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铜梁区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白羊镇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2023年镇街农膜和肥料包装物回收任务明细表</w:t>
      </w:r>
    </w:p>
    <w:bookmarkEnd w:id="0"/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rPr>
          <w:rFonts w:hint="default" w:ascii="Times New Roman" w:hAnsi="Times New Roman" w:eastAsia="方正仿宋_GBK" w:cs="Times New Roman"/>
          <w:sz w:val="28"/>
          <w:szCs w:val="28"/>
          <w:lang w:eastAsia="zh-CN"/>
        </w:rPr>
      </w:pPr>
      <w:r>
        <w:rPr>
          <w:rFonts w:hint="default" w:ascii="Times New Roman" w:hAnsi="Times New Roman" w:eastAsia="方正仿宋_GBK" w:cs="Times New Roman"/>
          <w:sz w:val="28"/>
          <w:szCs w:val="28"/>
          <w:lang w:val="en-US" w:eastAsia="zh-CN"/>
        </w:rPr>
        <w:t xml:space="preserve">                                                    </w:t>
      </w:r>
      <w:r>
        <w:rPr>
          <w:rFonts w:hint="default" w:ascii="Times New Roman" w:hAnsi="Times New Roman" w:eastAsia="方正仿宋_GBK" w:cs="Times New Roman"/>
          <w:sz w:val="28"/>
          <w:szCs w:val="28"/>
          <w:lang w:eastAsia="zh-CN"/>
        </w:rPr>
        <w:t>单位：吨</w:t>
      </w:r>
    </w:p>
    <w:tbl>
      <w:tblPr>
        <w:tblStyle w:val="7"/>
        <w:tblW w:w="8743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02"/>
        <w:gridCol w:w="1500"/>
        <w:gridCol w:w="998"/>
        <w:gridCol w:w="1171"/>
        <w:gridCol w:w="1066"/>
        <w:gridCol w:w="1631"/>
        <w:gridCol w:w="1575"/>
      </w:tblGrid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</w:trPr>
        <w:tc>
          <w:tcPr>
            <w:tcW w:w="80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94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15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94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单位</w:t>
            </w:r>
          </w:p>
        </w:tc>
        <w:tc>
          <w:tcPr>
            <w:tcW w:w="32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94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农膜小计</w:t>
            </w:r>
          </w:p>
        </w:tc>
        <w:tc>
          <w:tcPr>
            <w:tcW w:w="16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94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肥料包装物</w:t>
            </w:r>
          </w:p>
        </w:tc>
        <w:tc>
          <w:tcPr>
            <w:tcW w:w="157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94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eastAsia="方正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合计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</w:trPr>
        <w:tc>
          <w:tcPr>
            <w:tcW w:w="8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4" w:lineRule="exact"/>
              <w:jc w:val="center"/>
              <w:rPr>
                <w:rFonts w:hint="default" w:ascii="Times New Roman" w:hAnsi="Times New Roman" w:eastAsia="方正仿宋_GB2312" w:cs="Times New Roman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5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4" w:lineRule="exact"/>
              <w:jc w:val="center"/>
              <w:rPr>
                <w:rFonts w:hint="default" w:ascii="Times New Roman" w:hAnsi="Times New Roman" w:eastAsia="方正仿宋_GB2312" w:cs="Times New Roman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94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地膜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94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棚膜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94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小计</w:t>
            </w:r>
          </w:p>
        </w:tc>
        <w:tc>
          <w:tcPr>
            <w:tcW w:w="16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4" w:lineRule="exact"/>
              <w:jc w:val="center"/>
              <w:rPr>
                <w:rFonts w:hint="default" w:ascii="Times New Roman" w:hAnsi="Times New Roman" w:eastAsia="方正仿宋_GB2312" w:cs="Times New Roman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57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4" w:lineRule="exact"/>
              <w:jc w:val="center"/>
              <w:rPr>
                <w:rFonts w:hint="default" w:ascii="Times New Roman" w:hAnsi="Times New Roman" w:eastAsia="方正仿宋_GB2312" w:cs="Times New Roman"/>
                <w:i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</w:trPr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94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94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  <w:t>清晏村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94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  <w:t>0.5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94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  <w:t>0.1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94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0.6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94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0.13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94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eastAsia="方正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0.73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</w:trPr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94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94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水碾村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94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  <w:t>0.5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94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  <w:t>0.1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94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0.6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94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0.13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94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eastAsia="方正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0.73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</w:trPr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94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94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羊咀村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94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  <w:t>0.5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94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  <w:t>0.1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94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0.6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94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0.13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94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eastAsia="方正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0.73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</w:trPr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94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94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石船村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94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  <w:t>0.5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94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  <w:t>0.1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94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0.6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94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0.13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94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eastAsia="方正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0.73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</w:trPr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94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94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凤凰村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94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  <w:t>0.5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94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  <w:t>0.1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94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0.6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94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0.13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94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eastAsia="方正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0.73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</w:trPr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94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94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金铃村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94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  <w:t>0.5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94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  <w:t>0.1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94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0.6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94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0.13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94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eastAsia="方正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0.73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</w:trPr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94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94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兵马村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94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  <w:t>0.5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94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  <w:t>0.1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94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0.6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94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0.13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94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eastAsia="方正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0.73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94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合计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94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94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3.5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94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0.7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94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4.2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94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0.91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94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eastAsia="方正仿宋_GB2312" w:cs="Times New Roman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5.11</w:t>
            </w:r>
          </w:p>
        </w:tc>
      </w:tr>
    </w:tbl>
    <w:p>
      <w:pPr>
        <w:pStyle w:val="3"/>
        <w:pageBreakBefore w:val="0"/>
        <w:kinsoku/>
        <w:wordWrap/>
        <w:overflowPunct/>
        <w:topLinePunct w:val="0"/>
        <w:autoSpaceDE/>
        <w:autoSpaceDN/>
        <w:bidi w:val="0"/>
        <w:spacing w:line="594" w:lineRule="exact"/>
        <w:rPr>
          <w:rFonts w:hint="eastAsia"/>
          <w:lang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570E99"/>
    <w:rsid w:val="18570E99"/>
    <w:rsid w:val="43A20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39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adjustRightInd w:val="0"/>
      <w:snapToGrid w:val="0"/>
      <w:spacing w:line="578" w:lineRule="exact"/>
      <w:ind w:firstLine="880" w:firstLineChars="200"/>
      <w:outlineLvl w:val="0"/>
    </w:pPr>
    <w:rPr>
      <w:rFonts w:ascii="Times New Roman" w:hAnsi="Times New Roman" w:eastAsia="方正黑体_GBK" w:cs="Times New Roman"/>
      <w:kern w:val="44"/>
    </w:rPr>
  </w:style>
  <w:style w:type="character" w:default="1" w:styleId="6">
    <w:name w:val="Default Paragraph Font"/>
    <w:semiHidden/>
    <w:uiPriority w:val="0"/>
  </w:style>
  <w:style w:type="table" w:default="1" w:styleId="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（缩进）"/>
    <w:basedOn w:val="1"/>
    <w:unhideWhenUsed/>
    <w:qFormat/>
    <w:uiPriority w:val="0"/>
    <w:pPr>
      <w:spacing w:line="594" w:lineRule="exact"/>
      <w:ind w:firstLine="482"/>
    </w:pPr>
    <w:rPr>
      <w:rFonts w:hint="eastAsia" w:eastAsia="方正仿宋_GBK"/>
      <w:sz w:val="32"/>
    </w:rPr>
  </w:style>
  <w:style w:type="paragraph" w:styleId="4">
    <w:name w:val="Body Text"/>
    <w:basedOn w:val="1"/>
    <w:next w:val="5"/>
    <w:qFormat/>
    <w:uiPriority w:val="0"/>
  </w:style>
  <w:style w:type="paragraph" w:styleId="5">
    <w:name w:val="toc 5"/>
    <w:basedOn w:val="1"/>
    <w:next w:val="1"/>
    <w:qFormat/>
    <w:uiPriority w:val="39"/>
    <w:pPr>
      <w:ind w:left="1680" w:leftChars="8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2023-05-16T05:32:00Z</dcterms:created>
  <dc:creator>BYZ</dc:creator>
  <cp:lastModifiedBy>BYZ</cp:lastModifiedBy>
  <dcterms:modified xsi:type="dcterms:W3CDTF">2023-05-16T05:32:59Z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