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50" w:lineRule="exact"/>
        <w:ind w:firstLine="880" w:firstLineChars="200"/>
        <w:jc w:val="center"/>
        <w:rPr>
          <w:rFonts w:hint="default" w:ascii="Times New Roman" w:hAnsi="Times New Roman" w:eastAsia="方正小标宋_GBK" w:cs="Times New Roman"/>
          <w:color w:val="000000"/>
          <w:kern w:val="2"/>
          <w:sz w:val="44"/>
          <w:szCs w:val="44"/>
          <w:lang w:val="en-US" w:eastAsia="zh-CN"/>
        </w:rPr>
      </w:pPr>
    </w:p>
    <w:p>
      <w:pPr>
        <w:snapToGrid w:val="0"/>
        <w:spacing w:line="550" w:lineRule="exact"/>
        <w:ind w:firstLine="880" w:firstLineChars="200"/>
        <w:jc w:val="center"/>
        <w:rPr>
          <w:rFonts w:hint="default" w:ascii="Times New Roman" w:hAnsi="Times New Roman" w:eastAsia="方正小标宋_GBK" w:cs="Times New Roman"/>
          <w:color w:val="000000"/>
          <w:kern w:val="2"/>
          <w:sz w:val="44"/>
          <w:szCs w:val="44"/>
          <w:lang w:val="en-US" w:eastAsia="zh-CN"/>
        </w:rPr>
      </w:pPr>
    </w:p>
    <w:p>
      <w:pPr>
        <w:snapToGrid w:val="0"/>
        <w:spacing w:line="550" w:lineRule="exact"/>
        <w:ind w:firstLine="880" w:firstLineChars="200"/>
        <w:jc w:val="center"/>
        <w:rPr>
          <w:rFonts w:hint="default" w:ascii="Times New Roman" w:hAnsi="Times New Roman" w:eastAsia="方正小标宋_GBK" w:cs="Times New Roman"/>
          <w:color w:val="000000"/>
          <w:kern w:val="2"/>
          <w:sz w:val="44"/>
          <w:szCs w:val="44"/>
          <w:lang w:val="en-US" w:eastAsia="zh-CN"/>
        </w:rPr>
      </w:pP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仿宋_GBK" w:cs="Times New Roman"/>
          <w:b/>
          <w:color w:val="000000"/>
          <w:sz w:val="44"/>
          <w:szCs w:val="44"/>
        </w:rPr>
      </w:pP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黑体" w:cs="Times New Roman"/>
          <w:b/>
          <w:color w:val="000000"/>
          <w:sz w:val="44"/>
          <w:szCs w:val="44"/>
        </w:rPr>
      </w:pP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黑体" w:cs="Times New Roman"/>
          <w:b/>
          <w:color w:val="000000"/>
          <w:sz w:val="44"/>
          <w:szCs w:val="44"/>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000000"/>
          <w:kern w:val="0"/>
          <w:sz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000000"/>
          <w:kern w:val="0"/>
          <w:sz w:val="34"/>
        </w:rPr>
      </w:pPr>
      <w:r>
        <w:rPr>
          <w:rFonts w:hint="default" w:ascii="Times New Roman" w:hAnsi="Times New Roman" w:eastAsia="方正仿宋_GBK" w:cs="Times New Roman"/>
          <w:color w:val="000000"/>
          <w:kern w:val="0"/>
          <w:sz w:val="32"/>
        </w:rPr>
        <w:t>白羊</w:t>
      </w:r>
      <w:r>
        <w:rPr>
          <w:rFonts w:hint="default" w:ascii="Times New Roman" w:hAnsi="Times New Roman" w:eastAsia="方正仿宋_GBK" w:cs="Times New Roman"/>
          <w:color w:val="000000"/>
          <w:kern w:val="0"/>
          <w:sz w:val="32"/>
          <w:lang w:eastAsia="zh-CN"/>
        </w:rPr>
        <w:t>府</w:t>
      </w:r>
      <w:r>
        <w:rPr>
          <w:rFonts w:hint="default" w:ascii="Times New Roman" w:hAnsi="Times New Roman" w:eastAsia="方正仿宋_GBK" w:cs="Times New Roman"/>
          <w:color w:val="000000"/>
          <w:kern w:val="0"/>
          <w:sz w:val="32"/>
        </w:rPr>
        <w:t>〔20</w:t>
      </w:r>
      <w:r>
        <w:rPr>
          <w:rFonts w:hint="default" w:ascii="Times New Roman" w:hAnsi="Times New Roman" w:eastAsia="方正仿宋_GBK" w:cs="Times New Roman"/>
          <w:color w:val="000000"/>
          <w:kern w:val="0"/>
          <w:sz w:val="32"/>
          <w:lang w:val="en-US" w:eastAsia="zh-CN"/>
        </w:rPr>
        <w:t>22</w:t>
      </w:r>
      <w:r>
        <w:rPr>
          <w:rFonts w:hint="default" w:ascii="Times New Roman" w:hAnsi="Times New Roman" w:eastAsia="方正仿宋_GBK" w:cs="Times New Roman"/>
          <w:color w:val="000000"/>
          <w:kern w:val="0"/>
          <w:sz w:val="32"/>
        </w:rPr>
        <w:t>〕</w:t>
      </w:r>
      <w:r>
        <w:rPr>
          <w:rFonts w:hint="eastAsia" w:ascii="Times New Roman" w:hAnsi="Times New Roman" w:eastAsia="方正仿宋_GBK" w:cs="Times New Roman"/>
          <w:color w:val="000000"/>
          <w:kern w:val="0"/>
          <w:sz w:val="32"/>
          <w:lang w:val="en-US" w:eastAsia="zh-CN"/>
        </w:rPr>
        <w:t>76</w:t>
      </w:r>
      <w:r>
        <w:rPr>
          <w:rFonts w:hint="default" w:ascii="Times New Roman" w:hAnsi="Times New Roman" w:eastAsia="方正仿宋_GBK" w:cs="Times New Roman"/>
          <w:color w:val="000000"/>
          <w:kern w:val="0"/>
          <w:sz w:val="32"/>
        </w:rPr>
        <w:t>号</w:t>
      </w:r>
    </w:p>
    <w:p>
      <w:pPr>
        <w:keepNext w:val="0"/>
        <w:keepLines w:val="0"/>
        <w:pageBreakBefore w:val="0"/>
        <w:widowControl w:val="0"/>
        <w:kinsoku/>
        <w:wordWrap/>
        <w:overflowPunct/>
        <w:topLinePunct w:val="0"/>
        <w:autoSpaceDE/>
        <w:autoSpaceDN/>
        <w:bidi w:val="0"/>
        <w:adjustRightInd w:val="0"/>
        <w:snapToGrid/>
        <w:spacing w:line="760" w:lineRule="exact"/>
        <w:ind w:left="0" w:leftChars="0" w:right="0" w:rightChars="0"/>
        <w:jc w:val="both"/>
        <w:textAlignment w:val="auto"/>
        <w:outlineLvl w:val="9"/>
        <w:rPr>
          <w:rFonts w:hint="default" w:ascii="Times New Roman" w:hAnsi="Times New Roman" w:eastAsia="方正黑体_GBK" w:cs="Times New Roman"/>
          <w:color w:val="000000"/>
          <w:kern w:val="2"/>
          <w:sz w:val="32"/>
          <w:szCs w:val="32"/>
          <w:lang w:val="en-US" w:eastAsia="zh-CN"/>
        </w:rPr>
      </w:pPr>
    </w:p>
    <w:p>
      <w:pPr>
        <w:snapToGrid w:val="0"/>
        <w:spacing w:line="550" w:lineRule="exact"/>
        <w:ind w:firstLine="880" w:firstLineChars="200"/>
        <w:jc w:val="center"/>
        <w:rPr>
          <w:rFonts w:hint="default" w:ascii="Times New Roman" w:hAnsi="Times New Roman" w:eastAsia="方正小标宋_GBK" w:cs="Times New Roman"/>
          <w:color w:val="000000"/>
          <w:kern w:val="2"/>
          <w:sz w:val="44"/>
          <w:szCs w:val="44"/>
          <w:lang w:val="en-US" w:eastAsia="zh-CN"/>
        </w:rPr>
      </w:pPr>
    </w:p>
    <w:p>
      <w:pPr>
        <w:snapToGrid w:val="0"/>
        <w:spacing w:line="550" w:lineRule="exact"/>
        <w:jc w:val="center"/>
        <w:rPr>
          <w:rFonts w:hint="eastAsia" w:ascii="Times New Roman" w:hAnsi="Times New Roman" w:eastAsia="方正小标宋_GBK" w:cs="Times New Roman"/>
          <w:b/>
          <w:bCs/>
          <w:color w:val="000000"/>
          <w:kern w:val="2"/>
          <w:sz w:val="44"/>
          <w:szCs w:val="44"/>
          <w:lang w:val="en-US" w:eastAsia="zh-CN"/>
        </w:rPr>
      </w:pPr>
      <w:r>
        <w:rPr>
          <w:rFonts w:hint="eastAsia" w:ascii="Times New Roman" w:hAnsi="Times New Roman" w:eastAsia="方正小标宋_GBK" w:cs="Times New Roman"/>
          <w:b/>
          <w:bCs/>
          <w:color w:val="000000"/>
          <w:kern w:val="2"/>
          <w:sz w:val="44"/>
          <w:szCs w:val="44"/>
          <w:lang w:val="en-US" w:eastAsia="zh-CN"/>
        </w:rPr>
        <w:t xml:space="preserve"> </w:t>
      </w:r>
      <w:r>
        <w:rPr>
          <w:rFonts w:hint="default" w:ascii="Times New Roman" w:hAnsi="Times New Roman" w:eastAsia="方正小标宋_GBK" w:cs="Times New Roman"/>
          <w:b/>
          <w:bCs/>
          <w:color w:val="000000"/>
          <w:kern w:val="2"/>
          <w:sz w:val="44"/>
          <w:szCs w:val="44"/>
          <w:lang w:val="en-US" w:eastAsia="zh-CN"/>
        </w:rPr>
        <w:t>重庆市铜梁区</w:t>
      </w:r>
      <w:r>
        <w:rPr>
          <w:rFonts w:hint="eastAsia" w:ascii="Times New Roman" w:hAnsi="Times New Roman" w:eastAsia="方正小标宋_GBK" w:cs="Times New Roman"/>
          <w:b/>
          <w:bCs/>
          <w:color w:val="000000"/>
          <w:kern w:val="2"/>
          <w:sz w:val="44"/>
          <w:szCs w:val="44"/>
          <w:lang w:val="en-US" w:eastAsia="zh-CN"/>
        </w:rPr>
        <w:t>白羊镇人民政府</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_GBK" w:cs="Times New Roman"/>
          <w:b/>
          <w:bCs/>
          <w:sz w:val="44"/>
          <w:szCs w:val="44"/>
          <w:lang w:val="en-US" w:eastAsia="zh-CN"/>
        </w:rPr>
      </w:pPr>
      <w:r>
        <w:rPr>
          <w:rFonts w:hint="eastAsia" w:ascii="Times New Roman" w:hAnsi="Times New Roman" w:eastAsia="方正小标宋_GBK" w:cs="Times New Roman"/>
          <w:b/>
          <w:bCs/>
          <w:sz w:val="44"/>
          <w:szCs w:val="44"/>
          <w:lang w:val="en-US" w:eastAsia="zh-CN"/>
        </w:rPr>
        <w:t>关于印发《白羊镇实施农村公路“路长制”</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_GBK" w:cs="Times New Roman"/>
          <w:b/>
          <w:bCs/>
          <w:sz w:val="44"/>
          <w:szCs w:val="44"/>
          <w:lang w:val="en-US" w:eastAsia="zh-CN"/>
        </w:rPr>
      </w:pPr>
      <w:r>
        <w:rPr>
          <w:rFonts w:hint="eastAsia" w:ascii="Times New Roman" w:hAnsi="Times New Roman" w:eastAsia="方正小标宋_GBK" w:cs="Times New Roman"/>
          <w:b/>
          <w:bCs/>
          <w:sz w:val="44"/>
          <w:szCs w:val="44"/>
          <w:lang w:val="en-US" w:eastAsia="zh-CN"/>
        </w:rPr>
        <w:t>工作方案》的通知</w:t>
      </w:r>
    </w:p>
    <w:p>
      <w:pPr>
        <w:keepNext w:val="0"/>
        <w:keepLines w:val="0"/>
        <w:pageBreakBefore w:val="0"/>
        <w:kinsoku/>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color w:val="auto"/>
          <w:sz w:val="32"/>
          <w:szCs w:val="32"/>
          <w:lang w:val="en-US" w:eastAsia="zh-CN"/>
        </w:rPr>
      </w:pPr>
    </w:p>
    <w:p>
      <w:pPr>
        <w:keepNext w:val="0"/>
        <w:keepLines w:val="0"/>
        <w:pageBreakBefore w:val="0"/>
        <w:kinsoku/>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各村、相关办所：</w:t>
      </w:r>
    </w:p>
    <w:p>
      <w:pPr>
        <w:keepNext w:val="0"/>
        <w:keepLines w:val="0"/>
        <w:pageBreakBefore w:val="0"/>
        <w:kinsoku/>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《白羊镇实施农村公路“路长制”工作方案》已经镇党委、政府同意，现印发给你们，请认真抓好贯彻落实。</w:t>
      </w:r>
    </w:p>
    <w:p>
      <w:pPr>
        <w:keepNext w:val="0"/>
        <w:keepLines w:val="0"/>
        <w:pageBreakBefore w:val="0"/>
        <w:kinsoku/>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kinsoku/>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kinsoku/>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重庆市铜梁区白羊镇人民政府</w:t>
      </w:r>
    </w:p>
    <w:p>
      <w:pPr>
        <w:keepNext w:val="0"/>
        <w:keepLines w:val="0"/>
        <w:pageBreakBefore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auto"/>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cs="Times New Roman"/>
          <w:color w:val="auto"/>
          <w:sz w:val="32"/>
          <w:szCs w:val="32"/>
          <w:lang w:val="en-US" w:eastAsia="zh-CN"/>
        </w:rPr>
        <w:t>2022年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 xml:space="preserve">日    </w:t>
      </w:r>
    </w:p>
    <w:p>
      <w:pPr>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白羊镇</w:t>
      </w:r>
      <w:r>
        <w:rPr>
          <w:rFonts w:hint="default" w:ascii="Times New Roman" w:hAnsi="Times New Roman" w:eastAsia="方正小标宋_GBK" w:cs="Times New Roman"/>
          <w:color w:val="auto"/>
          <w:sz w:val="44"/>
          <w:szCs w:val="44"/>
        </w:rPr>
        <w:t>实施农村公路“路长制”工作方案</w:t>
      </w:r>
    </w:p>
    <w:p>
      <w:pPr>
        <w:keepNext w:val="0"/>
        <w:keepLines w:val="0"/>
        <w:pageBreakBefore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为补齐农村公路管养短板，持续巩固脱贫攻坚成果，全面推进乡村振兴，根据《国务院办公厅关于深化农村公路管理养护体制改革的意见》（国办发〔2019〕45 号）和《重庆市人民政府办公厅关于印发重庆市全面实施农村公路“路长制”工作实施方案的通知》（渝府办发〔2021〕59 号）</w:t>
      </w:r>
      <w:r>
        <w:rPr>
          <w:rFonts w:hint="default" w:ascii="Times New Roman" w:hAnsi="Times New Roman" w:eastAsia="方正仿宋_GBK" w:cs="Times New Roman"/>
          <w:color w:val="auto"/>
          <w:sz w:val="32"/>
          <w:szCs w:val="32"/>
          <w:lang w:eastAsia="zh-CN"/>
        </w:rPr>
        <w:t>、《中共重庆市铜梁区委办公室重庆市铜梁区人民政府办公室关于印发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铜梁区实施农村公路“路长制”工作方案</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w:t>
      </w:r>
      <w:r>
        <w:rPr>
          <w:rFonts w:hint="eastAsia" w:ascii="Times New Roman" w:hAnsi="Times New Roman" w:eastAsia="方正仿宋_GBK" w:cs="Times New Roman"/>
          <w:color w:val="auto"/>
          <w:sz w:val="32"/>
          <w:szCs w:val="32"/>
          <w:lang w:val="en-US" w:eastAsia="zh-CN"/>
        </w:rPr>
        <w:t>白头</w:t>
      </w:r>
      <w:r>
        <w:rPr>
          <w:rFonts w:hint="default" w:ascii="Times New Roman" w:hAnsi="Times New Roman" w:eastAsia="方正仿宋_GBK" w:cs="Times New Roman"/>
          <w:color w:val="auto"/>
          <w:sz w:val="32"/>
          <w:szCs w:val="32"/>
          <w:lang w:eastAsia="zh-CN"/>
        </w:rPr>
        <w:t>〔2022〕—12）</w:t>
      </w:r>
      <w:r>
        <w:rPr>
          <w:rFonts w:hint="default" w:ascii="Times New Roman" w:hAnsi="Times New Roman" w:eastAsia="方正仿宋_GBK" w:cs="Times New Roman"/>
          <w:color w:val="auto"/>
          <w:sz w:val="32"/>
          <w:szCs w:val="32"/>
        </w:rPr>
        <w:t>精神，结合我</w:t>
      </w:r>
      <w:r>
        <w:rPr>
          <w:rFonts w:hint="default"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实际，制定本方案。</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一、总体要求</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（一）指导思想。</w:t>
      </w:r>
      <w:r>
        <w:rPr>
          <w:rFonts w:hint="default" w:ascii="Times New Roman" w:hAnsi="Times New Roman" w:eastAsia="方正仿宋_GBK" w:cs="Times New Roman"/>
          <w:color w:val="auto"/>
          <w:sz w:val="32"/>
          <w:szCs w:val="32"/>
        </w:rPr>
        <w:t>以习近平新时代中国特色社会主义思想为指导，全面贯彻党的十九大和十九届历次全会精神，认真贯彻落实习近平总书记关于建设“四好农村路”重要指示精神，坚持以人民为中心的发展思想，进一步完善农村公路现代化治理体系，提升治理能力，为实施乡村振兴战略、实现农业农村现代化、推动交通强区建设打下坚实基础。</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（二）工作目标。</w:t>
      </w:r>
      <w:r>
        <w:rPr>
          <w:rFonts w:hint="default" w:ascii="Times New Roman" w:hAnsi="Times New Roman" w:eastAsia="方正仿宋_GBK" w:cs="Times New Roman"/>
          <w:color w:val="auto"/>
          <w:sz w:val="32"/>
          <w:szCs w:val="32"/>
        </w:rPr>
        <w:t>到 2022 年底，全面建成镇、村（社区）“</w:t>
      </w:r>
      <w:r>
        <w:rPr>
          <w:rFonts w:hint="eastAsia" w:ascii="Times New Roman" w:hAnsi="Times New Roman" w:eastAsia="方正仿宋_GBK" w:cs="Times New Roman"/>
          <w:color w:val="auto"/>
          <w:sz w:val="32"/>
          <w:szCs w:val="32"/>
          <w:lang w:val="en-US" w:eastAsia="zh-CN"/>
        </w:rPr>
        <w:t>两</w:t>
      </w:r>
      <w:r>
        <w:rPr>
          <w:rFonts w:hint="default" w:ascii="Times New Roman" w:hAnsi="Times New Roman" w:eastAsia="方正仿宋_GBK" w:cs="Times New Roman"/>
          <w:color w:val="auto"/>
          <w:sz w:val="32"/>
          <w:szCs w:val="32"/>
        </w:rPr>
        <w:t>级路长制”，明确各级路长和日常工作机构，制定工作规则、管理制度和考核办法，基本实现农村公路日常保养有人管、路域环境提升显著、安全隐患排查整治常态化、应急抢险保通制度化、公路景观打造有亮点的目标。农村公路列养率达到100%，年均养护工程比例不低于 5%，中等及以上农村公路占比不低于 75%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 2023 年底，建立权责清晰、齐抓共管的农村公路管理养护体制机制，农村公路治理能力明显提高，治理体系初步形成，路况水平和路域环境根本性好转，党委领导、政府主导、协同推进、各方参与、运转高效的高质量发展格局基本形成，真正把交通路变为产业路、景观路、幸福路。</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二、组织体系</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（一）健全工作体系。</w:t>
      </w:r>
      <w:r>
        <w:rPr>
          <w:rFonts w:hint="default" w:ascii="Times New Roman" w:hAnsi="Times New Roman" w:eastAsia="方正仿宋_GBK" w:cs="Times New Roman"/>
          <w:color w:val="auto"/>
          <w:sz w:val="32"/>
          <w:szCs w:val="32"/>
        </w:rPr>
        <w:t>镇级路长由镇行政主要负责人担任，镇班子成员担任辖区内乡道责任人；村级路长由行政村主要负责人担任。镇级路长办公室设立</w:t>
      </w:r>
      <w:r>
        <w:rPr>
          <w:rFonts w:hint="eastAsia" w:ascii="Times New Roman" w:hAnsi="Times New Roman" w:eastAsia="方正仿宋_GBK" w:cs="Times New Roman"/>
          <w:color w:val="auto"/>
          <w:sz w:val="32"/>
          <w:szCs w:val="32"/>
          <w:lang w:val="en-US" w:eastAsia="zh-CN"/>
        </w:rPr>
        <w:t>在规划建设管理环保办公室</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镇分管领导</w:t>
      </w:r>
      <w:r>
        <w:rPr>
          <w:rFonts w:hint="default" w:ascii="Times New Roman" w:hAnsi="Times New Roman" w:eastAsia="方正仿宋_GBK" w:cs="Times New Roman"/>
          <w:color w:val="auto"/>
          <w:sz w:val="32"/>
          <w:szCs w:val="32"/>
        </w:rPr>
        <w:t>兼任办公室主任，负责推动落实乡道、村道管理任务，做好与</w:t>
      </w:r>
      <w:r>
        <w:rPr>
          <w:rFonts w:hint="eastAsia"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总路长办公室的协调沟通工作。</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（二）明确工作职责</w:t>
      </w:r>
      <w:r>
        <w:rPr>
          <w:rFonts w:hint="default" w:ascii="Times New Roman" w:hAnsi="Times New Roman" w:eastAsia="方正仿宋_GBK" w:cs="Times New Roman"/>
          <w:b/>
          <w:bCs/>
          <w:color w:val="auto"/>
          <w:sz w:val="32"/>
          <w:szCs w:val="32"/>
        </w:rPr>
        <w:t>。</w:t>
      </w:r>
      <w:r>
        <w:rPr>
          <w:rFonts w:hint="eastAsia" w:ascii="Times New Roman" w:hAnsi="Times New Roman" w:eastAsia="方正仿宋_GBK" w:cs="Times New Roman"/>
          <w:color w:val="auto"/>
          <w:sz w:val="32"/>
          <w:szCs w:val="32"/>
          <w:lang w:val="en-US" w:eastAsia="zh-CN"/>
        </w:rPr>
        <w:t>镇级</w:t>
      </w:r>
      <w:r>
        <w:rPr>
          <w:rFonts w:hint="default" w:ascii="Times New Roman" w:hAnsi="Times New Roman" w:eastAsia="方正仿宋_GBK" w:cs="Times New Roman"/>
          <w:color w:val="auto"/>
          <w:sz w:val="32"/>
          <w:szCs w:val="32"/>
        </w:rPr>
        <w:t>路长负责统筹全</w:t>
      </w:r>
      <w:r>
        <w:rPr>
          <w:rFonts w:hint="eastAsia"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路长制工作中的重大决策、重要规划、重要制度，协调解决重大事项，监督各级路长和相关</w:t>
      </w:r>
      <w:r>
        <w:rPr>
          <w:rFonts w:hint="eastAsia" w:ascii="Times New Roman" w:hAnsi="Times New Roman" w:eastAsia="方正仿宋_GBK" w:cs="Times New Roman"/>
          <w:color w:val="auto"/>
          <w:sz w:val="32"/>
          <w:szCs w:val="32"/>
          <w:lang w:val="en-US" w:eastAsia="zh-CN"/>
        </w:rPr>
        <w:t>办所</w:t>
      </w:r>
      <w:r>
        <w:rPr>
          <w:rFonts w:hint="default" w:ascii="Times New Roman" w:hAnsi="Times New Roman" w:eastAsia="方正仿宋_GBK" w:cs="Times New Roman"/>
          <w:color w:val="auto"/>
          <w:sz w:val="32"/>
          <w:szCs w:val="32"/>
        </w:rPr>
        <w:t>履职，解决路长制管理工作推进中的重大困难和问题；镇级路长、村级路长分别对所辖公路的建设、管理、养护、运营及路域环境整治等工作负直接责任，协调解决突出问题，督促有关单位落实管理职责，完成</w:t>
      </w:r>
      <w:r>
        <w:rPr>
          <w:rFonts w:hint="eastAsia"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总路长交办的工作任务。</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（三）完善工作机制。</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建立路长会议制度。镇级路长每年至少召开 2 次路长会议，落实区总路长、区级路长交办事项，研究落实辖区“路长制”有关工作。</w:t>
      </w:r>
      <w:r>
        <w:rPr>
          <w:rFonts w:hint="eastAsia" w:ascii="Times New Roman" w:hAnsi="Times New Roman" w:eastAsia="方正仿宋_GBK" w:cs="Times New Roman"/>
          <w:color w:val="auto"/>
          <w:sz w:val="32"/>
          <w:szCs w:val="32"/>
          <w:lang w:eastAsia="zh-CN"/>
        </w:rPr>
        <w:t>乡道负责人每年至少召开</w:t>
      </w:r>
      <w:r>
        <w:rPr>
          <w:rFonts w:hint="eastAsia" w:ascii="Times New Roman" w:hAnsi="Times New Roman" w:eastAsia="方正仿宋_GBK" w:cs="Times New Roman"/>
          <w:color w:val="auto"/>
          <w:sz w:val="32"/>
          <w:szCs w:val="32"/>
          <w:lang w:val="en-US" w:eastAsia="zh-CN"/>
        </w:rPr>
        <w:t>4次路长会议，落实镇级路长交办事项。村</w:t>
      </w:r>
      <w:r>
        <w:rPr>
          <w:rFonts w:hint="default" w:ascii="Times New Roman" w:hAnsi="Times New Roman" w:eastAsia="方正仿宋_GBK" w:cs="Times New Roman"/>
          <w:color w:val="auto"/>
          <w:sz w:val="32"/>
          <w:szCs w:val="32"/>
        </w:rPr>
        <w:t xml:space="preserve">级路长每年至少召开 </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 xml:space="preserve"> 次路长会议，落实</w:t>
      </w:r>
      <w:r>
        <w:rPr>
          <w:rFonts w:hint="eastAsia"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总路长、区级路长</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镇级路长</w:t>
      </w:r>
      <w:r>
        <w:rPr>
          <w:rFonts w:hint="default" w:ascii="Times New Roman" w:hAnsi="Times New Roman" w:eastAsia="方正仿宋_GBK" w:cs="Times New Roman"/>
          <w:color w:val="auto"/>
          <w:sz w:val="32"/>
          <w:szCs w:val="32"/>
        </w:rPr>
        <w:t>交办事项，研究落实辖区“路长制”有关工作。</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建立路长巡查制度。镇级路长每月开展巡查不少于 1 次</w:t>
      </w:r>
      <w:r>
        <w:rPr>
          <w:rFonts w:hint="eastAsia" w:ascii="Times New Roman" w:hAnsi="Times New Roman" w:eastAsia="方正仿宋_GBK" w:cs="Times New Roman"/>
          <w:color w:val="auto"/>
          <w:sz w:val="32"/>
          <w:szCs w:val="32"/>
          <w:lang w:eastAsia="zh-CN"/>
        </w:rPr>
        <w:t>；乡道负责人</w:t>
      </w:r>
      <w:r>
        <w:rPr>
          <w:rFonts w:hint="default" w:ascii="Times New Roman" w:hAnsi="Times New Roman" w:eastAsia="方正仿宋_GBK" w:cs="Times New Roman"/>
          <w:color w:val="auto"/>
          <w:sz w:val="32"/>
          <w:szCs w:val="32"/>
        </w:rPr>
        <w:t>每月开展巡查不少于1次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村级路长每周开展巡查不少于1次，及时发现解决道路建设管养工作中存在的问题，</w:t>
      </w:r>
      <w:r>
        <w:rPr>
          <w:rFonts w:hint="eastAsia" w:ascii="Times New Roman" w:hAnsi="Times New Roman" w:eastAsia="方正仿宋_GBK" w:cs="Times New Roman"/>
          <w:color w:val="auto"/>
          <w:sz w:val="32"/>
          <w:szCs w:val="32"/>
          <w:lang w:eastAsia="zh-CN"/>
        </w:rPr>
        <w:t>建立健全问题及整改台账，</w:t>
      </w:r>
      <w:r>
        <w:rPr>
          <w:rFonts w:hint="default" w:ascii="Times New Roman" w:hAnsi="Times New Roman" w:eastAsia="方正仿宋_GBK" w:cs="Times New Roman"/>
          <w:color w:val="auto"/>
          <w:sz w:val="32"/>
          <w:szCs w:val="32"/>
        </w:rPr>
        <w:t>本级路长不能解决的问题要及时上报。</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 建立完善部门联动机制。</w:t>
      </w:r>
      <w:r>
        <w:rPr>
          <w:rFonts w:hint="eastAsia" w:ascii="Times New Roman" w:hAnsi="Times New Roman" w:eastAsia="方正仿宋_GBK" w:cs="Times New Roman"/>
          <w:color w:val="auto"/>
          <w:sz w:val="32"/>
          <w:szCs w:val="32"/>
          <w:lang w:val="en-US" w:eastAsia="zh-CN"/>
        </w:rPr>
        <w:t>经发办</w:t>
      </w:r>
      <w:r>
        <w:rPr>
          <w:rFonts w:hint="default" w:ascii="Times New Roman" w:hAnsi="Times New Roman" w:eastAsia="方正仿宋_GBK" w:cs="Times New Roman"/>
          <w:color w:val="auto"/>
          <w:sz w:val="32"/>
          <w:szCs w:val="32"/>
        </w:rPr>
        <w:t>、财政</w:t>
      </w:r>
      <w:r>
        <w:rPr>
          <w:rFonts w:hint="eastAsia" w:ascii="Times New Roman" w:hAnsi="Times New Roman" w:eastAsia="方正仿宋_GBK" w:cs="Times New Roman"/>
          <w:color w:val="auto"/>
          <w:sz w:val="32"/>
          <w:szCs w:val="32"/>
          <w:lang w:val="en-US" w:eastAsia="zh-CN"/>
        </w:rPr>
        <w:t>所</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规划建设管理环保办</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派出所</w:t>
      </w:r>
      <w:r>
        <w:rPr>
          <w:rFonts w:hint="default" w:ascii="Times New Roman" w:hAnsi="Times New Roman" w:eastAsia="方正仿宋_GBK" w:cs="Times New Roman"/>
          <w:color w:val="auto"/>
          <w:sz w:val="32"/>
          <w:szCs w:val="32"/>
        </w:rPr>
        <w:t>、农业</w:t>
      </w:r>
      <w:r>
        <w:rPr>
          <w:rFonts w:hint="eastAsia" w:ascii="Times New Roman" w:hAnsi="Times New Roman" w:eastAsia="方正仿宋_GBK" w:cs="Times New Roman"/>
          <w:color w:val="auto"/>
          <w:sz w:val="32"/>
          <w:szCs w:val="32"/>
          <w:lang w:val="en-US" w:eastAsia="zh-CN"/>
        </w:rPr>
        <w:t>服务中心</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安居</w:t>
      </w:r>
      <w:r>
        <w:rPr>
          <w:rFonts w:hint="default" w:ascii="Times New Roman" w:hAnsi="Times New Roman" w:eastAsia="方正仿宋_GBK" w:cs="Times New Roman"/>
          <w:color w:val="auto"/>
          <w:sz w:val="32"/>
          <w:szCs w:val="32"/>
        </w:rPr>
        <w:t>规划自然资源</w:t>
      </w:r>
      <w:r>
        <w:rPr>
          <w:rFonts w:hint="eastAsia" w:ascii="Times New Roman" w:hAnsi="Times New Roman" w:eastAsia="方正仿宋_GBK" w:cs="Times New Roman"/>
          <w:color w:val="auto"/>
          <w:sz w:val="32"/>
          <w:szCs w:val="32"/>
          <w:lang w:val="en-US" w:eastAsia="zh-CN"/>
        </w:rPr>
        <w:t>所</w:t>
      </w:r>
      <w:r>
        <w:rPr>
          <w:rFonts w:hint="default" w:ascii="Times New Roman" w:hAnsi="Times New Roman" w:eastAsia="方正仿宋_GBK" w:cs="Times New Roman"/>
          <w:color w:val="auto"/>
          <w:sz w:val="32"/>
          <w:szCs w:val="32"/>
        </w:rPr>
        <w:t>、应急</w:t>
      </w:r>
      <w:r>
        <w:rPr>
          <w:rFonts w:hint="eastAsia" w:ascii="Times New Roman" w:hAnsi="Times New Roman" w:eastAsia="方正仿宋_GBK" w:cs="Times New Roman"/>
          <w:color w:val="auto"/>
          <w:sz w:val="32"/>
          <w:szCs w:val="32"/>
          <w:lang w:val="en-US" w:eastAsia="zh-CN"/>
        </w:rPr>
        <w:t>办</w:t>
      </w:r>
      <w:r>
        <w:rPr>
          <w:rFonts w:hint="default" w:ascii="Times New Roman" w:hAnsi="Times New Roman" w:eastAsia="方正仿宋_GBK" w:cs="Times New Roman"/>
          <w:color w:val="auto"/>
          <w:sz w:val="32"/>
          <w:szCs w:val="32"/>
        </w:rPr>
        <w:t>等</w:t>
      </w:r>
      <w:r>
        <w:rPr>
          <w:rFonts w:hint="eastAsia" w:ascii="Times New Roman" w:hAnsi="Times New Roman" w:eastAsia="方正仿宋_GBK" w:cs="Times New Roman"/>
          <w:color w:val="auto"/>
          <w:sz w:val="32"/>
          <w:szCs w:val="32"/>
          <w:lang w:val="en-US" w:eastAsia="zh-CN"/>
        </w:rPr>
        <w:t>办所</w:t>
      </w:r>
      <w:r>
        <w:rPr>
          <w:rFonts w:hint="default" w:ascii="Times New Roman" w:hAnsi="Times New Roman" w:eastAsia="方正仿宋_GBK" w:cs="Times New Roman"/>
          <w:color w:val="auto"/>
          <w:sz w:val="32"/>
          <w:szCs w:val="32"/>
        </w:rPr>
        <w:t>按照职责分工各司其职，形成齐抓共管、协作配合的工作机制。</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 建立督查通报机制。由</w:t>
      </w:r>
      <w:r>
        <w:rPr>
          <w:rFonts w:hint="eastAsia" w:ascii="Times New Roman" w:hAnsi="Times New Roman" w:eastAsia="方正仿宋_GBK" w:cs="Times New Roman"/>
          <w:color w:val="auto"/>
          <w:sz w:val="32"/>
          <w:szCs w:val="32"/>
          <w:lang w:val="en-US" w:eastAsia="zh-CN"/>
        </w:rPr>
        <w:t>镇级</w:t>
      </w:r>
      <w:r>
        <w:rPr>
          <w:rFonts w:hint="default" w:ascii="Times New Roman" w:hAnsi="Times New Roman" w:eastAsia="方正仿宋_GBK" w:cs="Times New Roman"/>
          <w:color w:val="auto"/>
          <w:sz w:val="32"/>
          <w:szCs w:val="32"/>
        </w:rPr>
        <w:t>路长办公室负责，定期对“路长制”实施情况和路长履职情况进行督查，对“路长制”工作履职不到位、工作严重滞后的情况进行通报。</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 建立农村公路绩效管理考核机制。</w:t>
      </w:r>
      <w:r>
        <w:rPr>
          <w:rFonts w:hint="eastAsia" w:ascii="Times New Roman" w:hAnsi="Times New Roman" w:eastAsia="方正仿宋_GBK" w:cs="Times New Roman"/>
          <w:color w:val="auto"/>
          <w:sz w:val="32"/>
          <w:szCs w:val="32"/>
          <w:lang w:val="en-US" w:eastAsia="zh-CN"/>
        </w:rPr>
        <w:t>镇级</w:t>
      </w:r>
      <w:r>
        <w:rPr>
          <w:rFonts w:hint="default" w:ascii="Times New Roman" w:hAnsi="Times New Roman" w:eastAsia="方正仿宋_GBK" w:cs="Times New Roman"/>
          <w:color w:val="auto"/>
          <w:sz w:val="32"/>
          <w:szCs w:val="32"/>
        </w:rPr>
        <w:t>路长办公室要按照考核制度，开展“路长制”工作目标任务完成情况考核，与项目计划、养护资金安排挂钩。</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三、主要任务</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（一）推进农村公路规划建设。</w:t>
      </w:r>
      <w:r>
        <w:rPr>
          <w:rFonts w:hint="default" w:ascii="Times New Roman" w:hAnsi="Times New Roman" w:eastAsia="方正仿宋_GBK" w:cs="Times New Roman"/>
          <w:color w:val="auto"/>
          <w:sz w:val="32"/>
          <w:szCs w:val="32"/>
        </w:rPr>
        <w:t>做好农村公路规划建设与其他项目建设及产业规划的有效衔接，坚持资源集约节约利用；聚焦巩固拓展脱贫攻坚成果、全面推进乡村振兴，推动连接</w:t>
      </w:r>
      <w:r>
        <w:rPr>
          <w:rFonts w:hint="eastAsia" w:ascii="Times New Roman" w:hAnsi="Times New Roman" w:eastAsia="方正仿宋_GBK" w:cs="Times New Roman"/>
          <w:color w:val="auto"/>
          <w:sz w:val="32"/>
          <w:szCs w:val="32"/>
          <w:lang w:val="en-US" w:eastAsia="zh-CN"/>
        </w:rPr>
        <w:t>村（社区）</w:t>
      </w:r>
      <w:r>
        <w:rPr>
          <w:rFonts w:hint="default" w:ascii="Times New Roman" w:hAnsi="Times New Roman" w:eastAsia="方正仿宋_GBK" w:cs="Times New Roman"/>
          <w:color w:val="auto"/>
          <w:sz w:val="32"/>
          <w:szCs w:val="32"/>
        </w:rPr>
        <w:t>重要经济节点路网提档升级，形成便捷高效的农村骨干网；继续推进通组公路建设，并向进村入户倾斜，构建普惠公平的农村基础公路网络；巩固提升通硬化路建设成果，健全农村公路建设质量监管机制，落实工程质量终身责任制。</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（二）加强农村公路管理养护。</w:t>
      </w:r>
      <w:r>
        <w:rPr>
          <w:rFonts w:hint="default" w:ascii="Times New Roman" w:hAnsi="Times New Roman" w:eastAsia="方正仿宋_GBK" w:cs="Times New Roman"/>
          <w:color w:val="auto"/>
          <w:sz w:val="32"/>
          <w:szCs w:val="32"/>
        </w:rPr>
        <w:t>进一步落实“乡道镇养，村社道村养”要求，镇、村</w:t>
      </w:r>
      <w:r>
        <w:rPr>
          <w:rFonts w:hint="eastAsia" w:ascii="Times New Roman" w:hAnsi="Times New Roman" w:eastAsia="方正仿宋_GBK" w:cs="Times New Roman"/>
          <w:color w:val="auto"/>
          <w:sz w:val="32"/>
          <w:szCs w:val="32"/>
          <w:lang w:val="en-US" w:eastAsia="zh-CN"/>
        </w:rPr>
        <w:t>两</w:t>
      </w:r>
      <w:r>
        <w:rPr>
          <w:rFonts w:hint="default" w:ascii="Times New Roman" w:hAnsi="Times New Roman" w:eastAsia="方正仿宋_GBK" w:cs="Times New Roman"/>
          <w:color w:val="auto"/>
          <w:sz w:val="32"/>
          <w:szCs w:val="32"/>
        </w:rPr>
        <w:t>级负责，相关</w:t>
      </w:r>
      <w:r>
        <w:rPr>
          <w:rFonts w:hint="eastAsia" w:ascii="Times New Roman" w:hAnsi="Times New Roman" w:eastAsia="方正仿宋_GBK" w:cs="Times New Roman"/>
          <w:color w:val="auto"/>
          <w:sz w:val="32"/>
          <w:szCs w:val="32"/>
          <w:lang w:val="en-US" w:eastAsia="zh-CN"/>
        </w:rPr>
        <w:t>办所</w:t>
      </w:r>
      <w:r>
        <w:rPr>
          <w:rFonts w:hint="default" w:ascii="Times New Roman" w:hAnsi="Times New Roman" w:eastAsia="方正仿宋_GBK" w:cs="Times New Roman"/>
          <w:color w:val="auto"/>
          <w:sz w:val="32"/>
          <w:szCs w:val="32"/>
        </w:rPr>
        <w:t>协同、广大群众参与，形成权责清晰、齐抓共管、运转高效的工作格局。合理设置利用公益岗位，吸收村民参与农村道路日常养护。建立健全以路况、养护工程里程、养护资金、机构能力建设等为主要内容的农村公路养护考核评价体系，推进农村公路全寿命周期养护。常态化开展公路路域环境综合治理。</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（三）提高农村公路通行品质。</w:t>
      </w:r>
      <w:r>
        <w:rPr>
          <w:rFonts w:hint="default" w:ascii="Times New Roman" w:hAnsi="Times New Roman" w:eastAsia="方正仿宋_GBK" w:cs="Times New Roman"/>
          <w:color w:val="auto"/>
          <w:sz w:val="32"/>
          <w:szCs w:val="32"/>
        </w:rPr>
        <w:t>加强农村公路交通安全隐患治理，实施农村公路安全防护工程，推进农村公路危桥改造。完善交通标志、标线等附属设施。加大地质灾害易发多发路段的管控力度，加大汛期、恶劣天气等期间的巡查频次，健全公路突发事件快速处置机制，稳定灾毁资金保障，提升农村公路应急保障能力，夯实农村公路交通安全基础。打造平安农村路、美丽农村路，实施农村公路路域环境洁化、绿化、美化，提高农村公路通行品质，促进农村公路与乡村旅游、生态宜居乡村融合发展。</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（四）提升农村公路运输水平。</w:t>
      </w:r>
      <w:r>
        <w:rPr>
          <w:rFonts w:hint="default" w:ascii="Times New Roman" w:hAnsi="Times New Roman" w:eastAsia="方正仿宋_GBK" w:cs="Times New Roman"/>
          <w:color w:val="auto"/>
          <w:sz w:val="32"/>
          <w:szCs w:val="32"/>
        </w:rPr>
        <w:t>发展便民多元的农村客运服务体系，推进城乡交通运输一体化发展，提质升级运输服务水平。加强农村客运运营安全管理，推广应用农村客运运营与安全信息系统，全方位加强农村运输事前、事中、事后监管。坚持“资源共享、多站合一”，依托镇</w:t>
      </w:r>
      <w:r>
        <w:rPr>
          <w:rFonts w:hint="eastAsia" w:ascii="Times New Roman" w:hAnsi="Times New Roman" w:eastAsia="方正仿宋_GBK" w:cs="Times New Roman"/>
          <w:color w:val="auto"/>
          <w:sz w:val="32"/>
          <w:szCs w:val="32"/>
          <w:lang w:eastAsia="zh-CN"/>
        </w:rPr>
        <w:t>、村</w:t>
      </w:r>
      <w:r>
        <w:rPr>
          <w:rFonts w:hint="default" w:ascii="Times New Roman" w:hAnsi="Times New Roman" w:eastAsia="方正仿宋_GBK" w:cs="Times New Roman"/>
          <w:color w:val="auto"/>
          <w:sz w:val="32"/>
          <w:szCs w:val="32"/>
        </w:rPr>
        <w:t>运输服务站，积极发展邮政物流、农村客运小件快运、电商快递等农村物流方式，构建镇、村</w:t>
      </w:r>
      <w:r>
        <w:rPr>
          <w:rFonts w:hint="eastAsia" w:ascii="Times New Roman" w:hAnsi="Times New Roman" w:eastAsia="方正仿宋_GBK" w:cs="Times New Roman"/>
          <w:color w:val="auto"/>
          <w:sz w:val="32"/>
          <w:szCs w:val="32"/>
          <w:lang w:val="en-US" w:eastAsia="zh-CN"/>
        </w:rPr>
        <w:t>两</w:t>
      </w:r>
      <w:r>
        <w:rPr>
          <w:rFonts w:hint="default" w:ascii="Times New Roman" w:hAnsi="Times New Roman" w:eastAsia="方正仿宋_GBK" w:cs="Times New Roman"/>
          <w:color w:val="auto"/>
          <w:sz w:val="32"/>
          <w:szCs w:val="32"/>
        </w:rPr>
        <w:t>级农村物流节点体系，补齐农村地区物流基础设施建设短板，提升农村物流网络覆盖率，畅通农产品进城、农业生产资料和农民生活消费品下乡的物流服务体系，促进城乡物流网络均衡发展。</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（五）落实农村公路资金保障。</w:t>
      </w:r>
      <w:r>
        <w:rPr>
          <w:rFonts w:hint="default" w:ascii="Times New Roman" w:hAnsi="Times New Roman" w:eastAsia="方正仿宋_GBK" w:cs="Times New Roman"/>
          <w:color w:val="auto"/>
          <w:sz w:val="32"/>
          <w:szCs w:val="32"/>
        </w:rPr>
        <w:t>建立以公共财政投入为主的农村公路管养资金保障机制。鼓励将农村公路与产业、乡村旅游等经营性项目实行一体化开发，运营收益用于农村公路养护。探索将农村公路相关附属设施建设等有收益的项目与农村公路养护打包实施，创新资金筹措方式，拓宽资金渠道。</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（六）落实路产路权保护责任。</w:t>
      </w:r>
      <w:r>
        <w:rPr>
          <w:rFonts w:hint="default" w:ascii="Times New Roman" w:hAnsi="Times New Roman" w:eastAsia="方正仿宋_GBK" w:cs="Times New Roman"/>
          <w:color w:val="auto"/>
          <w:sz w:val="32"/>
          <w:szCs w:val="32"/>
        </w:rPr>
        <w:t>加强农村公路路政管理，建立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有监管员、村有护路员”的路产路权保护队伍，将爱路护路要求纳入村规民约，建立管理养护责任公示制度，主动接受社会监督。加强路产路权保护宣传，实施路域环境综合整治，加大车辆超限超载治理力度，提高路面巡查频率，及时查处损坏路产、侵害路权等违法行为，规范限高限宽等物防设施设置，保障农村公路设施使用安全。</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四、工作要求</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（一）加强组织领导。</w:t>
      </w:r>
      <w:r>
        <w:rPr>
          <w:rFonts w:hint="default" w:ascii="Times New Roman" w:hAnsi="Times New Roman" w:eastAsia="方正仿宋_GBK" w:cs="Times New Roman"/>
          <w:color w:val="auto"/>
          <w:sz w:val="32"/>
          <w:szCs w:val="32"/>
        </w:rPr>
        <w:t>“路长制”工作在</w:t>
      </w:r>
      <w:r>
        <w:rPr>
          <w:rFonts w:hint="eastAsia" w:ascii="Times New Roman" w:hAnsi="Times New Roman" w:eastAsia="方正仿宋_GBK" w:cs="Times New Roman"/>
          <w:color w:val="auto"/>
          <w:sz w:val="32"/>
          <w:szCs w:val="32"/>
          <w:lang w:val="en-US" w:eastAsia="zh-CN"/>
        </w:rPr>
        <w:t>镇党</w:t>
      </w:r>
      <w:r>
        <w:rPr>
          <w:rFonts w:hint="default" w:ascii="Times New Roman" w:hAnsi="Times New Roman" w:eastAsia="方正仿宋_GBK" w:cs="Times New Roman"/>
          <w:color w:val="auto"/>
          <w:sz w:val="32"/>
          <w:szCs w:val="32"/>
        </w:rPr>
        <w:t>委、政府的统一领导和指挥调度下开展，路长办公室要制定出台“路长制”工作机制和考核办法，强化工作力量，保障工作经费，确保各项工作落实到位。</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val="0"/>
          <w:bCs w:val="0"/>
          <w:color w:val="auto"/>
          <w:sz w:val="32"/>
          <w:szCs w:val="32"/>
        </w:rPr>
        <w:t>（二）做好信息公开。</w:t>
      </w:r>
      <w:r>
        <w:rPr>
          <w:rFonts w:hint="eastAsia" w:ascii="Times New Roman" w:hAnsi="Times New Roman" w:eastAsia="方正仿宋_GBK" w:cs="Times New Roman"/>
          <w:color w:val="auto"/>
          <w:sz w:val="32"/>
          <w:szCs w:val="32"/>
          <w:lang w:eastAsia="zh-CN"/>
        </w:rPr>
        <w:t>镇路上办、</w:t>
      </w:r>
      <w:r>
        <w:rPr>
          <w:rFonts w:hint="default" w:ascii="Times New Roman" w:hAnsi="Times New Roman" w:eastAsia="方正仿宋_GBK" w:cs="Times New Roman"/>
          <w:color w:val="auto"/>
          <w:sz w:val="32"/>
          <w:szCs w:val="32"/>
        </w:rPr>
        <w:t>各村要切实做好“路长制”信息公开工作，合理规范设置“路长制”公示牌，全面公示路政员、监管员、护路员的姓名、职务、联系方式和管护路段，主动接受社会监督。</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val="0"/>
          <w:bCs w:val="0"/>
          <w:color w:val="auto"/>
          <w:sz w:val="32"/>
          <w:szCs w:val="32"/>
        </w:rPr>
        <w:t>（三）加强宣传引导。</w:t>
      </w:r>
      <w:r>
        <w:rPr>
          <w:rFonts w:hint="default" w:ascii="Times New Roman" w:hAnsi="Times New Roman" w:eastAsia="方正仿宋_GBK" w:cs="Times New Roman"/>
          <w:color w:val="auto"/>
          <w:sz w:val="32"/>
          <w:szCs w:val="32"/>
        </w:rPr>
        <w:t>通过报纸、电视和网络等媒介，报道工作成效，推广先进经验，宣传创新举措，提高“路长制”社会参与度，营造推动农村交通高质量发展的良好氛围。</w:t>
      </w: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白羊镇</w:t>
      </w:r>
      <w:r>
        <w:rPr>
          <w:rFonts w:hint="default" w:ascii="Times New Roman" w:hAnsi="Times New Roman" w:eastAsia="方正仿宋_GBK" w:cs="Times New Roman"/>
          <w:color w:val="auto"/>
          <w:sz w:val="32"/>
          <w:szCs w:val="32"/>
        </w:rPr>
        <w:t>镇级路长体系设置</w:t>
      </w:r>
      <w:bookmarkStart w:id="0" w:name="_GoBack"/>
      <w:bookmarkEnd w:id="0"/>
    </w:p>
    <w:p>
      <w:pPr>
        <w:keepNext w:val="0"/>
        <w:keepLines w:val="0"/>
        <w:pageBreakBefore w:val="0"/>
        <w:kinsoku/>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.白羊镇</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级路长体系设置</w:t>
      </w:r>
    </w:p>
    <w:p>
      <w:pPr>
        <w:keepNext w:val="0"/>
        <w:keepLines w:val="0"/>
        <w:pageBreakBefore w:val="0"/>
        <w:kinsoku/>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白羊镇</w:t>
      </w:r>
      <w:r>
        <w:rPr>
          <w:rFonts w:hint="default" w:ascii="Times New Roman" w:hAnsi="Times New Roman" w:eastAsia="方正仿宋_GBK" w:cs="Times New Roman"/>
          <w:color w:val="auto"/>
          <w:sz w:val="32"/>
          <w:szCs w:val="32"/>
        </w:rPr>
        <w:t>农村公路“路长制”工作责任清单</w:t>
      </w:r>
    </w:p>
    <w:p>
      <w:pPr>
        <w:pStyle w:val="2"/>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pStyle w:val="2"/>
        <w:ind w:left="0" w:leftChars="0" w:firstLine="0" w:firstLineChars="0"/>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pBdr>
          <w:bottom w:val="single" w:color="auto" w:sz="4" w:space="1"/>
          <w:between w:val="single" w:color="auto" w:sz="4" w:space="1"/>
        </w:pBdr>
        <w:tabs>
          <w:tab w:val="left" w:pos="1980"/>
        </w:tabs>
        <w:kinsoku/>
        <w:wordWrap/>
        <w:overflowPunct/>
        <w:topLinePunct w:val="0"/>
        <w:autoSpaceDE/>
        <w:autoSpaceDN/>
        <w:bidi w:val="0"/>
        <w:adjustRightInd/>
        <w:snapToGrid/>
        <w:spacing w:line="840" w:lineRule="exact"/>
        <w:ind w:right="0" w:rightChars="0"/>
        <w:textAlignment w:val="auto"/>
        <w:rPr>
          <w:rFonts w:hint="default" w:ascii="Times New Roman" w:hAnsi="Times New Roman" w:cs="Times New Roman"/>
        </w:rPr>
      </w:pPr>
    </w:p>
    <w:p>
      <w:pPr>
        <w:keepNext w:val="0"/>
        <w:keepLines w:val="0"/>
        <w:pageBreakBefore w:val="0"/>
        <w:widowControl w:val="0"/>
        <w:pBdr>
          <w:bottom w:val="single" w:color="auto" w:sz="4" w:space="1"/>
          <w:between w:val="single" w:color="auto" w:sz="4" w:space="1"/>
        </w:pBdr>
        <w:tabs>
          <w:tab w:val="left" w:pos="1980"/>
        </w:tabs>
        <w:kinsoku/>
        <w:wordWrap/>
        <w:overflowPunct/>
        <w:topLinePunct w:val="0"/>
        <w:autoSpaceDE/>
        <w:autoSpaceDN/>
        <w:bidi w:val="0"/>
        <w:adjustRightInd/>
        <w:snapToGrid/>
        <w:spacing w:line="594" w:lineRule="exact"/>
        <w:ind w:left="0" w:leftChars="0" w:right="0" w:rightChars="0"/>
        <w:textAlignment w:val="auto"/>
        <w:rPr>
          <w:rFonts w:hint="eastAsia"/>
          <w:lang w:val="en-US" w:eastAsia="zh-CN"/>
        </w:rPr>
        <w:sectPr>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cs="Times New Roman"/>
          <w:spacing w:val="-20"/>
          <w:sz w:val="28"/>
          <w:szCs w:val="28"/>
        </w:rPr>
        <w:t xml:space="preserve"> 白羊镇党政办公室                                  </w:t>
      </w:r>
      <w:r>
        <w:rPr>
          <w:rFonts w:hint="default" w:ascii="Times New Roman" w:hAnsi="Times New Roman" w:eastAsia="方正仿宋_GBK" w:cs="Times New Roman"/>
          <w:spacing w:val="-20"/>
          <w:sz w:val="28"/>
          <w:szCs w:val="28"/>
          <w:lang w:val="en-US" w:eastAsia="zh-CN"/>
        </w:rPr>
        <w:t xml:space="preserve">      </w:t>
      </w:r>
      <w:r>
        <w:rPr>
          <w:rFonts w:hint="default" w:ascii="Times New Roman" w:hAnsi="Times New Roman" w:eastAsia="方正仿宋_GBK" w:cs="Times New Roman"/>
          <w:spacing w:val="-20"/>
          <w:sz w:val="28"/>
          <w:szCs w:val="28"/>
        </w:rPr>
        <w:t xml:space="preserve">   </w:t>
      </w:r>
      <w:r>
        <w:rPr>
          <w:rFonts w:hint="default" w:ascii="Times New Roman" w:hAnsi="Times New Roman" w:eastAsia="方正仿宋_GBK" w:cs="Times New Roman"/>
          <w:spacing w:val="-20"/>
          <w:sz w:val="28"/>
          <w:szCs w:val="28"/>
          <w:lang w:val="en-US" w:eastAsia="zh-CN"/>
        </w:rPr>
        <w:t xml:space="preserve">  </w:t>
      </w:r>
      <w:r>
        <w:rPr>
          <w:rFonts w:hint="default" w:ascii="Times New Roman" w:hAnsi="Times New Roman" w:eastAsia="方正仿宋_GBK" w:cs="Times New Roman"/>
          <w:spacing w:val="-20"/>
          <w:sz w:val="28"/>
          <w:szCs w:val="28"/>
        </w:rPr>
        <w:t>20</w:t>
      </w:r>
      <w:r>
        <w:rPr>
          <w:rFonts w:hint="default" w:ascii="Times New Roman" w:hAnsi="Times New Roman" w:eastAsia="方正仿宋_GBK" w:cs="Times New Roman"/>
          <w:spacing w:val="-20"/>
          <w:sz w:val="28"/>
          <w:szCs w:val="28"/>
          <w:lang w:val="en-US" w:eastAsia="zh-CN"/>
        </w:rPr>
        <w:t>2</w:t>
      </w:r>
      <w:r>
        <w:rPr>
          <w:rFonts w:hint="eastAsia" w:ascii="Times New Roman" w:hAnsi="Times New Roman" w:eastAsia="方正仿宋_GBK" w:cs="Times New Roman"/>
          <w:spacing w:val="-20"/>
          <w:sz w:val="28"/>
          <w:szCs w:val="28"/>
          <w:lang w:val="en-US" w:eastAsia="zh-CN"/>
        </w:rPr>
        <w:t>2</w:t>
      </w:r>
      <w:r>
        <w:rPr>
          <w:rFonts w:hint="default" w:ascii="Times New Roman" w:hAnsi="Times New Roman" w:eastAsia="方正仿宋_GBK" w:cs="Times New Roman"/>
          <w:spacing w:val="-20"/>
          <w:sz w:val="28"/>
          <w:szCs w:val="28"/>
        </w:rPr>
        <w:t>年</w:t>
      </w:r>
      <w:r>
        <w:rPr>
          <w:rFonts w:hint="eastAsia" w:ascii="Times New Roman" w:hAnsi="Times New Roman" w:eastAsia="方正仿宋_GBK" w:cs="Times New Roman"/>
          <w:spacing w:val="-20"/>
          <w:sz w:val="28"/>
          <w:szCs w:val="28"/>
          <w:lang w:val="en-US" w:eastAsia="zh-CN"/>
        </w:rPr>
        <w:t>10</w:t>
      </w:r>
      <w:r>
        <w:rPr>
          <w:rFonts w:hint="default" w:ascii="Times New Roman" w:hAnsi="Times New Roman" w:eastAsia="方正仿宋_GBK" w:cs="Times New Roman"/>
          <w:spacing w:val="-20"/>
          <w:sz w:val="28"/>
          <w:szCs w:val="28"/>
        </w:rPr>
        <w:t>月</w:t>
      </w:r>
      <w:r>
        <w:rPr>
          <w:rFonts w:hint="eastAsia" w:ascii="Times New Roman" w:hAnsi="Times New Roman" w:eastAsia="方正仿宋_GBK" w:cs="Times New Roman"/>
          <w:spacing w:val="-20"/>
          <w:sz w:val="28"/>
          <w:szCs w:val="28"/>
          <w:lang w:val="en-US" w:eastAsia="zh-CN"/>
        </w:rPr>
        <w:t>11</w:t>
      </w:r>
      <w:r>
        <w:rPr>
          <w:rFonts w:hint="default" w:ascii="Times New Roman" w:hAnsi="Times New Roman" w:eastAsia="方正仿宋_GBK" w:cs="Times New Roman"/>
          <w:spacing w:val="-20"/>
          <w:sz w:val="28"/>
          <w:szCs w:val="28"/>
          <w:lang w:val="en-US" w:eastAsia="zh-CN"/>
        </w:rPr>
        <w:t>日印</w:t>
      </w:r>
      <w:r>
        <w:rPr>
          <w:rFonts w:hint="eastAsia" w:ascii="Times New Roman" w:hAnsi="Times New Roman" w:eastAsia="方正仿宋_GBK" w:cs="Times New Roman"/>
          <w:spacing w:val="-20"/>
          <w:sz w:val="28"/>
          <w:szCs w:val="28"/>
          <w:lang w:val="en-US" w:eastAsia="zh-CN"/>
        </w:rPr>
        <w:t>发</w:t>
      </w:r>
    </w:p>
    <w:p>
      <w:pPr>
        <w:keepNext w:val="0"/>
        <w:keepLines w:val="0"/>
        <w:pageBreakBefore w:val="0"/>
        <w:tabs>
          <w:tab w:val="left" w:pos="3081"/>
        </w:tabs>
        <w:kinsoku/>
        <w:overflowPunct/>
        <w:topLinePunct w:val="0"/>
        <w:autoSpaceDE/>
        <w:autoSpaceDN/>
        <w:bidi w:val="0"/>
        <w:adjustRightInd/>
        <w:snapToGrid/>
        <w:spacing w:line="594" w:lineRule="exact"/>
        <w:jc w:val="left"/>
        <w:textAlignment w:val="auto"/>
        <w:rPr>
          <w:rFonts w:hint="default"/>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NzY4OTAyMWFmNTlmOTQ1NDc5Y2FmNjc1NDhkNWUifQ=="/>
  </w:docVars>
  <w:rsids>
    <w:rsidRoot w:val="00000000"/>
    <w:rsid w:val="008D4EE8"/>
    <w:rsid w:val="00DE3995"/>
    <w:rsid w:val="00ED3BD8"/>
    <w:rsid w:val="02820350"/>
    <w:rsid w:val="02966E71"/>
    <w:rsid w:val="034F41D5"/>
    <w:rsid w:val="0359338D"/>
    <w:rsid w:val="04391ECE"/>
    <w:rsid w:val="068720D5"/>
    <w:rsid w:val="068C79F0"/>
    <w:rsid w:val="07F81071"/>
    <w:rsid w:val="081D3FF0"/>
    <w:rsid w:val="09FC4E8C"/>
    <w:rsid w:val="0A5D67AF"/>
    <w:rsid w:val="0B666A61"/>
    <w:rsid w:val="0C881482"/>
    <w:rsid w:val="0CE2480D"/>
    <w:rsid w:val="0D896A37"/>
    <w:rsid w:val="10AD5D77"/>
    <w:rsid w:val="110937B1"/>
    <w:rsid w:val="11C27E6B"/>
    <w:rsid w:val="13616A04"/>
    <w:rsid w:val="14495172"/>
    <w:rsid w:val="16B74615"/>
    <w:rsid w:val="16F70EB5"/>
    <w:rsid w:val="17995176"/>
    <w:rsid w:val="1881312C"/>
    <w:rsid w:val="1B0C1004"/>
    <w:rsid w:val="1D8423B0"/>
    <w:rsid w:val="1D8D02E9"/>
    <w:rsid w:val="1F124A3E"/>
    <w:rsid w:val="1F2A2C2F"/>
    <w:rsid w:val="20076F48"/>
    <w:rsid w:val="205C4121"/>
    <w:rsid w:val="22050AFF"/>
    <w:rsid w:val="22C72083"/>
    <w:rsid w:val="22FD272B"/>
    <w:rsid w:val="267045BB"/>
    <w:rsid w:val="268612E0"/>
    <w:rsid w:val="275B74C5"/>
    <w:rsid w:val="287B7B98"/>
    <w:rsid w:val="29123F4E"/>
    <w:rsid w:val="291814EB"/>
    <w:rsid w:val="29656152"/>
    <w:rsid w:val="296A764B"/>
    <w:rsid w:val="2B050629"/>
    <w:rsid w:val="2C385DA0"/>
    <w:rsid w:val="2D3D2F1D"/>
    <w:rsid w:val="2E8F0195"/>
    <w:rsid w:val="312707D0"/>
    <w:rsid w:val="31A279BF"/>
    <w:rsid w:val="31E72CE1"/>
    <w:rsid w:val="336F58E5"/>
    <w:rsid w:val="35732B3E"/>
    <w:rsid w:val="36BB1831"/>
    <w:rsid w:val="38507965"/>
    <w:rsid w:val="3B766568"/>
    <w:rsid w:val="3C9810F4"/>
    <w:rsid w:val="3D99009F"/>
    <w:rsid w:val="3DDD15CE"/>
    <w:rsid w:val="3F8D4930"/>
    <w:rsid w:val="3FEC4A80"/>
    <w:rsid w:val="413F3F0C"/>
    <w:rsid w:val="42081788"/>
    <w:rsid w:val="43D77ECD"/>
    <w:rsid w:val="47D9289D"/>
    <w:rsid w:val="493556E9"/>
    <w:rsid w:val="4E154F53"/>
    <w:rsid w:val="4ED45D36"/>
    <w:rsid w:val="505A492D"/>
    <w:rsid w:val="52C467ED"/>
    <w:rsid w:val="532801B6"/>
    <w:rsid w:val="55D851B2"/>
    <w:rsid w:val="567F2B2A"/>
    <w:rsid w:val="57863532"/>
    <w:rsid w:val="5A836C53"/>
    <w:rsid w:val="5AF266CB"/>
    <w:rsid w:val="5C5D0D87"/>
    <w:rsid w:val="606E57EA"/>
    <w:rsid w:val="62725FBE"/>
    <w:rsid w:val="654C49B0"/>
    <w:rsid w:val="665C4A27"/>
    <w:rsid w:val="66B3122D"/>
    <w:rsid w:val="66D37AA5"/>
    <w:rsid w:val="67CF4E48"/>
    <w:rsid w:val="6B340F05"/>
    <w:rsid w:val="6F03756C"/>
    <w:rsid w:val="707802C4"/>
    <w:rsid w:val="70963B59"/>
    <w:rsid w:val="712E4649"/>
    <w:rsid w:val="72AC7F1B"/>
    <w:rsid w:val="7991520D"/>
    <w:rsid w:val="79B70DFC"/>
    <w:rsid w:val="7C7E0732"/>
    <w:rsid w:val="7D1868D9"/>
    <w:rsid w:val="7D5F62B6"/>
    <w:rsid w:val="7F640BC8"/>
    <w:rsid w:val="7FEC3B67"/>
    <w:rsid w:val="7FFB2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4"/>
    <w:qFormat/>
    <w:uiPriority w:val="1"/>
    <w:rPr>
      <w:rFonts w:ascii="方正仿宋_GBK" w:hAnsi="方正仿宋_GBK" w:eastAsia="方正仿宋_GBK" w:cs="方正仿宋_GBK"/>
      <w:sz w:val="32"/>
      <w:szCs w:val="32"/>
      <w:lang w:val="zh-CN" w:eastAsia="zh-CN" w:bidi="zh-CN"/>
    </w:rPr>
  </w:style>
  <w:style w:type="paragraph" w:styleId="4">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Table Paragraph"/>
    <w:basedOn w:val="1"/>
    <w:qFormat/>
    <w:uiPriority w:val="1"/>
    <w:rPr>
      <w:rFonts w:ascii="方正仿宋_GBK" w:hAnsi="方正仿宋_GBK" w:eastAsia="方正仿宋_GBK" w:cs="方正仿宋_GBK"/>
      <w:lang w:val="zh-CN" w:eastAsia="zh-CN" w:bidi="zh-CN"/>
    </w:r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3644</Words>
  <Characters>3715</Characters>
  <Lines>0</Lines>
  <Paragraphs>0</Paragraphs>
  <TotalTime>0</TotalTime>
  <ScaleCrop>false</ScaleCrop>
  <LinksUpToDate>false</LinksUpToDate>
  <CharactersWithSpaces>3754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2022-07-27T02:52:00Z</dcterms:created>
  <dc:creator>Administrator</dc:creator>
  <cp:lastModifiedBy>BYZ</cp:lastModifiedBy>
  <cp:lastPrinted>2022-10-12T03:29:00Z</cp:lastPrinted>
  <dcterms:modified xsi:type="dcterms:W3CDTF">2022-11-08T08:22:02Z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D9A065CDE0C6461795B53292102D27AC</vt:lpwstr>
  </property>
</Properties>
</file>