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附件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白羊镇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农村公路“路长制”工作责任清单</w:t>
      </w:r>
    </w:p>
    <w:bookmarkEnd w:id="0"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5686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1"/>
                <w:szCs w:val="21"/>
                <w:vertAlign w:val="baseline"/>
              </w:rPr>
              <w:t>责任主体</w:t>
            </w:r>
          </w:p>
        </w:tc>
        <w:tc>
          <w:tcPr>
            <w:tcW w:w="5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1"/>
                <w:szCs w:val="21"/>
                <w:vertAlign w:val="baseline"/>
              </w:rPr>
              <w:t>主 要 职 责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1"/>
                <w:szCs w:val="21"/>
                <w:vertAlign w:val="baseline"/>
              </w:rPr>
              <w:t>工作要求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  <w:t>镇级路长</w:t>
            </w:r>
          </w:p>
        </w:tc>
        <w:tc>
          <w:tcPr>
            <w:tcW w:w="5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  <w:t>1.辖区内乡级及以下“路长制”实施工作的第一责任人；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  <w:t>2.负责辖区内乡、村道公路建设、管理、养护、运营及路域环境整治工作；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  <w:t>3.落实乡、村道公路管养主体责任，督促检查公路日常保养、路域环境整治、安全隐患排查整治、应急抢险保通、公路景观打造工作。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  <w:t>每月巡路至少 1 次，每年召开研究路长制工作会议不少于 2次。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  <w:t>乡道责任人</w:t>
            </w:r>
          </w:p>
        </w:tc>
        <w:tc>
          <w:tcPr>
            <w:tcW w:w="5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  <w:t>1.负责乡道公路的建设、管理、养护、运营及路域环境整治等工作，对镇级路长负责；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  <w:t>2.负责协调在公路建筑控制区范围内因修建水、电、气、通信等设施建设占用、挖掘公路、埋设管道和电缆等设施路产路权保护重大问题；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  <w:t>3.负责调解在公路用地范围内及建筑控制区占道经营、堆物放料、路面污染、非公路标志标牌、违法建筑及其他影响公路畅通安全等方面的重大问题；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  <w:t>4.统筹组织开展路政执法，依法查处打击向公路倾倒垃圾杂物、利用公路排水设施排污破坏生态环境的违法犯罪行为；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  <w:t>5.对村路长履职情况进行督导，考核目标任务完成情况。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  <w:t>每月巡路至少 1 次，每年召开研究路长制工作会议不少于 4次。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  <w:t>村级路长</w:t>
            </w:r>
          </w:p>
        </w:tc>
        <w:tc>
          <w:tcPr>
            <w:tcW w:w="5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  <w:t>1.辖区内村级及以下“路长制”实施工作的第一责任人；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  <w:t>2.负责辖区内村道公路建设、管理、养护、运营及路域环境整治工作；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  <w:t>3.负责落实辖区公路日常保养、路域环境整治、安全隐患排查整治、应急抢险保通、公路景观打造工作。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  <w:t>每周巡路至少 1 次，建立健全问题及整改台账。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</w:trPr>
        <w:tc>
          <w:tcPr>
            <w:tcW w:w="127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594" w:lineRule="exact"/>
              <w:ind w:left="69" w:leftChars="0" w:right="62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0"/>
                <w:szCs w:val="24"/>
                <w:lang w:val="en-US" w:eastAsia="zh-CN" w:bidi="zh-CN"/>
              </w:rPr>
            </w:pPr>
            <w:r>
              <w:rPr>
                <w:rFonts w:hint="eastAsia"/>
                <w:sz w:val="20"/>
                <w:lang w:val="en-US" w:eastAsia="zh-CN"/>
              </w:rPr>
              <w:t>镇路长办公室</w:t>
            </w:r>
          </w:p>
        </w:tc>
        <w:tc>
          <w:tcPr>
            <w:tcW w:w="5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9"/>
                <w:szCs w:val="19"/>
                <w:lang w:val="en-US" w:eastAsia="zh-CN" w:bidi="ar"/>
              </w:rPr>
              <w:t>1.对村路长履职情况进行督导，考核目标任务完成情况。</w:t>
            </w:r>
          </w:p>
        </w:tc>
        <w:tc>
          <w:tcPr>
            <w:tcW w:w="156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38" w:line="594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pacing w:val="-6"/>
                <w:kern w:val="2"/>
                <w:sz w:val="20"/>
                <w:szCs w:val="24"/>
                <w:lang w:val="zh-CN" w:eastAsia="zh-CN" w:bidi="zh-CN"/>
              </w:rPr>
            </w:pPr>
            <w:r>
              <w:rPr>
                <w:rFonts w:hint="eastAsia"/>
                <w:spacing w:val="-6"/>
                <w:sz w:val="20"/>
                <w:lang w:eastAsia="zh-CN"/>
              </w:rPr>
              <w:t>完成区路长办公室交办工作。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2384C"/>
    <w:rsid w:val="43A201EB"/>
    <w:rsid w:val="43A2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qFormat/>
    <w:uiPriority w:val="0"/>
    <w:pPr>
      <w:spacing w:line="594" w:lineRule="exact"/>
      <w:ind w:firstLine="482"/>
    </w:pPr>
    <w:rPr>
      <w:rFonts w:eastAsia="方正仿宋_GBK"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2022-11-08T08:20:00Z</dcterms:created>
  <dc:creator>BYZ</dc:creator>
  <cp:lastModifiedBy>BYZ</cp:lastModifiedBy>
  <dcterms:modified xsi:type="dcterms:W3CDTF">2022-11-08T08:20:52Z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