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before="0" w:beforeLines="0" w:after="0" w:afterLines="0" w:line="594" w:lineRule="exact"/>
        <w:ind w:left="0" w:leftChars="0" w:right="0" w:rightChars="0"/>
        <w:jc w:val="center"/>
        <w:textAlignment w:val="auto"/>
        <w:outlineLvl w:val="9"/>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安溪府〔20</w:t>
      </w:r>
      <w:r>
        <w:rPr>
          <w:rFonts w:hint="default" w:ascii="Times New Roman" w:hAnsi="Times New Roman" w:eastAsia="方正仿宋_GBK" w:cs="Times New Roman"/>
          <w:b w:val="0"/>
          <w:bCs w:val="0"/>
          <w:sz w:val="32"/>
          <w:szCs w:val="32"/>
          <w:lang w:val="en-US" w:eastAsia="zh-CN"/>
        </w:rPr>
        <w:t>22</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83</w:t>
      </w:r>
      <w:r>
        <w:rPr>
          <w:rFonts w:hint="default" w:ascii="Times New Roman" w:hAnsi="Times New Roman" w:eastAsia="方正仿宋_GBK" w:cs="Times New Roman"/>
          <w:b w:val="0"/>
          <w:bCs w:val="0"/>
          <w:sz w:val="32"/>
          <w:szCs w:val="32"/>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b w:val="0"/>
          <w:bCs w:val="0"/>
          <w:sz w:val="44"/>
          <w:szCs w:val="44"/>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z w:val="44"/>
          <w:szCs w:val="44"/>
          <w:lang w:eastAsia="zh-CN"/>
        </w:rPr>
        <w:t>重庆市铜梁区安溪镇人民政府</w:t>
      </w:r>
    </w:p>
    <w:p>
      <w:pPr>
        <w:pStyle w:val="4"/>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小标宋_GBK" w:cs="Times New Roman"/>
          <w:b w:val="0"/>
          <w:bCs w:val="0"/>
          <w:sz w:val="44"/>
          <w:szCs w:val="44"/>
          <w:lang w:eastAsia="zh-CN"/>
        </w:rPr>
        <w:t>关于印发2022年今冬明春火灾防控工作方案的通</w:t>
      </w:r>
      <w:r>
        <w:rPr>
          <w:rFonts w:hint="default" w:ascii="Times New Roman" w:hAnsi="Times New Roman" w:eastAsia="方正小标宋_GBK" w:cs="Times New Roman"/>
          <w:b w:val="0"/>
          <w:bCs w:val="0"/>
          <w:sz w:val="44"/>
          <w:szCs w:val="44"/>
          <w:lang w:val="en-US" w:eastAsia="zh-CN"/>
        </w:rPr>
        <w:t xml:space="preserve">  </w:t>
      </w:r>
      <w:r>
        <w:rPr>
          <w:rFonts w:hint="default" w:ascii="Times New Roman" w:hAnsi="Times New Roman" w:eastAsia="方正小标宋_GBK" w:cs="Times New Roman"/>
          <w:b w:val="0"/>
          <w:bCs w:val="0"/>
          <w:sz w:val="44"/>
          <w:szCs w:val="44"/>
          <w:lang w:eastAsia="zh-CN"/>
        </w:rPr>
        <w:t>知</w:t>
      </w:r>
    </w:p>
    <w:p>
      <w:pPr>
        <w:pStyle w:val="4"/>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color w:val="000000"/>
          <w:kern w:val="0"/>
          <w:sz w:val="32"/>
          <w:szCs w:val="32"/>
          <w:lang w:val="en-US" w:eastAsia="zh-CN" w:bidi="ar"/>
        </w:rPr>
        <w:t>各村（社区），各办、站、所、中心：</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《安溪镇2022年今冬明春火灾防控工作方案</w:t>
      </w:r>
      <w:r>
        <w:rPr>
          <w:rFonts w:hint="default" w:ascii="Times New Roman" w:hAnsi="Times New Roman" w:eastAsia="方正仿宋_GBK" w:cs="Times New Roman"/>
          <w:sz w:val="32"/>
          <w:szCs w:val="32"/>
          <w:lang w:eastAsia="zh-CN"/>
        </w:rPr>
        <w:t>》已经镇政府同意，现印发给你们，请结合实际，认真组织实施。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before="0" w:after="0" w:line="594" w:lineRule="exact"/>
        <w:ind w:left="0" w:leftChars="0" w:right="0" w:rightChars="0" w:firstLine="2720" w:firstLineChars="850"/>
        <w:jc w:val="right"/>
        <w:textAlignment w:val="auto"/>
        <w:outlineLvl w:val="9"/>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sz w:val="32"/>
          <w:szCs w:val="32"/>
          <w:lang w:val="en-US" w:eastAsia="zh-CN"/>
        </w:rPr>
        <w:t xml:space="preserve">        重庆市铜梁区</w:t>
      </w:r>
      <w:r>
        <w:rPr>
          <w:rFonts w:hint="default" w:ascii="Times New Roman" w:hAnsi="Times New Roman" w:eastAsia="方正仿宋_GBK" w:cs="Times New Roman"/>
          <w:sz w:val="32"/>
          <w:szCs w:val="32"/>
          <w:lang w:eastAsia="zh-CN"/>
        </w:rPr>
        <w:t>安溪镇人民政府</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tabs>
          <w:tab w:val="left" w:pos="7770"/>
        </w:tabs>
        <w:kinsoku/>
        <w:wordWrap w:val="0"/>
        <w:overflowPunct/>
        <w:topLinePunct w:val="0"/>
        <w:autoSpaceDE/>
        <w:autoSpaceDN/>
        <w:bidi w:val="0"/>
        <w:adjustRightInd/>
        <w:snapToGrid/>
        <w:spacing w:before="0" w:after="0" w:line="594" w:lineRule="exact"/>
        <w:ind w:left="0" w:leftChars="0" w:right="0" w:rightChars="0" w:firstLine="4160" w:firstLineChars="1300"/>
        <w:jc w:val="righ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w:t>
      </w:r>
      <w:r>
        <w:rPr>
          <w:rFonts w:hint="default"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eastAsia="zh-CN"/>
        </w:rPr>
        <w:t>年</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after="0" w:line="594" w:lineRule="exact"/>
        <w:ind w:right="0" w:rightChars="0"/>
        <w:jc w:val="both"/>
        <w:textAlignment w:val="auto"/>
        <w:outlineLvl w:val="9"/>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kinsoku/>
        <w:wordWrap/>
        <w:overflowPunct/>
        <w:topLinePunct w:val="0"/>
        <w:autoSpaceDE/>
        <w:autoSpaceDN/>
        <w:bidi w:val="0"/>
        <w:adjustRightInd/>
        <w:snapToGrid/>
        <w:spacing w:line="594" w:lineRule="atLeas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安溪镇2022年今冬明春火灾防控工作方案</w:t>
      </w:r>
    </w:p>
    <w:p>
      <w:pPr>
        <w:keepNext w:val="0"/>
        <w:keepLines w:val="0"/>
        <w:pageBreakBefore w:val="0"/>
        <w:widowControl/>
        <w:suppressLineNumbers w:val="0"/>
        <w:kinsoku/>
        <w:wordWrap/>
        <w:overflowPunct/>
        <w:topLinePunct w:val="0"/>
        <w:autoSpaceDE/>
        <w:autoSpaceDN/>
        <w:bidi w:val="0"/>
        <w:adjustRightInd/>
        <w:snapToGrid/>
        <w:spacing w:line="594" w:lineRule="atLeast"/>
        <w:jc w:val="left"/>
        <w:textAlignment w:val="auto"/>
        <w:rPr>
          <w:rFonts w:hint="default" w:ascii="Times New Roman" w:hAnsi="Times New Roman" w:eastAsia="方正仿宋_GBK" w:cs="Times New Roman"/>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铜梁区消防安全委员会关于印发全区今冬明春火灾防控工作方案的通知》（铜防发〔2022〕11号）文件精神，为做好今冬明春火灾防控工作，全力确保全镇消防安全形势持续稳定，安溪镇定于2022年11月至2023年3月在全镇集中开展今冬明春火灾防控工作，方案如下：</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cs="Times New Roman"/>
        </w:rPr>
      </w:pPr>
      <w:r>
        <w:rPr>
          <w:rFonts w:hint="default" w:ascii="Times New Roman" w:hAnsi="Times New Roman" w:eastAsia="方正黑体_GBK" w:cs="Times New Roman"/>
          <w:color w:val="000000"/>
          <w:kern w:val="0"/>
          <w:sz w:val="32"/>
          <w:szCs w:val="32"/>
          <w:lang w:val="en-US" w:eastAsia="zh-CN" w:bidi="ar"/>
        </w:rPr>
        <w:t>一、工作目标</w:t>
      </w:r>
      <w:r>
        <w:rPr>
          <w:rFonts w:hint="default" w:ascii="Times New Roman" w:hAnsi="Times New Roman" w:eastAsia="方正黑体_GBK" w:cs="Times New Roman"/>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深入贯彻落实党的二十大精神，坚持“安全第一、预防为主”的重要理念，统筹发展和安全，紧盯全国和市、区“两会”等重大活动及元旦、春节、元宵等重要节点，聚焦重点领域、重点场所和重点时段，分类施策、综合治理，坚决防范遏制较大以上及有影响的火灾事故，有效减少亡人火灾事故，确保我镇火灾形势持续稳定。</w:t>
      </w:r>
    </w:p>
    <w:p>
      <w:pPr>
        <w:keepNext w:val="0"/>
        <w:keepLines w:val="0"/>
        <w:pageBreakBefore w:val="0"/>
        <w:kinsoku/>
        <w:wordWrap/>
        <w:overflowPunct/>
        <w:topLinePunct w:val="0"/>
        <w:autoSpaceDE/>
        <w:autoSpaceDN/>
        <w:bidi w:val="0"/>
        <w:adjustRightInd/>
        <w:snapToGrid/>
        <w:spacing w:line="594" w:lineRule="atLeast"/>
        <w:ind w:firstLine="640" w:firstLineChars="200"/>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二、重点任务</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组织开展厂房库房和经营性自建房专项整治“回头看”</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lang w:val="en-US" w:eastAsia="zh-CN"/>
        </w:rPr>
        <w:t>经发</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规建办</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应急办</w:t>
      </w:r>
      <w:r>
        <w:rPr>
          <w:rFonts w:hint="default" w:ascii="Times New Roman" w:hAnsi="Times New Roman" w:eastAsia="方正仿宋_GBK" w:cs="Times New Roman"/>
          <w:sz w:val="32"/>
          <w:szCs w:val="32"/>
        </w:rPr>
        <w:t>等，要对工业厂房库房、批发市场等火灾高风险对象进行再排查再摸底，紧盯违规改建搭建、违规住人、违规停用消防设施、违规动焊冒险作业等突出问题，综合运用经济、法律等手段，实施联合执法、综合治理。组织对生产经营租住10人以上自建房开展再排查再摸底，持续紧盯违规住人、违规采用易燃可燃材料、电动车辆违规停放充电、防火分隔不到位、安全出口不足、疏散通道不畅、管井封堵不严、消防设施未保持完好有效、未取得合法手续等10类问题，确保2023年3月底前一般问题整改完毕，2023年底前重、难点问题对账销号。</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深入推进医疗及养老机构整治。</w:t>
      </w:r>
      <w:r>
        <w:rPr>
          <w:rFonts w:hint="default" w:ascii="Times New Roman" w:hAnsi="Times New Roman" w:eastAsia="方正仿宋_GBK" w:cs="Times New Roman"/>
          <w:sz w:val="32"/>
          <w:szCs w:val="32"/>
          <w:lang w:val="en-US" w:eastAsia="zh-CN"/>
        </w:rPr>
        <w:t>卫建办</w:t>
      </w:r>
      <w:r>
        <w:rPr>
          <w:rFonts w:hint="default" w:ascii="Times New Roman" w:hAnsi="Times New Roman" w:eastAsia="方正仿宋_GBK" w:cs="Times New Roman"/>
          <w:sz w:val="32"/>
          <w:szCs w:val="32"/>
        </w:rPr>
        <w:t>、民政</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和</w:t>
      </w:r>
      <w:r>
        <w:rPr>
          <w:rFonts w:hint="default" w:ascii="Times New Roman" w:hAnsi="Times New Roman" w:eastAsia="方正仿宋_GBK" w:cs="Times New Roman"/>
          <w:sz w:val="32"/>
          <w:szCs w:val="32"/>
          <w:lang w:eastAsia="zh-CN"/>
        </w:rPr>
        <w:t>应急办</w:t>
      </w:r>
      <w:r>
        <w:rPr>
          <w:rFonts w:hint="default" w:ascii="Times New Roman" w:hAnsi="Times New Roman" w:eastAsia="方正仿宋_GBK" w:cs="Times New Roman"/>
          <w:sz w:val="32"/>
          <w:szCs w:val="32"/>
        </w:rPr>
        <w:t>等部门要加大医疗及养老机构，特别是医养结合类场所消防安全排查整治力度，切实消除火灾隐患。对吸烟、电动轮椅和电动自行车违规停放充电，违规使用大功率电器以及违章动火动焊等不规范行为，落实“六个严禁〞刚性措施；对非法经营、违规使用易燃可燃夹芯彩钢板，外墙门窗违规设置铁栅栏，违规储存使用易燃易爆危险品等违法行为，实施“六个一律”手段严肃处理。督促单位全面加强日常消防安全管理，坚决防止火灾事故发生。2022年底前，对前期排查发现的隐患问题“清零”。</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）加强“小火亡人”火灾防控。</w:t>
      </w:r>
      <w:r>
        <w:rPr>
          <w:rFonts w:hint="default" w:ascii="Times New Roman" w:hAnsi="Times New Roman" w:eastAsia="方正仿宋_GBK" w:cs="Times New Roman"/>
          <w:sz w:val="32"/>
          <w:szCs w:val="32"/>
          <w:lang w:eastAsia="zh-CN"/>
        </w:rPr>
        <w:t>镇应急办</w:t>
      </w:r>
      <w:r>
        <w:rPr>
          <w:rFonts w:hint="default" w:ascii="Times New Roman" w:hAnsi="Times New Roman" w:eastAsia="方正仿宋_GBK" w:cs="Times New Roman"/>
          <w:sz w:val="32"/>
          <w:szCs w:val="32"/>
        </w:rPr>
        <w:t>、派出所和村</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委会等基层力量，要针对群租房、“三合</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rPr>
        <w:t>”场所和“九小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场所等</w:t>
      </w:r>
      <w:r>
        <w:rPr>
          <w:rFonts w:hint="default" w:ascii="Times New Roman" w:hAnsi="Times New Roman" w:eastAsia="方正仿宋_GBK" w:cs="Times New Roman"/>
          <w:sz w:val="32"/>
          <w:szCs w:val="32"/>
          <w:lang w:val="en-US" w:eastAsia="zh-CN"/>
        </w:rPr>
        <w:t>火灾</w:t>
      </w:r>
      <w:r>
        <w:rPr>
          <w:rFonts w:hint="default" w:ascii="Times New Roman" w:hAnsi="Times New Roman" w:eastAsia="方正仿宋_GBK" w:cs="Times New Roman"/>
          <w:sz w:val="32"/>
          <w:szCs w:val="32"/>
        </w:rPr>
        <w:t>高风险对象，常态化开展消防安全排查，重点整治违规住人、违规动火动焊、违规储存使用醇基燃料、违章搭建、违规设置铁栅栏、电动自行车违规停放充电等突出问题。社区民警、村社</w:t>
      </w:r>
      <w:r>
        <w:rPr>
          <w:rFonts w:hint="default" w:ascii="Times New Roman" w:hAnsi="Times New Roman" w:eastAsia="方正仿宋_GBK" w:cs="Times New Roman"/>
          <w:sz w:val="32"/>
          <w:szCs w:val="32"/>
          <w:lang w:eastAsia="zh-CN"/>
        </w:rPr>
        <w:t>干</w:t>
      </w:r>
      <w:r>
        <w:rPr>
          <w:rFonts w:hint="default" w:ascii="Times New Roman" w:hAnsi="Times New Roman" w:eastAsia="方正仿宋_GBK" w:cs="Times New Roman"/>
          <w:sz w:val="32"/>
          <w:szCs w:val="32"/>
        </w:rPr>
        <w:t>部、网格人员等基层防控力量要开展“敲门行动”，发动群众开展“三清三查”，及时消除身边火灾隐惠。结合“119”消防宣传月活动，持续推动消防宣传进企业、进农村、进社区、进学校、进家庭，策划、组织形式多样的宣传教育活动，</w:t>
      </w:r>
      <w:r>
        <w:rPr>
          <w:rFonts w:hint="default" w:ascii="Times New Roman" w:hAnsi="Times New Roman" w:eastAsia="方正仿宋_GBK" w:cs="Times New Roman"/>
          <w:sz w:val="32"/>
          <w:szCs w:val="32"/>
          <w:lang w:eastAsia="zh-CN"/>
        </w:rPr>
        <w:t>普及</w:t>
      </w:r>
      <w:r>
        <w:rPr>
          <w:rFonts w:hint="default" w:ascii="Times New Roman" w:hAnsi="Times New Roman" w:eastAsia="方正仿宋_GBK" w:cs="Times New Roman"/>
          <w:sz w:val="32"/>
          <w:szCs w:val="32"/>
        </w:rPr>
        <w:t>消防安全知识;广泛发动“小广播”、农村“大喇叭〞不间断播放消防安全提示，开展消防安全警示教育。加强对独居老人、留守儿童等特殊群体的关爱帮扶，推广安装独立式感烟探测器、漏电保护装置、电气火灾智能防控系统等技防设施。</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（四）</w:t>
      </w:r>
      <w:r>
        <w:rPr>
          <w:rFonts w:hint="default" w:ascii="Times New Roman" w:hAnsi="Times New Roman" w:eastAsia="方正楷体_GBK" w:cs="Times New Roman"/>
          <w:sz w:val="32"/>
          <w:szCs w:val="32"/>
        </w:rPr>
        <w:t>加强重要节点消防安保。</w:t>
      </w:r>
      <w:r>
        <w:rPr>
          <w:rFonts w:hint="default" w:ascii="Times New Roman" w:hAnsi="Times New Roman" w:eastAsia="方正仿宋_GBK" w:cs="Times New Roman"/>
          <w:sz w:val="32"/>
          <w:szCs w:val="32"/>
        </w:rPr>
        <w:t>元旦、春节、元宵等节日期间，</w:t>
      </w:r>
      <w:r>
        <w:rPr>
          <w:rFonts w:hint="default" w:ascii="Times New Roman" w:hAnsi="Times New Roman" w:eastAsia="方正仿宋_GBK" w:cs="Times New Roman"/>
          <w:sz w:val="32"/>
          <w:szCs w:val="32"/>
          <w:lang w:eastAsia="zh-CN"/>
        </w:rPr>
        <w:t>派出所</w:t>
      </w:r>
      <w:r>
        <w:rPr>
          <w:rFonts w:hint="default" w:ascii="Times New Roman" w:hAnsi="Times New Roman" w:eastAsia="方正仿宋_GBK" w:cs="Times New Roman"/>
          <w:sz w:val="32"/>
          <w:szCs w:val="32"/>
        </w:rPr>
        <w:t>、应急</w:t>
      </w:r>
      <w:r>
        <w:rPr>
          <w:rFonts w:hint="default" w:ascii="Times New Roman" w:hAnsi="Times New Roman" w:eastAsia="方正仿宋_GBK" w:cs="Times New Roman"/>
          <w:sz w:val="32"/>
          <w:szCs w:val="32"/>
          <w:lang w:eastAsia="zh-CN"/>
        </w:rPr>
        <w:t>办</w:t>
      </w:r>
      <w:r>
        <w:rPr>
          <w:rFonts w:hint="default" w:ascii="Times New Roman" w:hAnsi="Times New Roman" w:eastAsia="方正仿宋_GBK" w:cs="Times New Roman"/>
          <w:sz w:val="32"/>
          <w:szCs w:val="32"/>
        </w:rPr>
        <w:t>等</w:t>
      </w:r>
      <w:r>
        <w:rPr>
          <w:rFonts w:hint="default" w:ascii="Times New Roman" w:hAnsi="Times New Roman" w:eastAsia="方正仿宋_GBK" w:cs="Times New Roman"/>
          <w:sz w:val="32"/>
          <w:szCs w:val="32"/>
          <w:lang w:val="en-US" w:eastAsia="zh-CN"/>
        </w:rPr>
        <w:t>办所</w:t>
      </w:r>
      <w:r>
        <w:rPr>
          <w:rFonts w:hint="default" w:ascii="Times New Roman" w:hAnsi="Times New Roman" w:eastAsia="方正仿宋_GBK" w:cs="Times New Roman"/>
          <w:sz w:val="32"/>
          <w:szCs w:val="32"/>
        </w:rPr>
        <w:t>要分时段组织对节庆活动、易燃易爆、民宿客栈等区域和场所集中开展消防检查指导，紧盯用火用电、烟花燃放、临时设施搭建、祈福祭祀等关键环节，督促落实现场看护、重点驻守、夜间巡查等措施，提前发布针对性消防安全提示。全国和市、区“两会”等重大活动期问，消防部门要提高火灾防范和火灾调度等级。加大社会面火灾防控力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对“两会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等重大活动场所，还</w:t>
      </w:r>
      <w:r>
        <w:rPr>
          <w:rFonts w:hint="default" w:ascii="Times New Roman" w:hAnsi="Times New Roman" w:eastAsia="方正仿宋_GBK" w:cs="Times New Roman"/>
          <w:sz w:val="32"/>
          <w:szCs w:val="32"/>
          <w:lang w:eastAsia="zh-CN"/>
        </w:rPr>
        <w:t>要</w:t>
      </w:r>
      <w:r>
        <w:rPr>
          <w:rFonts w:hint="default" w:ascii="Times New Roman" w:hAnsi="Times New Roman" w:eastAsia="方正仿宋_GBK" w:cs="Times New Roman"/>
          <w:sz w:val="32"/>
          <w:szCs w:val="32"/>
        </w:rPr>
        <w:t>开展消防安全检查和火灾风险</w:t>
      </w:r>
      <w:r>
        <w:rPr>
          <w:rFonts w:hint="default" w:ascii="Times New Roman" w:hAnsi="Times New Roman" w:eastAsia="方正仿宋_GBK" w:cs="Times New Roman"/>
          <w:sz w:val="32"/>
          <w:szCs w:val="32"/>
          <w:lang w:val="en-US" w:eastAsia="zh-CN"/>
        </w:rPr>
        <w:t>评估</w:t>
      </w:r>
      <w:r>
        <w:rPr>
          <w:rFonts w:hint="default" w:ascii="Times New Roman" w:hAnsi="Times New Roman" w:eastAsia="方正仿宋_GBK" w:cs="Times New Roman"/>
          <w:sz w:val="32"/>
          <w:szCs w:val="32"/>
        </w:rPr>
        <w:t>，督促落实“六加一”防范措施，安排力量现场检查、执勤值守，确保现场安全。</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lang w:eastAsia="zh-CN"/>
        </w:rPr>
        <w:t>三、</w:t>
      </w:r>
      <w:r>
        <w:rPr>
          <w:rFonts w:hint="default" w:ascii="Times New Roman" w:hAnsi="Times New Roman" w:eastAsia="黑体" w:cs="Times New Roman"/>
          <w:b w:val="0"/>
          <w:bCs w:val="0"/>
          <w:sz w:val="32"/>
          <w:szCs w:val="32"/>
        </w:rPr>
        <w:t>时间步骤</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w:t>
      </w:r>
      <w:r>
        <w:rPr>
          <w:rFonts w:hint="default" w:ascii="Times New Roman" w:hAnsi="Times New Roman" w:eastAsia="方正楷体_GBK" w:cs="Times New Roman"/>
          <w:sz w:val="32"/>
          <w:szCs w:val="32"/>
        </w:rPr>
        <w:t>一）部署发动（2022年11月30日前）。</w:t>
      </w:r>
      <w:r>
        <w:rPr>
          <w:rFonts w:hint="default" w:ascii="Times New Roman" w:hAnsi="Times New Roman" w:eastAsia="方正仿宋_GBK" w:cs="Times New Roman"/>
          <w:sz w:val="32"/>
          <w:szCs w:val="32"/>
        </w:rPr>
        <w:t>制发工作方案、明确职责任务、细化工作措施，召开会议，广泛动员部署。</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组织实施（2022年12月1日至2023年3月25日</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按照工作方案和目标任务，强化统筹、部门协作，定期分析研判、通报调度、检查督导，从严从细从实抓好落实。</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总结验收（2023年3月26日至3月31日</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组织检查验收，总结工作成效，</w:t>
      </w:r>
      <w:r>
        <w:rPr>
          <w:rFonts w:hint="default" w:ascii="Times New Roman" w:hAnsi="Times New Roman" w:eastAsia="方正仿宋_GBK" w:cs="Times New Roman"/>
          <w:sz w:val="32"/>
          <w:szCs w:val="32"/>
          <w:lang w:eastAsia="zh-CN"/>
        </w:rPr>
        <w:t>强</w:t>
      </w:r>
      <w:r>
        <w:rPr>
          <w:rFonts w:hint="default" w:ascii="Times New Roman" w:hAnsi="Times New Roman" w:eastAsia="方正仿宋_GBK" w:cs="Times New Roman"/>
          <w:sz w:val="32"/>
          <w:szCs w:val="32"/>
        </w:rPr>
        <w:t>化经验做法，进一步健全完善火灾防控工作机制，推动消防安全形势持续向好。</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四、工作要求</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b w:val="0"/>
          <w:bCs w:val="0"/>
          <w:sz w:val="32"/>
          <w:szCs w:val="32"/>
          <w:lang w:val="en-US" w:eastAsia="zh-CN"/>
        </w:rPr>
        <w:t>一</w:t>
      </w:r>
      <w:r>
        <w:rPr>
          <w:rFonts w:hint="default" w:ascii="Times New Roman" w:hAnsi="Times New Roman" w:eastAsia="方正楷体_GBK" w:cs="Times New Roman"/>
          <w:b w:val="0"/>
          <w:bCs w:val="0"/>
          <w:sz w:val="32"/>
          <w:szCs w:val="32"/>
          <w:lang w:eastAsia="zh-CN"/>
        </w:rPr>
        <w:t>）</w:t>
      </w:r>
      <w:r>
        <w:rPr>
          <w:rFonts w:hint="default" w:ascii="Times New Roman" w:hAnsi="Times New Roman" w:eastAsia="方正楷体_GBK" w:cs="Times New Roman"/>
          <w:sz w:val="32"/>
          <w:szCs w:val="32"/>
        </w:rPr>
        <w:t>提高政治站位。</w:t>
      </w:r>
      <w:r>
        <w:rPr>
          <w:rFonts w:hint="default" w:ascii="Times New Roman" w:hAnsi="Times New Roman" w:eastAsia="方正仿宋_GBK" w:cs="Times New Roman"/>
          <w:sz w:val="32"/>
          <w:szCs w:val="32"/>
        </w:rPr>
        <w:t>冬春季节历来是火灾高发期，加之受重大活动后放松期、年底业绩沖刺期、传统事故多发期“三期碰头”叠加影响，消防安全不稳定因素明显增多，火灾形势不容乐观。要充分认清冬春季节消防安全面临的形势和挑战，切实增强责任感和紧迫感，树立安全发展理念，强化风险意识，坚特底线思维，层层抓好工作落实。</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rPr>
        <w:t>坚持问题导向。</w:t>
      </w:r>
      <w:r>
        <w:rPr>
          <w:rFonts w:hint="default" w:ascii="Times New Roman" w:hAnsi="Times New Roman" w:eastAsia="方正仿宋_GBK" w:cs="Times New Roman"/>
          <w:sz w:val="32"/>
          <w:szCs w:val="32"/>
          <w:lang w:val="en-US" w:eastAsia="zh-CN"/>
        </w:rPr>
        <w:t>各办所</w:t>
      </w:r>
      <w:r>
        <w:rPr>
          <w:rFonts w:hint="default" w:ascii="Times New Roman" w:hAnsi="Times New Roman" w:eastAsia="方正仿宋_GBK" w:cs="Times New Roman"/>
          <w:sz w:val="32"/>
          <w:szCs w:val="32"/>
        </w:rPr>
        <w:t>要深刻汲取近期全国各地火灾事故教训，对本地区、本行业、本单位冬春消防安全形势进行一次梳理分析，剖析查找存在的短板不足、薄弱环节和突出问题。针对存在的问题，要研究制定整改措施；针对</w:t>
      </w:r>
      <w:r>
        <w:rPr>
          <w:rFonts w:hint="default" w:ascii="Times New Roman" w:hAnsi="Times New Roman" w:eastAsia="方正仿宋_GBK" w:cs="Times New Roman"/>
          <w:sz w:val="32"/>
          <w:szCs w:val="32"/>
          <w:lang w:val="en-US" w:eastAsia="zh-CN"/>
        </w:rPr>
        <w:t>自</w:t>
      </w:r>
      <w:r>
        <w:rPr>
          <w:rFonts w:hint="default" w:ascii="Times New Roman" w:hAnsi="Times New Roman" w:eastAsia="方正仿宋_GBK" w:cs="Times New Roman"/>
          <w:sz w:val="32"/>
          <w:szCs w:val="32"/>
        </w:rPr>
        <w:t>身火灾风险特点，要坚持共性与个性相结合，实施精准化治理，层层压实工作责任，抓细冬春火灾防控工作组织实施。</w:t>
      </w:r>
    </w:p>
    <w:p>
      <w:pPr>
        <w:keepNext w:val="0"/>
        <w:keepLines w:val="0"/>
        <w:pageBreakBefore w:val="0"/>
        <w:widowControl/>
        <w:suppressLineNumbers w:val="0"/>
        <w:kinsoku/>
        <w:wordWrap/>
        <w:overflowPunct/>
        <w:topLinePunct w:val="0"/>
        <w:autoSpaceDE/>
        <w:autoSpaceDN/>
        <w:bidi w:val="0"/>
        <w:adjustRightInd/>
        <w:snapToGrid/>
        <w:spacing w:line="594" w:lineRule="atLeas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rPr>
        <w:t>强化综合施策。</w:t>
      </w:r>
      <w:r>
        <w:rPr>
          <w:rFonts w:hint="default" w:ascii="Times New Roman" w:hAnsi="Times New Roman" w:eastAsia="方正仿宋_GBK" w:cs="Times New Roman"/>
          <w:sz w:val="32"/>
          <w:szCs w:val="32"/>
        </w:rPr>
        <w:t>实时把握消防安全风险趋势，落实属地、属事消防安全监管责任，健全完善会商研判、约谈提醒等工作机制，全力做好防范应对工作。要严格</w:t>
      </w:r>
      <w:r>
        <w:rPr>
          <w:rFonts w:hint="default" w:ascii="Times New Roman" w:hAnsi="Times New Roman" w:eastAsia="方正仿宋_GBK" w:cs="Times New Roman"/>
          <w:sz w:val="32"/>
          <w:szCs w:val="32"/>
          <w:lang w:val="en-US" w:eastAsia="zh-CN"/>
        </w:rPr>
        <w:t>隐患</w:t>
      </w:r>
      <w:r>
        <w:rPr>
          <w:rFonts w:hint="default" w:ascii="Times New Roman" w:hAnsi="Times New Roman" w:eastAsia="方正仿宋_GBK" w:cs="Times New Roman"/>
          <w:sz w:val="32"/>
          <w:szCs w:val="32"/>
        </w:rPr>
        <w:t>查处，严厉打击消防安全突出问题</w:t>
      </w:r>
      <w:r>
        <w:rPr>
          <w:rFonts w:hint="default" w:ascii="Times New Roman" w:hAnsi="Times New Roman" w:eastAsia="方正仿宋_GBK" w:cs="Times New Roman"/>
          <w:sz w:val="32"/>
          <w:szCs w:val="32"/>
          <w:lang w:val="en-US" w:eastAsia="zh-CN"/>
        </w:rPr>
        <w:t>隐患</w:t>
      </w:r>
      <w:r>
        <w:rPr>
          <w:rFonts w:hint="default" w:ascii="Times New Roman" w:hAnsi="Times New Roman" w:eastAsia="方正仿宋_GBK" w:cs="Times New Roman"/>
          <w:sz w:val="32"/>
          <w:szCs w:val="32"/>
        </w:rPr>
        <w:t>，该处罚的处罚、该曝光的曝光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该督办的督办。要广泛告知社会单位消防安全风险，指导落实</w:t>
      </w:r>
      <w:r>
        <w:rPr>
          <w:rFonts w:hint="default" w:ascii="Times New Roman" w:hAnsi="Times New Roman" w:eastAsia="方正仿宋_GBK" w:cs="Times New Roman"/>
          <w:sz w:val="32"/>
          <w:szCs w:val="32"/>
          <w:lang w:val="en-US" w:eastAsia="zh-CN"/>
        </w:rPr>
        <w:t>火灾</w:t>
      </w:r>
      <w:r>
        <w:rPr>
          <w:rFonts w:hint="default" w:ascii="Times New Roman" w:hAnsi="Times New Roman" w:eastAsia="方正仿宋_GBK" w:cs="Times New Roman"/>
          <w:sz w:val="32"/>
          <w:szCs w:val="32"/>
        </w:rPr>
        <w:t>风险隐患自知自查自改和公示管理制度，进一步提高抗御火灾</w:t>
      </w:r>
      <w:r>
        <w:rPr>
          <w:rFonts w:hint="default" w:ascii="Times New Roman" w:hAnsi="Times New Roman" w:eastAsia="方正仿宋_GBK" w:cs="Times New Roman"/>
          <w:sz w:val="32"/>
          <w:szCs w:val="32"/>
          <w:lang w:val="en-US" w:eastAsia="zh-CN"/>
        </w:rPr>
        <w:t>风险</w:t>
      </w:r>
      <w:r>
        <w:rPr>
          <w:rFonts w:hint="default" w:ascii="Times New Roman" w:hAnsi="Times New Roman" w:eastAsia="方正仿宋_GBK" w:cs="Times New Roman"/>
          <w:sz w:val="32"/>
          <w:szCs w:val="32"/>
        </w:rPr>
        <w:t>能力。</w:t>
      </w:r>
    </w:p>
    <w:p>
      <w:pPr>
        <w:pStyle w:val="4"/>
        <w:keepNext w:val="0"/>
        <w:keepLines w:val="0"/>
        <w:pageBreakBefore w:val="0"/>
        <w:widowControl/>
        <w:kinsoku/>
        <w:wordWrap/>
        <w:overflowPunct/>
        <w:topLinePunct w:val="0"/>
        <w:autoSpaceDE/>
        <w:autoSpaceDN/>
        <w:bidi w:val="0"/>
        <w:adjustRightInd/>
        <w:snapToGrid/>
        <w:spacing w:line="594" w:lineRule="atLeas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pStyle w:val="4"/>
        <w:keepNext w:val="0"/>
        <w:keepLines w:val="0"/>
        <w:pageBreakBefore w:val="0"/>
        <w:widowControl/>
        <w:kinsoku/>
        <w:wordWrap/>
        <w:overflowPunct/>
        <w:topLinePunct w:val="0"/>
        <w:autoSpaceDE/>
        <w:autoSpaceDN/>
        <w:bidi w:val="0"/>
        <w:adjustRightInd/>
        <w:snapToGrid/>
        <w:spacing w:line="200" w:lineRule="exact"/>
        <w:textAlignment w:val="auto"/>
        <w:rPr>
          <w:rFonts w:hint="default" w:ascii="Times New Roman" w:hAnsi="Times New Roman" w:cs="Times New Roman"/>
          <w:b w:val="0"/>
          <w:bCs w:val="0"/>
          <w:lang w:val="en-US" w:eastAsia="zh-CN"/>
        </w:rPr>
      </w:pPr>
    </w:p>
    <w:p>
      <w:pPr>
        <w:keepNext w:val="0"/>
        <w:keepLines w:val="0"/>
        <w:pageBreakBefore w:val="0"/>
        <w:widowControl w:val="0"/>
        <w:kinsoku/>
        <w:wordWrap/>
        <w:overflowPunct/>
        <w:topLinePunct w:val="0"/>
        <w:autoSpaceDE/>
        <w:autoSpaceDN/>
        <w:bidi w:val="0"/>
        <w:adjustRightInd/>
        <w:snapToGrid/>
        <w:spacing w:line="720" w:lineRule="exact"/>
        <w:ind w:firstLine="240" w:firstLineChars="100"/>
        <w:textAlignment w:val="auto"/>
        <w:outlineLvl w:val="9"/>
        <w:rPr>
          <w:rFonts w:hint="default" w:ascii="Times New Roman" w:hAnsi="Times New Roman" w:eastAsia="方正仿宋_GBK" w:cs="Times New Roman"/>
          <w:b w:val="0"/>
          <w:bCs w:val="0"/>
          <w:i w:val="0"/>
          <w:iCs w:val="0"/>
          <w:caps w:val="0"/>
          <w:color w:val="000000"/>
          <w:spacing w:val="0"/>
          <w:kern w:val="0"/>
          <w:sz w:val="24"/>
          <w:szCs w:val="24"/>
          <w:shd w:val="clear" w:color="auto" w:fill="FFFFFF"/>
          <w:lang w:val="en-US" w:eastAsia="zh-CN" w:bidi="ar"/>
        </w:rPr>
      </w:pPr>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3801"/>
    <w:rsid w:val="00737C09"/>
    <w:rsid w:val="00A7316E"/>
    <w:rsid w:val="00AE7C33"/>
    <w:rsid w:val="00AE7CEB"/>
    <w:rsid w:val="01035F23"/>
    <w:rsid w:val="01182E35"/>
    <w:rsid w:val="01314CB9"/>
    <w:rsid w:val="01415011"/>
    <w:rsid w:val="01614448"/>
    <w:rsid w:val="017A6934"/>
    <w:rsid w:val="01A0355E"/>
    <w:rsid w:val="01B67AD2"/>
    <w:rsid w:val="01D46C5F"/>
    <w:rsid w:val="01E44DD3"/>
    <w:rsid w:val="01EA2D14"/>
    <w:rsid w:val="01EF21B6"/>
    <w:rsid w:val="01F5606F"/>
    <w:rsid w:val="020B38C3"/>
    <w:rsid w:val="0211709B"/>
    <w:rsid w:val="02261225"/>
    <w:rsid w:val="0299672E"/>
    <w:rsid w:val="02A9672D"/>
    <w:rsid w:val="02F3483A"/>
    <w:rsid w:val="02FF35F5"/>
    <w:rsid w:val="031C7B6E"/>
    <w:rsid w:val="033715CF"/>
    <w:rsid w:val="033F384B"/>
    <w:rsid w:val="03586C5B"/>
    <w:rsid w:val="03AD278A"/>
    <w:rsid w:val="040234E2"/>
    <w:rsid w:val="042B42AD"/>
    <w:rsid w:val="04454915"/>
    <w:rsid w:val="046F6266"/>
    <w:rsid w:val="04C22B16"/>
    <w:rsid w:val="04ED5EF1"/>
    <w:rsid w:val="056E5B6B"/>
    <w:rsid w:val="057D664C"/>
    <w:rsid w:val="058656A9"/>
    <w:rsid w:val="05C46A8F"/>
    <w:rsid w:val="05E17B40"/>
    <w:rsid w:val="05E222AF"/>
    <w:rsid w:val="05EE2F8E"/>
    <w:rsid w:val="06494E08"/>
    <w:rsid w:val="06B34D05"/>
    <w:rsid w:val="07162103"/>
    <w:rsid w:val="07191AE0"/>
    <w:rsid w:val="0784409B"/>
    <w:rsid w:val="07A439C3"/>
    <w:rsid w:val="07F31BE4"/>
    <w:rsid w:val="08097823"/>
    <w:rsid w:val="08333F20"/>
    <w:rsid w:val="08943826"/>
    <w:rsid w:val="08CC6498"/>
    <w:rsid w:val="090207D2"/>
    <w:rsid w:val="09163B13"/>
    <w:rsid w:val="091E73B5"/>
    <w:rsid w:val="096F04F6"/>
    <w:rsid w:val="099629BA"/>
    <w:rsid w:val="09A56BC5"/>
    <w:rsid w:val="09B44AF0"/>
    <w:rsid w:val="09D2795F"/>
    <w:rsid w:val="09F2450B"/>
    <w:rsid w:val="0A387DBC"/>
    <w:rsid w:val="0A40326E"/>
    <w:rsid w:val="0A5F6324"/>
    <w:rsid w:val="0A9101E6"/>
    <w:rsid w:val="0ACA35CB"/>
    <w:rsid w:val="0B582C1D"/>
    <w:rsid w:val="0BB45B4F"/>
    <w:rsid w:val="0BFF18EC"/>
    <w:rsid w:val="0C485A5C"/>
    <w:rsid w:val="0CA27063"/>
    <w:rsid w:val="0CB7792F"/>
    <w:rsid w:val="0D4A22A8"/>
    <w:rsid w:val="0D696D4A"/>
    <w:rsid w:val="0D702372"/>
    <w:rsid w:val="0D76701A"/>
    <w:rsid w:val="0D7C13AF"/>
    <w:rsid w:val="0D967A43"/>
    <w:rsid w:val="0DC363BB"/>
    <w:rsid w:val="0DCE177E"/>
    <w:rsid w:val="0E0150BA"/>
    <w:rsid w:val="0E122023"/>
    <w:rsid w:val="0E2A5FDD"/>
    <w:rsid w:val="0E651D01"/>
    <w:rsid w:val="0EC74053"/>
    <w:rsid w:val="0ECE681B"/>
    <w:rsid w:val="0F002BA6"/>
    <w:rsid w:val="0F0F62CF"/>
    <w:rsid w:val="0F7E44DA"/>
    <w:rsid w:val="0FBC4541"/>
    <w:rsid w:val="0FC36B4F"/>
    <w:rsid w:val="0FFE4861"/>
    <w:rsid w:val="100B39ED"/>
    <w:rsid w:val="103957D5"/>
    <w:rsid w:val="1063544E"/>
    <w:rsid w:val="108618B2"/>
    <w:rsid w:val="10891400"/>
    <w:rsid w:val="10A57E0B"/>
    <w:rsid w:val="10D9616F"/>
    <w:rsid w:val="11027B57"/>
    <w:rsid w:val="1157786E"/>
    <w:rsid w:val="11B515DE"/>
    <w:rsid w:val="11CB001E"/>
    <w:rsid w:val="11CF26B0"/>
    <w:rsid w:val="11D21FC4"/>
    <w:rsid w:val="1201012B"/>
    <w:rsid w:val="12066FEF"/>
    <w:rsid w:val="120771EB"/>
    <w:rsid w:val="128F7054"/>
    <w:rsid w:val="12A00F51"/>
    <w:rsid w:val="1326495D"/>
    <w:rsid w:val="13376E77"/>
    <w:rsid w:val="13597813"/>
    <w:rsid w:val="13750549"/>
    <w:rsid w:val="13BE481E"/>
    <w:rsid w:val="14174935"/>
    <w:rsid w:val="143A45F1"/>
    <w:rsid w:val="14464C10"/>
    <w:rsid w:val="14E80A7E"/>
    <w:rsid w:val="14EA7EA9"/>
    <w:rsid w:val="14ED36B9"/>
    <w:rsid w:val="14FC1ED6"/>
    <w:rsid w:val="150B2D2B"/>
    <w:rsid w:val="15250794"/>
    <w:rsid w:val="15604972"/>
    <w:rsid w:val="15AA67B9"/>
    <w:rsid w:val="15AB6DD6"/>
    <w:rsid w:val="15BC40E5"/>
    <w:rsid w:val="15C654B0"/>
    <w:rsid w:val="1605750E"/>
    <w:rsid w:val="166F1ADC"/>
    <w:rsid w:val="169957D3"/>
    <w:rsid w:val="169B7E7F"/>
    <w:rsid w:val="16A9614D"/>
    <w:rsid w:val="16D5631D"/>
    <w:rsid w:val="16DD4150"/>
    <w:rsid w:val="16E2477A"/>
    <w:rsid w:val="17947FC3"/>
    <w:rsid w:val="179B21EF"/>
    <w:rsid w:val="17AD1711"/>
    <w:rsid w:val="17B076BE"/>
    <w:rsid w:val="1829339D"/>
    <w:rsid w:val="186A70F3"/>
    <w:rsid w:val="1870436E"/>
    <w:rsid w:val="189D1D70"/>
    <w:rsid w:val="193015EA"/>
    <w:rsid w:val="19435A55"/>
    <w:rsid w:val="199268DF"/>
    <w:rsid w:val="19FD25EA"/>
    <w:rsid w:val="1A2145CB"/>
    <w:rsid w:val="1A682104"/>
    <w:rsid w:val="1A6F6D67"/>
    <w:rsid w:val="1A8F0B37"/>
    <w:rsid w:val="1AA2650D"/>
    <w:rsid w:val="1AB16114"/>
    <w:rsid w:val="1AEA6EFF"/>
    <w:rsid w:val="1AF85D8C"/>
    <w:rsid w:val="1AFC5FA9"/>
    <w:rsid w:val="1B4D7793"/>
    <w:rsid w:val="1B6135CA"/>
    <w:rsid w:val="1B681125"/>
    <w:rsid w:val="1BA43A67"/>
    <w:rsid w:val="1BB77A6C"/>
    <w:rsid w:val="1C056CD9"/>
    <w:rsid w:val="1C173899"/>
    <w:rsid w:val="1C5928D2"/>
    <w:rsid w:val="1C6545CA"/>
    <w:rsid w:val="1C663C04"/>
    <w:rsid w:val="1C6E234D"/>
    <w:rsid w:val="1C8A3A88"/>
    <w:rsid w:val="1CDF184C"/>
    <w:rsid w:val="1CEB38A2"/>
    <w:rsid w:val="1D373060"/>
    <w:rsid w:val="1D7A28B6"/>
    <w:rsid w:val="1D97597B"/>
    <w:rsid w:val="1DAE15BB"/>
    <w:rsid w:val="1DC979AD"/>
    <w:rsid w:val="1DE22026"/>
    <w:rsid w:val="1DF81936"/>
    <w:rsid w:val="1E556081"/>
    <w:rsid w:val="1E6A71A5"/>
    <w:rsid w:val="1E891110"/>
    <w:rsid w:val="1E9963DE"/>
    <w:rsid w:val="1EC511B8"/>
    <w:rsid w:val="1F671B6F"/>
    <w:rsid w:val="1F852B1A"/>
    <w:rsid w:val="1FCA4C32"/>
    <w:rsid w:val="1FCD0A69"/>
    <w:rsid w:val="2002501F"/>
    <w:rsid w:val="20061E02"/>
    <w:rsid w:val="208C6E5E"/>
    <w:rsid w:val="209602C5"/>
    <w:rsid w:val="210B0665"/>
    <w:rsid w:val="211211F2"/>
    <w:rsid w:val="211B5ACA"/>
    <w:rsid w:val="212978DE"/>
    <w:rsid w:val="215E4A2A"/>
    <w:rsid w:val="21603852"/>
    <w:rsid w:val="218F1014"/>
    <w:rsid w:val="219D18E9"/>
    <w:rsid w:val="219D3101"/>
    <w:rsid w:val="21BA6F96"/>
    <w:rsid w:val="22023238"/>
    <w:rsid w:val="220C16AB"/>
    <w:rsid w:val="2213258A"/>
    <w:rsid w:val="22536156"/>
    <w:rsid w:val="22A9767B"/>
    <w:rsid w:val="22BC185D"/>
    <w:rsid w:val="22DA62B6"/>
    <w:rsid w:val="231C495A"/>
    <w:rsid w:val="231F4BCB"/>
    <w:rsid w:val="23202B7B"/>
    <w:rsid w:val="235816AE"/>
    <w:rsid w:val="23830947"/>
    <w:rsid w:val="242331E0"/>
    <w:rsid w:val="242902FC"/>
    <w:rsid w:val="244E7E01"/>
    <w:rsid w:val="24655EBC"/>
    <w:rsid w:val="248370F9"/>
    <w:rsid w:val="24924C92"/>
    <w:rsid w:val="2495453D"/>
    <w:rsid w:val="24F30BC5"/>
    <w:rsid w:val="251C0A9D"/>
    <w:rsid w:val="251D4EE3"/>
    <w:rsid w:val="25405D65"/>
    <w:rsid w:val="254B2F50"/>
    <w:rsid w:val="256A7047"/>
    <w:rsid w:val="25785B1F"/>
    <w:rsid w:val="2585259A"/>
    <w:rsid w:val="25AA4038"/>
    <w:rsid w:val="25E70AA3"/>
    <w:rsid w:val="261F4F2B"/>
    <w:rsid w:val="263A7360"/>
    <w:rsid w:val="26B71151"/>
    <w:rsid w:val="26EB7795"/>
    <w:rsid w:val="27382189"/>
    <w:rsid w:val="27391D7E"/>
    <w:rsid w:val="27CA50F4"/>
    <w:rsid w:val="27CE4A37"/>
    <w:rsid w:val="27F616E4"/>
    <w:rsid w:val="27F64CAA"/>
    <w:rsid w:val="283549BD"/>
    <w:rsid w:val="28566DDA"/>
    <w:rsid w:val="28567FC1"/>
    <w:rsid w:val="285C5EE5"/>
    <w:rsid w:val="289D7871"/>
    <w:rsid w:val="28AA238B"/>
    <w:rsid w:val="28C00B5B"/>
    <w:rsid w:val="28F75452"/>
    <w:rsid w:val="29252CB7"/>
    <w:rsid w:val="294243A1"/>
    <w:rsid w:val="29901A13"/>
    <w:rsid w:val="29B54A9B"/>
    <w:rsid w:val="2A0B36FB"/>
    <w:rsid w:val="2A0F3A2F"/>
    <w:rsid w:val="2A3A562A"/>
    <w:rsid w:val="2A6A5BEC"/>
    <w:rsid w:val="2ABD420B"/>
    <w:rsid w:val="2ABF6D3E"/>
    <w:rsid w:val="2AF16735"/>
    <w:rsid w:val="2AF25A98"/>
    <w:rsid w:val="2AFE79BD"/>
    <w:rsid w:val="2B354338"/>
    <w:rsid w:val="2B6E5DC6"/>
    <w:rsid w:val="2B957A6F"/>
    <w:rsid w:val="2BC2155D"/>
    <w:rsid w:val="2BD652BA"/>
    <w:rsid w:val="2C0D4F71"/>
    <w:rsid w:val="2C874F0F"/>
    <w:rsid w:val="2CAE35AE"/>
    <w:rsid w:val="2CB576B1"/>
    <w:rsid w:val="2CBE4022"/>
    <w:rsid w:val="2CDB083C"/>
    <w:rsid w:val="2D0A2F5D"/>
    <w:rsid w:val="2D0C63F0"/>
    <w:rsid w:val="2D1D0399"/>
    <w:rsid w:val="2D553B1E"/>
    <w:rsid w:val="2D5A6F45"/>
    <w:rsid w:val="2D6D7F2C"/>
    <w:rsid w:val="2D7513DA"/>
    <w:rsid w:val="2D7C20AF"/>
    <w:rsid w:val="2DA45C37"/>
    <w:rsid w:val="2DE60D5E"/>
    <w:rsid w:val="2E0A6BF3"/>
    <w:rsid w:val="2E663899"/>
    <w:rsid w:val="2E7E4B75"/>
    <w:rsid w:val="2EC103D2"/>
    <w:rsid w:val="2F611FFC"/>
    <w:rsid w:val="2F623CE0"/>
    <w:rsid w:val="2F9855EB"/>
    <w:rsid w:val="2FBD33CC"/>
    <w:rsid w:val="2FFC11DD"/>
    <w:rsid w:val="30202DD2"/>
    <w:rsid w:val="3071687C"/>
    <w:rsid w:val="30793A21"/>
    <w:rsid w:val="3096503F"/>
    <w:rsid w:val="309C4F70"/>
    <w:rsid w:val="30A10EB7"/>
    <w:rsid w:val="30AD03DB"/>
    <w:rsid w:val="30CE0961"/>
    <w:rsid w:val="30FF4231"/>
    <w:rsid w:val="312829A8"/>
    <w:rsid w:val="31C41449"/>
    <w:rsid w:val="31CC4876"/>
    <w:rsid w:val="3212118C"/>
    <w:rsid w:val="323A7C1E"/>
    <w:rsid w:val="32BD4057"/>
    <w:rsid w:val="32D31C3D"/>
    <w:rsid w:val="32DE4A2B"/>
    <w:rsid w:val="32E326EA"/>
    <w:rsid w:val="330A744D"/>
    <w:rsid w:val="333303E0"/>
    <w:rsid w:val="337D0430"/>
    <w:rsid w:val="339B2A91"/>
    <w:rsid w:val="33FF1992"/>
    <w:rsid w:val="341E5D08"/>
    <w:rsid w:val="34257550"/>
    <w:rsid w:val="344A717E"/>
    <w:rsid w:val="345A0353"/>
    <w:rsid w:val="34807A5A"/>
    <w:rsid w:val="34870D80"/>
    <w:rsid w:val="3497061D"/>
    <w:rsid w:val="349A66F5"/>
    <w:rsid w:val="349E10B4"/>
    <w:rsid w:val="34BE213B"/>
    <w:rsid w:val="34BF30F3"/>
    <w:rsid w:val="34D04F10"/>
    <w:rsid w:val="34E96C70"/>
    <w:rsid w:val="35291388"/>
    <w:rsid w:val="352B3074"/>
    <w:rsid w:val="35496D25"/>
    <w:rsid w:val="35AE2753"/>
    <w:rsid w:val="35C65A22"/>
    <w:rsid w:val="35EC4913"/>
    <w:rsid w:val="3628635F"/>
    <w:rsid w:val="362957E6"/>
    <w:rsid w:val="362D0150"/>
    <w:rsid w:val="363A5B52"/>
    <w:rsid w:val="36827FB9"/>
    <w:rsid w:val="36BD1D48"/>
    <w:rsid w:val="36CD23AD"/>
    <w:rsid w:val="36CD78B2"/>
    <w:rsid w:val="36FE265A"/>
    <w:rsid w:val="373076F9"/>
    <w:rsid w:val="37642D6B"/>
    <w:rsid w:val="376902FC"/>
    <w:rsid w:val="37B200F6"/>
    <w:rsid w:val="384A238F"/>
    <w:rsid w:val="38A42AF7"/>
    <w:rsid w:val="38A87D4B"/>
    <w:rsid w:val="38AB454D"/>
    <w:rsid w:val="39022202"/>
    <w:rsid w:val="393F229F"/>
    <w:rsid w:val="395F0265"/>
    <w:rsid w:val="397908C3"/>
    <w:rsid w:val="3980189E"/>
    <w:rsid w:val="39897FB5"/>
    <w:rsid w:val="39BC0447"/>
    <w:rsid w:val="3A8677D7"/>
    <w:rsid w:val="3AA007B9"/>
    <w:rsid w:val="3AA04381"/>
    <w:rsid w:val="3AB21BB5"/>
    <w:rsid w:val="3AC75305"/>
    <w:rsid w:val="3AE341B1"/>
    <w:rsid w:val="3AE6372C"/>
    <w:rsid w:val="3AF47B96"/>
    <w:rsid w:val="3B0C08B1"/>
    <w:rsid w:val="3B131A56"/>
    <w:rsid w:val="3B3D0C3D"/>
    <w:rsid w:val="3B800E01"/>
    <w:rsid w:val="3B824AEB"/>
    <w:rsid w:val="3BD852B4"/>
    <w:rsid w:val="3C104006"/>
    <w:rsid w:val="3C543840"/>
    <w:rsid w:val="3C5A24AE"/>
    <w:rsid w:val="3C81415C"/>
    <w:rsid w:val="3C8B5AA3"/>
    <w:rsid w:val="3CBB7D37"/>
    <w:rsid w:val="3CCF7F0F"/>
    <w:rsid w:val="3CE73BCB"/>
    <w:rsid w:val="3D1E47FE"/>
    <w:rsid w:val="3D5039D9"/>
    <w:rsid w:val="3DAA3950"/>
    <w:rsid w:val="3DDA2622"/>
    <w:rsid w:val="3DF718A3"/>
    <w:rsid w:val="3DFE778E"/>
    <w:rsid w:val="3E0F2760"/>
    <w:rsid w:val="3EA37108"/>
    <w:rsid w:val="3EB618EC"/>
    <w:rsid w:val="3EC330BD"/>
    <w:rsid w:val="3ED846FF"/>
    <w:rsid w:val="3EF23363"/>
    <w:rsid w:val="3EFE3E86"/>
    <w:rsid w:val="3F1D2B17"/>
    <w:rsid w:val="3F610512"/>
    <w:rsid w:val="3F764FC5"/>
    <w:rsid w:val="3FA50A7B"/>
    <w:rsid w:val="3FCA6904"/>
    <w:rsid w:val="3FD64F5E"/>
    <w:rsid w:val="3FF000A5"/>
    <w:rsid w:val="3FF167CE"/>
    <w:rsid w:val="3FFA474C"/>
    <w:rsid w:val="403A26E6"/>
    <w:rsid w:val="40456D69"/>
    <w:rsid w:val="405967D8"/>
    <w:rsid w:val="40703FAC"/>
    <w:rsid w:val="408823A1"/>
    <w:rsid w:val="408B7A46"/>
    <w:rsid w:val="4092419D"/>
    <w:rsid w:val="40E01844"/>
    <w:rsid w:val="4135247B"/>
    <w:rsid w:val="41631A06"/>
    <w:rsid w:val="41880CE3"/>
    <w:rsid w:val="419D109A"/>
    <w:rsid w:val="41B74E63"/>
    <w:rsid w:val="41F77194"/>
    <w:rsid w:val="41FC0760"/>
    <w:rsid w:val="4220514E"/>
    <w:rsid w:val="423400C2"/>
    <w:rsid w:val="42832B39"/>
    <w:rsid w:val="429E18AC"/>
    <w:rsid w:val="42A84D47"/>
    <w:rsid w:val="42C3607B"/>
    <w:rsid w:val="42DE1019"/>
    <w:rsid w:val="42ED2EA4"/>
    <w:rsid w:val="43026A0D"/>
    <w:rsid w:val="430644E2"/>
    <w:rsid w:val="431427D7"/>
    <w:rsid w:val="43244AB8"/>
    <w:rsid w:val="434845C0"/>
    <w:rsid w:val="438279F7"/>
    <w:rsid w:val="43A72026"/>
    <w:rsid w:val="43A97788"/>
    <w:rsid w:val="43D21879"/>
    <w:rsid w:val="43F33619"/>
    <w:rsid w:val="4410675E"/>
    <w:rsid w:val="44605AB8"/>
    <w:rsid w:val="44910DF9"/>
    <w:rsid w:val="44A2552E"/>
    <w:rsid w:val="44A31FCC"/>
    <w:rsid w:val="44A44D42"/>
    <w:rsid w:val="44E36159"/>
    <w:rsid w:val="44F666E3"/>
    <w:rsid w:val="44FA3407"/>
    <w:rsid w:val="454F626C"/>
    <w:rsid w:val="457300C8"/>
    <w:rsid w:val="45D03870"/>
    <w:rsid w:val="45DD7DEF"/>
    <w:rsid w:val="464F6C85"/>
    <w:rsid w:val="46531D42"/>
    <w:rsid w:val="465E4C37"/>
    <w:rsid w:val="46793D7F"/>
    <w:rsid w:val="46AA2BC9"/>
    <w:rsid w:val="46C3493F"/>
    <w:rsid w:val="46D4367E"/>
    <w:rsid w:val="46FE44D6"/>
    <w:rsid w:val="47290909"/>
    <w:rsid w:val="4765714C"/>
    <w:rsid w:val="477A01C4"/>
    <w:rsid w:val="47AD2620"/>
    <w:rsid w:val="48201FE9"/>
    <w:rsid w:val="48263CBA"/>
    <w:rsid w:val="48A238F2"/>
    <w:rsid w:val="48B73367"/>
    <w:rsid w:val="48C06BA3"/>
    <w:rsid w:val="48F76F1C"/>
    <w:rsid w:val="49121BBE"/>
    <w:rsid w:val="491D5CAA"/>
    <w:rsid w:val="497B6101"/>
    <w:rsid w:val="499042B3"/>
    <w:rsid w:val="49943E54"/>
    <w:rsid w:val="49C26803"/>
    <w:rsid w:val="49FA089F"/>
    <w:rsid w:val="4A3F02D1"/>
    <w:rsid w:val="4A42233A"/>
    <w:rsid w:val="4A4E5A0E"/>
    <w:rsid w:val="4A5B0EC2"/>
    <w:rsid w:val="4A90021F"/>
    <w:rsid w:val="4A9C7701"/>
    <w:rsid w:val="4AAA70A1"/>
    <w:rsid w:val="4AE67A9B"/>
    <w:rsid w:val="4AFA0401"/>
    <w:rsid w:val="4AFD56F3"/>
    <w:rsid w:val="4B3D4B00"/>
    <w:rsid w:val="4B7844CA"/>
    <w:rsid w:val="4B7D3BC8"/>
    <w:rsid w:val="4B8468AB"/>
    <w:rsid w:val="4BA03A00"/>
    <w:rsid w:val="4BA67C82"/>
    <w:rsid w:val="4BF51E23"/>
    <w:rsid w:val="4BF6439E"/>
    <w:rsid w:val="4C441A4F"/>
    <w:rsid w:val="4C4644C1"/>
    <w:rsid w:val="4C4F64CE"/>
    <w:rsid w:val="4C7808BF"/>
    <w:rsid w:val="4C8858E4"/>
    <w:rsid w:val="4C8F56C5"/>
    <w:rsid w:val="4C9E64C9"/>
    <w:rsid w:val="4CD71835"/>
    <w:rsid w:val="4CEC1B08"/>
    <w:rsid w:val="4D67358D"/>
    <w:rsid w:val="4D86319E"/>
    <w:rsid w:val="4D8C1DBD"/>
    <w:rsid w:val="4D947B25"/>
    <w:rsid w:val="4D9819BF"/>
    <w:rsid w:val="4DDB5ED0"/>
    <w:rsid w:val="4DE8199D"/>
    <w:rsid w:val="4E2B055C"/>
    <w:rsid w:val="4E397660"/>
    <w:rsid w:val="4E4C446B"/>
    <w:rsid w:val="4E5B635A"/>
    <w:rsid w:val="4E813B8E"/>
    <w:rsid w:val="4E817846"/>
    <w:rsid w:val="4E9333A9"/>
    <w:rsid w:val="4EBE4D80"/>
    <w:rsid w:val="4ED0328C"/>
    <w:rsid w:val="4EF00F2A"/>
    <w:rsid w:val="4F1A491F"/>
    <w:rsid w:val="4F4C338F"/>
    <w:rsid w:val="4F657BF6"/>
    <w:rsid w:val="503943F8"/>
    <w:rsid w:val="50F153A3"/>
    <w:rsid w:val="5157718C"/>
    <w:rsid w:val="51A53351"/>
    <w:rsid w:val="51A57F41"/>
    <w:rsid w:val="520178FA"/>
    <w:rsid w:val="524550F2"/>
    <w:rsid w:val="52861F34"/>
    <w:rsid w:val="52C97240"/>
    <w:rsid w:val="52DB58D5"/>
    <w:rsid w:val="5321489B"/>
    <w:rsid w:val="53250DAC"/>
    <w:rsid w:val="536359F9"/>
    <w:rsid w:val="53736DB7"/>
    <w:rsid w:val="53872DDB"/>
    <w:rsid w:val="539A1080"/>
    <w:rsid w:val="53EA7098"/>
    <w:rsid w:val="54063D60"/>
    <w:rsid w:val="54274C37"/>
    <w:rsid w:val="54323EAC"/>
    <w:rsid w:val="54434322"/>
    <w:rsid w:val="544B67CB"/>
    <w:rsid w:val="545A3DD8"/>
    <w:rsid w:val="549644DC"/>
    <w:rsid w:val="54B864EA"/>
    <w:rsid w:val="54BB558C"/>
    <w:rsid w:val="54EE130C"/>
    <w:rsid w:val="54F42F88"/>
    <w:rsid w:val="55444764"/>
    <w:rsid w:val="559E369A"/>
    <w:rsid w:val="561609C5"/>
    <w:rsid w:val="56251592"/>
    <w:rsid w:val="562D3F73"/>
    <w:rsid w:val="56311729"/>
    <w:rsid w:val="56383D65"/>
    <w:rsid w:val="56600503"/>
    <w:rsid w:val="566D0D4D"/>
    <w:rsid w:val="56726717"/>
    <w:rsid w:val="569956F7"/>
    <w:rsid w:val="56E21415"/>
    <w:rsid w:val="56F5300A"/>
    <w:rsid w:val="571B39F0"/>
    <w:rsid w:val="57591E29"/>
    <w:rsid w:val="576027CC"/>
    <w:rsid w:val="57654AA8"/>
    <w:rsid w:val="58465233"/>
    <w:rsid w:val="586B56D6"/>
    <w:rsid w:val="587263C5"/>
    <w:rsid w:val="58837CD5"/>
    <w:rsid w:val="58A40786"/>
    <w:rsid w:val="58C8744E"/>
    <w:rsid w:val="592C07F4"/>
    <w:rsid w:val="593D6844"/>
    <w:rsid w:val="59612C07"/>
    <w:rsid w:val="599A257C"/>
    <w:rsid w:val="59A52C67"/>
    <w:rsid w:val="59B2338D"/>
    <w:rsid w:val="59B82B59"/>
    <w:rsid w:val="59DF3BBE"/>
    <w:rsid w:val="59F47313"/>
    <w:rsid w:val="5A581AA0"/>
    <w:rsid w:val="5A690B83"/>
    <w:rsid w:val="5A7B3AF9"/>
    <w:rsid w:val="5AA21C02"/>
    <w:rsid w:val="5AC31748"/>
    <w:rsid w:val="5AD67361"/>
    <w:rsid w:val="5ADF1E9F"/>
    <w:rsid w:val="5AED41B0"/>
    <w:rsid w:val="5B1232FA"/>
    <w:rsid w:val="5B1548E4"/>
    <w:rsid w:val="5B485C85"/>
    <w:rsid w:val="5B5D228E"/>
    <w:rsid w:val="5B82292C"/>
    <w:rsid w:val="5BF92352"/>
    <w:rsid w:val="5C7D5427"/>
    <w:rsid w:val="5CDA2433"/>
    <w:rsid w:val="5D677873"/>
    <w:rsid w:val="5DB542CE"/>
    <w:rsid w:val="5DCC6BA0"/>
    <w:rsid w:val="5E361FAB"/>
    <w:rsid w:val="5E3841E4"/>
    <w:rsid w:val="5E7D10F9"/>
    <w:rsid w:val="5E821EC3"/>
    <w:rsid w:val="5ECA7EF3"/>
    <w:rsid w:val="5F0B7E7D"/>
    <w:rsid w:val="5F2A25BB"/>
    <w:rsid w:val="5F427B3A"/>
    <w:rsid w:val="5F68324C"/>
    <w:rsid w:val="5F803865"/>
    <w:rsid w:val="5F806937"/>
    <w:rsid w:val="5FA512DF"/>
    <w:rsid w:val="5FE43667"/>
    <w:rsid w:val="5FF4409D"/>
    <w:rsid w:val="5FFD553E"/>
    <w:rsid w:val="60895B50"/>
    <w:rsid w:val="613B3ADE"/>
    <w:rsid w:val="6143083A"/>
    <w:rsid w:val="6144671F"/>
    <w:rsid w:val="61872EAD"/>
    <w:rsid w:val="61C05FF8"/>
    <w:rsid w:val="61D125A1"/>
    <w:rsid w:val="61D8392F"/>
    <w:rsid w:val="62745665"/>
    <w:rsid w:val="62B95897"/>
    <w:rsid w:val="62C11A80"/>
    <w:rsid w:val="62F34783"/>
    <w:rsid w:val="63571EDF"/>
    <w:rsid w:val="635E2C23"/>
    <w:rsid w:val="635F5A8D"/>
    <w:rsid w:val="63A22AE0"/>
    <w:rsid w:val="64057B12"/>
    <w:rsid w:val="644E10F9"/>
    <w:rsid w:val="648B7CB8"/>
    <w:rsid w:val="649C0C24"/>
    <w:rsid w:val="64BB2215"/>
    <w:rsid w:val="64C03721"/>
    <w:rsid w:val="64F36E3C"/>
    <w:rsid w:val="650467E2"/>
    <w:rsid w:val="65646740"/>
    <w:rsid w:val="65646B0D"/>
    <w:rsid w:val="657663B5"/>
    <w:rsid w:val="658C07C0"/>
    <w:rsid w:val="658D6F37"/>
    <w:rsid w:val="65AD52CE"/>
    <w:rsid w:val="65D27DFC"/>
    <w:rsid w:val="65EA6E77"/>
    <w:rsid w:val="664047F1"/>
    <w:rsid w:val="664B133A"/>
    <w:rsid w:val="66C1533B"/>
    <w:rsid w:val="66CD78AB"/>
    <w:rsid w:val="66CD7B8C"/>
    <w:rsid w:val="66E47A30"/>
    <w:rsid w:val="671F1473"/>
    <w:rsid w:val="67592532"/>
    <w:rsid w:val="67710D14"/>
    <w:rsid w:val="67A62972"/>
    <w:rsid w:val="67BE2785"/>
    <w:rsid w:val="67E560BC"/>
    <w:rsid w:val="6802638F"/>
    <w:rsid w:val="68070ED9"/>
    <w:rsid w:val="6813129C"/>
    <w:rsid w:val="681344DF"/>
    <w:rsid w:val="68425622"/>
    <w:rsid w:val="684A429A"/>
    <w:rsid w:val="68537307"/>
    <w:rsid w:val="69060EBD"/>
    <w:rsid w:val="692C7005"/>
    <w:rsid w:val="694714FE"/>
    <w:rsid w:val="694D00DB"/>
    <w:rsid w:val="694F0D95"/>
    <w:rsid w:val="69711895"/>
    <w:rsid w:val="69A24D8B"/>
    <w:rsid w:val="69A35E3F"/>
    <w:rsid w:val="69B30404"/>
    <w:rsid w:val="69D1430E"/>
    <w:rsid w:val="69DC17BA"/>
    <w:rsid w:val="6A5C02B6"/>
    <w:rsid w:val="6A892081"/>
    <w:rsid w:val="6A9756FF"/>
    <w:rsid w:val="6AC615A6"/>
    <w:rsid w:val="6AC84AEF"/>
    <w:rsid w:val="6ACA4A00"/>
    <w:rsid w:val="6AD75B86"/>
    <w:rsid w:val="6AFE5A6F"/>
    <w:rsid w:val="6B1904B5"/>
    <w:rsid w:val="6B992485"/>
    <w:rsid w:val="6BB91852"/>
    <w:rsid w:val="6C0D00D6"/>
    <w:rsid w:val="6C2E6930"/>
    <w:rsid w:val="6C2E76D8"/>
    <w:rsid w:val="6C356BA8"/>
    <w:rsid w:val="6C766EF1"/>
    <w:rsid w:val="6C9F2E32"/>
    <w:rsid w:val="6CA85EF6"/>
    <w:rsid w:val="6CA91602"/>
    <w:rsid w:val="6CC04252"/>
    <w:rsid w:val="6CC65F5F"/>
    <w:rsid w:val="6CE94664"/>
    <w:rsid w:val="6CED02CE"/>
    <w:rsid w:val="6D0646C4"/>
    <w:rsid w:val="6D34383D"/>
    <w:rsid w:val="6D5E0A13"/>
    <w:rsid w:val="6D680D78"/>
    <w:rsid w:val="6D682B7B"/>
    <w:rsid w:val="6DA7126C"/>
    <w:rsid w:val="6DB314FA"/>
    <w:rsid w:val="6DB53B19"/>
    <w:rsid w:val="6DC15403"/>
    <w:rsid w:val="6E8C02D4"/>
    <w:rsid w:val="6EA35C34"/>
    <w:rsid w:val="6EC63B65"/>
    <w:rsid w:val="6EF00BA4"/>
    <w:rsid w:val="6F186BB9"/>
    <w:rsid w:val="6F3C75AC"/>
    <w:rsid w:val="6F497EFF"/>
    <w:rsid w:val="6F803B8B"/>
    <w:rsid w:val="70176157"/>
    <w:rsid w:val="701840FD"/>
    <w:rsid w:val="70236F19"/>
    <w:rsid w:val="70570E75"/>
    <w:rsid w:val="707621D6"/>
    <w:rsid w:val="709430DF"/>
    <w:rsid w:val="70A76D92"/>
    <w:rsid w:val="70B51646"/>
    <w:rsid w:val="70C14FD7"/>
    <w:rsid w:val="70C5693B"/>
    <w:rsid w:val="712460BD"/>
    <w:rsid w:val="71502608"/>
    <w:rsid w:val="719F3233"/>
    <w:rsid w:val="71C011B8"/>
    <w:rsid w:val="720A0F20"/>
    <w:rsid w:val="723E1166"/>
    <w:rsid w:val="724724BA"/>
    <w:rsid w:val="725C0D31"/>
    <w:rsid w:val="72A427AC"/>
    <w:rsid w:val="72BA4B1E"/>
    <w:rsid w:val="731C3799"/>
    <w:rsid w:val="732305D9"/>
    <w:rsid w:val="73342DEE"/>
    <w:rsid w:val="73775432"/>
    <w:rsid w:val="739C5B12"/>
    <w:rsid w:val="73E61551"/>
    <w:rsid w:val="74157A02"/>
    <w:rsid w:val="744651AF"/>
    <w:rsid w:val="74925F42"/>
    <w:rsid w:val="74A679A1"/>
    <w:rsid w:val="74D1395E"/>
    <w:rsid w:val="74D5548F"/>
    <w:rsid w:val="74E6611A"/>
    <w:rsid w:val="750F1343"/>
    <w:rsid w:val="75300A3C"/>
    <w:rsid w:val="756E53AF"/>
    <w:rsid w:val="756E7FF8"/>
    <w:rsid w:val="75BF3FE8"/>
    <w:rsid w:val="75E746EA"/>
    <w:rsid w:val="7640311F"/>
    <w:rsid w:val="76571270"/>
    <w:rsid w:val="76A16F86"/>
    <w:rsid w:val="76A2016F"/>
    <w:rsid w:val="76BB3E83"/>
    <w:rsid w:val="76CC3FCA"/>
    <w:rsid w:val="76DB4D7F"/>
    <w:rsid w:val="76EE758E"/>
    <w:rsid w:val="7701566A"/>
    <w:rsid w:val="77104E51"/>
    <w:rsid w:val="772F6C52"/>
    <w:rsid w:val="77545FF7"/>
    <w:rsid w:val="777720D7"/>
    <w:rsid w:val="77A2657A"/>
    <w:rsid w:val="77E85386"/>
    <w:rsid w:val="77FC0675"/>
    <w:rsid w:val="781B3F64"/>
    <w:rsid w:val="783922AF"/>
    <w:rsid w:val="78407A87"/>
    <w:rsid w:val="784B7230"/>
    <w:rsid w:val="78AD6F60"/>
    <w:rsid w:val="78D8734F"/>
    <w:rsid w:val="78ED3003"/>
    <w:rsid w:val="78FC613C"/>
    <w:rsid w:val="790A6365"/>
    <w:rsid w:val="791270D1"/>
    <w:rsid w:val="793E4F98"/>
    <w:rsid w:val="7941542F"/>
    <w:rsid w:val="794A635E"/>
    <w:rsid w:val="79B25713"/>
    <w:rsid w:val="79CE1516"/>
    <w:rsid w:val="7A230C8F"/>
    <w:rsid w:val="7A420886"/>
    <w:rsid w:val="7A7B6025"/>
    <w:rsid w:val="7B1E6DA2"/>
    <w:rsid w:val="7B2B322E"/>
    <w:rsid w:val="7B365DF5"/>
    <w:rsid w:val="7B5A7764"/>
    <w:rsid w:val="7B5B3CE4"/>
    <w:rsid w:val="7B6F1BCA"/>
    <w:rsid w:val="7B717263"/>
    <w:rsid w:val="7B7C7725"/>
    <w:rsid w:val="7B815CEF"/>
    <w:rsid w:val="7B96252A"/>
    <w:rsid w:val="7BA01F8D"/>
    <w:rsid w:val="7BAB3554"/>
    <w:rsid w:val="7BCE3B7F"/>
    <w:rsid w:val="7C32775D"/>
    <w:rsid w:val="7CD16C50"/>
    <w:rsid w:val="7D020F68"/>
    <w:rsid w:val="7D0718C8"/>
    <w:rsid w:val="7D277D25"/>
    <w:rsid w:val="7D2F5F06"/>
    <w:rsid w:val="7D5714C3"/>
    <w:rsid w:val="7DD44D3B"/>
    <w:rsid w:val="7DF77459"/>
    <w:rsid w:val="7E1735CD"/>
    <w:rsid w:val="7E5A62C0"/>
    <w:rsid w:val="7E5F1CD4"/>
    <w:rsid w:val="7EA13095"/>
    <w:rsid w:val="7EA34D0C"/>
    <w:rsid w:val="7ECD13DF"/>
    <w:rsid w:val="7F6B3FDB"/>
    <w:rsid w:val="7F8E4937"/>
    <w:rsid w:val="7FCF0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Message Header"/>
    <w:basedOn w:val="1"/>
    <w:next w:val="3"/>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lang w:val="en-US" w:eastAsia="zh-CN" w:bidi="ar-SA"/>
    </w:rPr>
  </w:style>
  <w:style w:type="paragraph" w:styleId="3">
    <w:name w:val="Body Text"/>
    <w:basedOn w:val="1"/>
    <w:next w:val="4"/>
    <w:qFormat/>
    <w:uiPriority w:val="0"/>
    <w:pPr>
      <w:widowControl w:val="0"/>
      <w:spacing w:after="120"/>
      <w:jc w:val="both"/>
    </w:pPr>
    <w:rPr>
      <w:rFonts w:ascii="Calibri" w:hAnsi="Calibri" w:eastAsia="宋体" w:cs="Times New Roman"/>
      <w:kern w:val="2"/>
      <w:sz w:val="21"/>
      <w:szCs w:val="24"/>
      <w:lang w:val="en-US" w:eastAsia="zh-CN" w:bidi="ar-SA"/>
    </w:rPr>
  </w:style>
  <w:style w:type="paragraph" w:customStyle="1" w:styleId="4">
    <w:name w:val="默认"/>
    <w:qFormat/>
    <w:uiPriority w:val="0"/>
    <w:rPr>
      <w:rFonts w:ascii="Helvetica" w:hAnsi="Helvetica" w:eastAsia="Helvetica" w:cs="Helvetica"/>
      <w:color w:val="000000"/>
      <w:sz w:val="22"/>
      <w:szCs w:val="22"/>
      <w:lang w:val="en-US" w:eastAsia="zh-CN" w:bidi="ar-SA"/>
    </w:rPr>
  </w:style>
  <w:style w:type="paragraph" w:styleId="5">
    <w:name w:val="toc 5"/>
    <w:next w:val="1"/>
    <w:qFormat/>
    <w:uiPriority w:val="39"/>
    <w:pPr>
      <w:widowControl w:val="0"/>
      <w:ind w:left="1680" w:leftChars="800"/>
      <w:jc w:val="both"/>
    </w:pPr>
    <w:rPr>
      <w:rFonts w:ascii="Times New Roman" w:hAnsi="Times New Roman" w:eastAsia="宋体" w:cs="Times New Roman"/>
      <w:kern w:val="2"/>
      <w:sz w:val="21"/>
      <w:szCs w:val="24"/>
      <w:lang w:val="en-US" w:eastAsia="zh-CN" w:bidi="ar-SA"/>
    </w:rPr>
  </w:style>
  <w:style w:type="paragraph" w:styleId="6">
    <w:name w:val="Body Text Indent 2"/>
    <w:basedOn w:val="1"/>
    <w:qFormat/>
    <w:uiPriority w:val="0"/>
    <w:pPr>
      <w:spacing w:after="120" w:afterLines="0" w:afterAutospacing="0" w:line="480" w:lineRule="auto"/>
      <w:ind w:left="420" w:leftChars="200"/>
    </w:pPr>
  </w:style>
  <w:style w:type="paragraph" w:styleId="7">
    <w:name w:val="footer"/>
    <w:basedOn w:val="1"/>
    <w:next w:val="8"/>
    <w:qFormat/>
    <w:uiPriority w:val="0"/>
    <w:pPr>
      <w:tabs>
        <w:tab w:val="center" w:pos="4153"/>
        <w:tab w:val="right" w:pos="8306"/>
      </w:tabs>
      <w:snapToGrid w:val="0"/>
      <w:jc w:val="left"/>
    </w:pPr>
    <w:rPr>
      <w:sz w:val="18"/>
    </w:rPr>
  </w:style>
  <w:style w:type="paragraph" w:customStyle="1" w:styleId="8">
    <w:name w:val="索引 51"/>
    <w:basedOn w:val="1"/>
    <w:next w:val="1"/>
    <w:unhideWhenUsed/>
    <w:qFormat/>
    <w:uiPriority w:val="0"/>
    <w:pPr>
      <w:spacing w:beforeLines="0" w:afterLines="0"/>
      <w:ind w:left="1680"/>
    </w:pPr>
    <w:rPr>
      <w:rFonts w:hint="eastAsia"/>
      <w:sz w:val="21"/>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0"/>
    <w:pPr>
      <w:widowControl/>
      <w:spacing w:before="100" w:beforeLines="0" w:beforeAutospacing="1" w:after="100" w:afterLines="0" w:afterAutospacing="1"/>
      <w:jc w:val="left"/>
    </w:pPr>
    <w:rPr>
      <w:rFonts w:hint="default" w:ascii="宋体" w:hAnsi="宋体" w:eastAsia="宋体"/>
      <w:kern w:val="0"/>
      <w:sz w:val="24"/>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2"/>
    <w:basedOn w:val="1"/>
    <w:qFormat/>
    <w:uiPriority w:val="0"/>
    <w:rPr>
      <w:rFonts w:ascii="Calibri" w:hAnsi="Calibri"/>
    </w:rPr>
  </w:style>
  <w:style w:type="character" w:customStyle="1" w:styleId="15">
    <w:name w:val="font31"/>
    <w:basedOn w:val="13"/>
    <w:qFormat/>
    <w:uiPriority w:val="0"/>
    <w:rPr>
      <w:rFonts w:hint="eastAsia" w:ascii="宋体" w:hAnsi="宋体" w:eastAsia="宋体" w:cs="宋体"/>
      <w:color w:val="000000"/>
      <w:sz w:val="24"/>
      <w:szCs w:val="24"/>
      <w:u w:val="none"/>
    </w:rPr>
  </w:style>
  <w:style w:type="character" w:customStyle="1" w:styleId="16">
    <w:name w:val="font21"/>
    <w:basedOn w:val="13"/>
    <w:qFormat/>
    <w:uiPriority w:val="0"/>
    <w:rPr>
      <w:rFonts w:hint="eastAsia" w:ascii="宋体" w:hAnsi="宋体" w:eastAsia="宋体" w:cs="宋体"/>
      <w:i/>
      <w:color w:val="000000"/>
      <w:sz w:val="24"/>
      <w:szCs w:val="24"/>
      <w:u w:val="none"/>
    </w:rPr>
  </w:style>
  <w:style w:type="paragraph" w:customStyle="1" w:styleId="17">
    <w:name w:val="正文（缩进）"/>
    <w:qFormat/>
    <w:uiPriority w:val="0"/>
    <w:pPr>
      <w:widowControl w:val="0"/>
      <w:spacing w:line="594" w:lineRule="exact"/>
      <w:ind w:firstLine="482"/>
      <w:jc w:val="both"/>
    </w:pPr>
    <w:rPr>
      <w:rFonts w:ascii="Times New Roman" w:hAnsi="Times New Roman" w:eastAsia="方正仿宋_GBK" w:cs="Times New Roman"/>
      <w:kern w:val="2"/>
      <w:sz w:val="32"/>
      <w:lang w:val="en-US" w:eastAsia="zh-CN" w:bidi="ar-SA"/>
    </w:rPr>
  </w:style>
  <w:style w:type="paragraph" w:customStyle="1" w:styleId="18">
    <w:name w:val="BodyText1I2"/>
    <w:basedOn w:val="1"/>
    <w:unhideWhenUsed/>
    <w:qFormat/>
    <w:uiPriority w:val="0"/>
    <w:pPr>
      <w:spacing w:beforeLines="0" w:afterLines="0"/>
      <w:ind w:left="200" w:leftChars="200" w:firstLine="200" w:firstLineChars="200"/>
    </w:pPr>
    <w:rPr>
      <w:rFonts w:hint="default" w:ascii="Calibri" w:hAnsi="Calibri" w:eastAsia="宋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136</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2020-08-02T00:05:00Z</dcterms:created>
  <dc:creator>唯一。</dc:creator>
  <cp:lastModifiedBy>Administrator</cp:lastModifiedBy>
  <cp:lastPrinted>2022-11-30T01:28:00Z</cp:lastPrinted>
  <dcterms:modified xsi:type="dcterms:W3CDTF">2024-08-12T09:25:54Z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9C8CACC908FA485B8EC6DF8CE5E705A2</vt:lpwstr>
  </property>
</Properties>
</file>