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重庆市铜梁区安溪镇人民政府2023年部门预算情况说明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重庆市铜梁区安溪镇人民政府其主要职责为：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1.在区委、区政府的领导下，贯彻执行党和国家各项方针、政策、法律、法规，负责辖区内的地区性、群众性、公益性、社会性工作；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2.负责精神文明建设工作，积极组织以提高村民素质为目的的活动，树文明立新风；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3.做好辖区范围内城市建设和管理、市容环境卫生、园林绿化、环境保护、市政等监督、管理、服务工作；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4.负责辖区内的维护稳定工作及社会治安综合治理工作、依照有关政策规定做好外来人口的管理工作；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5.负责民事调解，法律服务工作，维护居民的合法权益，负责社区建设和管理，指导开展社区服务工作，大力兴办社会福利事业，发动和组织社区成员开展各类社区公益活动；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6.负责民兵、兵役、拥军优属、优抚安置、社会救济、社会福利、社区文化、科普、体育、教育、旅游工作；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发展村级经济，管理国有资产和集体资产，为镇政府、行政村经济组织提供人才、科技、信息和其他服务，以经济、法律和必要的行政手段推动政府、村级经济发展和维护市场秩序；负责计划生育、劳动就业、安全生产监督、初级卫生保健、调解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8.指导和帮助居（村）民委员会搞好组织建设和制度建设，发挥居（村）民委员会的群众自治作用；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9.配合有关部门做好防汛、防火、防震、抢险和救灾工作。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安溪镇人民政府内设9个机构处室，分别是共产党机关1个，政府机关1个；事业单位有劳动就业和社会保障服务所、文化中心、农业服务中心、退役军人服务站、综合行政执法大队、乡村生态治理中心、乡村生态产业培育中心共7个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2023年年初预算数1670.02万元，其中：一般公共预算拨款 1670.02万元，较2022年增加了211.17万元；政府性基金预算拨款0万元；国有资本经营预算收入0万元；事业收入0万元；事业单位经营收入0万元；其他收入0万元；税收收入0万元，较2022年初减少196万元。一增一减总收入较2022年增加15.17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年初预算数1670.02万元，其中：一般公共服务支出预算482.25万元，国防支出2万元；社会保障和就业支出预算178.6万元，卫生健康支出预算51.25万元，节能环保支出61万元，城乡社区支出66万元，农林水支出747.85万元，交通运输支出26万元，住房保障支出预算55.07万元，较2022增加15.17万元，主要是因为以收定支，2023年年初无税收收入预算，较2022年年初减少196万元，上解支出减少98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一般公共预算财政拨款收入1670.02万元，一般公共预算财政拨款支出1670.02万元，比2022年增加15.17万元。其中：基本支出1146.12万元，比2022年增加47.47万元，主要原因是体制改革新进人员较多等，主要用于保障安溪镇在职人员工资福利及社会保险缴费，离休人员离休费，退休人员补助等，保障部门正常运转的各项商品服务支出；项目支出523.9万元，比2022年增加65.7万元。主要原因是对村民委员会和村党支部的补助等项目，主要用于农村环境保护，农业农村，国防支出等重点工作。重庆市铜梁区安溪镇人民政府2023年无使用政府性基金预算拨款安排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三公”经费预算16.2万元，比2022年减少0万元。其中：因公出国（境）费用0万元，比2022年减少0万元，主要原因是2023年未有组织出国（境）交流学习；公务接待费0万元，比2022年减少0万元，主要原因是严格落实了中央八项规定和政府过“紧日子”十条措施相关要求等；公务用车运行维护费16.2万元，比2022年减少0万元，主要原因是公车改革措施实施和政府过“紧日子”相关要求等；公务用车购置费0万元，比2022年减少0万元；主要原因是暂无购置公务车的需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（一）机关运行经费。</w:t>
      </w:r>
      <w:r>
        <w:rPr>
          <w:rFonts w:hint="eastAsia" w:ascii="方正仿宋_GBK" w:hAnsi="方正仿宋_GBK" w:eastAsia="方正仿宋_GBK" w:cs="方正仿宋_GBK"/>
          <w:sz w:val="32"/>
          <w:szCs w:val="32"/>
        </w:rPr>
        <w:t>2023年一般公共预算财政拨款运行经费223.23万元，比上年减少4.89万元。主要原因是政府过“紧日子”相关要求等。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rPr>
        <w:t>所属各预算单位政府采购预算总额0万元：政府采购货物预算4万元、政府采购工程预算0万元、政府采购服务预算0万元；其中一般公共预算拨款政府采购4万元：政府采购货物预算4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rPr>
        <w:t>2023年项目支出均实行了绩效目标管理，涉及一般公共预算当年财政拨款0万元。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（四）国有资产占有使用情况。</w:t>
      </w:r>
      <w:r>
        <w:rPr>
          <w:rFonts w:hint="eastAsia" w:ascii="方正仿宋_GBK" w:hAnsi="方正仿宋_GBK" w:eastAsia="方正仿宋_GBK" w:cs="方正仿宋_GBK"/>
          <w:sz w:val="32"/>
          <w:szCs w:val="32"/>
        </w:rPr>
        <w:t>截至2022年12月，所属各预算单位共有车辆3辆，其中一般公务用车2辆、执勤执法用车  1辆。2023年一般公共预算安排购置车辆0辆，其中：一般公务用车0辆，执勤执法用车0辆。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部门预算公开联系人：戴永川</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联系方式：023-45393101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少儿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ODU1ODM0MjBmOTRkODEwYTc2Y2ViMWI4NWI4YTEifQ=="/>
  </w:docVars>
  <w:rsids>
    <w:rsidRoot w:val="00000000"/>
    <w:rsid w:val="010C0502"/>
    <w:rsid w:val="02A4075C"/>
    <w:rsid w:val="083A1913"/>
    <w:rsid w:val="1BD45351"/>
    <w:rsid w:val="1D04695D"/>
    <w:rsid w:val="1E355FDD"/>
    <w:rsid w:val="1FEA4E94"/>
    <w:rsid w:val="2335523F"/>
    <w:rsid w:val="2BE92105"/>
    <w:rsid w:val="2DD84911"/>
    <w:rsid w:val="360F329A"/>
    <w:rsid w:val="38C66221"/>
    <w:rsid w:val="397B127F"/>
    <w:rsid w:val="3B9A7EDD"/>
    <w:rsid w:val="3E494E82"/>
    <w:rsid w:val="428E45F8"/>
    <w:rsid w:val="4CCE3E8B"/>
    <w:rsid w:val="4EF2389D"/>
    <w:rsid w:val="5B4B2B4A"/>
    <w:rsid w:val="609A3BF9"/>
    <w:rsid w:val="62C85A6E"/>
    <w:rsid w:val="63FE4BFE"/>
    <w:rsid w:val="666437C4"/>
    <w:rsid w:val="6F516005"/>
    <w:rsid w:val="737C78ED"/>
    <w:rsid w:val="7674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0"/>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1637</Words>
  <Characters>1849</Characters>
  <Lines>0</Lines>
  <Paragraphs>0</Paragraphs>
  <TotalTime>7</TotalTime>
  <ScaleCrop>false</ScaleCrop>
  <LinksUpToDate>false</LinksUpToDate>
  <CharactersWithSpaces>1849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2023-11-15T01:17:00Z</dcterms:created>
  <dc:creator>Administrator</dc:creator>
  <cp:lastModifiedBy>Administrator</cp:lastModifiedBy>
  <dcterms:modified xsi:type="dcterms:W3CDTF">2023-12-28T07:21:14Z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3E6C7F1411CF4230AE1D416C93FF5F71_13</vt:lpwstr>
  </property>
</Properties>
</file>