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重庆市铜梁区安溪镇人民政府2021年预算</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重庆市铜梁区安溪镇人民政府其主要职责为：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1.在区委、区政府的领导下，贯彻执行党和国家各项方针、政策、法律、法规，负责辖区内的地区性、群众性、公益性、社会性工作；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2.负责精神文明建设工作，积极组织以提高村民素质为目的的活动，树文明立新风；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3.做好辖区范围内城市建设和管理、市容环境卫生、园林绿化、环境保护、市政等监督、管理、服务工作；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4.负责辖区内的维护稳定工作及社会治安综合治理工作、依照有关政策规定做好外来人口的管理工作；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5.负责民事调解，法律服务工作，维护居民的合法权益，负责社区建设和管理，指导开展社区服务工作，大力兴办社会福利事业，发动和组织社区成员开展各类社区公益活动；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6.负责民兵、兵役、拥军优属、优抚安置、社会救济、社会福利、社区文化、科普、体育、教育、旅游工作；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8.指导和帮助居（村）民委员会搞好组织建设和制度建设，发挥居（村）民委员会的群众自治作用；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9.配合有关部门做好防汛、防火、防震、抢险和救灾工作。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安溪镇人民政府内设9个机构处室，分别是共产党机关1个，政府机关1个，事业单位有劳动就业和社会保障服务所、文化中心、农业服务中心、退役军人服务站、综合行政执法大队、乡村生态治理中心、乡村生态产业培育中心共7个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（一）收入预算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年初预算数2019.61万元，其中：一般公共预算拨款1419.61万元，政府性基金预算拨款0万元，国有资本经营预算收入0万元，事业收入0万元，事业单位经营收入0万元，税收收入600万元。收入较2020年增加308.61万元，主要是税收收入600万元经上解支出后余300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年初预算数2019.61万元，其中：一般公共服务支出预算773.53万元，文化旅游体育与传媒支出预算26.37万元，社会保障和就业支出预算166.08万元，卫生健康支出预算48.14万元，节能环保支出137.11万元，城乡社区支出55.5万元，农林水支出预算442.16万元，交通运输支出预算20.1万元，住房保障支出预算40.62万元，其他支出10万元，上解支出300万元。支出预算较2020年增加308.61万元，主要是税收收入600万元有上解支出300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2021年一般公共预算财政拨款收入2019.61万元，一般公共预算财政拨款支出2019.61万元，比2020年增加 308.61万元。其中：基本支出1090万元，比2020年增加65.15万元，主要原因是体制改革新进人员较多等，主要用于保障安溪镇在职人员工资福利及社会保险缴费，离休人员离休费，退休人员补助等，保障部门正常运转的各项商品服务支出；项目支出629.61万元，比2020年或减少56.54万元，主要原因是四好公路和部分扶贫项目2021年未完工等，主要用于农村环境保护，对村民委员会和村党支部的补助等重点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重庆市铜梁区安溪镇人民政府2021年无使用政府性基金预算拨款安排的支出。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2021年“三公”经费预算23.8万元，比2020年减少0.5万元。其中：因公出国（境）费用0万元，比2020年减少0 万元，主要原因是2020未有组织出国（境）交流学习；公务接待费4万元，比2020年减少0.5万元，主要原因是严格落实了中央八项规定和政府过“紧日子”十条措施相关要求等；公务用车运行维护费19.8万元，与2020年公务用车运行维护费预算持平；公务用车购置费0万元，比2020年减少0万元；主要原因是暂无购置公务车的需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（一）机关运行经费。</w:t>
      </w:r>
      <w:r>
        <w:rPr>
          <w:rFonts w:hint="eastAsia" w:ascii="方正仿宋_GBK" w:hAnsi="方正仿宋_GBK" w:eastAsia="方正仿宋_GBK" w:cs="方正仿宋_GBK"/>
          <w:sz w:val="32"/>
          <w:szCs w:val="32"/>
        </w:rPr>
        <w:t>2021年一般公共预算财政拨款运行经费228.86万元，比上年减少30.08万元。主要用于办公费、印刷费、邮电费、水电费、物管费、差旅费、会议费、培训费及其他商品和服务支出等。（行政、参公单位）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（二）政府采购情况。</w:t>
      </w:r>
      <w:r>
        <w:rPr>
          <w:rFonts w:hint="eastAsia" w:ascii="方正仿宋_GBK" w:hAnsi="方正仿宋_GBK" w:eastAsia="方正仿宋_GBK" w:cs="方正仿宋_GBK"/>
          <w:sz w:val="32"/>
          <w:szCs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（三）绩效目标设置情况。</w:t>
      </w:r>
      <w:r>
        <w:rPr>
          <w:rFonts w:hint="eastAsia" w:ascii="方正仿宋_GBK" w:hAnsi="方正仿宋_GBK" w:eastAsia="方正仿宋_GBK" w:cs="方正仿宋_GBK"/>
          <w:sz w:val="32"/>
          <w:szCs w:val="32"/>
        </w:rPr>
        <w:t>2021年项目支出均实行了绩效目标管理，涉及一般公共预算当年财政拨款0万元。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（四）国有资产占有使用情况。</w:t>
      </w:r>
      <w:r>
        <w:rPr>
          <w:rFonts w:hint="eastAsia" w:ascii="方正仿宋_GBK" w:hAnsi="方正仿宋_GBK" w:eastAsia="方正仿宋_GBK" w:cs="方正仿宋_GBK"/>
          <w:sz w:val="32"/>
          <w:szCs w:val="32"/>
        </w:rPr>
        <w:t>截至2020年12月，所属各预算单位共有车辆3辆，其中一般公务用车2辆、执勤执法用车1辆。2021年一般公共预算安排购置车辆0辆，其中一般公务用车0、执勤执法用车0辆。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（以下为常见专业名词解释，部门应根据实际情况进行解释和增减。）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七、预算公开联系方式及信息反馈渠道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部门预算公开联系人：戴永川</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联系方式：023-45393101</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少儿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000000"/>
    <w:rsid w:val="010C0502"/>
    <w:rsid w:val="02A4075C"/>
    <w:rsid w:val="083A1913"/>
    <w:rsid w:val="1BD45351"/>
    <w:rsid w:val="1D04695D"/>
    <w:rsid w:val="1E355FDD"/>
    <w:rsid w:val="1FEA4E94"/>
    <w:rsid w:val="2335523F"/>
    <w:rsid w:val="2BE92105"/>
    <w:rsid w:val="2DD84911"/>
    <w:rsid w:val="38C66221"/>
    <w:rsid w:val="397B127F"/>
    <w:rsid w:val="3B9A7EDD"/>
    <w:rsid w:val="428E45F8"/>
    <w:rsid w:val="4CCE3E8B"/>
    <w:rsid w:val="4EF2389D"/>
    <w:rsid w:val="5B4B2B4A"/>
    <w:rsid w:val="609A3BF9"/>
    <w:rsid w:val="62C85A6E"/>
    <w:rsid w:val="63FE4BFE"/>
    <w:rsid w:val="666437C4"/>
    <w:rsid w:val="6F516005"/>
    <w:rsid w:val="737C78ED"/>
    <w:rsid w:val="7674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2274</Words>
  <Characters>2492</Characters>
  <Lines>0</Lines>
  <Paragraphs>0</Paragraphs>
  <TotalTime>2</TotalTime>
  <ScaleCrop>false</ScaleCrop>
  <LinksUpToDate>false</LinksUpToDate>
  <CharactersWithSpaces>2496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2023-11-15T01:17:00Z</dcterms:created>
  <dc:creator>Administrator</dc:creator>
  <cp:lastModifiedBy>Administrator</cp:lastModifiedBy>
  <dcterms:modified xsi:type="dcterms:W3CDTF">2023-12-28T06:53:34Z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3E6C7F1411CF4230AE1D416C93FF5F71_13</vt:lpwstr>
  </property>
</Properties>
</file>