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重庆市铜梁区安溪镇人民政府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2021年度部门决算情况说明</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重庆市铜梁区安溪镇人民政府其主要职责为：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1.在区委、区政府的领导下，贯彻执行党和国家各项方针、政策、法律、法规，负责辖区内的地区性、群众性、公益性、社会性工作；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2.负责精神文明建设工作，积极组织以提高村民素质为目的的活动，树文明立新风；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3.做好辖区范围内城市建设和管理、市容环境卫生、园林绿化、环境保护、市政等监督、管理、服务工作；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4.负责辖区内的维护稳定工作及社会治安综合治理工作、依照有关政策规定做好外来人口的管理工作；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5.负责民事调解，法律服务工作，维护居民的合法权益，负责社区建设和管理，指导开展社区服务工作，大力兴办社会福利事业，发动和组织社区成员开展各类社区公益活动；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6.负责民兵、兵役、拥军优属、优抚安置、社会救济、社会福利、社区文化、科普、体育、教育、旅游工作；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8.指导和帮助居（村）民委员会搞好组织建设和制度建设，发挥居（村）民委员会的群众自治作用；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9.配合有关部门做好防汛、防火、防震、抢险和救灾工作。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铜梁区安溪镇人民政府内设9个机构处室，分别是共产党机关1个，政府机关1个，事业单位有劳动就业和社会保障服务所、文化中心、农业服务中心、退役军人服务站、综合行政执法大队、乡村生态治理中心、乡村生态产业培育中心共7个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2021年度收入总计3,271.37万元，支出总计3,271.37万元。收支较上年决算数增加1,011.16万元、增长44.7%，主要原因是2021年度新增乡村振兴泥结石路硬化、“四好农村路”建设和敬老院改造升级等项目。（本部分的收入总计包括收入合计3192.09万元、使用非财政拨款结余0万元、年初结转和结余79.28万元，支出总计包括本年支出合计3192.09万元、结余分配0万元、年末结转和结余79.28万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2021年度收入合计3,192.09万元，较上年决算数增加1,011.16万元，增长46.4%，主要原因是2021年度新增乡村振兴泥结石路硬化、“四好农村路”建设和敬老院改造升级等项目。其中：财政拨款收入3,192.09万元，占100%。此外，使用非财政拨款结余0.00万元，年初结转和结余79.28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2021年度支出合计3,192.09万元，较上年决算数增加1,011.16万元，增长46.4%，主要原因是2021年度新增乡村振兴泥结石路硬化、“四好农村路”建设和敬老院改造升级等项目。其中：基本支出1,420.76万元，占44.5%；项目支出1,771.32万元，占55.5%。此外，结余分配0.00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4.结转结余情况。2021年度年末结转和结余79.28万元，较上年决算数增加0.00万元，增长0%，主要原因是本单位2021年度无该项收支，与上年持平。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2021年度财政拨款收、支总计3,271.37万元。与2020年相比，财政拨款收、支总计各增加1,011.16万元，增长44.7%。主要原因是2021年度新增乡村振兴泥结石路硬化、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四好农村路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建设和敬老院改造升级等项目。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2021年度一般公共预算财政拨款收入3,088.06万元，较上年决算数增加1,169.50万元，增长61%。主要原因是2021年度新增乡村振兴泥结石路硬化、“四好农村路”建设和敬老院改造升级等项目。较年初预算数增加1,368.45万元，增长79.6%。主要原因是2021年度新增乡村振兴泥结石路硬化、“四好农村路”建设、党群服务中心建设和敬老院改造升级等项目。此外，年初财政拨款结转和结余29.53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2021年度一般公共预算财政拨款支出3,088.06万元，较上年决算数增加1,169.50万元，增长61%。主要原因是2021年度新增乡村振兴泥结石路硬化、“四好农村路”建设和敬老院改造升级等项目。较年初预算数增加1,368.45万元，增长79.6%。主要原因是2021年度新增乡村振兴泥结石路硬化、“四好农村路”建设、党群服务中心建设和敬老院改造升级等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3.结转结余情况。2021年度年末一般公共预算财政拨款结转和结余29.53万元，较上年决算数增加0.00万元，增长0%，主要原因是2021年度无该项收支，与上年持平。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4.比较情况。本部门2021年度一般公共预算财政拨款支出主要用于以下几个方面：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（1）一般公共服务支出781.61万元，占25.3%，较年初预算数增加8.08万元，增长1%，主要原因是体制改革新进人员较多等，用于保障部门正常运转的各项商品服务支出。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（2）国防支出2.12万元，占0.1%，较年初预算数增加2.12万元，增长100%，主要原因是保障兵役征集工作经费及民兵队建设维护支出。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（3）教育支出1.00万元，占0%，较年初预算数增加1.00万元，增长100%，主要原因是新增对辖区学校各项教育补助支出。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文化旅游体育与传媒支出37.84万元，占1.2%，较年初预算数增加11.47万元，增长43.5%，主要原因是根据渝财教〔2020〕94号，下达2020年中央公共文化服务体系建设专项资金，用于文化广播设施维修改造与设备购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社会保障与就业支出347.66万元，占11.3%，较年初预算数增加181.58万元，增长109.3%，主要原因是体制改革新进人员较多，落实各项社会保障支出水平提高，新增敬老院改造升级项目，用于保障各部门正常运转的各项商品服务支出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（6）卫生健康支出52.18万元，占1.7%，较年初预算数增加4.04万元，增长8.4%，主要原因是增加新冠疫情常态化防控费用。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（7）节能环保支出39.73万元，占1.3%，较年初预算数减少97.38万元，下降71%，主要原因是河流治理及农村环境保护效益明显，各项支出减少。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（8）城乡社区支出10.14万元，占0.3%，较年初预算数减少45.36万元，下降81.73%，主要原因是根据政策性减少。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（9）农林水支出1,420.32万元，占46%，较年初预算数增加978.16万元，增长221.2%，主要原因是新增乡村振兴泥结石路硬化建设项目及上年部分扶贫项目未完工。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（10）交通运输支出324.72万元，占10.5%，较年初预算数增加304.62万元，增长1515.5%，主要原因是增加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四好农村路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（11）住房保障支出70.74万元，占2.3%，较年初预算数增加30.12万元，增长74.2%，主要原因是体制改革新进人员较多等，年初预算较少。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一般公共财政拨款基本支出1,420.76万元。其中：人员经费965.56万元，较上年决算数增加170.51万元，增长21.4%，主要原因是本年度工资水平略微上调。人员经费用途主要包括保障安溪镇在职人员工资福利及社会保险缴费，离休人员离休费，退休人员补助等，保障部门正常运转的各项商品服务支出。公用经费455.20万元，较上年决算数减少75.64万元，下降14.2%，主要原因是严格落实了中央八项规定和政府过“紧日子”十条措施相关要求等。公用经费用途主要包括日常办公经费，劳务外包服务费，对村民委员会和村党支部的补助等重点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政府性基金预算财政拨款年初结转结余49.75万元，年末结转结余49.75万元。本年收入104.03万元，较上年决算数减少158.34万元，下降60.3%，主要原因是国有土地使用权出让收入安排的支出减少198万元。本年支出104.03万元，较上年决算数减少158.34万元，下降60.3%，主要原因是国有土地使用权出让收入安排的支出减少198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本部门2021年度无国有资本经营预算财政拨款支出。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（一）“三公”经费支出总体情况说明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三公”经费支出共计13.32万元，较年初预算数减少10.48万元，下降44%；较上年支出数减少0.12万元，下降0.9%，主要原因是受疫情常态化防控措施影响和我镇认真贯彻落实中央八项规定要求，严控“三公”经费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2021年度本部门因公出国（境）费用0.00万元，费用支出较年初预算数增加0.00万元，增长0%；较上年支出数增加0.00万元，增长0%，主要原因是本单位2021年度未发生因公出国（境）费用支出，与上年持平。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公务车购置费0.00万元，费用支出较年初预算数增加0.00万元，增长0%；较上年支出数增加0.00万元，增长0%，主要原因是本单位2021年度未发生公务车购置费支出，与上年持平。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公务车运行维护费13.02万元，主要用于公务车日常运行维护。费用支出较年初预算数减少6.78万元，下降34.2%；较上年支出数减少0.11万元，下降0.8%，主要原因是疫情常态化防控期间减少聚集，多为视频会议等。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公务接待费0.30万元，主要用于接待区级等部门到访用餐。费用支出较年初预算数减少3.70万元，下降92.5%；较上年支出数减少0.01万元，下降3.2%，主要原因是严格落实中央八项规定要求及受疫情的持续影响。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本部门因公出国（境）共计0个团组，0人；公务用车购置0辆，公务车保有量为3辆；国内公务接待50批次120人，其中：国内外事接待0批次，0人；国（境）外公务接待0批次，0人。2021年本部门人均接待费25.11元，车均购置费0.00万元，车均维护费4.34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（一）一般公共预算财政拨款会议费和培训费情况说明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本年度会议费支出0.00万元，较上年决算数增加0.00万元，增长0%；本年度培训费支出0.00万元，较上年决算数减少3.00万元，下降100%。因疫情防控常态化管控减少聚集等原因，财政未保障我单位会议费和培训费。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本部门机关运行经费支出455.20万元，机关运行经费主要用于日常开支产生的各项办公费，邮电费，咨询费，水电费，差旅费，其他交通费，劳务外包服务费，维修费，对村民委员会和村党支部的补助等重点工作支出。机关运行经费较上年决算数增加96.00万元，增长26.7%，主要原因是日常开支产生的办公费和各项劳务外包服务费增加及本年度工资水平略微上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2021年12月31日，本部门共有车辆3辆，其中，副部（省）级及以上领导用车0辆、主要领导干部用车0辆、机要通信用车0辆、应急保障用车3辆、执法执勤用车0辆，特种专业技术用车0辆，离退休干部用车0辆，其他用车0辆。单价50万元（含）以上通用设备0台（套），单价100万元（含）以上专用设备0台（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根据预算绩效管理要求，我镇对部门整体2021年度项目资金进行了绩效目标评价，分别对乡村振兴泥结石硬化项目、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四好农村路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项目、敬老院改造升级、党群服务中心建设项目、积分制、2020年中央公共文化服务体系建设专项资金、安溪镇谭洪村乡村振兴示范点规划、农村人居环境整治、义务兵家庭优待金、临时救助、农村垃圾清运和原农技干部生活困难补助等15个项目开展了绩效自评。其中，以填报项目资金绩效目标自评表形式开展自评15项，涉及资金1347.36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（二）绩效自评结果</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1.绩效目标自评表</w:t>
      </w: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tbl>
      <w:tblPr>
        <w:tblStyle w:val="6"/>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638"/>
        <w:gridCol w:w="1011"/>
        <w:gridCol w:w="1057"/>
        <w:gridCol w:w="180"/>
        <w:gridCol w:w="122"/>
        <w:gridCol w:w="808"/>
        <w:gridCol w:w="240"/>
        <w:gridCol w:w="473"/>
        <w:gridCol w:w="278"/>
        <w:gridCol w:w="626"/>
        <w:gridCol w:w="189"/>
        <w:gridCol w:w="676"/>
        <w:gridCol w:w="27"/>
        <w:gridCol w:w="741"/>
        <w:gridCol w:w="196"/>
        <w:gridCol w:w="1068"/>
        <w:gridCol w:w="22"/>
        <w:gridCol w:w="91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05" w:hRule="atLeast"/>
        </w:trPr>
        <w:tc>
          <w:tcPr>
            <w:tcW w:w="2115"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tc>
        <w:tc>
          <w:tcPr>
            <w:tcW w:w="169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315"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4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40"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35"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60"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45"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50" w:type="dxa"/>
            <w:tcBorders>
              <w:top w:val="nil"/>
              <w:left w:val="nil"/>
              <w:bottom w:val="nil"/>
              <w:right w:val="nil"/>
            </w:tcBorders>
            <w:shd w:val="clear" w:color="auto" w:fill="auto"/>
            <w:tcMar>
              <w:top w:w="7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25" w:hRule="atLeast"/>
        </w:trPr>
        <w:tc>
          <w:tcPr>
            <w:tcW w:w="11130" w:type="dxa"/>
            <w:gridSpan w:val="18"/>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铜梁区2021年度项目资金绩效目标自评表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11130" w:type="dxa"/>
            <w:gridSpan w:val="18"/>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00" w:hRule="atLeast"/>
        </w:trPr>
        <w:tc>
          <w:tcPr>
            <w:tcW w:w="2115"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4035" w:type="dxa"/>
            <w:gridSpan w:val="6"/>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原乡镇农机站聘用制干部生活困难补助</w:t>
            </w:r>
          </w:p>
        </w:tc>
        <w:tc>
          <w:tcPr>
            <w:tcW w:w="1905" w:type="dxa"/>
            <w:gridSpan w:val="4"/>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项目负责人及</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w:t>
            </w:r>
          </w:p>
        </w:tc>
        <w:tc>
          <w:tcPr>
            <w:tcW w:w="2670" w:type="dxa"/>
            <w:gridSpan w:val="6"/>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张保山18*******55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30" w:hRule="atLeast"/>
        </w:trPr>
        <w:tc>
          <w:tcPr>
            <w:tcW w:w="2115" w:type="dxa"/>
            <w:gridSpan w:val="2"/>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主管部门</w:t>
            </w:r>
          </w:p>
        </w:tc>
        <w:tc>
          <w:tcPr>
            <w:tcW w:w="4035" w:type="dxa"/>
            <w:gridSpan w:val="6"/>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区农业农村委</w:t>
            </w:r>
          </w:p>
        </w:tc>
        <w:tc>
          <w:tcPr>
            <w:tcW w:w="1905"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实施单位</w:t>
            </w:r>
          </w:p>
        </w:tc>
        <w:tc>
          <w:tcPr>
            <w:tcW w:w="2670" w:type="dxa"/>
            <w:gridSpan w:val="6"/>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安溪镇人民政府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00" w:hRule="atLeast"/>
        </w:trPr>
        <w:tc>
          <w:tcPr>
            <w:tcW w:w="2115" w:type="dxa"/>
            <w:gridSpan w:val="2"/>
            <w:vMerge w:val="restart"/>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项目资金（万元）</w:t>
            </w:r>
          </w:p>
        </w:tc>
        <w:tc>
          <w:tcPr>
            <w:tcW w:w="1875" w:type="dxa"/>
            <w:gridSpan w:val="2"/>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160" w:type="dxa"/>
            <w:gridSpan w:val="4"/>
            <w:tcBorders>
              <w:top w:val="nil"/>
              <w:left w:val="single" w:color="000000" w:sz="6" w:space="0"/>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全年预算数（A）</w:t>
            </w:r>
          </w:p>
        </w:tc>
        <w:tc>
          <w:tcPr>
            <w:tcW w:w="1905" w:type="dxa"/>
            <w:gridSpan w:val="4"/>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全年执行数（B）</w:t>
            </w:r>
          </w:p>
        </w:tc>
        <w:tc>
          <w:tcPr>
            <w:tcW w:w="810"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分值</w:t>
            </w:r>
          </w:p>
        </w:tc>
        <w:tc>
          <w:tcPr>
            <w:tcW w:w="435"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执行率（B/A）</w:t>
            </w:r>
          </w:p>
        </w:tc>
        <w:tc>
          <w:tcPr>
            <w:tcW w:w="1020"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60" w:hRule="atLeast"/>
        </w:trPr>
        <w:tc>
          <w:tcPr>
            <w:tcW w:w="2115" w:type="dxa"/>
            <w:gridSpan w:val="2"/>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87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资金总额：</w:t>
            </w:r>
          </w:p>
        </w:tc>
        <w:tc>
          <w:tcPr>
            <w:tcW w:w="2160" w:type="dxa"/>
            <w:gridSpan w:val="4"/>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3.36</w:t>
            </w:r>
          </w:p>
        </w:tc>
        <w:tc>
          <w:tcPr>
            <w:tcW w:w="1905" w:type="dxa"/>
            <w:gridSpan w:val="4"/>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3.36</w:t>
            </w:r>
          </w:p>
        </w:tc>
        <w:tc>
          <w:tcPr>
            <w:tcW w:w="81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09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00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65" w:hRule="atLeast"/>
        </w:trPr>
        <w:tc>
          <w:tcPr>
            <w:tcW w:w="2115" w:type="dxa"/>
            <w:gridSpan w:val="2"/>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87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其中：财政资金</w:t>
            </w:r>
          </w:p>
        </w:tc>
        <w:tc>
          <w:tcPr>
            <w:tcW w:w="2160" w:type="dxa"/>
            <w:gridSpan w:val="4"/>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3.36</w:t>
            </w:r>
          </w:p>
        </w:tc>
        <w:tc>
          <w:tcPr>
            <w:tcW w:w="1905" w:type="dxa"/>
            <w:gridSpan w:val="4"/>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3.36</w:t>
            </w:r>
          </w:p>
        </w:tc>
        <w:tc>
          <w:tcPr>
            <w:tcW w:w="81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9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年度总体目标</w:t>
            </w:r>
          </w:p>
        </w:tc>
        <w:tc>
          <w:tcPr>
            <w:tcW w:w="5310" w:type="dxa"/>
            <w:gridSpan w:val="7"/>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年初设定目标</w:t>
            </w:r>
          </w:p>
        </w:tc>
        <w:tc>
          <w:tcPr>
            <w:tcW w:w="4395" w:type="dxa"/>
            <w:gridSpan w:val="10"/>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年度总体目标完成综述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30" w:hRule="atLeast"/>
        </w:trPr>
        <w:tc>
          <w:tcPr>
            <w:tcW w:w="825"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5310" w:type="dxa"/>
            <w:gridSpan w:val="7"/>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保障原乡镇农机站聘用制干部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正常生活支出</w:t>
            </w:r>
          </w:p>
        </w:tc>
        <w:tc>
          <w:tcPr>
            <w:tcW w:w="4785" w:type="dxa"/>
            <w:gridSpan w:val="10"/>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资金及时发放至困难干部手中，保障原乡镇农机站聘用制干部正常生活支出。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810" w:hRule="atLeast"/>
        </w:trPr>
        <w:tc>
          <w:tcPr>
            <w:tcW w:w="825" w:type="dxa"/>
            <w:vMerge w:val="restart"/>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绩效指标</w:t>
            </w:r>
          </w:p>
        </w:tc>
        <w:tc>
          <w:tcPr>
            <w:tcW w:w="129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一级指标</w:t>
            </w:r>
          </w:p>
        </w:tc>
        <w:tc>
          <w:tcPr>
            <w:tcW w:w="16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二级指标</w:t>
            </w:r>
          </w:p>
        </w:tc>
        <w:tc>
          <w:tcPr>
            <w:tcW w:w="1560" w:type="dxa"/>
            <w:gridSpan w:val="3"/>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指标名称</w:t>
            </w:r>
          </w:p>
        </w:tc>
        <w:tc>
          <w:tcPr>
            <w:tcW w:w="780"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分值</w:t>
            </w:r>
          </w:p>
        </w:tc>
        <w:tc>
          <w:tcPr>
            <w:tcW w:w="1005"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年度指标值</w:t>
            </w:r>
          </w:p>
        </w:tc>
        <w:tc>
          <w:tcPr>
            <w:tcW w:w="900"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全年实际值</w:t>
            </w:r>
          </w:p>
        </w:tc>
        <w:tc>
          <w:tcPr>
            <w:tcW w:w="810"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得分</w:t>
            </w:r>
          </w:p>
        </w:tc>
        <w:tc>
          <w:tcPr>
            <w:tcW w:w="1950" w:type="dxa"/>
            <w:gridSpan w:val="4"/>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未完成原因及拟采取的改进措施</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产出指标（50分）</w:t>
            </w:r>
          </w:p>
        </w:tc>
        <w:tc>
          <w:tcPr>
            <w:tcW w:w="1695"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1560" w:type="dxa"/>
            <w:gridSpan w:val="3"/>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人数</w:t>
            </w:r>
          </w:p>
        </w:tc>
        <w:tc>
          <w:tcPr>
            <w:tcW w:w="78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30</w:t>
            </w:r>
          </w:p>
        </w:tc>
        <w:tc>
          <w:tcPr>
            <w:tcW w:w="1005"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90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81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30</w:t>
            </w:r>
          </w:p>
        </w:tc>
        <w:tc>
          <w:tcPr>
            <w:tcW w:w="2070" w:type="dxa"/>
            <w:gridSpan w:val="4"/>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560" w:type="dxa"/>
            <w:gridSpan w:val="3"/>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070" w:type="dxa"/>
            <w:gridSpan w:val="4"/>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90"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质量</w:t>
            </w:r>
          </w:p>
        </w:tc>
        <w:tc>
          <w:tcPr>
            <w:tcW w:w="156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935"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时效</w:t>
            </w:r>
          </w:p>
        </w:tc>
        <w:tc>
          <w:tcPr>
            <w:tcW w:w="1560" w:type="dxa"/>
            <w:gridSpan w:val="3"/>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资金拨付完成率</w:t>
            </w:r>
          </w:p>
        </w:tc>
        <w:tc>
          <w:tcPr>
            <w:tcW w:w="78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005"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90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81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935" w:type="dxa"/>
            <w:gridSpan w:val="4"/>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560" w:type="dxa"/>
            <w:gridSpan w:val="3"/>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935" w:type="dxa"/>
            <w:gridSpan w:val="4"/>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成本</w:t>
            </w:r>
          </w:p>
        </w:tc>
        <w:tc>
          <w:tcPr>
            <w:tcW w:w="156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935"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效益指标（30分）</w:t>
            </w:r>
          </w:p>
        </w:tc>
        <w:tc>
          <w:tcPr>
            <w:tcW w:w="1695"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经济效益</w:t>
            </w:r>
          </w:p>
        </w:tc>
        <w:tc>
          <w:tcPr>
            <w:tcW w:w="1560" w:type="dxa"/>
            <w:gridSpan w:val="3"/>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解决困难干部生活（万元）</w:t>
            </w:r>
          </w:p>
        </w:tc>
        <w:tc>
          <w:tcPr>
            <w:tcW w:w="78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005"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3.36</w:t>
            </w:r>
          </w:p>
        </w:tc>
        <w:tc>
          <w:tcPr>
            <w:tcW w:w="90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3.36</w:t>
            </w:r>
          </w:p>
        </w:tc>
        <w:tc>
          <w:tcPr>
            <w:tcW w:w="81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2070" w:type="dxa"/>
            <w:gridSpan w:val="4"/>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560" w:type="dxa"/>
            <w:gridSpan w:val="3"/>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070" w:type="dxa"/>
            <w:gridSpan w:val="4"/>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社会效益</w:t>
            </w:r>
          </w:p>
        </w:tc>
        <w:tc>
          <w:tcPr>
            <w:tcW w:w="1560" w:type="dxa"/>
            <w:gridSpan w:val="3"/>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惠及人数</w:t>
            </w:r>
          </w:p>
        </w:tc>
        <w:tc>
          <w:tcPr>
            <w:tcW w:w="78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005"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90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81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935" w:type="dxa"/>
            <w:gridSpan w:val="4"/>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560" w:type="dxa"/>
            <w:gridSpan w:val="3"/>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935" w:type="dxa"/>
            <w:gridSpan w:val="4"/>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生态效益</w:t>
            </w:r>
          </w:p>
        </w:tc>
        <w:tc>
          <w:tcPr>
            <w:tcW w:w="156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935"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可持续影响</w:t>
            </w:r>
          </w:p>
        </w:tc>
        <w:tc>
          <w:tcPr>
            <w:tcW w:w="156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935"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满意度指标（10分）</w:t>
            </w:r>
          </w:p>
        </w:tc>
        <w:tc>
          <w:tcPr>
            <w:tcW w:w="1695"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服务对象满意度</w:t>
            </w:r>
          </w:p>
        </w:tc>
        <w:tc>
          <w:tcPr>
            <w:tcW w:w="1560" w:type="dxa"/>
            <w:gridSpan w:val="3"/>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困难干部满意度</w:t>
            </w:r>
          </w:p>
        </w:tc>
        <w:tc>
          <w:tcPr>
            <w:tcW w:w="78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005"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≥95%</w:t>
            </w:r>
          </w:p>
        </w:tc>
        <w:tc>
          <w:tcPr>
            <w:tcW w:w="90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≥95%</w:t>
            </w:r>
          </w:p>
        </w:tc>
        <w:tc>
          <w:tcPr>
            <w:tcW w:w="810" w:type="dxa"/>
            <w:gridSpan w:val="2"/>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2070" w:type="dxa"/>
            <w:gridSpan w:val="4"/>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65" w:hRule="atLeast"/>
        </w:trPr>
        <w:tc>
          <w:tcPr>
            <w:tcW w:w="825"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9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560" w:type="dxa"/>
            <w:gridSpan w:val="3"/>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05"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90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070" w:type="dxa"/>
            <w:gridSpan w:val="4"/>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trPr>
        <w:tc>
          <w:tcPr>
            <w:tcW w:w="3795" w:type="dxa"/>
            <w:gridSpan w:val="3"/>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总分</w:t>
            </w:r>
          </w:p>
        </w:tc>
        <w:tc>
          <w:tcPr>
            <w:tcW w:w="1560"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1905"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1950"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70" w:hRule="atLeast"/>
        </w:trPr>
        <w:tc>
          <w:tcPr>
            <w:tcW w:w="3795" w:type="dxa"/>
            <w:gridSpan w:val="3"/>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填报人：陈静</w:t>
            </w:r>
          </w:p>
        </w:tc>
        <w:tc>
          <w:tcPr>
            <w:tcW w:w="315"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4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475" w:type="dxa"/>
            <w:gridSpan w:val="6"/>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1905" w:type="dxa"/>
            <w:gridSpan w:val="4"/>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15*******96</w:t>
            </w:r>
          </w:p>
        </w:tc>
        <w:tc>
          <w:tcPr>
            <w:tcW w:w="750" w:type="dxa"/>
            <w:tcBorders>
              <w:top w:val="nil"/>
              <w:left w:val="nil"/>
              <w:bottom w:val="nil"/>
              <w:right w:val="nil"/>
            </w:tcBorders>
            <w:shd w:val="clear" w:color="auto" w:fill="auto"/>
            <w:tcMar>
              <w:top w:w="7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1130" w:type="dxa"/>
            <w:gridSpan w:val="18"/>
            <w:vMerge w:val="restart"/>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分说明：定量指标－达到目标确定标准，计满分；低于目标确定标准，偏离度在15%以内的，按照指标分值权重平均扣分，偏离度超过15%的，不得分。定性指标－全部或基本达成预期指标，计相应权重80%以上的分值；部分达成预期指标具有一定效果的，计相应权重60%以上且低于80%的分值；未达成预期指标或效果较差的，不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15" w:hRule="atLeast"/>
        </w:trPr>
        <w:tc>
          <w:tcPr>
            <w:tcW w:w="11130" w:type="dxa"/>
            <w:gridSpan w:val="18"/>
            <w:vMerge w:val="continue"/>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1130" w:type="dxa"/>
            <w:gridSpan w:val="18"/>
            <w:vMerge w:val="continue"/>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15" w:hRule="atLeast"/>
        </w:trPr>
        <w:tc>
          <w:tcPr>
            <w:tcW w:w="11130" w:type="dxa"/>
            <w:gridSpan w:val="18"/>
            <w:vMerge w:val="continue"/>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bl>
    <w:p>
      <w:pPr>
        <w:pStyle w:val="2"/>
        <w:rPr>
          <w:rFonts w:hint="eastAsia"/>
        </w:rPr>
      </w:pPr>
    </w:p>
    <w:tbl>
      <w:tblPr>
        <w:tblStyle w:val="6"/>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82"/>
        <w:gridCol w:w="850"/>
        <w:gridCol w:w="654"/>
        <w:gridCol w:w="269"/>
        <w:gridCol w:w="767"/>
        <w:gridCol w:w="825"/>
        <w:gridCol w:w="890"/>
        <w:gridCol w:w="1143"/>
        <w:gridCol w:w="856"/>
        <w:gridCol w:w="1296"/>
        <w:gridCol w:w="539"/>
        <w:gridCol w:w="25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25" w:hRule="atLeast"/>
        </w:trPr>
        <w:tc>
          <w:tcPr>
            <w:tcW w:w="2010"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tc>
        <w:tc>
          <w:tcPr>
            <w:tcW w:w="120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3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2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39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9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9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45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trPr>
        <w:tc>
          <w:tcPr>
            <w:tcW w:w="11010" w:type="dxa"/>
            <w:gridSpan w:val="11"/>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铜梁区2021年度项目资金绩效目标自评表</w:t>
            </w:r>
          </w:p>
        </w:tc>
        <w:tc>
          <w:tcPr>
            <w:tcW w:w="6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1010" w:type="dxa"/>
            <w:gridSpan w:val="11"/>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（2021年度）</w:t>
            </w:r>
          </w:p>
        </w:tc>
        <w:tc>
          <w:tcPr>
            <w:tcW w:w="6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35" w:hRule="atLeast"/>
        </w:trPr>
        <w:tc>
          <w:tcPr>
            <w:tcW w:w="2010" w:type="dxa"/>
            <w:gridSpan w:val="2"/>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w:t>
            </w:r>
          </w:p>
        </w:tc>
        <w:tc>
          <w:tcPr>
            <w:tcW w:w="3465" w:type="dxa"/>
            <w:gridSpan w:val="4"/>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敬老院改造升级</w:t>
            </w:r>
          </w:p>
        </w:tc>
        <w:tc>
          <w:tcPr>
            <w:tcW w:w="2490"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项目负责人及电话</w:t>
            </w:r>
          </w:p>
        </w:tc>
        <w:tc>
          <w:tcPr>
            <w:tcW w:w="3045" w:type="dxa"/>
            <w:gridSpan w:val="3"/>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王大洪17*******88</w:t>
            </w:r>
          </w:p>
        </w:tc>
        <w:tc>
          <w:tcPr>
            <w:tcW w:w="64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60" w:hRule="atLeast"/>
        </w:trPr>
        <w:tc>
          <w:tcPr>
            <w:tcW w:w="2010" w:type="dxa"/>
            <w:gridSpan w:val="2"/>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主管部门</w:t>
            </w:r>
          </w:p>
        </w:tc>
        <w:tc>
          <w:tcPr>
            <w:tcW w:w="3465" w:type="dxa"/>
            <w:gridSpan w:val="4"/>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区民政局</w:t>
            </w:r>
          </w:p>
        </w:tc>
        <w:tc>
          <w:tcPr>
            <w:tcW w:w="249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实施单位</w:t>
            </w:r>
          </w:p>
        </w:tc>
        <w:tc>
          <w:tcPr>
            <w:tcW w:w="3045" w:type="dxa"/>
            <w:gridSpan w:val="3"/>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安溪镇人民政府</w:t>
            </w:r>
          </w:p>
        </w:tc>
        <w:tc>
          <w:tcPr>
            <w:tcW w:w="64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30" w:hRule="atLeast"/>
        </w:trPr>
        <w:tc>
          <w:tcPr>
            <w:tcW w:w="2010" w:type="dxa"/>
            <w:gridSpan w:val="2"/>
            <w:vMerge w:val="restart"/>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项目资金（万元）</w:t>
            </w:r>
          </w:p>
        </w:tc>
        <w:tc>
          <w:tcPr>
            <w:tcW w:w="1830" w:type="dxa"/>
            <w:gridSpan w:val="2"/>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35" w:type="dxa"/>
            <w:gridSpan w:val="2"/>
            <w:tcBorders>
              <w:top w:val="nil"/>
              <w:left w:val="single" w:color="000000" w:sz="6" w:space="0"/>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全年预算数（A）</w:t>
            </w:r>
          </w:p>
        </w:tc>
        <w:tc>
          <w:tcPr>
            <w:tcW w:w="2490" w:type="dxa"/>
            <w:gridSpan w:val="2"/>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全年执行数（B）</w:t>
            </w: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分值</w:t>
            </w:r>
          </w:p>
        </w:tc>
        <w:tc>
          <w:tcPr>
            <w:tcW w:w="169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执行率（B/A）</w:t>
            </w:r>
          </w:p>
        </w:tc>
        <w:tc>
          <w:tcPr>
            <w:tcW w:w="450"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得分</w:t>
            </w:r>
          </w:p>
        </w:tc>
        <w:tc>
          <w:tcPr>
            <w:tcW w:w="64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05" w:hRule="atLeast"/>
        </w:trPr>
        <w:tc>
          <w:tcPr>
            <w:tcW w:w="2010" w:type="dxa"/>
            <w:gridSpan w:val="2"/>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83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资金总额：</w:t>
            </w:r>
          </w:p>
        </w:tc>
        <w:tc>
          <w:tcPr>
            <w:tcW w:w="1635" w:type="dxa"/>
            <w:gridSpan w:val="2"/>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88.976573</w:t>
            </w:r>
          </w:p>
        </w:tc>
        <w:tc>
          <w:tcPr>
            <w:tcW w:w="2490" w:type="dxa"/>
            <w:gridSpan w:val="2"/>
            <w:tcBorders>
              <w:top w:val="nil"/>
              <w:left w:val="single" w:color="000000" w:sz="6" w:space="0"/>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88.976573</w:t>
            </w:r>
          </w:p>
        </w:tc>
        <w:tc>
          <w:tcPr>
            <w:tcW w:w="780"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6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64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05" w:hRule="atLeast"/>
        </w:trPr>
        <w:tc>
          <w:tcPr>
            <w:tcW w:w="2010" w:type="dxa"/>
            <w:gridSpan w:val="2"/>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83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其中：财政资金</w:t>
            </w:r>
          </w:p>
        </w:tc>
        <w:tc>
          <w:tcPr>
            <w:tcW w:w="1635" w:type="dxa"/>
            <w:gridSpan w:val="2"/>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88.976573</w:t>
            </w:r>
          </w:p>
        </w:tc>
        <w:tc>
          <w:tcPr>
            <w:tcW w:w="2490" w:type="dxa"/>
            <w:gridSpan w:val="2"/>
            <w:tcBorders>
              <w:top w:val="nil"/>
              <w:left w:val="single" w:color="000000" w:sz="6" w:space="0"/>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88.976573</w:t>
            </w:r>
          </w:p>
        </w:tc>
        <w:tc>
          <w:tcPr>
            <w:tcW w:w="780" w:type="dxa"/>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6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4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255" w:hRule="atLeast"/>
        </w:trPr>
        <w:tc>
          <w:tcPr>
            <w:tcW w:w="129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年度总体目标</w:t>
            </w:r>
          </w:p>
        </w:tc>
        <w:tc>
          <w:tcPr>
            <w:tcW w:w="4185" w:type="dxa"/>
            <w:gridSpan w:val="5"/>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年初设定目标</w:t>
            </w:r>
          </w:p>
        </w:tc>
        <w:tc>
          <w:tcPr>
            <w:tcW w:w="5535" w:type="dxa"/>
            <w:gridSpan w:val="5"/>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年度总体目标完成综述</w:t>
            </w:r>
          </w:p>
        </w:tc>
        <w:tc>
          <w:tcPr>
            <w:tcW w:w="64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90" w:hRule="atLeast"/>
        </w:trPr>
        <w:tc>
          <w:tcPr>
            <w:tcW w:w="129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4185" w:type="dxa"/>
            <w:gridSpan w:val="5"/>
            <w:tcBorders>
              <w:top w:val="nil"/>
              <w:left w:val="nil"/>
              <w:bottom w:val="single" w:color="000000" w:sz="6" w:space="0"/>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完成对敬老院的改造升级</w:t>
            </w:r>
          </w:p>
        </w:tc>
        <w:tc>
          <w:tcPr>
            <w:tcW w:w="5610" w:type="dxa"/>
            <w:gridSpan w:val="5"/>
            <w:tcBorders>
              <w:top w:val="nil"/>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按时高质量完成了敬老院无障碍改造升级，并高效投入使用。</w:t>
            </w:r>
          </w:p>
        </w:tc>
        <w:tc>
          <w:tcPr>
            <w:tcW w:w="3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30" w:hRule="atLeast"/>
        </w:trPr>
        <w:tc>
          <w:tcPr>
            <w:tcW w:w="1290" w:type="dxa"/>
            <w:vMerge w:val="restart"/>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绩效指标</w:t>
            </w: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一级指标</w:t>
            </w: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二级指标</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指标名称</w:t>
            </w:r>
          </w:p>
        </w:tc>
        <w:tc>
          <w:tcPr>
            <w:tcW w:w="82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分值</w:t>
            </w:r>
          </w:p>
        </w:tc>
        <w:tc>
          <w:tcPr>
            <w:tcW w:w="139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年度指标值</w:t>
            </w:r>
          </w:p>
        </w:tc>
        <w:tc>
          <w:tcPr>
            <w:tcW w:w="109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全年实际值</w:t>
            </w:r>
          </w:p>
        </w:tc>
        <w:tc>
          <w:tcPr>
            <w:tcW w:w="780"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得分</w:t>
            </w:r>
          </w:p>
        </w:tc>
        <w:tc>
          <w:tcPr>
            <w:tcW w:w="2265" w:type="dxa"/>
            <w:gridSpan w:val="2"/>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未完成原因及拟采取的改进措施</w:t>
            </w:r>
          </w:p>
        </w:tc>
        <w:tc>
          <w:tcPr>
            <w:tcW w:w="645" w:type="dxa"/>
            <w:tcBorders>
              <w:top w:val="single" w:color="000000" w:sz="6" w:space="0"/>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产出指标（50分）</w:t>
            </w: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项目个数</w:t>
            </w: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234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3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3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质量</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验收合格率</w:t>
            </w: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w:t>
            </w: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w:t>
            </w: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226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时效</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26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成本</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财政资金节约率</w:t>
            </w: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226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restart"/>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效益指标（30分）</w:t>
            </w: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经济效益</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资金拨付完成率</w:t>
            </w: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w:t>
            </w:r>
          </w:p>
        </w:tc>
        <w:tc>
          <w:tcPr>
            <w:tcW w:w="234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3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社会效益</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群众认可度</w:t>
            </w: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满意</w:t>
            </w: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满意</w:t>
            </w: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226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生态效益</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26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vMerge w:val="continue"/>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可持续</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影响</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226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45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870" w:hRule="atLeast"/>
        </w:trPr>
        <w:tc>
          <w:tcPr>
            <w:tcW w:w="1290" w:type="dxa"/>
            <w:vMerge w:val="continue"/>
            <w:tcBorders>
              <w:top w:val="nil"/>
              <w:left w:val="single" w:color="000000" w:sz="6" w:space="0"/>
              <w:bottom w:val="nil"/>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2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满意度指标（10分）</w:t>
            </w:r>
          </w:p>
        </w:tc>
        <w:tc>
          <w:tcPr>
            <w:tcW w:w="120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服务对象满意度</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敬老院居住人群满意度</w:t>
            </w: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13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109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p>
        </w:tc>
        <w:tc>
          <w:tcPr>
            <w:tcW w:w="234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37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3210" w:type="dxa"/>
            <w:gridSpan w:val="3"/>
            <w:tcBorders>
              <w:top w:val="single" w:color="000000" w:sz="6" w:space="0"/>
              <w:left w:val="single" w:color="000000" w:sz="6" w:space="0"/>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总分</w:t>
            </w:r>
          </w:p>
        </w:tc>
        <w:tc>
          <w:tcPr>
            <w:tcW w:w="145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2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2490"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780"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100</w:t>
            </w:r>
          </w:p>
        </w:tc>
        <w:tc>
          <w:tcPr>
            <w:tcW w:w="2265" w:type="dxa"/>
            <w:gridSpan w:val="2"/>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45" w:type="dxa"/>
            <w:tcBorders>
              <w:top w:val="nil"/>
              <w:left w:val="nil"/>
              <w:bottom w:val="single" w:color="000000" w:sz="6" w:space="0"/>
              <w:right w:val="single" w:color="000000" w:sz="6" w:space="0"/>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29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填报人：</w:t>
            </w:r>
          </w:p>
        </w:tc>
        <w:tc>
          <w:tcPr>
            <w:tcW w:w="72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陈静</w:t>
            </w:r>
          </w:p>
        </w:tc>
        <w:tc>
          <w:tcPr>
            <w:tcW w:w="120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3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1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82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139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w:t>
            </w:r>
          </w:p>
        </w:tc>
        <w:tc>
          <w:tcPr>
            <w:tcW w:w="1875" w:type="dxa"/>
            <w:gridSpan w:val="2"/>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15*******96</w:t>
            </w:r>
          </w:p>
        </w:tc>
        <w:tc>
          <w:tcPr>
            <w:tcW w:w="169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450"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1010" w:type="dxa"/>
            <w:gridSpan w:val="11"/>
            <w:vMerge w:val="restart"/>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评分说明：定量指标－达到目标确定标准，计满分；低于目标确定标准，偏离度在15%以内的，按照指标分值权重平均扣分，偏离度超过15%的，不得分。定性指标－全部或基本达成预期指标，计相应权重80%以上的分值；部分达成预期指标具有一定效果的，计相应权重60%以上且低于80%的分值；未达成预期指标或效果较差的，不得分。</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1010" w:type="dxa"/>
            <w:gridSpan w:val="11"/>
            <w:vMerge w:val="continue"/>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15" w:hRule="atLeast"/>
        </w:trPr>
        <w:tc>
          <w:tcPr>
            <w:tcW w:w="11010" w:type="dxa"/>
            <w:gridSpan w:val="11"/>
            <w:vMerge w:val="continue"/>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c>
          <w:tcPr>
            <w:tcW w:w="645" w:type="dxa"/>
            <w:tcBorders>
              <w:top w:val="nil"/>
              <w:left w:val="nil"/>
              <w:bottom w:val="nil"/>
              <w:right w:val="nil"/>
            </w:tcBorders>
            <w:shd w:val="clear" w:color="auto" w:fill="auto"/>
            <w:tcMar>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tc>
      </w:tr>
    </w:tbl>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2.绩效自评报告或案例</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本部门未委托第三方开展绩效评价。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对自评未完成年度绩效目标的，应说明原因及下一步改进措施。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（三）重点绩效评价结果</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本部门无区财政局委托第三方对部门政策或项目开展重点绩效评价。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（三）经营收入：指事业单位在专业业务活动及其辅助活动之外开展非独立核算经营活动取得的现金流入。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（十六）对个人和家庭的补助（支出经济分类科目类级）：反映用于对个人和家庭的补助支出。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本单位决算公开信息反馈和联系方式：023-45393101</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000000"/>
    <w:rsid w:val="010C0502"/>
    <w:rsid w:val="02A4075C"/>
    <w:rsid w:val="083A1913"/>
    <w:rsid w:val="10C460B1"/>
    <w:rsid w:val="1BD45351"/>
    <w:rsid w:val="1D04695D"/>
    <w:rsid w:val="1E355FDD"/>
    <w:rsid w:val="1FEA4E94"/>
    <w:rsid w:val="2335523F"/>
    <w:rsid w:val="2BE92105"/>
    <w:rsid w:val="2DD84911"/>
    <w:rsid w:val="360F329A"/>
    <w:rsid w:val="38C66221"/>
    <w:rsid w:val="397B127F"/>
    <w:rsid w:val="3B9A7EDD"/>
    <w:rsid w:val="3E494E82"/>
    <w:rsid w:val="428E45F8"/>
    <w:rsid w:val="4CCE3E8B"/>
    <w:rsid w:val="4EF2389D"/>
    <w:rsid w:val="590918FA"/>
    <w:rsid w:val="5B4B2B4A"/>
    <w:rsid w:val="609A3BF9"/>
    <w:rsid w:val="62C85A6E"/>
    <w:rsid w:val="63FE4BFE"/>
    <w:rsid w:val="666437C4"/>
    <w:rsid w:val="6F516005"/>
    <w:rsid w:val="737C78ED"/>
    <w:rsid w:val="76747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2257</Words>
  <Characters>2462</Characters>
  <Lines>0</Lines>
  <Paragraphs>0</Paragraphs>
  <TotalTime>13</TotalTime>
  <ScaleCrop>false</ScaleCrop>
  <LinksUpToDate>false</LinksUpToDate>
  <CharactersWithSpaces>2467</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2023-11-15T01:17:00Z</dcterms:created>
  <dc:creator>Administrator</dc:creator>
  <cp:lastModifiedBy>TongLiang</cp:lastModifiedBy>
  <dcterms:modified xsi:type="dcterms:W3CDTF">2024-06-19T07:30:15Z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3E6C7F1411CF4230AE1D416C93FF5F71_13</vt:lpwstr>
  </property>
</Properties>
</file>