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重庆市铜梁区安溪镇人民政府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br w:type="textWrapping"/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2021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年总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决算报告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预算收支决算情况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（一）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一般公共预算收支情况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全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镇</w:t>
      </w:r>
      <w:r>
        <w:rPr>
          <w:rFonts w:hint="default" w:ascii="Times New Roman" w:hAnsi="Times New Roman" w:cs="Times New Roman"/>
        </w:rPr>
        <w:t>本级一般公共预算收入实</w:t>
      </w:r>
      <w:bookmarkStart w:id="0" w:name="_GoBack"/>
      <w:bookmarkEnd w:id="0"/>
      <w:r>
        <w:rPr>
          <w:rFonts w:hint="default" w:ascii="Times New Roman" w:hAnsi="Times New Roman" w:cs="Times New Roman"/>
        </w:rPr>
        <w:t>现351.73万元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为年初预算的</w:t>
      </w:r>
      <w:r>
        <w:rPr>
          <w:rFonts w:hint="default" w:ascii="Times New Roman" w:hAnsi="Times New Roman" w:cs="Times New Roman"/>
          <w:lang w:val="en-US" w:eastAsia="zh-CN"/>
        </w:rPr>
        <w:t>58.6</w:t>
      </w:r>
      <w:r>
        <w:rPr>
          <w:rFonts w:hint="default" w:ascii="Times New Roman" w:hAnsi="Times New Roman" w:cs="Times New Roman"/>
        </w:rPr>
        <w:t>%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比上年增长</w:t>
      </w:r>
      <w:r>
        <w:rPr>
          <w:rFonts w:hint="default" w:ascii="Times New Roman" w:hAnsi="Times New Roman" w:cs="Times New Roman"/>
          <w:lang w:val="en-US" w:eastAsia="zh-CN"/>
        </w:rPr>
        <w:t>-44.7</w:t>
      </w:r>
      <w:r>
        <w:rPr>
          <w:rFonts w:hint="default" w:ascii="Times New Roman" w:hAnsi="Times New Roman" w:cs="Times New Roman"/>
        </w:rPr>
        <w:t>%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其中税收收入315.30万元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增长</w:t>
      </w:r>
      <w:r>
        <w:rPr>
          <w:rFonts w:hint="default" w:ascii="Times New Roman" w:hAnsi="Times New Roman" w:cs="Times New Roman"/>
          <w:lang w:val="en-US" w:eastAsia="zh-CN"/>
        </w:rPr>
        <w:t>-50.3</w:t>
      </w:r>
      <w:r>
        <w:rPr>
          <w:rFonts w:hint="default" w:ascii="Times New Roman" w:hAnsi="Times New Roman" w:cs="Times New Roman"/>
        </w:rPr>
        <w:t>%</w:t>
      </w:r>
      <w:r>
        <w:rPr>
          <w:rFonts w:hint="default" w:ascii="Times New Roman" w:hAnsi="Times New Roman" w:cs="Times New Roman"/>
          <w:lang w:eastAsia="zh-CN"/>
        </w:rPr>
        <w:t>；</w:t>
      </w:r>
      <w:r>
        <w:rPr>
          <w:rFonts w:hint="default" w:ascii="Times New Roman" w:hAnsi="Times New Roman" w:cs="Times New Roman"/>
        </w:rPr>
        <w:t>非税收入36.43万元。加上托底保障补助、结算补助、专项</w:t>
      </w:r>
      <w:r>
        <w:rPr>
          <w:rFonts w:hint="default" w:ascii="Times New Roman" w:hAnsi="Times New Roman" w:cs="Times New Roman"/>
          <w:lang w:eastAsia="zh-CN"/>
        </w:rPr>
        <w:t>转</w:t>
      </w:r>
      <w:r>
        <w:rPr>
          <w:rFonts w:hint="default" w:ascii="Times New Roman" w:hAnsi="Times New Roman" w:cs="Times New Roman"/>
        </w:rPr>
        <w:t>移支付补助、上年结转、动用预算稳定调节基金等2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893.91万元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收入总计3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245.64万元。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全镇本级一般公共预算支出3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088.06万元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为年初预算的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179.6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%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比上年增长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61.0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%。加上结转下年、安排预算稳定调节基金、上解上级支出等157.58万元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支出总计3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245.64万元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当年实现收支平衡。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(二)政府性基金预算收支情况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全镇政府性基金收入上级补助收入104.03万元，加上上年结转收入0.00万元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收入总计104.03万元。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全镇政府性基金支出104.03万元。加上上解上级支出、调出资金、结转下年支出等0.00万元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支出总计104.03万元。当年实现收支平衡。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(三)国有资本经营预算收支情况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我镇无国有资本经营预算收支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二、2021年地方财力及平衡情况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(一)一般公共预算财力及平衡情况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全镇一般公共预算财力3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245.64万元。由一般公共预算收入351.73万元，加上级补助收入、上年结余、动用预算稳定调节基金等2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893.91万元构成。支出总计3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245.64万元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由一般公共预算支出3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088.06万元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加上解支出、安排预算稳定调节基金、结转下年等157.58万元等构成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当年收支平衡。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(二)政府性基金预算财力及平衡情况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rightChars="0" w:firstLine="640" w:firstLineChars="200"/>
        <w:textAlignment w:val="auto"/>
        <w:rPr>
          <w:rFonts w:hint="default" w:ascii="Times New Roman" w:hAnsi="Times New Roman" w:eastAsia="方正楷体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政府性基金财力104.03万元，由上级补助收入、上年结余等构成。支出总计104.03万元，由政府性基金支出、结转下年支出、上解上级支出、调出资金等构成，当年收支平衡。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(三)国有资本经营预算财力及平衡情况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2021年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我镇无国有资本经营预算及支出情况。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三、其他重点报告事项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(一)财政转移支付安排情况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2021年我镇收到上级转移支付补助2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997.94万元，其中:一般公共预算2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893.91万元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政府性基金预算104.03万元。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(二)政府债务限额、余额及变动情况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2021年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我镇无地方政府债务。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(三)预算绩效管理开展情况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根据预算绩效管理要求，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我镇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对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部门整体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2021年度项目资金进行了绩效目标评价，分别对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乡村振兴泥结石硬化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项目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四好农村路建设项目、敬老院改造升级、党群服务中心建设项目、积分制、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2020年中央公共文化服务体系建设专项资金、安溪镇谭洪村乡村振兴示范点规划、农村人居环境整治、义务兵家庭优待金、临时救助、农村垃圾清运和原农技干部生活困难补助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个项目开展了绩效自评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其中，以填报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项目资金绩效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目标自评表形式开展自评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项，涉及资金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1347.36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项目绩效自评表如下：</w:t>
      </w:r>
    </w:p>
    <w:p>
      <w:pPr>
        <w:bidi w:val="0"/>
        <w:rPr>
          <w:rFonts w:hint="default" w:ascii="Times New Roman" w:hAnsi="Times New Roman" w:cs="Times New Roman"/>
          <w:lang w:eastAsia="zh-CN"/>
        </w:rPr>
      </w:pPr>
    </w:p>
    <w:p>
      <w:pPr>
        <w:bidi w:val="0"/>
        <w:jc w:val="left"/>
        <w:rPr>
          <w:rFonts w:hint="eastAsia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101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416"/>
        <w:gridCol w:w="491"/>
        <w:gridCol w:w="228"/>
        <w:gridCol w:w="945"/>
        <w:gridCol w:w="254"/>
        <w:gridCol w:w="425"/>
        <w:gridCol w:w="207"/>
        <w:gridCol w:w="754"/>
        <w:gridCol w:w="62"/>
        <w:gridCol w:w="765"/>
        <w:gridCol w:w="57"/>
        <w:gridCol w:w="970"/>
        <w:gridCol w:w="421"/>
        <w:gridCol w:w="685"/>
        <w:gridCol w:w="408"/>
        <w:gridCol w:w="352"/>
        <w:gridCol w:w="425"/>
        <w:gridCol w:w="909"/>
        <w:gridCol w:w="632"/>
        <w:gridCol w:w="528"/>
        <w:gridCol w:w="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01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铜梁区2021年度项目资金绩效目标自评表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01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（2021年度）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敬老院改造升级</w:t>
            </w:r>
          </w:p>
        </w:tc>
        <w:tc>
          <w:tcPr>
            <w:tcW w:w="24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项目负责人及电话</w:t>
            </w:r>
          </w:p>
        </w:tc>
        <w:tc>
          <w:tcPr>
            <w:tcW w:w="30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王大洪17783541988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4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区民政局</w:t>
            </w:r>
          </w:p>
        </w:tc>
        <w:tc>
          <w:tcPr>
            <w:tcW w:w="24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30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01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项目资金（万元）</w:t>
            </w:r>
          </w:p>
        </w:tc>
        <w:tc>
          <w:tcPr>
            <w:tcW w:w="18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24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执行率（B/A）</w:t>
            </w:r>
          </w:p>
        </w:tc>
        <w:tc>
          <w:tcPr>
            <w:tcW w:w="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01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资金总额：</w:t>
            </w:r>
          </w:p>
        </w:tc>
        <w:tc>
          <w:tcPr>
            <w:tcW w:w="16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88.976573</w:t>
            </w:r>
          </w:p>
        </w:tc>
        <w:tc>
          <w:tcPr>
            <w:tcW w:w="24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88.976573</w:t>
            </w: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01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6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88.976573</w:t>
            </w:r>
          </w:p>
        </w:tc>
        <w:tc>
          <w:tcPr>
            <w:tcW w:w="24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88.976573</w:t>
            </w: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418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年初设定目标</w:t>
            </w:r>
          </w:p>
        </w:tc>
        <w:tc>
          <w:tcPr>
            <w:tcW w:w="55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年度总体目标完成综述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完成对敬老院的改造升级</w:t>
            </w:r>
          </w:p>
        </w:tc>
        <w:tc>
          <w:tcPr>
            <w:tcW w:w="55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按时高质量完成了敬老院无障碍改造升级，并高效投入使用。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4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全年实际值</w:t>
            </w: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22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未完成原因及拟采取的改进措施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产出指标（50分）</w:t>
            </w:r>
          </w:p>
        </w:tc>
        <w:tc>
          <w:tcPr>
            <w:tcW w:w="11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4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项目个数</w:t>
            </w: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</w:t>
            </w:r>
          </w:p>
        </w:tc>
        <w:tc>
          <w:tcPr>
            <w:tcW w:w="14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验收合格率</w:t>
            </w: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</w:t>
            </w:r>
          </w:p>
        </w:tc>
        <w:tc>
          <w:tcPr>
            <w:tcW w:w="14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</w:t>
            </w:r>
          </w:p>
        </w:tc>
        <w:tc>
          <w:tcPr>
            <w:tcW w:w="14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财政资金节约率</w:t>
            </w: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效益指标（30分）</w:t>
            </w:r>
          </w:p>
        </w:tc>
        <w:tc>
          <w:tcPr>
            <w:tcW w:w="11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14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资金拨付完成率</w:t>
            </w: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14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群众认可度</w:t>
            </w: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</w:t>
            </w: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14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影响</w:t>
            </w:r>
          </w:p>
        </w:tc>
        <w:tc>
          <w:tcPr>
            <w:tcW w:w="14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满意度指标（10分）</w:t>
            </w:r>
          </w:p>
        </w:tc>
        <w:tc>
          <w:tcPr>
            <w:tcW w:w="11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4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敬老院居住人群满意度</w:t>
            </w: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2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14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4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填报人：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陈静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15340569896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15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说明：定量指标-达到目标确定标准，计满分；低于目标确定标准，偏离度在15%以内的，按照指标分值权重平均扣分，偏离度超过15%的，不得分。定性指标-全部或基本达成预期指标，计相应权重80%以上的分值；部分达成预期指标具有一定效果的，计相应权重60%以上且低于80%的分值；未达成预期指标或效果较差的，不得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15" w:type="dxa"/>
            <w:gridSpan w:val="2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15" w:type="dxa"/>
            <w:gridSpan w:val="2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15" w:type="dxa"/>
            <w:gridSpan w:val="2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623" w:hRule="atLeast"/>
        </w:trPr>
        <w:tc>
          <w:tcPr>
            <w:tcW w:w="1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623" w:hRule="atLeast"/>
        </w:trPr>
        <w:tc>
          <w:tcPr>
            <w:tcW w:w="1081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铜梁区2021年度项目资金绩效目标自评表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312" w:hRule="atLeast"/>
        </w:trPr>
        <w:tc>
          <w:tcPr>
            <w:tcW w:w="1081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（2021年度）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669" w:hRule="atLeast"/>
        </w:trPr>
        <w:tc>
          <w:tcPr>
            <w:tcW w:w="1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原乡镇农机站聘用制干部生活困难补助</w:t>
            </w:r>
          </w:p>
        </w:tc>
        <w:tc>
          <w:tcPr>
            <w:tcW w:w="21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32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张保山18084094955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370" w:hRule="atLeast"/>
        </w:trPr>
        <w:tc>
          <w:tcPr>
            <w:tcW w:w="1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6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区农业农村委</w:t>
            </w:r>
          </w:p>
        </w:tc>
        <w:tc>
          <w:tcPr>
            <w:tcW w:w="21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32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633" w:hRule="atLeast"/>
        </w:trPr>
        <w:tc>
          <w:tcPr>
            <w:tcW w:w="178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项目资金（万元）</w:t>
            </w:r>
          </w:p>
        </w:tc>
        <w:tc>
          <w:tcPr>
            <w:tcW w:w="1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21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执行率（B/A）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409" w:hRule="atLeast"/>
        </w:trPr>
        <w:tc>
          <w:tcPr>
            <w:tcW w:w="17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资金总额：</w:t>
            </w:r>
          </w:p>
        </w:tc>
        <w:tc>
          <w:tcPr>
            <w:tcW w:w="17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3.36</w:t>
            </w:r>
          </w:p>
        </w:tc>
        <w:tc>
          <w:tcPr>
            <w:tcW w:w="21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3.36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409" w:hRule="atLeast"/>
        </w:trPr>
        <w:tc>
          <w:tcPr>
            <w:tcW w:w="17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7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3.36</w:t>
            </w:r>
          </w:p>
        </w:tc>
        <w:tc>
          <w:tcPr>
            <w:tcW w:w="21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3.36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349" w:hRule="atLeast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454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年初设定目标</w:t>
            </w:r>
          </w:p>
        </w:tc>
        <w:tc>
          <w:tcPr>
            <w:tcW w:w="53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年度总体目标完成综述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816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4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保障原乡镇农机站聘用制干部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正常生活支出</w:t>
            </w:r>
          </w:p>
        </w:tc>
        <w:tc>
          <w:tcPr>
            <w:tcW w:w="53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资金及时发放至困难干部手中，保障原乡镇农机站聘用制干部正常生活支出。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633" w:hRule="atLeast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全年实际值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24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未完成原因及拟采取的改进措施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322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产出指标（50分）</w:t>
            </w:r>
          </w:p>
        </w:tc>
        <w:tc>
          <w:tcPr>
            <w:tcW w:w="11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6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8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49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322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322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质量</w:t>
            </w:r>
          </w:p>
        </w:tc>
        <w:tc>
          <w:tcPr>
            <w:tcW w:w="1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322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</w:t>
            </w:r>
          </w:p>
        </w:tc>
        <w:tc>
          <w:tcPr>
            <w:tcW w:w="16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资金拨付完成率</w:t>
            </w:r>
          </w:p>
        </w:tc>
        <w:tc>
          <w:tcPr>
            <w:tcW w:w="8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1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9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322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322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</w:t>
            </w:r>
          </w:p>
        </w:tc>
        <w:tc>
          <w:tcPr>
            <w:tcW w:w="1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322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效益指标（30分）</w:t>
            </w:r>
          </w:p>
        </w:tc>
        <w:tc>
          <w:tcPr>
            <w:tcW w:w="11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</w:t>
            </w:r>
          </w:p>
        </w:tc>
        <w:tc>
          <w:tcPr>
            <w:tcW w:w="16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解决困难干部生活（万元）</w:t>
            </w:r>
          </w:p>
        </w:tc>
        <w:tc>
          <w:tcPr>
            <w:tcW w:w="8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3.36</w:t>
            </w:r>
          </w:p>
        </w:tc>
        <w:tc>
          <w:tcPr>
            <w:tcW w:w="11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3.36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9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322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322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</w:t>
            </w:r>
          </w:p>
        </w:tc>
        <w:tc>
          <w:tcPr>
            <w:tcW w:w="16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惠及人数</w:t>
            </w:r>
          </w:p>
        </w:tc>
        <w:tc>
          <w:tcPr>
            <w:tcW w:w="8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9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322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322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</w:t>
            </w:r>
          </w:p>
        </w:tc>
        <w:tc>
          <w:tcPr>
            <w:tcW w:w="1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322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1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322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满意度指标（10分）</w:t>
            </w:r>
          </w:p>
        </w:tc>
        <w:tc>
          <w:tcPr>
            <w:tcW w:w="11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6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困难干部满意度</w:t>
            </w:r>
          </w:p>
        </w:tc>
        <w:tc>
          <w:tcPr>
            <w:tcW w:w="8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2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11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  <w:tc>
          <w:tcPr>
            <w:tcW w:w="7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9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322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322" w:hRule="atLeast"/>
        </w:trPr>
        <w:tc>
          <w:tcPr>
            <w:tcW w:w="29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1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4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376" w:hRule="atLeast"/>
        </w:trPr>
        <w:tc>
          <w:tcPr>
            <w:tcW w:w="2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填报人：陈静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联系电话：15340569896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312" w:hRule="atLeast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312" w:hRule="atLeast"/>
        </w:trPr>
        <w:tc>
          <w:tcPr>
            <w:tcW w:w="10815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说明：定量指标－达到目标确定标准，计满分；低于目标确定标准，偏离度在15%以内的，按照指标分值权重平均扣分，偏离度超过15%的，不得分。定性指标－全部或基本达成预期指标，计相应权重80%以上的分值；部分达成预期指标具有一定效果的，计相应权重60%以上且低于80%的分值；未达成预期指标或效果较差的，不得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312" w:hRule="atLeast"/>
        </w:trPr>
        <w:tc>
          <w:tcPr>
            <w:tcW w:w="10815" w:type="dxa"/>
            <w:gridSpan w:val="2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312" w:hRule="atLeast"/>
        </w:trPr>
        <w:tc>
          <w:tcPr>
            <w:tcW w:w="10815" w:type="dxa"/>
            <w:gridSpan w:val="2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312" w:hRule="atLeast"/>
        </w:trPr>
        <w:tc>
          <w:tcPr>
            <w:tcW w:w="10815" w:type="dxa"/>
            <w:gridSpan w:val="2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964" w:right="510" w:bottom="96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91C292"/>
    <w:multiLevelType w:val="singleLevel"/>
    <w:tmpl w:val="9B91C29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kMDEwOWNkZTY4OGQ5OTAzODFiZGU5MTAxYTJjNDAifQ=="/>
  </w:docVars>
  <w:rsids>
    <w:rsidRoot w:val="7FB12BC7"/>
    <w:rsid w:val="00A641E7"/>
    <w:rsid w:val="030F30CB"/>
    <w:rsid w:val="05A970F3"/>
    <w:rsid w:val="0A481E7F"/>
    <w:rsid w:val="0B004ABA"/>
    <w:rsid w:val="0D537A8C"/>
    <w:rsid w:val="131021B8"/>
    <w:rsid w:val="13865D79"/>
    <w:rsid w:val="1E7674E0"/>
    <w:rsid w:val="208C266E"/>
    <w:rsid w:val="27BA3F65"/>
    <w:rsid w:val="27EC4EA0"/>
    <w:rsid w:val="28F25980"/>
    <w:rsid w:val="2C163734"/>
    <w:rsid w:val="2EBF0297"/>
    <w:rsid w:val="3772660A"/>
    <w:rsid w:val="384E7D53"/>
    <w:rsid w:val="392E1AF2"/>
    <w:rsid w:val="3A6D576D"/>
    <w:rsid w:val="3FAC6431"/>
    <w:rsid w:val="40C854ED"/>
    <w:rsid w:val="410B75F3"/>
    <w:rsid w:val="43A90509"/>
    <w:rsid w:val="446577F3"/>
    <w:rsid w:val="490B41C9"/>
    <w:rsid w:val="4938391C"/>
    <w:rsid w:val="4E2F6BAB"/>
    <w:rsid w:val="50C664D0"/>
    <w:rsid w:val="54977258"/>
    <w:rsid w:val="57CC0FC7"/>
    <w:rsid w:val="5C1A0C80"/>
    <w:rsid w:val="5DDE1A54"/>
    <w:rsid w:val="62856942"/>
    <w:rsid w:val="64672BB0"/>
    <w:rsid w:val="66C338F8"/>
    <w:rsid w:val="6D5269CD"/>
    <w:rsid w:val="6F287EEA"/>
    <w:rsid w:val="76B02C89"/>
    <w:rsid w:val="78374CDD"/>
    <w:rsid w:val="7ACD2D8E"/>
    <w:rsid w:val="7FB1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样式1"/>
    <w:basedOn w:val="1"/>
    <w:link w:val="8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adjustRightInd w:val="0"/>
      <w:snapToGrid w:val="0"/>
      <w:spacing w:line="560" w:lineRule="exact"/>
      <w:ind w:firstLine="640" w:firstLineChars="200"/>
      <w:jc w:val="left"/>
    </w:pPr>
    <w:rPr>
      <w:rFonts w:hint="eastAsia" w:ascii="方正仿宋_GBK" w:hAnsi="方正仿宋_GBK" w:eastAsia="方正仿宋_GBK" w:cs="方正仿宋_GBK"/>
      <w:kern w:val="0"/>
      <w:sz w:val="32"/>
      <w:szCs w:val="32"/>
      <w:lang w:bidi="ar"/>
    </w:rPr>
  </w:style>
  <w:style w:type="character" w:customStyle="1" w:styleId="8">
    <w:name w:val="样式1 Char"/>
    <w:link w:val="7"/>
    <w:qFormat/>
    <w:uiPriority w:val="0"/>
    <w:rPr>
      <w:rFonts w:hint="eastAsia" w:ascii="方正仿宋_GBK" w:hAnsi="方正仿宋_GBK" w:eastAsia="方正仿宋_GBK" w:cs="方正仿宋_GBK"/>
      <w:kern w:val="0"/>
      <w:sz w:val="32"/>
      <w:szCs w:val="3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1985</Words>
  <Characters>2373</Characters>
  <Lines>0</Lines>
  <Paragraphs>0</Paragraphs>
  <TotalTime>1</TotalTime>
  <ScaleCrop>false</ScaleCrop>
  <LinksUpToDate>false</LinksUpToDate>
  <CharactersWithSpaces>2450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2022-10-11T07:30:00Z</dcterms:created>
  <dc:creator>Administrator</dc:creator>
  <cp:lastModifiedBy>Administrator</cp:lastModifiedBy>
  <dcterms:modified xsi:type="dcterms:W3CDTF">2022-10-14T08:19:00Z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ICV">
    <vt:lpwstr>04A22A7E22134F4CA9E9CA998A19DF1C</vt:lpwstr>
  </property>
</Properties>
</file>