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tabs>
          <w:tab w:val="left" w:pos="5040"/>
        </w:tabs>
        <w:spacing w:line="594" w:lineRule="exact"/>
        <w:ind w:firstLine="640" w:firstLineChars="200"/>
        <w:jc w:val="left"/>
        <w:rPr>
          <w:rFonts w:hint="default" w:ascii="Times New Roman" w:hAnsi="Times New Roman" w:eastAsia="方正仿宋_GBK" w:cs="Times New Roman"/>
          <w:sz w:val="32"/>
          <w:szCs w:val="32"/>
        </w:rPr>
      </w:pPr>
    </w:p>
    <w:p>
      <w:pPr>
        <w:shd w:val="clear"/>
        <w:spacing w:line="594" w:lineRule="exact"/>
        <w:ind w:firstLine="640" w:firstLineChars="200"/>
        <w:jc w:val="left"/>
        <w:rPr>
          <w:rFonts w:hint="default" w:ascii="Times New Roman" w:hAnsi="Times New Roman" w:eastAsia="方正仿宋_GBK" w:cs="Times New Roman"/>
          <w:sz w:val="32"/>
          <w:szCs w:val="32"/>
        </w:rPr>
      </w:pPr>
    </w:p>
    <w:p>
      <w:pPr>
        <w:shd w:val="clear"/>
        <w:spacing w:line="594" w:lineRule="exact"/>
        <w:ind w:firstLine="640" w:firstLineChars="200"/>
        <w:jc w:val="left"/>
        <w:rPr>
          <w:rFonts w:hint="default" w:ascii="Times New Roman" w:hAnsi="Times New Roman" w:eastAsia="方正仿宋_GBK" w:cs="Times New Roman"/>
          <w:sz w:val="32"/>
          <w:szCs w:val="32"/>
        </w:rPr>
      </w:pPr>
    </w:p>
    <w:p>
      <w:pPr>
        <w:shd w:val="clear"/>
        <w:spacing w:line="594" w:lineRule="exact"/>
        <w:jc w:val="left"/>
        <w:rPr>
          <w:rFonts w:hint="default" w:ascii="Times New Roman" w:hAnsi="Times New Roman" w:eastAsia="方正仿宋_GBK" w:cs="Times New Roman"/>
          <w:sz w:val="32"/>
          <w:szCs w:val="32"/>
        </w:rPr>
      </w:pPr>
    </w:p>
    <w:p>
      <w:pPr>
        <w:shd w:val="clear"/>
        <w:spacing w:line="594" w:lineRule="exact"/>
        <w:jc w:val="left"/>
        <w:rPr>
          <w:rFonts w:hint="default" w:ascii="Times New Roman" w:hAnsi="Times New Roman" w:eastAsia="方正仿宋_GBK" w:cs="Times New Roman"/>
          <w:sz w:val="32"/>
          <w:szCs w:val="32"/>
        </w:rPr>
      </w:pPr>
    </w:p>
    <w:p>
      <w:pPr>
        <w:shd w:val="clear"/>
        <w:spacing w:line="594" w:lineRule="exact"/>
        <w:jc w:val="left"/>
        <w:rPr>
          <w:rFonts w:hint="default" w:ascii="Times New Roman" w:hAnsi="Times New Roman" w:eastAsia="方正仿宋_GBK" w:cs="Times New Roman"/>
          <w:sz w:val="32"/>
          <w:szCs w:val="32"/>
        </w:rPr>
      </w:pPr>
    </w:p>
    <w:p>
      <w:pPr>
        <w:shd w:val="clear"/>
        <w:spacing w:line="594"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安府</w:t>
      </w:r>
      <w:r>
        <w:rPr>
          <w:rFonts w:hint="default" w:ascii="Times New Roman" w:hAnsi="Times New Roman" w:eastAsia="方正仿宋_GBK" w:cs="Times New Roman"/>
          <w:sz w:val="32"/>
          <w:szCs w:val="32"/>
          <w:lang w:eastAsia="zh-CN"/>
        </w:rPr>
        <w:t>发</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rPr>
        <w:t>〕</w:t>
      </w:r>
      <w:r>
        <w:rPr>
          <w:rFonts w:hint="default" w:ascii="Times New Roman" w:hAnsi="Times New Roman" w:cs="Times New Roman"/>
          <w:sz w:val="32"/>
          <w:szCs w:val="32"/>
          <w:lang w:val="en-US" w:eastAsia="zh-CN"/>
        </w:rPr>
        <w:t>14</w:t>
      </w:r>
      <w:r>
        <w:rPr>
          <w:rFonts w:hint="default" w:ascii="Times New Roman" w:hAnsi="Times New Roman" w:eastAsia="方正仿宋_GBK" w:cs="Times New Roman"/>
          <w:sz w:val="32"/>
          <w:szCs w:val="32"/>
        </w:rPr>
        <w:t>号</w:t>
      </w:r>
    </w:p>
    <w:p>
      <w:pPr>
        <w:keepNext w:val="0"/>
        <w:keepLines w:val="0"/>
        <w:pageBreakBefore w:val="0"/>
        <w:widowControl w:val="0"/>
        <w:shd w:val="clear"/>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shd w:val="clear"/>
        <w:kinsoku/>
        <w:wordWrap/>
        <w:overflowPunct/>
        <w:topLinePunct w:val="0"/>
        <w:autoSpaceDE/>
        <w:autoSpaceDN/>
        <w:bidi w:val="0"/>
        <w:adjustRightInd/>
        <w:snapToGrid/>
        <w:spacing w:line="700" w:lineRule="exact"/>
        <w:ind w:left="0" w:leftChars="0" w:right="0" w:rightChars="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重庆市铜梁区</w:t>
      </w:r>
      <w:r>
        <w:rPr>
          <w:rFonts w:hint="default" w:ascii="Times New Roman" w:hAnsi="Times New Roman" w:eastAsia="方正小标宋_GBK" w:cs="Times New Roman"/>
          <w:sz w:val="44"/>
          <w:szCs w:val="44"/>
          <w:lang w:val="en-US" w:eastAsia="zh-CN"/>
        </w:rPr>
        <w:t>安居</w:t>
      </w:r>
      <w:r>
        <w:rPr>
          <w:rFonts w:hint="default" w:ascii="Times New Roman" w:hAnsi="Times New Roman" w:eastAsia="方正小标宋_GBK" w:cs="Times New Roman"/>
          <w:sz w:val="44"/>
          <w:szCs w:val="44"/>
        </w:rPr>
        <w:t>镇人民政府</w:t>
      </w:r>
    </w:p>
    <w:p>
      <w:pPr>
        <w:keepNext w:val="0"/>
        <w:keepLines w:val="0"/>
        <w:pageBreakBefore w:val="0"/>
        <w:widowControl w:val="0"/>
        <w:shd w:val="clear"/>
        <w:kinsoku/>
        <w:wordWrap/>
        <w:overflowPunct/>
        <w:topLinePunct w:val="0"/>
        <w:autoSpaceDE/>
        <w:autoSpaceDN/>
        <w:bidi w:val="0"/>
        <w:adjustRightInd w:val="0"/>
        <w:snapToGrid w:val="0"/>
        <w:spacing w:line="700" w:lineRule="exact"/>
        <w:jc w:val="center"/>
        <w:textAlignment w:val="auto"/>
        <w:outlineLvl w:val="0"/>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关于印发《</w:t>
      </w:r>
      <w:r>
        <w:rPr>
          <w:rFonts w:hint="default" w:ascii="Times New Roman" w:hAnsi="Times New Roman" w:eastAsia="方正小标宋_GBK" w:cs="Times New Roman"/>
          <w:color w:val="auto"/>
          <w:sz w:val="44"/>
          <w:szCs w:val="44"/>
          <w:lang w:eastAsia="zh-CN"/>
        </w:rPr>
        <w:t>安居镇</w:t>
      </w:r>
      <w:r>
        <w:rPr>
          <w:rFonts w:hint="default" w:ascii="Times New Roman" w:hAnsi="Times New Roman" w:eastAsia="方正小标宋_GBK" w:cs="Times New Roman"/>
          <w:color w:val="auto"/>
          <w:sz w:val="44"/>
          <w:szCs w:val="44"/>
        </w:rPr>
        <w:t>202</w:t>
      </w:r>
      <w:r>
        <w:rPr>
          <w:rFonts w:hint="default" w:ascii="Times New Roman" w:hAnsi="Times New Roman" w:eastAsia="方正小标宋_GBK" w:cs="Times New Roman"/>
          <w:color w:val="auto"/>
          <w:sz w:val="44"/>
          <w:szCs w:val="44"/>
          <w:lang w:val="en-US" w:eastAsia="zh-CN"/>
        </w:rPr>
        <w:t>4</w:t>
      </w:r>
      <w:r>
        <w:rPr>
          <w:rFonts w:hint="default" w:ascii="Times New Roman" w:hAnsi="Times New Roman" w:eastAsia="方正小标宋_GBK" w:cs="Times New Roman"/>
          <w:color w:val="auto"/>
          <w:sz w:val="44"/>
          <w:szCs w:val="44"/>
        </w:rPr>
        <w:t>年</w:t>
      </w:r>
      <w:r>
        <w:rPr>
          <w:rFonts w:hint="default" w:ascii="Times New Roman" w:hAnsi="Times New Roman" w:eastAsia="方正小标宋_GBK" w:cs="Times New Roman"/>
          <w:color w:val="auto"/>
          <w:sz w:val="44"/>
          <w:szCs w:val="44"/>
          <w:lang w:val="en-US" w:eastAsia="zh-CN"/>
        </w:rPr>
        <w:t>科学施肥和化学</w:t>
      </w:r>
      <w:r>
        <w:rPr>
          <w:rFonts w:hint="default" w:ascii="Times New Roman" w:hAnsi="Times New Roman" w:eastAsia="方正小标宋_GBK" w:cs="Times New Roman"/>
          <w:color w:val="auto"/>
          <w:sz w:val="44"/>
          <w:szCs w:val="44"/>
        </w:rPr>
        <w:t>农药减量工作方案》的通知</w:t>
      </w:r>
    </w:p>
    <w:p>
      <w:pPr>
        <w:shd w:val="clear"/>
        <w:rPr>
          <w:rFonts w:hint="default" w:ascii="Times New Roman" w:hAnsi="Times New Roman" w:eastAsia="宋体" w:cs="Times New Roman"/>
          <w:szCs w:val="24"/>
        </w:rPr>
      </w:pPr>
    </w:p>
    <w:p>
      <w:pPr>
        <w:shd w:val="clear"/>
        <w:rPr>
          <w:rFonts w:hint="default" w:ascii="Times New Roman" w:hAnsi="Times New Roman" w:eastAsia="宋体" w:cs="Times New Roman"/>
          <w:szCs w:val="24"/>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4" w:lineRule="exact"/>
        <w:ind w:right="0"/>
        <w:jc w:val="left"/>
        <w:textAlignment w:val="auto"/>
        <w:rPr>
          <w:rFonts w:hint="default" w:ascii="Times New Roman" w:hAnsi="Times New Roman" w:eastAsia="方正楷体_GBK" w:cs="Times New Roman"/>
          <w:i w:val="0"/>
          <w:caps w:val="0"/>
          <w:color w:val="auto"/>
          <w:spacing w:val="0"/>
          <w:kern w:val="0"/>
          <w:sz w:val="32"/>
          <w:szCs w:val="32"/>
          <w:shd w:val="clear" w:fill="FFFFFF"/>
          <w:lang w:val="en-US" w:eastAsia="zh-CN" w:bidi="ar"/>
        </w:rPr>
      </w:pPr>
      <w:r>
        <w:rPr>
          <w:rFonts w:hint="default" w:ascii="Times New Roman" w:hAnsi="Times New Roman" w:eastAsia="方正楷体_GBK" w:cs="Times New Roman"/>
          <w:i w:val="0"/>
          <w:caps w:val="0"/>
          <w:color w:val="auto"/>
          <w:spacing w:val="0"/>
          <w:kern w:val="0"/>
          <w:sz w:val="32"/>
          <w:szCs w:val="32"/>
          <w:shd w:val="clear" w:fill="FFFFFF"/>
          <w:lang w:val="en-US" w:eastAsia="zh-CN" w:bidi="ar"/>
        </w:rPr>
        <w:t>各村：</w:t>
      </w:r>
    </w:p>
    <w:p>
      <w:pPr>
        <w:keepNext w:val="0"/>
        <w:keepLines w:val="0"/>
        <w:pageBreakBefore w:val="0"/>
        <w:shd w:val="clear"/>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楷体_GBK" w:cs="Times New Roman"/>
          <w:color w:val="auto"/>
          <w:sz w:val="32"/>
          <w:szCs w:val="32"/>
          <w:shd w:val="clear" w:color="auto" w:fill="FFFFFF"/>
        </w:rPr>
      </w:pPr>
      <w:r>
        <w:rPr>
          <w:rFonts w:hint="default" w:ascii="Times New Roman" w:hAnsi="Times New Roman" w:eastAsia="方正楷体_GBK" w:cs="Times New Roman"/>
          <w:color w:val="auto"/>
          <w:sz w:val="32"/>
          <w:szCs w:val="32"/>
          <w:shd w:val="clear" w:color="auto" w:fill="FFFFFF"/>
        </w:rPr>
        <w:t>为</w:t>
      </w:r>
      <w:r>
        <w:rPr>
          <w:rFonts w:hint="default" w:ascii="Times New Roman" w:hAnsi="Times New Roman" w:eastAsia="方正楷体_GBK" w:cs="Times New Roman"/>
          <w:color w:val="auto"/>
          <w:sz w:val="32"/>
          <w:szCs w:val="32"/>
          <w:shd w:val="clear" w:color="auto" w:fill="FFFFFF"/>
          <w:lang w:val="en-US" w:eastAsia="zh-CN"/>
        </w:rPr>
        <w:t>进一步</w:t>
      </w:r>
      <w:r>
        <w:rPr>
          <w:rFonts w:hint="default" w:ascii="Times New Roman" w:hAnsi="Times New Roman" w:eastAsia="方正楷体_GBK" w:cs="Times New Roman"/>
          <w:color w:val="auto"/>
          <w:sz w:val="32"/>
          <w:szCs w:val="32"/>
          <w:shd w:val="clear" w:color="auto" w:fill="FFFFFF"/>
        </w:rPr>
        <w:t>巩固提升中央</w:t>
      </w:r>
      <w:r>
        <w:rPr>
          <w:rFonts w:hint="eastAsia" w:ascii="Times New Roman" w:hAnsi="Times New Roman" w:eastAsia="方正楷体_GBK" w:cs="Times New Roman"/>
          <w:color w:val="auto"/>
          <w:sz w:val="32"/>
          <w:szCs w:val="32"/>
          <w:shd w:val="clear" w:color="auto" w:fill="FFFFFF"/>
          <w:lang w:eastAsia="zh-CN"/>
        </w:rPr>
        <w:t>生态环境保护</w:t>
      </w:r>
      <w:r>
        <w:rPr>
          <w:rFonts w:hint="default" w:ascii="Times New Roman" w:hAnsi="Times New Roman" w:eastAsia="方正楷体_GBK" w:cs="Times New Roman"/>
          <w:color w:val="auto"/>
          <w:sz w:val="32"/>
          <w:szCs w:val="32"/>
          <w:shd w:val="clear" w:color="auto" w:fill="FFFFFF"/>
        </w:rPr>
        <w:t>督察反馈问题整改成果，提高科学施肥用药水平，特制定了《</w:t>
      </w:r>
      <w:r>
        <w:rPr>
          <w:rFonts w:hint="default" w:ascii="Times New Roman" w:hAnsi="Times New Roman" w:eastAsia="方正楷体_GBK" w:cs="Times New Roman"/>
          <w:color w:val="auto"/>
          <w:sz w:val="32"/>
          <w:szCs w:val="32"/>
          <w:shd w:val="clear" w:color="auto" w:fill="FFFFFF"/>
          <w:lang w:eastAsia="zh-CN"/>
        </w:rPr>
        <w:t>安居镇</w:t>
      </w:r>
      <w:r>
        <w:rPr>
          <w:rFonts w:hint="default" w:ascii="Times New Roman" w:hAnsi="Times New Roman" w:eastAsia="方正楷体_GBK" w:cs="Times New Roman"/>
          <w:color w:val="auto"/>
          <w:sz w:val="32"/>
          <w:szCs w:val="32"/>
          <w:shd w:val="clear" w:color="auto" w:fill="FFFFFF"/>
        </w:rPr>
        <w:t>202</w:t>
      </w:r>
      <w:r>
        <w:rPr>
          <w:rFonts w:hint="default" w:ascii="Times New Roman" w:hAnsi="Times New Roman" w:eastAsia="方正楷体_GBK" w:cs="Times New Roman"/>
          <w:color w:val="auto"/>
          <w:sz w:val="32"/>
          <w:szCs w:val="32"/>
          <w:shd w:val="clear" w:color="auto" w:fill="FFFFFF"/>
          <w:lang w:val="en-US" w:eastAsia="zh-CN"/>
        </w:rPr>
        <w:t>4</w:t>
      </w:r>
      <w:r>
        <w:rPr>
          <w:rFonts w:hint="default" w:ascii="Times New Roman" w:hAnsi="Times New Roman" w:eastAsia="方正楷体_GBK" w:cs="Times New Roman"/>
          <w:color w:val="auto"/>
          <w:sz w:val="32"/>
          <w:szCs w:val="32"/>
          <w:shd w:val="clear" w:color="auto" w:fill="FFFFFF"/>
        </w:rPr>
        <w:t>年</w:t>
      </w:r>
      <w:r>
        <w:rPr>
          <w:rFonts w:hint="default" w:ascii="Times New Roman" w:hAnsi="Times New Roman" w:eastAsia="方正楷体_GBK" w:cs="Times New Roman"/>
          <w:color w:val="auto"/>
          <w:sz w:val="32"/>
          <w:szCs w:val="32"/>
          <w:shd w:val="clear" w:color="auto" w:fill="FFFFFF"/>
          <w:lang w:val="en-US" w:eastAsia="zh-CN"/>
        </w:rPr>
        <w:t>科学施肥和化学</w:t>
      </w:r>
      <w:r>
        <w:rPr>
          <w:rFonts w:hint="default" w:ascii="Times New Roman" w:hAnsi="Times New Roman" w:eastAsia="方正楷体_GBK" w:cs="Times New Roman"/>
          <w:color w:val="auto"/>
          <w:sz w:val="32"/>
          <w:szCs w:val="32"/>
          <w:shd w:val="clear" w:color="auto" w:fill="FFFFFF"/>
        </w:rPr>
        <w:t>农药减量工作方案》。现印发给你们，请认真贯彻落实。</w:t>
      </w:r>
    </w:p>
    <w:p>
      <w:pPr>
        <w:pStyle w:val="22"/>
        <w:keepNext w:val="0"/>
        <w:keepLines w:val="0"/>
        <w:pageBreakBefore w:val="0"/>
        <w:widowControl w:val="0"/>
        <w:shd w:val="clear"/>
        <w:kinsoku/>
        <w:wordWrap/>
        <w:overflowPunct/>
        <w:topLinePunct w:val="0"/>
        <w:autoSpaceDE/>
        <w:autoSpaceDN/>
        <w:bidi w:val="0"/>
        <w:adjustRightInd/>
        <w:snapToGrid/>
        <w:spacing w:line="594" w:lineRule="exact"/>
        <w:textAlignment w:val="auto"/>
        <w:rPr>
          <w:rFonts w:hint="default" w:ascii="Times New Roman" w:hAnsi="Times New Roman" w:eastAsia="方正楷体_GBK" w:cs="Times New Roman"/>
          <w:lang w:val="en-US" w:eastAsia="zh-CN"/>
        </w:rPr>
      </w:pPr>
    </w:p>
    <w:p>
      <w:pPr>
        <w:pStyle w:val="22"/>
        <w:keepNext w:val="0"/>
        <w:keepLines w:val="0"/>
        <w:pageBreakBefore w:val="0"/>
        <w:widowControl w:val="0"/>
        <w:shd w:val="clear"/>
        <w:kinsoku/>
        <w:wordWrap/>
        <w:overflowPunct/>
        <w:topLinePunct w:val="0"/>
        <w:autoSpaceDE/>
        <w:autoSpaceDN/>
        <w:bidi w:val="0"/>
        <w:adjustRightInd/>
        <w:snapToGrid/>
        <w:spacing w:line="594" w:lineRule="exact"/>
        <w:textAlignment w:val="auto"/>
        <w:rPr>
          <w:rFonts w:hint="default" w:ascii="Times New Roman" w:hAnsi="Times New Roman" w:eastAsia="方正楷体_GBK" w:cs="Times New Roman"/>
          <w:lang w:val="en-US" w:eastAsia="zh-CN"/>
        </w:rPr>
      </w:pPr>
    </w:p>
    <w:p>
      <w:pPr>
        <w:keepNext w:val="0"/>
        <w:keepLines w:val="0"/>
        <w:pageBreakBefore w:val="0"/>
        <w:widowControl w:val="0"/>
        <w:shd w:val="clear"/>
        <w:kinsoku/>
        <w:wordWrap/>
        <w:overflowPunct/>
        <w:topLinePunct w:val="0"/>
        <w:autoSpaceDE/>
        <w:autoSpaceDN/>
        <w:bidi w:val="0"/>
        <w:adjustRightInd/>
        <w:snapToGrid/>
        <w:spacing w:line="594" w:lineRule="exact"/>
        <w:ind w:firstLine="4480" w:firstLineChars="1400"/>
        <w:textAlignment w:val="auto"/>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重庆市铜梁区安居镇人民政府</w:t>
      </w:r>
    </w:p>
    <w:p>
      <w:pPr>
        <w:keepNext w:val="0"/>
        <w:keepLines w:val="0"/>
        <w:pageBreakBefore w:val="0"/>
        <w:widowControl w:val="0"/>
        <w:shd w:val="clear"/>
        <w:kinsoku/>
        <w:wordWrap/>
        <w:overflowPunct/>
        <w:topLinePunct w:val="0"/>
        <w:autoSpaceDE/>
        <w:autoSpaceDN/>
        <w:bidi w:val="0"/>
        <w:adjustRightInd/>
        <w:snapToGrid/>
        <w:spacing w:line="594" w:lineRule="exact"/>
        <w:ind w:firstLine="5440" w:firstLineChars="1700"/>
        <w:textAlignment w:val="auto"/>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2024年4月30日</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val="0"/>
          <w:color w:val="auto"/>
          <w:sz w:val="32"/>
          <w:szCs w:val="32"/>
          <w:highlight w:val="none"/>
          <w:u w:val="none" w:color="auto"/>
          <w:lang w:eastAsia="zh-CN"/>
        </w:rPr>
      </w:pPr>
      <w:r>
        <w:rPr>
          <w:rFonts w:hint="eastAsia" w:ascii="方正楷体_GBK" w:hAnsi="方正楷体_GBK" w:eastAsia="方正楷体_GBK" w:cs="方正楷体_GBK"/>
          <w:b w:val="0"/>
          <w:bCs w:val="0"/>
          <w:color w:val="auto"/>
          <w:sz w:val="32"/>
          <w:szCs w:val="32"/>
          <w:highlight w:val="none"/>
          <w:u w:val="none" w:color="auto"/>
          <w:lang w:eastAsia="zh-CN"/>
        </w:rPr>
        <w:t>（此件公开发布）</w:t>
      </w:r>
    </w:p>
    <w:p>
      <w:pPr>
        <w:keepNext w:val="0"/>
        <w:keepLines w:val="0"/>
        <w:pageBreakBefore w:val="0"/>
        <w:widowControl/>
        <w:shd w:val="clear"/>
        <w:kinsoku/>
        <w:wordWrap/>
        <w:overflowPunct/>
        <w:topLinePunct w:val="0"/>
        <w:autoSpaceDE/>
        <w:autoSpaceDN/>
        <w:bidi w:val="0"/>
        <w:spacing w:line="594" w:lineRule="exact"/>
        <w:jc w:val="center"/>
        <w:textAlignment w:val="auto"/>
        <w:outlineLvl w:val="0"/>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lang w:eastAsia="zh-CN"/>
        </w:rPr>
        <w:t>安居镇</w:t>
      </w:r>
      <w:r>
        <w:rPr>
          <w:rFonts w:hint="default" w:ascii="Times New Roman" w:hAnsi="Times New Roman" w:eastAsia="方正小标宋_GBK" w:cs="Times New Roman"/>
          <w:color w:val="auto"/>
          <w:sz w:val="44"/>
          <w:szCs w:val="44"/>
        </w:rPr>
        <w:t>202</w:t>
      </w:r>
      <w:r>
        <w:rPr>
          <w:rFonts w:hint="default" w:ascii="Times New Roman" w:hAnsi="Times New Roman" w:eastAsia="方正小标宋_GBK" w:cs="Times New Roman"/>
          <w:color w:val="auto"/>
          <w:sz w:val="44"/>
          <w:szCs w:val="44"/>
          <w:lang w:val="en-US" w:eastAsia="zh-CN"/>
        </w:rPr>
        <w:t>4</w:t>
      </w:r>
      <w:r>
        <w:rPr>
          <w:rFonts w:hint="default" w:ascii="Times New Roman" w:hAnsi="Times New Roman" w:eastAsia="方正小标宋_GBK" w:cs="Times New Roman"/>
          <w:color w:val="auto"/>
          <w:sz w:val="44"/>
          <w:szCs w:val="44"/>
        </w:rPr>
        <w:t>年</w:t>
      </w:r>
      <w:r>
        <w:rPr>
          <w:rFonts w:hint="default" w:ascii="Times New Roman" w:hAnsi="Times New Roman" w:eastAsia="方正小标宋_GBK" w:cs="Times New Roman"/>
          <w:color w:val="auto"/>
          <w:sz w:val="44"/>
          <w:szCs w:val="44"/>
          <w:lang w:val="en-US" w:eastAsia="zh-CN"/>
        </w:rPr>
        <w:t>科学施肥和</w:t>
      </w:r>
      <w:r>
        <w:rPr>
          <w:rFonts w:hint="default" w:ascii="Times New Roman" w:hAnsi="Times New Roman" w:eastAsia="方正小标宋_GBK" w:cs="Times New Roman"/>
          <w:color w:val="auto"/>
          <w:sz w:val="44"/>
          <w:szCs w:val="44"/>
        </w:rPr>
        <w:t>化</w:t>
      </w:r>
      <w:r>
        <w:rPr>
          <w:rFonts w:hint="default" w:ascii="Times New Roman" w:hAnsi="Times New Roman" w:eastAsia="方正小标宋_GBK" w:cs="Times New Roman"/>
          <w:color w:val="auto"/>
          <w:sz w:val="44"/>
          <w:szCs w:val="44"/>
          <w:lang w:val="en-US" w:eastAsia="zh-CN"/>
        </w:rPr>
        <w:t>学</w:t>
      </w:r>
      <w:r>
        <w:rPr>
          <w:rFonts w:hint="default" w:ascii="Times New Roman" w:hAnsi="Times New Roman" w:eastAsia="方正小标宋_GBK" w:cs="Times New Roman"/>
          <w:color w:val="auto"/>
          <w:sz w:val="44"/>
          <w:szCs w:val="44"/>
        </w:rPr>
        <w:t>农药减量</w:t>
      </w:r>
    </w:p>
    <w:p>
      <w:pPr>
        <w:keepNext w:val="0"/>
        <w:keepLines w:val="0"/>
        <w:pageBreakBefore w:val="0"/>
        <w:widowControl/>
        <w:shd w:val="clear"/>
        <w:kinsoku/>
        <w:wordWrap/>
        <w:overflowPunct/>
        <w:topLinePunct w:val="0"/>
        <w:autoSpaceDE/>
        <w:autoSpaceDN/>
        <w:bidi w:val="0"/>
        <w:spacing w:line="594" w:lineRule="exact"/>
        <w:jc w:val="center"/>
        <w:textAlignment w:val="auto"/>
        <w:outlineLvl w:val="0"/>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工作方案</w:t>
      </w:r>
    </w:p>
    <w:p>
      <w:pPr>
        <w:keepNext w:val="0"/>
        <w:keepLines w:val="0"/>
        <w:pageBreakBefore w:val="0"/>
        <w:shd w:val="clear"/>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shd w:val="clear"/>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坚持以习近平新时代中国特色社会主义思想为指导，全面贯彻落实习近平生态文明思想，进一步巩固提升中央</w:t>
      </w:r>
      <w:r>
        <w:rPr>
          <w:rFonts w:hint="eastAsia" w:ascii="Times New Roman" w:hAnsi="Times New Roman" w:eastAsia="方正仿宋_GBK" w:cs="Times New Roman"/>
          <w:color w:val="auto"/>
          <w:sz w:val="32"/>
          <w:szCs w:val="32"/>
          <w:lang w:eastAsia="zh-CN"/>
        </w:rPr>
        <w:t>生态环境保护</w:t>
      </w:r>
      <w:r>
        <w:rPr>
          <w:rFonts w:hint="default" w:ascii="Times New Roman" w:hAnsi="Times New Roman" w:eastAsia="方正仿宋_GBK" w:cs="Times New Roman"/>
          <w:color w:val="auto"/>
          <w:sz w:val="32"/>
          <w:szCs w:val="32"/>
        </w:rPr>
        <w:t>督察反馈问题整改成果，推动科学施肥和化学农药减量，保障粮食和重要农产品有效供给，促进种植业绿色高质量发展，制定本方案。</w:t>
      </w:r>
    </w:p>
    <w:p>
      <w:pPr>
        <w:keepNext w:val="0"/>
        <w:keepLines w:val="0"/>
        <w:pageBreakBefore w:val="0"/>
        <w:shd w:val="clear"/>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一、工作目标</w:t>
      </w:r>
    </w:p>
    <w:p>
      <w:pPr>
        <w:keepNext w:val="0"/>
        <w:keepLines w:val="0"/>
        <w:pageBreakBefore w:val="0"/>
        <w:shd w:val="clear"/>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sz w:val="32"/>
          <w:szCs w:val="32"/>
        </w:rPr>
        <w:t>以单位面积用</w:t>
      </w:r>
      <w:r>
        <w:rPr>
          <w:rFonts w:hint="default" w:ascii="Times New Roman" w:hAnsi="Times New Roman" w:eastAsia="方正仿宋_GBK" w:cs="Times New Roman"/>
          <w:color w:val="auto"/>
          <w:sz w:val="32"/>
          <w:szCs w:val="32"/>
          <w:lang w:val="en-US" w:eastAsia="zh-CN"/>
        </w:rPr>
        <w:t>施肥用药量较高</w:t>
      </w:r>
      <w:r>
        <w:rPr>
          <w:rFonts w:hint="default" w:ascii="Times New Roman" w:hAnsi="Times New Roman" w:eastAsia="方正仿宋_GBK" w:cs="Times New Roman"/>
          <w:color w:val="auto"/>
          <w:sz w:val="32"/>
          <w:szCs w:val="32"/>
        </w:rPr>
        <w:t>的地区、作物和新型经营主体为重点，因地制宜推广配方肥、有机肥、水肥一体化、秸秆还田、绿肥栽培等</w:t>
      </w:r>
      <w:r>
        <w:rPr>
          <w:rFonts w:hint="default" w:ascii="Times New Roman" w:hAnsi="Times New Roman" w:eastAsia="方正仿宋_GBK" w:cs="Times New Roman"/>
          <w:color w:val="auto"/>
          <w:sz w:val="32"/>
          <w:szCs w:val="32"/>
          <w:lang w:val="en-US" w:eastAsia="zh-CN"/>
        </w:rPr>
        <w:t>科学施肥和</w:t>
      </w:r>
      <w:r>
        <w:rPr>
          <w:rFonts w:hint="default" w:ascii="Times New Roman" w:hAnsi="Times New Roman" w:eastAsia="方正仿宋_GBK" w:cs="Times New Roman"/>
          <w:color w:val="auto"/>
          <w:sz w:val="32"/>
          <w:szCs w:val="32"/>
        </w:rPr>
        <w:t>绿色防控、统防统治</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科学用药</w:t>
      </w:r>
      <w:r>
        <w:rPr>
          <w:rFonts w:hint="default" w:ascii="Times New Roman" w:hAnsi="Times New Roman" w:eastAsia="方正仿宋_GBK" w:cs="Times New Roman"/>
          <w:color w:val="auto"/>
          <w:sz w:val="32"/>
          <w:szCs w:val="32"/>
        </w:rPr>
        <w:t>等</w:t>
      </w:r>
      <w:r>
        <w:rPr>
          <w:rFonts w:hint="default" w:ascii="Times New Roman" w:hAnsi="Times New Roman" w:eastAsia="方正仿宋_GBK" w:cs="Times New Roman"/>
          <w:color w:val="auto"/>
          <w:sz w:val="32"/>
          <w:szCs w:val="32"/>
          <w:lang w:val="en-US" w:eastAsia="zh-CN"/>
        </w:rPr>
        <w:t>化学</w:t>
      </w:r>
      <w:r>
        <w:rPr>
          <w:rFonts w:hint="default" w:ascii="Times New Roman" w:hAnsi="Times New Roman" w:eastAsia="方正仿宋_GBK" w:cs="Times New Roman"/>
          <w:color w:val="auto"/>
          <w:sz w:val="32"/>
          <w:szCs w:val="32"/>
        </w:rPr>
        <w:t>农药减量技术，力争</w:t>
      </w:r>
      <w:r>
        <w:rPr>
          <w:rFonts w:hint="default" w:ascii="Times New Roman" w:hAnsi="Times New Roman" w:eastAsia="方正仿宋_GBK" w:cs="Times New Roman"/>
          <w:color w:val="auto"/>
          <w:kern w:val="0"/>
          <w:sz w:val="32"/>
          <w:szCs w:val="32"/>
        </w:rPr>
        <w:t>全</w:t>
      </w:r>
      <w:r>
        <w:rPr>
          <w:rFonts w:hint="default" w:ascii="Times New Roman" w:hAnsi="Times New Roman" w:eastAsia="方正仿宋_GBK" w:cs="Times New Roman"/>
          <w:color w:val="auto"/>
          <w:kern w:val="0"/>
          <w:sz w:val="32"/>
          <w:szCs w:val="32"/>
          <w:lang w:eastAsia="zh-CN"/>
        </w:rPr>
        <w:t>镇</w:t>
      </w:r>
      <w:r>
        <w:rPr>
          <w:rFonts w:hint="default" w:ascii="Times New Roman" w:hAnsi="Times New Roman" w:eastAsia="方正仿宋_GBK" w:cs="Times New Roman"/>
          <w:color w:val="auto"/>
          <w:kern w:val="0"/>
          <w:sz w:val="32"/>
          <w:szCs w:val="32"/>
        </w:rPr>
        <w:t>化肥农药使用量</w:t>
      </w:r>
      <w:r>
        <w:rPr>
          <w:rFonts w:hint="default" w:ascii="Times New Roman" w:hAnsi="Times New Roman" w:eastAsia="方正仿宋_GBK" w:cs="Times New Roman"/>
          <w:color w:val="auto"/>
          <w:kern w:val="0"/>
          <w:sz w:val="32"/>
          <w:szCs w:val="32"/>
          <w:lang w:val="en-US" w:eastAsia="zh-CN"/>
        </w:rPr>
        <w:t>不高于去年</w:t>
      </w:r>
      <w:r>
        <w:rPr>
          <w:rFonts w:hint="default" w:ascii="Times New Roman" w:hAnsi="Times New Roman" w:eastAsia="方正仿宋_GBK" w:cs="Times New Roman"/>
          <w:color w:val="auto"/>
          <w:kern w:val="0"/>
          <w:sz w:val="32"/>
          <w:szCs w:val="32"/>
        </w:rPr>
        <w:t>。</w:t>
      </w:r>
    </w:p>
    <w:p>
      <w:pPr>
        <w:keepNext w:val="0"/>
        <w:keepLines w:val="0"/>
        <w:pageBreakBefore w:val="0"/>
        <w:numPr>
          <w:ilvl w:val="0"/>
          <w:numId w:val="1"/>
        </w:numPr>
        <w:shd w:val="clear"/>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深入推进</w:t>
      </w:r>
      <w:r>
        <w:rPr>
          <w:rFonts w:hint="default" w:ascii="Times New Roman" w:hAnsi="Times New Roman" w:eastAsia="方正黑体_GBK" w:cs="Times New Roman"/>
          <w:color w:val="auto"/>
          <w:sz w:val="32"/>
          <w:szCs w:val="32"/>
          <w:lang w:val="en-US" w:eastAsia="zh-CN"/>
        </w:rPr>
        <w:t>科学施肥</w:t>
      </w:r>
    </w:p>
    <w:p>
      <w:pPr>
        <w:keepNext w:val="0"/>
        <w:keepLines w:val="0"/>
        <w:pageBreakBefore w:val="0"/>
        <w:numPr>
          <w:ilvl w:val="0"/>
          <w:numId w:val="0"/>
        </w:numPr>
        <w:shd w:val="clear"/>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lang w:val="en-US" w:eastAsia="zh-CN"/>
        </w:rPr>
        <w:t>一</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实施科学施肥增效行动。</w:t>
      </w:r>
      <w:r>
        <w:rPr>
          <w:rFonts w:hint="default" w:ascii="Times New Roman" w:hAnsi="Times New Roman" w:eastAsia="方正仿宋_GBK" w:cs="Times New Roman"/>
          <w:color w:val="auto"/>
          <w:sz w:val="32"/>
          <w:szCs w:val="32"/>
        </w:rPr>
        <w:t>以测土配方施肥数据为基础，应用智能化施肥推荐专家系统(NE)生成农户施肥方案。持续开展农户施肥情况调查，促进配方肥生产和推广应用。</w:t>
      </w:r>
    </w:p>
    <w:p>
      <w:pPr>
        <w:keepNext w:val="0"/>
        <w:keepLines w:val="0"/>
        <w:pageBreakBefore w:val="0"/>
        <w:numPr>
          <w:ilvl w:val="0"/>
          <w:numId w:val="0"/>
        </w:numPr>
        <w:shd w:val="clear"/>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lang w:val="en-US" w:eastAsia="zh-CN"/>
        </w:rPr>
        <w:t>二</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科</w:t>
      </w:r>
      <w:r>
        <w:rPr>
          <w:rFonts w:hint="default" w:ascii="Times New Roman" w:hAnsi="Times New Roman" w:eastAsia="方正楷体_GBK" w:cs="Times New Roman"/>
          <w:color w:val="auto"/>
          <w:sz w:val="32"/>
          <w:szCs w:val="32"/>
          <w:lang w:val="en-US" w:eastAsia="zh-CN"/>
        </w:rPr>
        <w:t>学</w:t>
      </w:r>
      <w:r>
        <w:rPr>
          <w:rFonts w:hint="default" w:ascii="Times New Roman" w:hAnsi="Times New Roman" w:eastAsia="方正楷体_GBK" w:cs="Times New Roman"/>
          <w:color w:val="auto"/>
          <w:sz w:val="32"/>
          <w:szCs w:val="32"/>
        </w:rPr>
        <w:t>施肥技术示范推进。</w:t>
      </w:r>
      <w:r>
        <w:rPr>
          <w:rFonts w:hint="default" w:ascii="Times New Roman" w:hAnsi="Times New Roman" w:eastAsia="方正仿宋_GBK" w:cs="Times New Roman"/>
          <w:color w:val="auto"/>
          <w:sz w:val="32"/>
          <w:szCs w:val="32"/>
        </w:rPr>
        <w:t>统筹绿色高</w:t>
      </w:r>
      <w:r>
        <w:rPr>
          <w:rFonts w:hint="default" w:ascii="Times New Roman" w:hAnsi="Times New Roman" w:eastAsia="方正仿宋_GBK" w:cs="Times New Roman"/>
          <w:color w:val="auto"/>
          <w:sz w:val="32"/>
          <w:szCs w:val="32"/>
          <w:lang w:val="en-US" w:eastAsia="zh-CN"/>
        </w:rPr>
        <w:t>产</w:t>
      </w:r>
      <w:r>
        <w:rPr>
          <w:rFonts w:hint="default" w:ascii="Times New Roman" w:hAnsi="Times New Roman" w:eastAsia="方正仿宋_GBK" w:cs="Times New Roman"/>
          <w:color w:val="auto"/>
          <w:sz w:val="32"/>
          <w:szCs w:val="32"/>
        </w:rPr>
        <w:t>高效等项目，加大“机械深施肥” “水肥一体化”和“无人机施肥”为核心的“三新”配套技术推广力度。结合实际大力推广有机替代、绿肥种植、秸秆还田等多元替代技术，配合水肥一体化设备、无人机、种肥同播机、开沟施肥机等机具进一步促进肥料高效利用。探索推广主要农作物化肥定额制，开展示范技术与传统施肥模式效果比对监测。</w:t>
      </w:r>
    </w:p>
    <w:p>
      <w:pPr>
        <w:keepNext w:val="0"/>
        <w:keepLines w:val="0"/>
        <w:pageBreakBefore w:val="0"/>
        <w:shd w:val="clear"/>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bCs/>
          <w:color w:val="auto"/>
          <w:kern w:val="0"/>
          <w:sz w:val="32"/>
          <w:szCs w:val="32"/>
        </w:rPr>
      </w:pPr>
      <w:r>
        <w:rPr>
          <w:rFonts w:hint="default" w:ascii="Times New Roman" w:hAnsi="Times New Roman" w:eastAsia="方正楷体_GBK" w:cs="Times New Roman"/>
          <w:color w:val="auto"/>
          <w:sz w:val="32"/>
          <w:szCs w:val="32"/>
        </w:rPr>
        <w:t>（三）宣传培训引导带动。</w:t>
      </w:r>
      <w:r>
        <w:rPr>
          <w:rFonts w:hint="default" w:ascii="Times New Roman" w:hAnsi="Times New Roman" w:eastAsia="方正仿宋_GBK" w:cs="Times New Roman"/>
          <w:color w:val="auto"/>
          <w:kern w:val="0"/>
          <w:sz w:val="32"/>
          <w:szCs w:val="32"/>
        </w:rPr>
        <w:t>强化科学施肥技术宣传培训力度，</w:t>
      </w:r>
      <w:r>
        <w:rPr>
          <w:rFonts w:hint="default" w:ascii="Times New Roman" w:hAnsi="Times New Roman" w:eastAsia="方正仿宋_GBK" w:cs="Times New Roman"/>
          <w:color w:val="auto"/>
          <w:kern w:val="0"/>
          <w:sz w:val="32"/>
          <w:szCs w:val="32"/>
          <w:lang w:val="en-US" w:eastAsia="zh-CN"/>
        </w:rPr>
        <w:t>以科学施肥达到化肥减量目的</w:t>
      </w:r>
      <w:r>
        <w:rPr>
          <w:rFonts w:hint="default" w:ascii="Times New Roman" w:hAnsi="Times New Roman" w:eastAsia="方正仿宋_GBK" w:cs="Times New Roman"/>
          <w:color w:val="auto"/>
          <w:kern w:val="0"/>
          <w:sz w:val="32"/>
          <w:szCs w:val="32"/>
        </w:rPr>
        <w:t>。镇召开技术培训会</w:t>
      </w:r>
      <w:r>
        <w:rPr>
          <w:rFonts w:hint="default" w:ascii="Times New Roman" w:hAnsi="Times New Roman" w:eastAsia="方正仿宋_GBK" w:cs="Times New Roman"/>
          <w:color w:val="auto"/>
          <w:kern w:val="0"/>
          <w:sz w:val="32"/>
          <w:szCs w:val="32"/>
          <w:lang w:val="en-US" w:eastAsia="zh-CN"/>
        </w:rPr>
        <w:t>2</w:t>
      </w:r>
      <w:r>
        <w:rPr>
          <w:rFonts w:hint="default" w:ascii="Times New Roman" w:hAnsi="Times New Roman" w:eastAsia="方正仿宋_GBK" w:cs="Times New Roman"/>
          <w:color w:val="auto"/>
          <w:kern w:val="0"/>
          <w:sz w:val="32"/>
          <w:szCs w:val="32"/>
        </w:rPr>
        <w:t>次，重点培训村社干部、肥料经销商、规模种植户等</w:t>
      </w:r>
    </w:p>
    <w:p>
      <w:pPr>
        <w:keepNext w:val="0"/>
        <w:keepLines w:val="0"/>
        <w:pageBreakBefore w:val="0"/>
        <w:shd w:val="clear"/>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三、深入推进化学农药减量工作</w:t>
      </w:r>
    </w:p>
    <w:p>
      <w:pPr>
        <w:keepNext w:val="0"/>
        <w:keepLines w:val="0"/>
        <w:pageBreakBefore w:val="0"/>
        <w:shd w:val="clear"/>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（一）强化农作物病虫</w:t>
      </w:r>
      <w:r>
        <w:rPr>
          <w:rFonts w:hint="default" w:ascii="Times New Roman" w:hAnsi="Times New Roman" w:eastAsia="方正楷体_GBK" w:cs="Times New Roman"/>
          <w:color w:val="auto"/>
          <w:sz w:val="32"/>
          <w:szCs w:val="32"/>
          <w:highlight w:val="none"/>
          <w:lang w:eastAsia="zh-CN"/>
        </w:rPr>
        <w:t>情报宣传</w:t>
      </w:r>
      <w:r>
        <w:rPr>
          <w:rFonts w:hint="default" w:ascii="Times New Roman" w:hAnsi="Times New Roman" w:eastAsia="方正楷体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及时宣传农业农村委发布的农作物病</w:t>
      </w:r>
      <w:r>
        <w:rPr>
          <w:rFonts w:hint="default" w:ascii="Times New Roman" w:hAnsi="Times New Roman" w:eastAsia="方正楷体_GBK" w:cs="Times New Roman"/>
          <w:color w:val="auto"/>
          <w:sz w:val="32"/>
          <w:szCs w:val="32"/>
          <w:highlight w:val="none"/>
        </w:rPr>
        <w:t>虫</w:t>
      </w:r>
      <w:r>
        <w:rPr>
          <w:rFonts w:hint="default" w:ascii="Times New Roman" w:hAnsi="Times New Roman" w:eastAsia="方正楷体_GBK" w:cs="Times New Roman"/>
          <w:color w:val="auto"/>
          <w:sz w:val="32"/>
          <w:szCs w:val="32"/>
          <w:highlight w:val="none"/>
          <w:lang w:eastAsia="zh-CN"/>
        </w:rPr>
        <w:t>情报，</w:t>
      </w:r>
      <w:r>
        <w:rPr>
          <w:rFonts w:hint="default" w:ascii="Times New Roman" w:hAnsi="Times New Roman" w:eastAsia="方正仿宋_GBK" w:cs="Times New Roman"/>
          <w:color w:val="auto"/>
          <w:sz w:val="32"/>
          <w:szCs w:val="32"/>
          <w:highlight w:val="none"/>
        </w:rPr>
        <w:t>确保农作物重大病虫和突发、爆发病虫早发现、早</w:t>
      </w:r>
      <w:r>
        <w:rPr>
          <w:rFonts w:hint="default" w:ascii="Times New Roman" w:hAnsi="Times New Roman" w:eastAsia="方正仿宋_GBK" w:cs="Times New Roman"/>
          <w:color w:val="auto"/>
          <w:sz w:val="32"/>
          <w:szCs w:val="32"/>
          <w:highlight w:val="none"/>
          <w:lang w:eastAsia="zh-CN"/>
        </w:rPr>
        <w:t>防治</w:t>
      </w:r>
      <w:r>
        <w:rPr>
          <w:rFonts w:hint="default" w:ascii="Times New Roman" w:hAnsi="Times New Roman" w:eastAsia="方正仿宋_GBK" w:cs="Times New Roman"/>
          <w:color w:val="auto"/>
          <w:sz w:val="32"/>
          <w:szCs w:val="32"/>
          <w:highlight w:val="none"/>
        </w:rPr>
        <w:t>。提升病虫害科学防控能力，减少化学农药的使用。</w:t>
      </w:r>
    </w:p>
    <w:p>
      <w:pPr>
        <w:keepNext w:val="0"/>
        <w:keepLines w:val="0"/>
        <w:pageBreakBefore w:val="0"/>
        <w:shd w:val="clear"/>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楷体_GBK" w:cs="Times New Roman"/>
          <w:color w:val="auto"/>
          <w:sz w:val="32"/>
          <w:szCs w:val="32"/>
          <w:highlight w:val="none"/>
        </w:rPr>
        <w:t>（二）强化绿色防控与统防统治。</w:t>
      </w:r>
      <w:r>
        <w:rPr>
          <w:rFonts w:hint="default" w:ascii="Times New Roman" w:hAnsi="Times New Roman" w:eastAsia="方正仿宋_GBK" w:cs="Times New Roman"/>
          <w:b/>
          <w:bCs/>
          <w:color w:val="auto"/>
          <w:sz w:val="32"/>
          <w:szCs w:val="32"/>
          <w:highlight w:val="none"/>
        </w:rPr>
        <w:t>一是</w:t>
      </w:r>
      <w:r>
        <w:rPr>
          <w:rFonts w:hint="default" w:ascii="Times New Roman" w:hAnsi="Times New Roman" w:eastAsia="方正仿宋_GBK" w:cs="Times New Roman"/>
          <w:color w:val="auto"/>
          <w:sz w:val="32"/>
          <w:szCs w:val="32"/>
          <w:highlight w:val="none"/>
        </w:rPr>
        <w:t>建立绿色防控示范区。示范推广绿色防控技术，</w:t>
      </w:r>
      <w:r>
        <w:rPr>
          <w:rFonts w:hint="default" w:ascii="Times New Roman" w:hAnsi="Times New Roman" w:eastAsia="方正仿宋_GBK" w:cs="Times New Roman"/>
          <w:color w:val="auto"/>
          <w:sz w:val="32"/>
          <w:szCs w:val="32"/>
          <w:highlight w:val="none"/>
          <w:lang w:eastAsia="zh-CN"/>
        </w:rPr>
        <w:t>在龙兴村推广新型蛾类诱捕器</w:t>
      </w:r>
      <w:r>
        <w:rPr>
          <w:rFonts w:hint="default" w:ascii="Times New Roman" w:hAnsi="Times New Roman" w:eastAsia="方正仿宋_GBK" w:cs="Times New Roman"/>
          <w:color w:val="auto"/>
          <w:sz w:val="32"/>
          <w:szCs w:val="32"/>
          <w:highlight w:val="none"/>
        </w:rPr>
        <w:t>绿色防控技术模式</w:t>
      </w:r>
      <w:r>
        <w:rPr>
          <w:rFonts w:hint="default" w:ascii="Times New Roman" w:hAnsi="Times New Roman" w:eastAsia="方正仿宋_GBK" w:cs="Times New Roman"/>
          <w:color w:val="auto"/>
          <w:sz w:val="32"/>
          <w:szCs w:val="32"/>
          <w:highlight w:val="none"/>
          <w:lang w:val="en-US" w:eastAsia="zh-CN"/>
        </w:rPr>
        <w:t>400亩</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二是</w:t>
      </w:r>
      <w:r>
        <w:rPr>
          <w:rFonts w:hint="default" w:ascii="Times New Roman" w:hAnsi="Times New Roman" w:eastAsia="方正仿宋_GBK" w:cs="Times New Roman"/>
          <w:color w:val="auto"/>
          <w:sz w:val="32"/>
          <w:szCs w:val="32"/>
          <w:highlight w:val="none"/>
          <w:lang w:val="en-US" w:eastAsia="zh-CN"/>
        </w:rPr>
        <w:t>主要农</w:t>
      </w:r>
      <w:r>
        <w:rPr>
          <w:rFonts w:hint="default" w:ascii="Times New Roman" w:hAnsi="Times New Roman" w:eastAsia="方正仿宋_GBK" w:cs="Times New Roman"/>
          <w:color w:val="auto"/>
          <w:sz w:val="32"/>
          <w:szCs w:val="32"/>
          <w:highlight w:val="none"/>
        </w:rPr>
        <w:t>作物病虫害</w:t>
      </w:r>
      <w:r>
        <w:rPr>
          <w:rFonts w:hint="default" w:ascii="Times New Roman" w:hAnsi="Times New Roman" w:eastAsia="方正仿宋_GBK" w:cs="Times New Roman"/>
          <w:color w:val="auto"/>
          <w:sz w:val="32"/>
          <w:szCs w:val="32"/>
          <w:highlight w:val="none"/>
          <w:lang w:val="en-US" w:eastAsia="zh-CN" w:bidi="en-US"/>
        </w:rPr>
        <w:t>绿色防控率</w:t>
      </w:r>
      <w:r>
        <w:rPr>
          <w:rFonts w:hint="default" w:ascii="Times New Roman" w:hAnsi="Times New Roman" w:eastAsia="方正仿宋_GBK" w:cs="Times New Roman"/>
          <w:color w:val="auto"/>
          <w:sz w:val="32"/>
          <w:szCs w:val="32"/>
          <w:highlight w:val="none"/>
          <w:lang w:bidi="en-US"/>
        </w:rPr>
        <w:t>保持在</w:t>
      </w:r>
      <w:r>
        <w:rPr>
          <w:rFonts w:hint="default" w:ascii="Times New Roman" w:hAnsi="Times New Roman" w:eastAsia="方正仿宋_GBK" w:cs="Times New Roman"/>
          <w:color w:val="auto"/>
          <w:sz w:val="32"/>
          <w:szCs w:val="32"/>
          <w:highlight w:val="none"/>
          <w:lang w:val="en-US" w:eastAsia="zh-CN" w:bidi="en-US"/>
        </w:rPr>
        <w:t>56</w:t>
      </w:r>
      <w:r>
        <w:rPr>
          <w:rFonts w:hint="default" w:ascii="Times New Roman" w:hAnsi="Times New Roman" w:eastAsia="方正仿宋_GBK" w:cs="Times New Roman"/>
          <w:color w:val="auto"/>
          <w:sz w:val="32"/>
          <w:szCs w:val="32"/>
          <w:highlight w:val="none"/>
          <w:lang w:bidi="en-US"/>
        </w:rPr>
        <w:t>%以上</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b/>
          <w:bCs/>
          <w:color w:val="auto"/>
          <w:sz w:val="32"/>
          <w:szCs w:val="32"/>
          <w:highlight w:val="none"/>
        </w:rPr>
        <w:t>二是</w:t>
      </w:r>
      <w:r>
        <w:rPr>
          <w:rFonts w:hint="default" w:ascii="Times New Roman" w:hAnsi="Times New Roman" w:eastAsia="方正仿宋_GBK" w:cs="Times New Roman"/>
          <w:color w:val="auto"/>
          <w:sz w:val="32"/>
          <w:szCs w:val="32"/>
          <w:highlight w:val="none"/>
        </w:rPr>
        <w:t>推进专业化统防统治。</w:t>
      </w:r>
      <w:r>
        <w:rPr>
          <w:rFonts w:hint="default" w:ascii="Times New Roman" w:hAnsi="Times New Roman" w:eastAsia="方正仿宋_GBK" w:cs="Times New Roman"/>
          <w:color w:val="auto"/>
          <w:sz w:val="32"/>
          <w:szCs w:val="32"/>
          <w:highlight w:val="none"/>
          <w:lang w:val="en-US" w:eastAsia="zh-CN"/>
        </w:rPr>
        <w:t>三大粮食作物病虫害统防统治率达到46.5%以上</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b/>
          <w:color w:val="auto"/>
          <w:sz w:val="32"/>
          <w:szCs w:val="32"/>
          <w:highlight w:val="none"/>
        </w:rPr>
        <w:t>三是</w:t>
      </w:r>
      <w:r>
        <w:rPr>
          <w:rFonts w:hint="default" w:ascii="Times New Roman" w:hAnsi="Times New Roman" w:eastAsia="方正仿宋_GBK" w:cs="Times New Roman"/>
          <w:color w:val="auto"/>
          <w:sz w:val="32"/>
          <w:szCs w:val="32"/>
          <w:highlight w:val="none"/>
        </w:rPr>
        <w:t>抓好试验示范与技术推广。各</w:t>
      </w:r>
      <w:r>
        <w:rPr>
          <w:rFonts w:hint="default" w:ascii="Times New Roman" w:hAnsi="Times New Roman" w:eastAsia="方正仿宋_GBK" w:cs="Times New Roman"/>
          <w:color w:val="auto"/>
          <w:sz w:val="32"/>
          <w:szCs w:val="32"/>
          <w:highlight w:val="none"/>
          <w:lang w:eastAsia="zh-CN"/>
        </w:rPr>
        <w:t>村</w:t>
      </w:r>
      <w:r>
        <w:rPr>
          <w:rFonts w:hint="default" w:ascii="Times New Roman" w:hAnsi="Times New Roman" w:eastAsia="方正仿宋_GBK" w:cs="Times New Roman"/>
          <w:color w:val="auto"/>
          <w:sz w:val="32"/>
          <w:szCs w:val="32"/>
          <w:highlight w:val="none"/>
        </w:rPr>
        <w:t>要根据产业发展实际，</w:t>
      </w:r>
      <w:r>
        <w:rPr>
          <w:rFonts w:hint="default" w:ascii="Times New Roman" w:hAnsi="Times New Roman" w:eastAsia="方正仿宋_GBK" w:cs="Times New Roman"/>
          <w:color w:val="auto"/>
          <w:sz w:val="32"/>
          <w:szCs w:val="32"/>
          <w:highlight w:val="none"/>
          <w:lang w:val="en-US" w:eastAsia="zh-CN"/>
        </w:rPr>
        <w:t>聚焦粮食主产区、经济作物生产区，鼓励业主积极</w:t>
      </w:r>
      <w:r>
        <w:rPr>
          <w:rFonts w:hint="default" w:ascii="Times New Roman" w:hAnsi="Times New Roman" w:eastAsia="方正仿宋_GBK" w:cs="Times New Roman"/>
          <w:color w:val="auto"/>
          <w:kern w:val="2"/>
          <w:sz w:val="32"/>
          <w:szCs w:val="32"/>
          <w:lang w:val="en-US" w:eastAsia="zh-CN" w:bidi="ar-SA"/>
        </w:rPr>
        <w:t>开展</w:t>
      </w:r>
      <w:r>
        <w:rPr>
          <w:rFonts w:hint="default" w:ascii="Times New Roman" w:hAnsi="Times New Roman" w:eastAsia="方正仿宋_GBK" w:cs="Times New Roman"/>
          <w:color w:val="auto"/>
          <w:sz w:val="32"/>
          <w:szCs w:val="32"/>
        </w:rPr>
        <w:t>植保新技术、新产品、新器械</w:t>
      </w:r>
      <w:r>
        <w:rPr>
          <w:rFonts w:hint="default" w:ascii="Times New Roman" w:hAnsi="Times New Roman" w:eastAsia="方正仿宋_GBK" w:cs="Times New Roman"/>
          <w:color w:val="auto"/>
          <w:kern w:val="2"/>
          <w:sz w:val="32"/>
          <w:szCs w:val="32"/>
          <w:lang w:val="en-US" w:eastAsia="zh-CN" w:bidi="ar-SA"/>
        </w:rPr>
        <w:t>试验示范推广，</w:t>
      </w:r>
      <w:r>
        <w:rPr>
          <w:rFonts w:hint="default" w:ascii="Times New Roman" w:hAnsi="Times New Roman" w:eastAsia="方正仿宋_GBK" w:cs="Times New Roman"/>
          <w:color w:val="auto"/>
          <w:sz w:val="32"/>
          <w:szCs w:val="32"/>
          <w:highlight w:val="none"/>
          <w:lang w:val="en-US" w:eastAsia="zh-CN"/>
        </w:rPr>
        <w:t>探索实施以生态区域为单元、作物全程生产为主线的农药减量增效技术模式</w:t>
      </w:r>
      <w:r>
        <w:rPr>
          <w:rFonts w:hint="default" w:ascii="Times New Roman" w:hAnsi="Times New Roman" w:eastAsia="方正仿宋_GBK" w:cs="Times New Roman"/>
          <w:color w:val="auto"/>
          <w:kern w:val="2"/>
          <w:sz w:val="32"/>
          <w:szCs w:val="32"/>
          <w:lang w:val="en-US" w:eastAsia="zh-CN" w:bidi="ar-SA"/>
        </w:rPr>
        <w:t>。</w:t>
      </w:r>
    </w:p>
    <w:p>
      <w:pPr>
        <w:keepNext w:val="0"/>
        <w:keepLines w:val="0"/>
        <w:pageBreakBefore w:val="0"/>
        <w:shd w:val="clear"/>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lang w:eastAsia="zh-CN"/>
        </w:rPr>
        <w:t>（</w:t>
      </w:r>
      <w:r>
        <w:rPr>
          <w:rFonts w:hint="default" w:ascii="Times New Roman" w:hAnsi="Times New Roman" w:eastAsia="方正楷体_GBK" w:cs="Times New Roman"/>
          <w:color w:val="auto"/>
          <w:sz w:val="32"/>
          <w:szCs w:val="32"/>
          <w:highlight w:val="none"/>
          <w:lang w:val="en-US" w:eastAsia="zh-CN"/>
        </w:rPr>
        <w:t>三</w:t>
      </w:r>
      <w:r>
        <w:rPr>
          <w:rFonts w:hint="default" w:ascii="Times New Roman" w:hAnsi="Times New Roman" w:eastAsia="方正楷体_GBK" w:cs="Times New Roman"/>
          <w:color w:val="auto"/>
          <w:sz w:val="32"/>
          <w:szCs w:val="32"/>
          <w:highlight w:val="none"/>
          <w:lang w:eastAsia="zh-CN"/>
        </w:rPr>
        <w:t>）</w:t>
      </w:r>
      <w:r>
        <w:rPr>
          <w:rFonts w:hint="default" w:ascii="Times New Roman" w:hAnsi="Times New Roman" w:eastAsia="方正楷体_GBK" w:cs="Times New Roman"/>
          <w:color w:val="auto"/>
          <w:sz w:val="32"/>
          <w:szCs w:val="32"/>
          <w:highlight w:val="none"/>
        </w:rPr>
        <w:t>强化</w:t>
      </w:r>
      <w:r>
        <w:rPr>
          <w:rFonts w:hint="default" w:ascii="Times New Roman" w:hAnsi="Times New Roman" w:eastAsia="方正楷体_GBK" w:cs="Times New Roman"/>
          <w:color w:val="auto"/>
          <w:sz w:val="32"/>
          <w:szCs w:val="32"/>
          <w:highlight w:val="none"/>
          <w:lang w:val="en-US" w:eastAsia="zh-CN"/>
        </w:rPr>
        <w:t>科学安全用药</w:t>
      </w:r>
      <w:r>
        <w:rPr>
          <w:rFonts w:hint="default" w:ascii="Times New Roman" w:hAnsi="Times New Roman" w:eastAsia="方正楷体_GBK" w:cs="Times New Roman"/>
          <w:color w:val="auto"/>
          <w:sz w:val="32"/>
          <w:szCs w:val="32"/>
          <w:highlight w:val="none"/>
        </w:rPr>
        <w:t>。</w:t>
      </w:r>
      <w:r>
        <w:rPr>
          <w:rFonts w:hint="default" w:ascii="Times New Roman" w:hAnsi="Times New Roman" w:eastAsia="方正楷体_GBK" w:cs="Times New Roman"/>
          <w:color w:val="auto"/>
          <w:sz w:val="32"/>
          <w:szCs w:val="32"/>
          <w:highlight w:val="none"/>
          <w:lang w:val="en-US" w:eastAsia="zh-CN"/>
        </w:rPr>
        <w:t>一是</w:t>
      </w:r>
      <w:r>
        <w:rPr>
          <w:rFonts w:hint="default" w:ascii="Times New Roman" w:hAnsi="Times New Roman" w:eastAsia="方正仿宋_GBK" w:cs="Times New Roman"/>
          <w:color w:val="auto"/>
          <w:sz w:val="32"/>
          <w:szCs w:val="32"/>
          <w:highlight w:val="none"/>
        </w:rPr>
        <w:t>推进科学用药。加大农药科学安全使用技术宣传引导力度，针对重点地区、作物、病虫害、种植户，推广应用高效低毒低用量农药、高效植保机械、农药减量助剂等技术措施，降低中高毒农药使用比例</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b/>
          <w:color w:val="auto"/>
          <w:sz w:val="32"/>
          <w:szCs w:val="32"/>
          <w:highlight w:val="none"/>
          <w:lang w:val="en-US" w:eastAsia="zh-CN"/>
        </w:rPr>
        <w:t>二</w:t>
      </w:r>
      <w:r>
        <w:rPr>
          <w:rFonts w:hint="default" w:ascii="Times New Roman" w:hAnsi="Times New Roman" w:eastAsia="方正仿宋_GBK" w:cs="Times New Roman"/>
          <w:b/>
          <w:color w:val="auto"/>
          <w:sz w:val="32"/>
          <w:szCs w:val="32"/>
          <w:highlight w:val="none"/>
        </w:rPr>
        <w:t>是</w:t>
      </w:r>
      <w:r>
        <w:rPr>
          <w:rFonts w:hint="default" w:ascii="Times New Roman" w:hAnsi="Times New Roman" w:eastAsia="方正仿宋_GBK" w:cs="Times New Roman"/>
          <w:color w:val="auto"/>
          <w:sz w:val="32"/>
          <w:szCs w:val="32"/>
          <w:highlight w:val="none"/>
          <w:lang w:val="en-US" w:eastAsia="zh-CN"/>
        </w:rPr>
        <w:t>做</w:t>
      </w:r>
      <w:r>
        <w:rPr>
          <w:rFonts w:hint="default" w:ascii="Times New Roman" w:hAnsi="Times New Roman" w:eastAsia="方正仿宋_GBK" w:cs="Times New Roman"/>
          <w:color w:val="auto"/>
          <w:sz w:val="32"/>
          <w:szCs w:val="32"/>
          <w:highlight w:val="none"/>
        </w:rPr>
        <w:t>好农药减量示范项目</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在全</w:t>
      </w:r>
      <w:r>
        <w:rPr>
          <w:rFonts w:hint="default" w:ascii="Times New Roman" w:hAnsi="Times New Roman" w:eastAsia="方正仿宋_GBK" w:cs="Times New Roman"/>
          <w:color w:val="auto"/>
          <w:sz w:val="32"/>
          <w:szCs w:val="32"/>
          <w:highlight w:val="none"/>
          <w:lang w:eastAsia="zh-CN"/>
        </w:rPr>
        <w:t>镇</w:t>
      </w:r>
      <w:r>
        <w:rPr>
          <w:rFonts w:hint="default" w:ascii="Times New Roman" w:hAnsi="Times New Roman" w:eastAsia="方正仿宋_GBK" w:cs="Times New Roman"/>
          <w:color w:val="auto"/>
          <w:sz w:val="32"/>
          <w:szCs w:val="32"/>
          <w:highlight w:val="none"/>
        </w:rPr>
        <w:t>实施水稻一代螟虫统防统治</w:t>
      </w:r>
      <w:r>
        <w:rPr>
          <w:rFonts w:hint="default" w:ascii="Times New Roman" w:hAnsi="Times New Roman" w:eastAsia="方正仿宋_GBK" w:cs="Times New Roman"/>
          <w:color w:val="auto"/>
          <w:sz w:val="32"/>
          <w:szCs w:val="32"/>
          <w:highlight w:val="none"/>
          <w:lang w:val="en-US" w:eastAsia="zh-CN"/>
        </w:rPr>
        <w:t>0.6</w:t>
      </w:r>
      <w:r>
        <w:rPr>
          <w:rFonts w:hint="default" w:ascii="Times New Roman" w:hAnsi="Times New Roman" w:eastAsia="方正仿宋_GBK" w:cs="Times New Roman"/>
          <w:color w:val="auto"/>
          <w:sz w:val="32"/>
          <w:szCs w:val="32"/>
          <w:highlight w:val="none"/>
        </w:rPr>
        <w:t>万亩</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建立减量示范监测户</w:t>
      </w:r>
      <w:r>
        <w:rPr>
          <w:rFonts w:hint="default" w:ascii="Times New Roman" w:hAnsi="Times New Roman" w:eastAsia="方正仿宋_GBK" w:cs="Times New Roman"/>
          <w:color w:val="auto"/>
          <w:sz w:val="32"/>
          <w:szCs w:val="32"/>
          <w:highlight w:val="none"/>
          <w:lang w:val="en-US" w:eastAsia="zh-CN"/>
        </w:rPr>
        <w:t>7</w:t>
      </w:r>
      <w:r>
        <w:rPr>
          <w:rFonts w:hint="default" w:ascii="Times New Roman" w:hAnsi="Times New Roman" w:eastAsia="方正仿宋_GBK" w:cs="Times New Roman"/>
          <w:color w:val="auto"/>
          <w:sz w:val="32"/>
          <w:szCs w:val="32"/>
          <w:highlight w:val="none"/>
        </w:rPr>
        <w:t>个。</w:t>
      </w:r>
      <w:r>
        <w:rPr>
          <w:rFonts w:hint="default" w:ascii="Times New Roman" w:hAnsi="Times New Roman" w:eastAsia="方正仿宋_GBK" w:cs="Times New Roman"/>
          <w:b/>
          <w:color w:val="auto"/>
          <w:sz w:val="32"/>
          <w:szCs w:val="32"/>
          <w:highlight w:val="none"/>
          <w:lang w:val="en-US" w:eastAsia="zh-CN"/>
        </w:rPr>
        <w:t>三</w:t>
      </w:r>
      <w:r>
        <w:rPr>
          <w:rFonts w:hint="default" w:ascii="Times New Roman" w:hAnsi="Times New Roman" w:eastAsia="方正仿宋_GBK" w:cs="Times New Roman"/>
          <w:b/>
          <w:color w:val="auto"/>
          <w:sz w:val="32"/>
          <w:szCs w:val="32"/>
          <w:highlight w:val="none"/>
        </w:rPr>
        <w:t>是</w:t>
      </w:r>
      <w:r>
        <w:rPr>
          <w:rFonts w:hint="default" w:ascii="Times New Roman" w:hAnsi="Times New Roman" w:eastAsia="方正仿宋_GBK" w:cs="Times New Roman"/>
          <w:color w:val="auto"/>
          <w:sz w:val="32"/>
          <w:szCs w:val="32"/>
          <w:highlight w:val="none"/>
        </w:rPr>
        <w:t>规范管理。减量监测户要确定明确创建的目标作物、目标产量、主推技术，规范建立农药减量示范片到户台账</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履行</w:t>
      </w:r>
      <w:r>
        <w:rPr>
          <w:rFonts w:hint="default" w:ascii="Times New Roman" w:hAnsi="Times New Roman" w:eastAsia="方正仿宋_GBK" w:cs="Times New Roman"/>
          <w:color w:val="auto"/>
          <w:sz w:val="32"/>
          <w:szCs w:val="32"/>
          <w:highlight w:val="none"/>
        </w:rPr>
        <w:t>农药包装废弃物回收</w:t>
      </w:r>
      <w:r>
        <w:rPr>
          <w:rFonts w:hint="default" w:ascii="Times New Roman" w:hAnsi="Times New Roman" w:eastAsia="方正仿宋_GBK" w:cs="Times New Roman"/>
          <w:color w:val="auto"/>
          <w:sz w:val="32"/>
          <w:szCs w:val="32"/>
          <w:highlight w:val="none"/>
          <w:lang w:val="en-US" w:eastAsia="zh-CN"/>
        </w:rPr>
        <w:t>义务</w:t>
      </w:r>
      <w:r>
        <w:rPr>
          <w:rFonts w:hint="default" w:ascii="Times New Roman" w:hAnsi="Times New Roman" w:eastAsia="方正仿宋_GBK" w:cs="Times New Roman"/>
          <w:color w:val="auto"/>
          <w:sz w:val="32"/>
          <w:szCs w:val="32"/>
          <w:highlight w:val="none"/>
        </w:rPr>
        <w:t>。</w:t>
      </w:r>
    </w:p>
    <w:p>
      <w:pPr>
        <w:keepNext w:val="0"/>
        <w:keepLines w:val="0"/>
        <w:pageBreakBefore w:val="0"/>
        <w:numPr>
          <w:ilvl w:val="0"/>
          <w:numId w:val="0"/>
        </w:numPr>
        <w:shd w:val="clear"/>
        <w:kinsoku/>
        <w:wordWrap/>
        <w:overflowPunct/>
        <w:topLinePunct w:val="0"/>
        <w:autoSpaceDE/>
        <w:autoSpaceDN/>
        <w:bidi w:val="0"/>
        <w:adjustRightInd w:val="0"/>
        <w:snapToGrid w:val="0"/>
        <w:spacing w:line="594" w:lineRule="exact"/>
        <w:ind w:firstLine="960" w:firstLineChars="3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四、强化组织保障</w:t>
      </w:r>
    </w:p>
    <w:p>
      <w:pPr>
        <w:keepNext w:val="0"/>
        <w:keepLines w:val="0"/>
        <w:pageBreakBefore w:val="0"/>
        <w:numPr>
          <w:ilvl w:val="0"/>
          <w:numId w:val="2"/>
        </w:numPr>
        <w:shd w:val="clear"/>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强化组织领导。</w:t>
      </w:r>
      <w:r>
        <w:rPr>
          <w:rFonts w:hint="default" w:ascii="Times New Roman" w:hAnsi="Times New Roman" w:eastAsia="方正仿宋_GBK" w:cs="Times New Roman"/>
          <w:color w:val="auto"/>
          <w:sz w:val="32"/>
          <w:szCs w:val="32"/>
        </w:rPr>
        <w:t>成立由</w:t>
      </w:r>
      <w:r>
        <w:rPr>
          <w:rFonts w:hint="default" w:ascii="Times New Roman" w:hAnsi="Times New Roman" w:eastAsia="方正仿宋_GBK" w:cs="Times New Roman"/>
          <w:color w:val="auto"/>
          <w:sz w:val="32"/>
          <w:szCs w:val="32"/>
          <w:lang w:eastAsia="zh-CN"/>
        </w:rPr>
        <w:t>安居镇镇长刘明</w:t>
      </w:r>
      <w:r>
        <w:rPr>
          <w:rFonts w:hint="default" w:ascii="Times New Roman" w:hAnsi="Times New Roman" w:eastAsia="方正仿宋_GBK" w:cs="Times New Roman"/>
          <w:color w:val="auto"/>
          <w:sz w:val="32"/>
          <w:szCs w:val="32"/>
        </w:rPr>
        <w:t>任组长，分管领导</w:t>
      </w:r>
      <w:r>
        <w:rPr>
          <w:rFonts w:hint="default" w:ascii="Times New Roman" w:hAnsi="Times New Roman" w:eastAsia="方正仿宋_GBK" w:cs="Times New Roman"/>
          <w:color w:val="auto"/>
          <w:sz w:val="32"/>
          <w:szCs w:val="32"/>
          <w:lang w:eastAsia="zh-CN"/>
        </w:rPr>
        <w:t>江怀东</w:t>
      </w:r>
      <w:r>
        <w:rPr>
          <w:rFonts w:hint="default" w:ascii="Times New Roman" w:hAnsi="Times New Roman" w:eastAsia="方正仿宋_GBK" w:cs="Times New Roman"/>
          <w:color w:val="auto"/>
          <w:sz w:val="32"/>
          <w:szCs w:val="32"/>
        </w:rPr>
        <w:t>为副组长，农</w:t>
      </w:r>
      <w:r>
        <w:rPr>
          <w:rFonts w:hint="default" w:ascii="Times New Roman" w:hAnsi="Times New Roman" w:eastAsia="方正仿宋_GBK" w:cs="Times New Roman"/>
          <w:color w:val="auto"/>
          <w:sz w:val="32"/>
          <w:szCs w:val="32"/>
          <w:lang w:eastAsia="zh-CN"/>
        </w:rPr>
        <w:t>业</w:t>
      </w:r>
      <w:r>
        <w:rPr>
          <w:rFonts w:hint="default" w:ascii="Times New Roman" w:hAnsi="Times New Roman" w:eastAsia="方正仿宋_GBK" w:cs="Times New Roman"/>
          <w:color w:val="auto"/>
          <w:sz w:val="32"/>
          <w:szCs w:val="32"/>
        </w:rPr>
        <w:t>中心</w:t>
      </w:r>
      <w:r>
        <w:rPr>
          <w:rFonts w:hint="default" w:ascii="Times New Roman" w:hAnsi="Times New Roman" w:eastAsia="方正仿宋_GBK" w:cs="Times New Roman"/>
          <w:color w:val="auto"/>
          <w:sz w:val="32"/>
          <w:szCs w:val="32"/>
          <w:lang w:eastAsia="zh-CN"/>
        </w:rPr>
        <w:t>杨英、欧德云、谢全桐和陈晓林为</w:t>
      </w:r>
      <w:r>
        <w:rPr>
          <w:rFonts w:hint="default" w:ascii="Times New Roman" w:hAnsi="Times New Roman" w:eastAsia="方正仿宋_GBK" w:cs="Times New Roman"/>
          <w:color w:val="auto"/>
          <w:sz w:val="32"/>
          <w:szCs w:val="32"/>
        </w:rPr>
        <w:t>成员的</w:t>
      </w:r>
      <w:r>
        <w:rPr>
          <w:rFonts w:hint="default" w:ascii="Times New Roman" w:hAnsi="Times New Roman" w:eastAsia="方正仿宋_GBK" w:cs="Times New Roman"/>
          <w:color w:val="auto"/>
          <w:sz w:val="32"/>
          <w:szCs w:val="32"/>
          <w:lang w:val="en-US" w:eastAsia="zh-CN"/>
        </w:rPr>
        <w:t>工作</w:t>
      </w:r>
      <w:r>
        <w:rPr>
          <w:rFonts w:hint="default" w:ascii="Times New Roman" w:hAnsi="Times New Roman" w:eastAsia="方正仿宋_GBK" w:cs="Times New Roman"/>
          <w:color w:val="auto"/>
          <w:sz w:val="32"/>
          <w:szCs w:val="32"/>
        </w:rPr>
        <w:t>协调指导小组，办公室设在农</w:t>
      </w:r>
      <w:r>
        <w:rPr>
          <w:rFonts w:hint="default" w:ascii="Times New Roman" w:hAnsi="Times New Roman" w:eastAsia="方正仿宋_GBK" w:cs="Times New Roman"/>
          <w:color w:val="auto"/>
          <w:sz w:val="32"/>
          <w:szCs w:val="32"/>
          <w:lang w:eastAsia="zh-CN"/>
        </w:rPr>
        <w:t>业</w:t>
      </w:r>
      <w:r>
        <w:rPr>
          <w:rFonts w:hint="default" w:ascii="Times New Roman" w:hAnsi="Times New Roman" w:eastAsia="方正仿宋_GBK" w:cs="Times New Roman"/>
          <w:color w:val="auto"/>
          <w:sz w:val="32"/>
          <w:szCs w:val="32"/>
        </w:rPr>
        <w:t>中心，协调指导组每半年指导研究1次</w:t>
      </w:r>
      <w:r>
        <w:rPr>
          <w:rFonts w:hint="default" w:ascii="Times New Roman" w:hAnsi="Times New Roman" w:eastAsia="方正仿宋_GBK" w:cs="Times New Roman"/>
          <w:color w:val="auto"/>
          <w:kern w:val="0"/>
          <w:sz w:val="32"/>
          <w:szCs w:val="32"/>
          <w:lang w:val="en-US" w:eastAsia="zh-CN"/>
        </w:rPr>
        <w:t>科学施肥与化学</w:t>
      </w:r>
      <w:r>
        <w:rPr>
          <w:rFonts w:hint="default" w:ascii="Times New Roman" w:hAnsi="Times New Roman" w:eastAsia="方正仿宋_GBK" w:cs="Times New Roman"/>
          <w:color w:val="auto"/>
          <w:kern w:val="0"/>
          <w:sz w:val="32"/>
          <w:szCs w:val="32"/>
        </w:rPr>
        <w:t>农药减量工作</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kern w:val="0"/>
          <w:sz w:val="32"/>
          <w:szCs w:val="32"/>
          <w:lang w:val="en-US" w:eastAsia="zh-CN"/>
        </w:rPr>
        <w:t>要结合环保督察、面源污染防治等相关工作</w:t>
      </w:r>
      <w:r>
        <w:rPr>
          <w:rFonts w:hint="default" w:ascii="Times New Roman" w:hAnsi="Times New Roman" w:eastAsia="方正仿宋_GBK" w:cs="Times New Roman"/>
          <w:color w:val="auto"/>
          <w:sz w:val="32"/>
          <w:szCs w:val="32"/>
          <w:lang w:val="en-US" w:eastAsia="zh-CN"/>
        </w:rPr>
        <w:t>统筹推进，确保工作落实到位</w:t>
      </w:r>
      <w:r>
        <w:rPr>
          <w:rFonts w:hint="default" w:ascii="Times New Roman" w:hAnsi="Times New Roman" w:eastAsia="方正仿宋_GBK" w:cs="Times New Roman"/>
          <w:color w:val="auto"/>
          <w:sz w:val="32"/>
          <w:szCs w:val="32"/>
        </w:rPr>
        <w:t>。</w:t>
      </w:r>
    </w:p>
    <w:p>
      <w:pPr>
        <w:keepNext w:val="0"/>
        <w:keepLines w:val="0"/>
        <w:pageBreakBefore w:val="0"/>
        <w:numPr>
          <w:ilvl w:val="0"/>
          <w:numId w:val="0"/>
        </w:numPr>
        <w:shd w:val="clear"/>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楷体_GBK" w:cs="Times New Roman"/>
          <w:color w:val="auto"/>
          <w:sz w:val="32"/>
          <w:szCs w:val="32"/>
          <w:highlight w:val="none"/>
        </w:rPr>
        <w:t>（二）强化调度调查。</w:t>
      </w:r>
      <w:r>
        <w:rPr>
          <w:rFonts w:hint="default" w:ascii="Times New Roman" w:hAnsi="Times New Roman" w:eastAsia="方正仿宋_GBK" w:cs="Times New Roman"/>
          <w:b/>
          <w:color w:val="auto"/>
          <w:sz w:val="32"/>
          <w:szCs w:val="32"/>
          <w:highlight w:val="none"/>
        </w:rPr>
        <w:t>一是</w:t>
      </w:r>
      <w:r>
        <w:rPr>
          <w:rFonts w:hint="default" w:ascii="Times New Roman" w:hAnsi="Times New Roman" w:eastAsia="方正仿宋_GBK" w:cs="Times New Roman"/>
          <w:bCs/>
          <w:color w:val="auto"/>
          <w:kern w:val="0"/>
          <w:sz w:val="32"/>
          <w:szCs w:val="32"/>
          <w:highlight w:val="none"/>
        </w:rPr>
        <w:t>各</w:t>
      </w:r>
      <w:r>
        <w:rPr>
          <w:rFonts w:hint="default" w:ascii="Times New Roman" w:hAnsi="Times New Roman" w:eastAsia="方正仿宋_GBK" w:cs="Times New Roman"/>
          <w:bCs/>
          <w:color w:val="auto"/>
          <w:kern w:val="0"/>
          <w:sz w:val="32"/>
          <w:szCs w:val="32"/>
          <w:highlight w:val="none"/>
          <w:lang w:eastAsia="zh-CN"/>
        </w:rPr>
        <w:t>村</w:t>
      </w:r>
      <w:r>
        <w:rPr>
          <w:rFonts w:hint="default" w:ascii="Times New Roman" w:hAnsi="Times New Roman" w:eastAsia="方正仿宋_GBK" w:cs="Times New Roman"/>
          <w:bCs/>
          <w:color w:val="auto"/>
          <w:kern w:val="0"/>
          <w:sz w:val="32"/>
          <w:szCs w:val="32"/>
          <w:highlight w:val="none"/>
        </w:rPr>
        <w:t>要</w:t>
      </w:r>
      <w:r>
        <w:rPr>
          <w:rFonts w:hint="default" w:ascii="Times New Roman" w:hAnsi="Times New Roman" w:eastAsia="方正仿宋_GBK" w:cs="Times New Roman"/>
          <w:bCs/>
          <w:color w:val="auto"/>
          <w:kern w:val="0"/>
          <w:sz w:val="32"/>
          <w:szCs w:val="32"/>
          <w:highlight w:val="none"/>
          <w:lang w:val="en-US" w:eastAsia="zh-CN"/>
        </w:rPr>
        <w:t>围绕科学施肥技术，及时收集汇总上报相关技术推广情况，科学施肥技术效果统计表</w:t>
      </w:r>
      <w:r>
        <w:rPr>
          <w:rFonts w:hint="default" w:ascii="Times New Roman" w:hAnsi="Times New Roman" w:eastAsia="方正仿宋_GBK" w:cs="Times New Roman"/>
          <w:bCs/>
          <w:color w:val="auto"/>
          <w:kern w:val="0"/>
          <w:sz w:val="32"/>
          <w:szCs w:val="32"/>
          <w:highlight w:val="none"/>
        </w:rPr>
        <w:t>具体报送内容要求和报送时限见附件</w:t>
      </w:r>
      <w:r>
        <w:rPr>
          <w:rFonts w:hint="default" w:ascii="Times New Roman" w:hAnsi="Times New Roman" w:eastAsia="方正仿宋_GBK" w:cs="Times New Roman"/>
          <w:bCs/>
          <w:color w:val="auto"/>
          <w:kern w:val="0"/>
          <w:sz w:val="32"/>
          <w:szCs w:val="32"/>
          <w:highlight w:val="none"/>
          <w:lang w:val="en-US" w:eastAsia="zh-CN"/>
        </w:rPr>
        <w:t>1；</w:t>
      </w:r>
      <w:r>
        <w:rPr>
          <w:rFonts w:hint="default" w:ascii="Times New Roman" w:hAnsi="Times New Roman" w:eastAsia="方正仿宋_GBK" w:cs="Times New Roman"/>
          <w:bCs/>
          <w:color w:val="auto"/>
          <w:kern w:val="0"/>
          <w:sz w:val="32"/>
          <w:szCs w:val="32"/>
          <w:highlight w:val="none"/>
        </w:rPr>
        <w:t>农药减量技术推广落地情况表具体报送内容要求和报送时限见附件</w:t>
      </w:r>
      <w:r>
        <w:rPr>
          <w:rFonts w:hint="default" w:ascii="Times New Roman" w:hAnsi="Times New Roman" w:eastAsia="方正仿宋_GBK" w:cs="Times New Roman"/>
          <w:bCs/>
          <w:color w:val="auto"/>
          <w:kern w:val="0"/>
          <w:sz w:val="32"/>
          <w:szCs w:val="32"/>
          <w:highlight w:val="none"/>
          <w:lang w:val="en-US" w:eastAsia="zh-CN"/>
        </w:rPr>
        <w:t>2</w:t>
      </w:r>
      <w:r>
        <w:rPr>
          <w:rFonts w:hint="default" w:ascii="Times New Roman" w:hAnsi="Times New Roman" w:eastAsia="方正仿宋_GBK" w:cs="Times New Roman"/>
          <w:bCs/>
          <w:color w:val="auto"/>
          <w:kern w:val="0"/>
          <w:sz w:val="32"/>
          <w:szCs w:val="32"/>
          <w:highlight w:val="none"/>
        </w:rPr>
        <w:t>。</w:t>
      </w:r>
      <w:r>
        <w:rPr>
          <w:rFonts w:hint="default" w:ascii="Times New Roman" w:hAnsi="Times New Roman" w:eastAsia="方正仿宋_GBK" w:cs="Times New Roman"/>
          <w:b/>
          <w:color w:val="auto"/>
          <w:kern w:val="0"/>
          <w:sz w:val="32"/>
          <w:szCs w:val="32"/>
          <w:highlight w:val="none"/>
        </w:rPr>
        <w:t>二是</w:t>
      </w:r>
      <w:r>
        <w:rPr>
          <w:rFonts w:hint="default" w:ascii="Times New Roman" w:hAnsi="Times New Roman" w:eastAsia="方正仿宋_GBK" w:cs="Times New Roman"/>
          <w:bCs/>
          <w:color w:val="auto"/>
          <w:kern w:val="0"/>
          <w:sz w:val="32"/>
          <w:szCs w:val="32"/>
          <w:highlight w:val="none"/>
        </w:rPr>
        <w:t>强化农事记录与减量调查。要督促指导农产品生产企业、农民专业合作</w:t>
      </w:r>
      <w:r>
        <w:rPr>
          <w:rFonts w:hint="eastAsia" w:ascii="Times New Roman" w:hAnsi="Times New Roman" w:eastAsia="方正仿宋_GBK" w:cs="Times New Roman"/>
          <w:bCs/>
          <w:color w:val="auto"/>
          <w:kern w:val="0"/>
          <w:sz w:val="32"/>
          <w:szCs w:val="32"/>
          <w:highlight w:val="none"/>
          <w:lang w:eastAsia="zh-CN"/>
        </w:rPr>
        <w:t>社</w:t>
      </w:r>
      <w:r>
        <w:rPr>
          <w:rFonts w:hint="default" w:ascii="Times New Roman" w:hAnsi="Times New Roman" w:eastAsia="方正仿宋_GBK" w:cs="Times New Roman"/>
          <w:bCs/>
          <w:color w:val="auto"/>
          <w:kern w:val="0"/>
          <w:sz w:val="32"/>
          <w:szCs w:val="32"/>
          <w:highlight w:val="none"/>
        </w:rPr>
        <w:t>等经济组</w:t>
      </w:r>
      <w:r>
        <w:rPr>
          <w:rFonts w:hint="default" w:ascii="Times New Roman" w:hAnsi="Times New Roman" w:eastAsia="方正仿宋_GBK" w:cs="Times New Roman"/>
          <w:color w:val="auto"/>
          <w:sz w:val="32"/>
          <w:szCs w:val="32"/>
          <w:highlight w:val="none"/>
        </w:rPr>
        <w:t>织依法建立健全生产记录，如实记载使用化肥、农药的名称、来源、用法、用量和使用、停用的日期。应科学合理确定规模种植户的生产规模标准，并建立相应清单。</w:t>
      </w:r>
      <w:r>
        <w:rPr>
          <w:rFonts w:hint="default" w:ascii="Times New Roman" w:hAnsi="Times New Roman" w:eastAsia="方正仿宋_GBK" w:cs="Times New Roman"/>
          <w:b/>
          <w:bCs/>
          <w:color w:val="auto"/>
          <w:sz w:val="32"/>
          <w:szCs w:val="32"/>
          <w:highlight w:val="none"/>
          <w:lang w:val="en-US" w:eastAsia="zh-CN"/>
        </w:rPr>
        <w:t>三是</w:t>
      </w:r>
      <w:r>
        <w:rPr>
          <w:rFonts w:hint="default" w:ascii="Times New Roman" w:hAnsi="Times New Roman" w:eastAsia="方正仿宋_GBK" w:cs="Times New Roman"/>
          <w:color w:val="auto"/>
          <w:sz w:val="32"/>
          <w:szCs w:val="32"/>
          <w:highlight w:val="none"/>
        </w:rPr>
        <w:t>12月</w:t>
      </w:r>
      <w:r>
        <w:rPr>
          <w:rFonts w:hint="default" w:ascii="Times New Roman" w:hAnsi="Times New Roman" w:eastAsia="方正仿宋_GBK" w:cs="Times New Roman"/>
          <w:color w:val="auto"/>
          <w:sz w:val="32"/>
          <w:szCs w:val="32"/>
          <w:highlight w:val="none"/>
          <w:lang w:val="en-US" w:eastAsia="zh-CN"/>
        </w:rPr>
        <w:t>10日</w:t>
      </w:r>
      <w:r>
        <w:rPr>
          <w:rFonts w:hint="default" w:ascii="Times New Roman" w:hAnsi="Times New Roman" w:eastAsia="方正仿宋_GBK" w:cs="Times New Roman"/>
          <w:color w:val="auto"/>
          <w:sz w:val="32"/>
          <w:szCs w:val="32"/>
          <w:highlight w:val="none"/>
        </w:rPr>
        <w:t>前，结合农事记录，完成调查监测户化肥农药使用情况，找准用量高的业主，重点开展培训指导，形成减量效果汇总表</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bCs/>
          <w:color w:val="auto"/>
          <w:kern w:val="0"/>
          <w:sz w:val="32"/>
          <w:szCs w:val="32"/>
          <w:highlight w:val="none"/>
        </w:rPr>
        <w:t>具体报送内容要求和报送时限见附件</w:t>
      </w:r>
      <w:r>
        <w:rPr>
          <w:rFonts w:hint="default" w:ascii="Times New Roman" w:hAnsi="Times New Roman" w:eastAsia="方正仿宋_GBK" w:cs="Times New Roman"/>
          <w:bCs/>
          <w:color w:val="auto"/>
          <w:kern w:val="0"/>
          <w:sz w:val="32"/>
          <w:szCs w:val="32"/>
          <w:highlight w:val="none"/>
          <w:lang w:val="en-US" w:eastAsia="zh-CN"/>
        </w:rPr>
        <w:t>3</w:t>
      </w:r>
      <w:r>
        <w:rPr>
          <w:rFonts w:hint="default" w:ascii="Times New Roman" w:hAnsi="Times New Roman" w:eastAsia="方正仿宋_GBK" w:cs="Times New Roman"/>
          <w:color w:val="auto"/>
          <w:sz w:val="32"/>
          <w:szCs w:val="32"/>
          <w:highlight w:val="none"/>
          <w:lang w:eastAsia="zh-CN"/>
        </w:rPr>
        <w:t>。</w:t>
      </w:r>
    </w:p>
    <w:p>
      <w:pPr>
        <w:keepNext w:val="0"/>
        <w:keepLines w:val="0"/>
        <w:pageBreakBefore w:val="0"/>
        <w:shd w:val="clear"/>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（三）强化监管执法。</w:t>
      </w:r>
      <w:r>
        <w:rPr>
          <w:rFonts w:hint="default" w:ascii="Times New Roman" w:hAnsi="Times New Roman" w:eastAsia="方正仿宋_GBK" w:cs="Times New Roman"/>
          <w:color w:val="auto"/>
          <w:sz w:val="32"/>
          <w:szCs w:val="32"/>
          <w:highlight w:val="none"/>
          <w:lang w:val="en-US" w:eastAsia="zh-CN"/>
        </w:rPr>
        <w:t>农业中心</w:t>
      </w:r>
      <w:r>
        <w:rPr>
          <w:rFonts w:hint="default" w:ascii="Times New Roman" w:hAnsi="Times New Roman" w:eastAsia="方正仿宋_GBK" w:cs="Times New Roman"/>
          <w:color w:val="auto"/>
          <w:sz w:val="32"/>
          <w:szCs w:val="32"/>
          <w:highlight w:val="none"/>
        </w:rPr>
        <w:t>要</w:t>
      </w:r>
      <w:r>
        <w:rPr>
          <w:rFonts w:hint="default" w:ascii="Times New Roman" w:hAnsi="Times New Roman" w:eastAsia="方正仿宋_GBK" w:cs="Times New Roman"/>
          <w:color w:val="auto"/>
          <w:sz w:val="32"/>
          <w:szCs w:val="32"/>
          <w:highlight w:val="none"/>
          <w:lang w:val="en-US" w:eastAsia="zh-CN"/>
        </w:rPr>
        <w:t>根据《中华人民共和国农产品质量安全法》相关要求，</w:t>
      </w:r>
      <w:r>
        <w:rPr>
          <w:rFonts w:hint="default" w:ascii="Times New Roman" w:hAnsi="Times New Roman" w:eastAsia="方正仿宋_GBK" w:cs="Times New Roman"/>
          <w:color w:val="auto"/>
          <w:sz w:val="32"/>
          <w:szCs w:val="32"/>
          <w:highlight w:val="none"/>
        </w:rPr>
        <w:t>加强农</w:t>
      </w:r>
      <w:r>
        <w:rPr>
          <w:rFonts w:hint="default" w:ascii="Times New Roman" w:hAnsi="Times New Roman" w:eastAsia="方正仿宋_GBK" w:cs="Times New Roman"/>
          <w:color w:val="auto"/>
          <w:sz w:val="32"/>
          <w:szCs w:val="32"/>
        </w:rPr>
        <w:t>产品生产企业、农民专业合作社、农业社会化服务组织农事记录的</w:t>
      </w:r>
      <w:r>
        <w:rPr>
          <w:rFonts w:hint="default" w:ascii="Times New Roman" w:hAnsi="Times New Roman" w:eastAsia="方正仿宋_GBK" w:cs="Times New Roman"/>
          <w:color w:val="auto"/>
          <w:sz w:val="32"/>
          <w:szCs w:val="32"/>
          <w:lang w:val="en-US" w:eastAsia="zh-CN"/>
        </w:rPr>
        <w:t>执法</w:t>
      </w:r>
      <w:r>
        <w:rPr>
          <w:rFonts w:hint="default" w:ascii="Times New Roman" w:hAnsi="Times New Roman" w:eastAsia="方正仿宋_GBK" w:cs="Times New Roman"/>
          <w:color w:val="auto"/>
          <w:sz w:val="32"/>
          <w:szCs w:val="32"/>
        </w:rPr>
        <w:t>检查，发现问题及时督促整改。</w:t>
      </w:r>
      <w:r>
        <w:rPr>
          <w:rFonts w:hint="default" w:ascii="Times New Roman" w:hAnsi="Times New Roman" w:eastAsia="方正仿宋_GBK" w:cs="Times New Roman"/>
          <w:color w:val="auto"/>
          <w:sz w:val="32"/>
          <w:szCs w:val="32"/>
          <w:lang w:val="en-US" w:eastAsia="zh-CN"/>
        </w:rPr>
        <w:t>配合区农委执法支队</w:t>
      </w:r>
      <w:r>
        <w:rPr>
          <w:rFonts w:hint="default" w:ascii="Times New Roman" w:hAnsi="Times New Roman" w:eastAsia="方正仿宋_GBK" w:cs="Times New Roman"/>
          <w:color w:val="auto"/>
          <w:sz w:val="32"/>
          <w:szCs w:val="32"/>
        </w:rPr>
        <w:t>加强农药和肥料市场监督管理，严厉打击生产销售假劣产品违法行为，确保农户用上放心肥放心药。</w:t>
      </w:r>
    </w:p>
    <w:p>
      <w:pPr>
        <w:keepNext w:val="0"/>
        <w:keepLines w:val="0"/>
        <w:pageBreakBefore w:val="0"/>
        <w:shd w:val="clear"/>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highlight w:val="none"/>
        </w:rPr>
        <w:t>（四）强化绩效评估。</w:t>
      </w:r>
      <w:r>
        <w:rPr>
          <w:rFonts w:hint="default" w:ascii="Times New Roman" w:hAnsi="Times New Roman" w:eastAsia="方正仿宋_GBK" w:cs="Times New Roman"/>
          <w:color w:val="auto"/>
          <w:sz w:val="32"/>
          <w:szCs w:val="32"/>
          <w:highlight w:val="none"/>
        </w:rPr>
        <w:t>各</w:t>
      </w:r>
      <w:r>
        <w:rPr>
          <w:rFonts w:hint="default" w:ascii="Times New Roman" w:hAnsi="Times New Roman" w:eastAsia="方正仿宋_GBK" w:cs="Times New Roman"/>
          <w:color w:val="auto"/>
          <w:sz w:val="32"/>
          <w:szCs w:val="32"/>
          <w:highlight w:val="none"/>
          <w:lang w:eastAsia="zh-CN"/>
        </w:rPr>
        <w:t>村于</w:t>
      </w:r>
      <w:r>
        <w:rPr>
          <w:rFonts w:hint="default" w:ascii="Times New Roman" w:hAnsi="Times New Roman" w:eastAsia="方正仿宋_GBK" w:cs="Times New Roman"/>
          <w:color w:val="auto"/>
          <w:sz w:val="32"/>
          <w:szCs w:val="32"/>
          <w:highlight w:val="none"/>
        </w:rPr>
        <w:t>202</w:t>
      </w:r>
      <w:r>
        <w:rPr>
          <w:rFonts w:hint="default"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rPr>
        <w:t>年12月1</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日前完成</w:t>
      </w:r>
      <w:r>
        <w:rPr>
          <w:rFonts w:hint="default" w:ascii="Times New Roman" w:hAnsi="Times New Roman" w:eastAsia="方正仿宋_GBK" w:cs="Times New Roman"/>
          <w:color w:val="auto"/>
          <w:sz w:val="32"/>
          <w:szCs w:val="32"/>
          <w:highlight w:val="none"/>
          <w:lang w:val="en-US" w:eastAsia="zh-CN"/>
        </w:rPr>
        <w:t>科学施肥和化学</w:t>
      </w:r>
      <w:r>
        <w:rPr>
          <w:rFonts w:hint="default" w:ascii="Times New Roman" w:hAnsi="Times New Roman" w:eastAsia="方正仿宋_GBK" w:cs="Times New Roman"/>
          <w:color w:val="auto"/>
          <w:sz w:val="32"/>
          <w:szCs w:val="32"/>
          <w:highlight w:val="none"/>
        </w:rPr>
        <w:t>农药减量工作总结</w:t>
      </w:r>
      <w:r>
        <w:rPr>
          <w:rFonts w:hint="default" w:ascii="Times New Roman" w:hAnsi="Times New Roman" w:eastAsia="方正仿宋_GBK" w:cs="Times New Roman"/>
          <w:color w:val="auto"/>
          <w:sz w:val="32"/>
          <w:szCs w:val="32"/>
          <w:highlight w:val="none"/>
          <w:lang w:val="en-US" w:eastAsia="zh-CN"/>
        </w:rPr>
        <w:t>暨绩效评估报告</w:t>
      </w:r>
      <w:r>
        <w:rPr>
          <w:rFonts w:hint="default" w:ascii="Times New Roman" w:hAnsi="Times New Roman" w:eastAsia="方正仿宋_GBK" w:cs="Times New Roman"/>
          <w:color w:val="auto"/>
          <w:sz w:val="32"/>
          <w:szCs w:val="32"/>
          <w:highlight w:val="none"/>
        </w:rPr>
        <w:t>，并与相关工作佐证材料一并发</w:t>
      </w:r>
      <w:r>
        <w:rPr>
          <w:rFonts w:hint="default" w:ascii="Times New Roman" w:hAnsi="Times New Roman" w:eastAsia="方正仿宋_GBK" w:cs="Times New Roman"/>
          <w:bCs/>
          <w:color w:val="auto"/>
          <w:sz w:val="32"/>
          <w:szCs w:val="32"/>
          <w:highlight w:val="none"/>
        </w:rPr>
        <w:t>至</w:t>
      </w:r>
      <w:r>
        <w:rPr>
          <w:rFonts w:hint="default" w:ascii="Times New Roman" w:hAnsi="Times New Roman" w:eastAsia="方正仿宋_GBK" w:cs="Times New Roman"/>
          <w:bCs/>
          <w:color w:val="auto"/>
          <w:sz w:val="32"/>
          <w:szCs w:val="32"/>
          <w:highlight w:val="none"/>
          <w:lang w:eastAsia="zh-CN"/>
        </w:rPr>
        <w:t>镇农业中心</w:t>
      </w:r>
      <w:r>
        <w:rPr>
          <w:rFonts w:hint="default" w:ascii="Times New Roman" w:hAnsi="Times New Roman" w:eastAsia="方正仿宋_GBK" w:cs="Times New Roman"/>
          <w:bCs/>
          <w:color w:val="auto"/>
          <w:sz w:val="32"/>
          <w:szCs w:val="32"/>
          <w:highlight w:val="none"/>
        </w:rPr>
        <w:t>汇总</w:t>
      </w:r>
      <w:r>
        <w:rPr>
          <w:rFonts w:hint="eastAsia" w:ascii="Times New Roman" w:hAnsi="Times New Roman" w:eastAsia="方正仿宋_GBK" w:cs="Times New Roman"/>
          <w:bCs/>
          <w:color w:val="auto"/>
          <w:sz w:val="32"/>
          <w:szCs w:val="32"/>
          <w:highlight w:val="none"/>
          <w:lang w:eastAsia="zh-CN"/>
        </w:rPr>
        <w:t>（</w:t>
      </w:r>
      <w:r>
        <w:rPr>
          <w:rFonts w:hint="default" w:ascii="Times New Roman" w:hAnsi="Times New Roman" w:eastAsia="方正仿宋_GBK" w:cs="Times New Roman"/>
          <w:color w:val="auto"/>
          <w:sz w:val="32"/>
          <w:szCs w:val="32"/>
        </w:rPr>
        <w:t>联系人：</w:t>
      </w:r>
      <w:r>
        <w:rPr>
          <w:rFonts w:hint="default" w:ascii="Times New Roman" w:hAnsi="Times New Roman" w:eastAsia="方正仿宋_GBK" w:cs="Times New Roman"/>
          <w:color w:val="auto"/>
          <w:sz w:val="32"/>
          <w:szCs w:val="32"/>
          <w:lang w:eastAsia="zh-CN"/>
        </w:rPr>
        <w:t>孙建海；电话：</w:t>
      </w:r>
      <w:r>
        <w:rPr>
          <w:rFonts w:hint="default" w:ascii="Times New Roman" w:hAnsi="Times New Roman" w:eastAsia="方正仿宋_GBK" w:cs="Times New Roman"/>
          <w:color w:val="auto"/>
          <w:sz w:val="32"/>
          <w:szCs w:val="32"/>
          <w:lang w:val="en-US" w:eastAsia="zh-CN"/>
        </w:rPr>
        <w:t>18996066260</w:t>
      </w:r>
      <w:r>
        <w:rPr>
          <w:rFonts w:hint="eastAsia" w:ascii="Times New Roman" w:hAnsi="Times New Roman" w:eastAsia="方正仿宋_GBK" w:cs="Times New Roman"/>
          <w:color w:val="auto"/>
          <w:sz w:val="32"/>
          <w:szCs w:val="32"/>
          <w:lang w:val="en-US" w:eastAsia="zh-CN"/>
        </w:rPr>
        <w:t>）。</w:t>
      </w:r>
    </w:p>
    <w:p>
      <w:pPr>
        <w:keepNext w:val="0"/>
        <w:keepLines w:val="0"/>
        <w:pageBreakBefore w:val="0"/>
        <w:widowControl/>
        <w:shd w:val="clear"/>
        <w:kinsoku/>
        <w:wordWrap/>
        <w:overflowPunct/>
        <w:topLinePunct w:val="0"/>
        <w:autoSpaceDE/>
        <w:autoSpaceDN/>
        <w:bidi w:val="0"/>
        <w:adjustRightInd w:val="0"/>
        <w:snapToGrid w:val="0"/>
        <w:spacing w:line="594" w:lineRule="exact"/>
        <w:ind w:left="1598" w:leftChars="304" w:hanging="960" w:hangingChars="300"/>
        <w:textAlignment w:val="auto"/>
        <w:outlineLvl w:val="0"/>
        <w:rPr>
          <w:rFonts w:hint="default" w:ascii="Times New Roman" w:hAnsi="Times New Roman" w:eastAsia="方正仿宋_GBK" w:cs="Times New Roman"/>
          <w:color w:val="auto"/>
          <w:sz w:val="32"/>
          <w:szCs w:val="32"/>
        </w:rPr>
      </w:pPr>
    </w:p>
    <w:p>
      <w:pPr>
        <w:keepNext w:val="0"/>
        <w:keepLines w:val="0"/>
        <w:pageBreakBefore w:val="0"/>
        <w:widowControl/>
        <w:shd w:val="clear"/>
        <w:kinsoku/>
        <w:wordWrap/>
        <w:overflowPunct/>
        <w:topLinePunct w:val="0"/>
        <w:autoSpaceDE/>
        <w:autoSpaceDN/>
        <w:bidi w:val="0"/>
        <w:adjustRightInd w:val="0"/>
        <w:snapToGrid w:val="0"/>
        <w:spacing w:line="594" w:lineRule="exact"/>
        <w:ind w:left="2012" w:leftChars="303" w:hanging="1376" w:hangingChars="430"/>
        <w:textAlignment w:val="auto"/>
        <w:outlineLvl w:val="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附件：</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eastAsia="zh-CN"/>
        </w:rPr>
        <w:t>安居镇</w:t>
      </w: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科学施肥</w:t>
      </w:r>
      <w:r>
        <w:rPr>
          <w:rFonts w:hint="default" w:ascii="Times New Roman" w:hAnsi="Times New Roman" w:eastAsia="方正仿宋_GBK" w:cs="Times New Roman"/>
          <w:color w:val="auto"/>
          <w:sz w:val="32"/>
          <w:szCs w:val="32"/>
        </w:rPr>
        <w:t>技术</w:t>
      </w:r>
      <w:r>
        <w:rPr>
          <w:rFonts w:hint="default" w:ascii="Times New Roman" w:hAnsi="Times New Roman" w:eastAsia="方正仿宋_GBK" w:cs="Times New Roman"/>
          <w:color w:val="auto"/>
          <w:sz w:val="32"/>
          <w:szCs w:val="32"/>
          <w:lang w:val="en-US" w:eastAsia="zh-CN"/>
        </w:rPr>
        <w:t>效果</w:t>
      </w:r>
      <w:r>
        <w:rPr>
          <w:rFonts w:hint="default" w:ascii="Times New Roman" w:hAnsi="Times New Roman" w:eastAsia="方正仿宋_GBK" w:cs="Times New Roman"/>
          <w:color w:val="auto"/>
          <w:kern w:val="2"/>
          <w:sz w:val="32"/>
          <w:szCs w:val="32"/>
        </w:rPr>
        <w:t>（技术落地情况）</w:t>
      </w:r>
      <w:r>
        <w:rPr>
          <w:rFonts w:hint="default" w:ascii="Times New Roman" w:hAnsi="Times New Roman" w:eastAsia="方正仿宋_GBK" w:cs="Times New Roman"/>
          <w:color w:val="auto"/>
          <w:sz w:val="32"/>
          <w:szCs w:val="32"/>
          <w:lang w:val="en-US" w:eastAsia="zh-CN"/>
        </w:rPr>
        <w:t>统计表</w:t>
      </w:r>
    </w:p>
    <w:p>
      <w:pPr>
        <w:pStyle w:val="21"/>
        <w:keepNext w:val="0"/>
        <w:keepLines w:val="0"/>
        <w:pageBreakBefore w:val="0"/>
        <w:widowControl/>
        <w:numPr>
          <w:ilvl w:val="0"/>
          <w:numId w:val="3"/>
        </w:numPr>
        <w:shd w:val="clear"/>
        <w:kinsoku/>
        <w:wordWrap/>
        <w:overflowPunct/>
        <w:topLinePunct w:val="0"/>
        <w:autoSpaceDE/>
        <w:autoSpaceDN/>
        <w:bidi w:val="0"/>
        <w:adjustRightInd w:val="0"/>
        <w:snapToGrid w:val="0"/>
        <w:spacing w:line="594" w:lineRule="exact"/>
        <w:ind w:left="-267" w:leftChars="-127" w:firstLine="1888" w:firstLineChars="590"/>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lang w:eastAsia="zh-CN"/>
        </w:rPr>
        <w:t>安居镇</w:t>
      </w:r>
      <w:r>
        <w:rPr>
          <w:rFonts w:hint="default" w:ascii="Times New Roman" w:hAnsi="Times New Roman" w:eastAsia="方正仿宋_GBK" w:cs="Times New Roman"/>
          <w:color w:val="auto"/>
          <w:kern w:val="2"/>
          <w:sz w:val="32"/>
          <w:szCs w:val="32"/>
        </w:rPr>
        <w:t>202</w:t>
      </w:r>
      <w:r>
        <w:rPr>
          <w:rFonts w:hint="default" w:ascii="Times New Roman" w:hAnsi="Times New Roman" w:eastAsia="方正仿宋_GBK" w:cs="Times New Roman"/>
          <w:color w:val="auto"/>
          <w:kern w:val="2"/>
          <w:sz w:val="32"/>
          <w:szCs w:val="32"/>
          <w:lang w:val="en-US" w:eastAsia="zh-CN"/>
        </w:rPr>
        <w:t>4</w:t>
      </w:r>
      <w:r>
        <w:rPr>
          <w:rFonts w:hint="default" w:ascii="Times New Roman" w:hAnsi="Times New Roman" w:eastAsia="方正仿宋_GBK" w:cs="Times New Roman"/>
          <w:color w:val="auto"/>
          <w:kern w:val="2"/>
          <w:sz w:val="32"/>
          <w:szCs w:val="32"/>
        </w:rPr>
        <w:t>年农药减量效果（技术落地情况）</w:t>
      </w:r>
    </w:p>
    <w:p>
      <w:pPr>
        <w:pStyle w:val="21"/>
        <w:keepNext w:val="0"/>
        <w:keepLines w:val="0"/>
        <w:pageBreakBefore w:val="0"/>
        <w:widowControl/>
        <w:numPr>
          <w:ilvl w:val="0"/>
          <w:numId w:val="0"/>
        </w:numPr>
        <w:shd w:val="clear"/>
        <w:kinsoku/>
        <w:wordWrap/>
        <w:overflowPunct/>
        <w:topLinePunct w:val="0"/>
        <w:autoSpaceDE/>
        <w:autoSpaceDN/>
        <w:bidi w:val="0"/>
        <w:adjustRightInd w:val="0"/>
        <w:snapToGrid/>
        <w:spacing w:line="594" w:lineRule="exact"/>
        <w:ind w:leftChars="-127" w:firstLine="2240" w:firstLineChars="700"/>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评估统计表</w:t>
      </w:r>
    </w:p>
    <w:p>
      <w:pPr>
        <w:keepNext w:val="0"/>
        <w:keepLines w:val="0"/>
        <w:pageBreakBefore w:val="0"/>
        <w:widowControl w:val="0"/>
        <w:shd w:val="clear"/>
        <w:kinsoku/>
        <w:wordWrap/>
        <w:overflowPunct/>
        <w:topLinePunct w:val="0"/>
        <w:autoSpaceDE/>
        <w:autoSpaceDN/>
        <w:bidi w:val="0"/>
        <w:adjustRightInd w:val="0"/>
        <w:snapToGrid w:val="0"/>
        <w:spacing w:line="594" w:lineRule="exact"/>
        <w:ind w:left="1958" w:leftChars="780" w:hanging="320" w:hangingChars="100"/>
        <w:textAlignment w:val="auto"/>
        <w:outlineLvl w:val="0"/>
        <w:rPr>
          <w:rFonts w:hint="default" w:ascii="Times New Roman" w:hAnsi="Times New Roman" w:eastAsia="方正仿宋_GBK" w:cs="Times New Roman"/>
          <w:color w:val="auto"/>
          <w:sz w:val="32"/>
          <w:szCs w:val="32"/>
        </w:rPr>
        <w:sectPr>
          <w:headerReference r:id="rId3" w:type="default"/>
          <w:footerReference r:id="rId4" w:type="default"/>
          <w:pgSz w:w="11906" w:h="16838"/>
          <w:pgMar w:top="1984" w:right="1446" w:bottom="1644" w:left="1446" w:header="851" w:footer="992" w:gutter="0"/>
          <w:pgNumType w:fmt="numberInDash"/>
          <w:cols w:space="720" w:num="1"/>
          <w:rtlGutter w:val="0"/>
          <w:docGrid w:type="lines" w:linePitch="321" w:charSpace="0"/>
        </w:sectPr>
      </w:pP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eastAsia="zh-CN"/>
        </w:rPr>
        <w:t>安居镇</w:t>
      </w: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年监测户主要作物化肥农药减量效果汇总表</w:t>
      </w:r>
    </w:p>
    <w:p>
      <w:pPr>
        <w:pStyle w:val="2"/>
        <w:keepNext w:val="0"/>
        <w:keepLines w:val="0"/>
        <w:pageBreakBefore w:val="0"/>
        <w:shd w:val="clear"/>
        <w:kinsoku/>
        <w:wordWrap/>
        <w:overflowPunct/>
        <w:topLinePunct w:val="0"/>
        <w:autoSpaceDE/>
        <w:autoSpaceDN/>
        <w:bidi w:val="0"/>
        <w:spacing w:line="594" w:lineRule="exact"/>
        <w:textAlignment w:val="auto"/>
        <w:rPr>
          <w:rFonts w:hint="default" w:ascii="Times New Roman" w:hAnsi="Times New Roman" w:eastAsia="方正黑体_GBK" w:cs="Times New Roman"/>
          <w:b w:val="0"/>
          <w:bCs w:val="0"/>
          <w:color w:val="auto"/>
          <w:sz w:val="32"/>
          <w:szCs w:val="32"/>
          <w:lang w:val="en-US" w:eastAsia="zh-CN"/>
        </w:rPr>
      </w:pPr>
      <w:r>
        <w:rPr>
          <w:rFonts w:hint="default" w:ascii="Times New Roman" w:hAnsi="Times New Roman" w:eastAsia="方正黑体_GBK" w:cs="Times New Roman"/>
          <w:b w:val="0"/>
          <w:bCs w:val="0"/>
          <w:color w:val="auto"/>
          <w:sz w:val="32"/>
          <w:szCs w:val="32"/>
          <w:lang w:val="en-US" w:eastAsia="zh-CN"/>
        </w:rPr>
        <w:t>附件1</w:t>
      </w:r>
    </w:p>
    <w:p>
      <w:pPr>
        <w:pStyle w:val="21"/>
        <w:shd w:val="clear"/>
        <w:rPr>
          <w:rFonts w:hint="default" w:ascii="Times New Roman" w:hAnsi="Times New Roman" w:cs="Times New Roman"/>
          <w:color w:val="auto"/>
          <w:lang w:val="en-US" w:eastAsia="zh-CN"/>
        </w:rPr>
      </w:pPr>
      <w:r>
        <w:rPr>
          <w:rFonts w:hint="default" w:ascii="Times New Roman" w:hAnsi="Times New Roman" w:eastAsia="方正仿宋_GBK" w:cs="Times New Roman"/>
          <w:color w:val="auto"/>
          <w:sz w:val="32"/>
          <w:szCs w:val="32"/>
          <w:lang w:val="en-US" w:eastAsia="zh-CN"/>
        </w:rPr>
        <w:t xml:space="preserve"> </w:t>
      </w:r>
    </w:p>
    <w:p>
      <w:pPr>
        <w:pStyle w:val="21"/>
        <w:keepNext w:val="0"/>
        <w:keepLines w:val="0"/>
        <w:pageBreakBefore w:val="0"/>
        <w:widowControl/>
        <w:shd w:val="clear"/>
        <w:kinsoku/>
        <w:wordWrap/>
        <w:overflowPunct/>
        <w:topLinePunct w:val="0"/>
        <w:autoSpaceDE/>
        <w:autoSpaceDN/>
        <w:bidi w:val="0"/>
        <w:adjustRightInd/>
        <w:snapToGrid/>
        <w:spacing w:line="594" w:lineRule="exact"/>
        <w:ind w:firstLine="1200" w:firstLineChars="3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黑体_GBK" w:cs="Times New Roman"/>
          <w:b w:val="0"/>
          <w:bCs w:val="0"/>
          <w:color w:val="auto"/>
          <w:sz w:val="40"/>
          <w:szCs w:val="40"/>
          <w:lang w:eastAsia="zh-CN"/>
        </w:rPr>
        <w:t>安居镇</w:t>
      </w:r>
      <w:r>
        <w:rPr>
          <w:rFonts w:hint="default" w:ascii="Times New Roman" w:hAnsi="Times New Roman" w:eastAsia="方正黑体_GBK" w:cs="Times New Roman"/>
          <w:b w:val="0"/>
          <w:bCs w:val="0"/>
          <w:color w:val="auto"/>
          <w:sz w:val="40"/>
          <w:szCs w:val="40"/>
        </w:rPr>
        <w:t>2024年科学施肥技术</w:t>
      </w:r>
      <w:r>
        <w:rPr>
          <w:rFonts w:hint="default" w:ascii="Times New Roman" w:hAnsi="Times New Roman" w:eastAsia="方正黑体_GBK" w:cs="Times New Roman"/>
          <w:b w:val="0"/>
          <w:bCs w:val="0"/>
          <w:color w:val="auto"/>
          <w:sz w:val="40"/>
          <w:szCs w:val="40"/>
          <w:lang w:val="en-US" w:eastAsia="zh-CN"/>
        </w:rPr>
        <w:t>效果</w:t>
      </w:r>
      <w:r>
        <w:rPr>
          <w:rFonts w:hint="default" w:ascii="Times New Roman" w:hAnsi="Times New Roman" w:eastAsia="方正黑体_GBK" w:cs="Times New Roman"/>
          <w:b w:val="0"/>
          <w:bCs w:val="0"/>
          <w:color w:val="auto"/>
          <w:sz w:val="40"/>
          <w:szCs w:val="40"/>
        </w:rPr>
        <w:t>（技术落地情况）统计表</w:t>
      </w:r>
    </w:p>
    <w:p>
      <w:pPr>
        <w:pStyle w:val="21"/>
        <w:keepNext w:val="0"/>
        <w:keepLines w:val="0"/>
        <w:pageBreakBefore w:val="0"/>
        <w:widowControl/>
        <w:shd w:val="clear"/>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8"/>
          <w:szCs w:val="28"/>
          <w:lang w:val="en-US" w:eastAsia="zh-CN"/>
        </w:rPr>
        <w:t>填报单位：           分管领导：          填报人：           联系电话：         填报时间：</w:t>
      </w: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953"/>
        <w:gridCol w:w="1411"/>
        <w:gridCol w:w="1411"/>
        <w:gridCol w:w="1410"/>
        <w:gridCol w:w="1411"/>
        <w:gridCol w:w="1411"/>
        <w:gridCol w:w="1411"/>
        <w:gridCol w:w="1411"/>
        <w:gridCol w:w="14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1953" w:type="dxa"/>
            <w:tcBorders>
              <w:top w:val="single" w:color="000000" w:sz="4" w:space="0"/>
              <w:left w:val="single" w:color="000000" w:sz="4" w:space="0"/>
              <w:bottom w:val="single" w:color="000000" w:sz="4" w:space="0"/>
              <w:right w:val="single" w:color="000000" w:sz="4" w:space="0"/>
            </w:tcBorders>
            <w:shd w:val="clear" w:color="CCFFFF" w:fill="FFFFFF"/>
            <w:noWrap w:val="0"/>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宋体" w:cs="Times New Roman"/>
                <w:b/>
                <w:bCs/>
                <w:i w:val="0"/>
                <w:color w:val="auto"/>
                <w:sz w:val="20"/>
                <w:szCs w:val="20"/>
                <w:u w:val="none"/>
              </w:rPr>
            </w:pPr>
            <w:r>
              <w:rPr>
                <w:rFonts w:hint="default" w:ascii="Times New Roman" w:hAnsi="Times New Roman" w:eastAsia="宋体" w:cs="Times New Roman"/>
                <w:b/>
                <w:bCs/>
                <w:i w:val="0"/>
                <w:color w:val="auto"/>
                <w:kern w:val="0"/>
                <w:sz w:val="20"/>
                <w:szCs w:val="20"/>
                <w:u w:val="none"/>
                <w:lang w:val="en-US" w:eastAsia="zh-CN" w:bidi="ar"/>
              </w:rPr>
              <w:t>项  目</w:t>
            </w:r>
          </w:p>
        </w:tc>
        <w:tc>
          <w:tcPr>
            <w:tcW w:w="1411" w:type="dxa"/>
            <w:tcBorders>
              <w:top w:val="single" w:color="000000" w:sz="4" w:space="0"/>
              <w:left w:val="single" w:color="000000" w:sz="4" w:space="0"/>
              <w:bottom w:val="single" w:color="000000" w:sz="4" w:space="0"/>
              <w:right w:val="single" w:color="000000" w:sz="4" w:space="0"/>
            </w:tcBorders>
            <w:shd w:val="clear" w:color="CCFFFF" w:fill="FFFFFF"/>
            <w:noWrap w:val="0"/>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宋体" w:cs="Times New Roman"/>
                <w:b/>
                <w:bCs/>
                <w:i w:val="0"/>
                <w:color w:val="auto"/>
                <w:sz w:val="20"/>
                <w:szCs w:val="20"/>
                <w:u w:val="none"/>
              </w:rPr>
            </w:pPr>
            <w:r>
              <w:rPr>
                <w:rFonts w:hint="default" w:ascii="Times New Roman" w:hAnsi="Times New Roman" w:eastAsia="宋体" w:cs="Times New Roman"/>
                <w:b/>
                <w:bCs/>
                <w:i w:val="0"/>
                <w:color w:val="auto"/>
                <w:kern w:val="0"/>
                <w:sz w:val="20"/>
                <w:szCs w:val="20"/>
                <w:u w:val="none"/>
                <w:lang w:val="en-US" w:eastAsia="zh-CN" w:bidi="ar"/>
              </w:rPr>
              <w:t>施用配方肥</w:t>
            </w:r>
          </w:p>
        </w:tc>
        <w:tc>
          <w:tcPr>
            <w:tcW w:w="1411" w:type="dxa"/>
            <w:tcBorders>
              <w:top w:val="single" w:color="000000" w:sz="4" w:space="0"/>
              <w:left w:val="single" w:color="000000" w:sz="4" w:space="0"/>
              <w:bottom w:val="single" w:color="000000" w:sz="4" w:space="0"/>
              <w:right w:val="single" w:color="000000" w:sz="4" w:space="0"/>
            </w:tcBorders>
            <w:shd w:val="clear" w:color="CCFFFF" w:fill="FFFFFF"/>
            <w:noWrap w:val="0"/>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宋体" w:cs="Times New Roman"/>
                <w:b/>
                <w:bCs/>
                <w:i w:val="0"/>
                <w:color w:val="auto"/>
                <w:sz w:val="20"/>
                <w:szCs w:val="20"/>
                <w:u w:val="none"/>
              </w:rPr>
            </w:pPr>
            <w:r>
              <w:rPr>
                <w:rFonts w:hint="default" w:ascii="Times New Roman" w:hAnsi="Times New Roman" w:eastAsia="宋体" w:cs="Times New Roman"/>
                <w:b/>
                <w:bCs/>
                <w:i w:val="0"/>
                <w:color w:val="auto"/>
                <w:kern w:val="0"/>
                <w:sz w:val="20"/>
                <w:szCs w:val="20"/>
                <w:u w:val="none"/>
                <w:lang w:val="en-US" w:eastAsia="zh-CN" w:bidi="ar"/>
              </w:rPr>
              <w:t>商品类有机肥</w:t>
            </w:r>
          </w:p>
        </w:tc>
        <w:tc>
          <w:tcPr>
            <w:tcW w:w="1410" w:type="dxa"/>
            <w:tcBorders>
              <w:top w:val="single" w:color="000000" w:sz="4" w:space="0"/>
              <w:left w:val="single" w:color="000000" w:sz="4" w:space="0"/>
              <w:bottom w:val="single" w:color="000000" w:sz="4" w:space="0"/>
              <w:right w:val="single" w:color="000000" w:sz="4" w:space="0"/>
            </w:tcBorders>
            <w:shd w:val="clear" w:color="CCFFFF" w:fill="FFFFFF"/>
            <w:noWrap w:val="0"/>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宋体" w:cs="Times New Roman"/>
                <w:b/>
                <w:bCs/>
                <w:i w:val="0"/>
                <w:color w:val="auto"/>
                <w:sz w:val="20"/>
                <w:szCs w:val="20"/>
                <w:u w:val="none"/>
              </w:rPr>
            </w:pPr>
            <w:r>
              <w:rPr>
                <w:rFonts w:hint="default" w:ascii="Times New Roman" w:hAnsi="Times New Roman" w:eastAsia="宋体" w:cs="Times New Roman"/>
                <w:b/>
                <w:bCs/>
                <w:i w:val="0"/>
                <w:color w:val="auto"/>
                <w:kern w:val="0"/>
                <w:sz w:val="20"/>
                <w:szCs w:val="20"/>
                <w:u w:val="none"/>
                <w:lang w:val="en-US" w:eastAsia="zh-CN" w:bidi="ar"/>
              </w:rPr>
              <w:t>自制堆肥</w:t>
            </w:r>
          </w:p>
        </w:tc>
        <w:tc>
          <w:tcPr>
            <w:tcW w:w="1411" w:type="dxa"/>
            <w:tcBorders>
              <w:top w:val="single" w:color="000000" w:sz="4" w:space="0"/>
              <w:left w:val="single" w:color="000000" w:sz="4" w:space="0"/>
              <w:bottom w:val="single" w:color="000000" w:sz="4" w:space="0"/>
              <w:right w:val="single" w:color="000000" w:sz="4" w:space="0"/>
            </w:tcBorders>
            <w:shd w:val="clear" w:color="CCFFFF" w:fill="FFFFFF"/>
            <w:noWrap w:val="0"/>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宋体" w:cs="Times New Roman"/>
                <w:b/>
                <w:bCs/>
                <w:i w:val="0"/>
                <w:color w:val="auto"/>
                <w:sz w:val="20"/>
                <w:szCs w:val="20"/>
                <w:u w:val="none"/>
              </w:rPr>
            </w:pPr>
            <w:r>
              <w:rPr>
                <w:rFonts w:hint="default" w:ascii="Times New Roman" w:hAnsi="Times New Roman" w:eastAsia="宋体" w:cs="Times New Roman"/>
                <w:b/>
                <w:bCs/>
                <w:i w:val="0"/>
                <w:color w:val="auto"/>
                <w:kern w:val="0"/>
                <w:sz w:val="20"/>
                <w:szCs w:val="20"/>
                <w:u w:val="none"/>
                <w:lang w:val="en-US" w:eastAsia="zh-CN" w:bidi="ar"/>
              </w:rPr>
              <w:t>秸秆还田</w:t>
            </w:r>
          </w:p>
        </w:tc>
        <w:tc>
          <w:tcPr>
            <w:tcW w:w="1411" w:type="dxa"/>
            <w:tcBorders>
              <w:top w:val="single" w:color="000000" w:sz="4" w:space="0"/>
              <w:left w:val="single" w:color="000000" w:sz="4" w:space="0"/>
              <w:bottom w:val="single" w:color="000000" w:sz="4" w:space="0"/>
              <w:right w:val="single" w:color="000000" w:sz="4" w:space="0"/>
            </w:tcBorders>
            <w:shd w:val="clear" w:color="CCFFFF" w:fill="FFFFFF"/>
            <w:noWrap w:val="0"/>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宋体" w:cs="Times New Roman"/>
                <w:b/>
                <w:bCs/>
                <w:i w:val="0"/>
                <w:color w:val="auto"/>
                <w:sz w:val="20"/>
                <w:szCs w:val="20"/>
                <w:u w:val="none"/>
              </w:rPr>
            </w:pPr>
            <w:r>
              <w:rPr>
                <w:rFonts w:hint="default" w:ascii="Times New Roman" w:hAnsi="Times New Roman" w:eastAsia="宋体" w:cs="Times New Roman"/>
                <w:b/>
                <w:bCs/>
                <w:i w:val="0"/>
                <w:color w:val="auto"/>
                <w:kern w:val="0"/>
                <w:sz w:val="20"/>
                <w:szCs w:val="20"/>
                <w:u w:val="none"/>
                <w:lang w:val="en-US" w:eastAsia="zh-CN" w:bidi="ar"/>
              </w:rPr>
              <w:t>绿肥还田</w:t>
            </w:r>
          </w:p>
        </w:tc>
        <w:tc>
          <w:tcPr>
            <w:tcW w:w="1411" w:type="dxa"/>
            <w:tcBorders>
              <w:top w:val="single" w:color="000000" w:sz="4" w:space="0"/>
              <w:left w:val="single" w:color="000000" w:sz="4" w:space="0"/>
              <w:bottom w:val="single" w:color="000000" w:sz="4" w:space="0"/>
              <w:right w:val="single" w:color="000000" w:sz="4" w:space="0"/>
            </w:tcBorders>
            <w:shd w:val="clear" w:color="CCFFFF" w:fill="FFFFFF"/>
            <w:noWrap w:val="0"/>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宋体" w:cs="Times New Roman"/>
                <w:b/>
                <w:bCs/>
                <w:i w:val="0"/>
                <w:color w:val="auto"/>
                <w:sz w:val="20"/>
                <w:szCs w:val="20"/>
                <w:u w:val="none"/>
              </w:rPr>
            </w:pPr>
            <w:r>
              <w:rPr>
                <w:rFonts w:hint="default" w:ascii="Times New Roman" w:hAnsi="Times New Roman" w:eastAsia="宋体" w:cs="Times New Roman"/>
                <w:b/>
                <w:bCs/>
                <w:i w:val="0"/>
                <w:color w:val="auto"/>
                <w:kern w:val="0"/>
                <w:sz w:val="20"/>
                <w:szCs w:val="20"/>
                <w:u w:val="none"/>
                <w:lang w:val="en-US" w:eastAsia="zh-CN" w:bidi="ar"/>
              </w:rPr>
              <w:t>水肥一体化</w:t>
            </w:r>
          </w:p>
        </w:tc>
        <w:tc>
          <w:tcPr>
            <w:tcW w:w="1411" w:type="dxa"/>
            <w:tcBorders>
              <w:top w:val="single" w:color="000000" w:sz="4" w:space="0"/>
              <w:left w:val="single" w:color="000000" w:sz="4" w:space="0"/>
              <w:bottom w:val="single" w:color="000000" w:sz="4" w:space="0"/>
              <w:right w:val="single" w:color="000000" w:sz="4" w:space="0"/>
            </w:tcBorders>
            <w:shd w:val="clear" w:color="CCFFFF" w:fill="FFFFFF"/>
            <w:noWrap w:val="0"/>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宋体" w:cs="Times New Roman"/>
                <w:b/>
                <w:bCs/>
                <w:i w:val="0"/>
                <w:color w:val="auto"/>
                <w:sz w:val="20"/>
                <w:szCs w:val="20"/>
                <w:u w:val="none"/>
              </w:rPr>
            </w:pPr>
            <w:r>
              <w:rPr>
                <w:rFonts w:hint="default" w:ascii="Times New Roman" w:hAnsi="Times New Roman" w:eastAsia="宋体" w:cs="Times New Roman"/>
                <w:b/>
                <w:bCs/>
                <w:i w:val="0"/>
                <w:color w:val="auto"/>
                <w:kern w:val="0"/>
                <w:sz w:val="20"/>
                <w:szCs w:val="20"/>
                <w:u w:val="none"/>
                <w:lang w:val="en-US" w:eastAsia="zh-CN" w:bidi="ar"/>
              </w:rPr>
              <w:t>肥料深施</w:t>
            </w:r>
          </w:p>
        </w:tc>
        <w:tc>
          <w:tcPr>
            <w:tcW w:w="1411" w:type="dxa"/>
            <w:tcBorders>
              <w:top w:val="single" w:color="000000" w:sz="4" w:space="0"/>
              <w:left w:val="single" w:color="000000" w:sz="4" w:space="0"/>
              <w:bottom w:val="nil"/>
              <w:right w:val="single" w:color="000000" w:sz="4" w:space="0"/>
            </w:tcBorders>
            <w:shd w:val="clear" w:color="CCFFFF" w:fill="FFFFFF"/>
            <w:noWrap w:val="0"/>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宋体" w:cs="Times New Roman"/>
                <w:b/>
                <w:bCs/>
                <w:i w:val="0"/>
                <w:color w:val="auto"/>
                <w:sz w:val="20"/>
                <w:szCs w:val="20"/>
                <w:u w:val="none"/>
              </w:rPr>
            </w:pPr>
            <w:r>
              <w:rPr>
                <w:rFonts w:hint="default" w:ascii="Times New Roman" w:hAnsi="Times New Roman" w:eastAsia="宋体" w:cs="Times New Roman"/>
                <w:b/>
                <w:bCs/>
                <w:i w:val="0"/>
                <w:color w:val="auto"/>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1953" w:type="dxa"/>
            <w:tcBorders>
              <w:top w:val="single" w:color="000000" w:sz="4" w:space="0"/>
              <w:left w:val="single" w:color="000000" w:sz="4" w:space="0"/>
              <w:bottom w:val="single" w:color="000000" w:sz="4" w:space="0"/>
              <w:right w:val="single" w:color="000000" w:sz="4" w:space="0"/>
            </w:tcBorders>
            <w:shd w:val="clear" w:color="CCFFFF" w:fill="FFFFFF"/>
            <w:noWrap w:val="0"/>
            <w:tcMar>
              <w:top w:w="15" w:type="dxa"/>
              <w:left w:w="15" w:type="dxa"/>
              <w:right w:w="15" w:type="dxa"/>
            </w:tcMar>
            <w:vAlign w:val="center"/>
          </w:tcPr>
          <w:p>
            <w:pPr>
              <w:keepNext w:val="0"/>
              <w:keepLines w:val="0"/>
              <w:widowControl/>
              <w:suppressLineNumbers w:val="0"/>
              <w:shd w:val="clear"/>
              <w:jc w:val="left"/>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202</w:t>
            </w:r>
            <w:r>
              <w:rPr>
                <w:rFonts w:hint="default" w:ascii="Times New Roman" w:hAnsi="Times New Roman" w:cs="Times New Roman"/>
                <w:i w:val="0"/>
                <w:color w:val="auto"/>
                <w:kern w:val="0"/>
                <w:sz w:val="20"/>
                <w:szCs w:val="20"/>
                <w:u w:val="none"/>
                <w:lang w:val="en-US" w:eastAsia="zh-CN" w:bidi="ar"/>
              </w:rPr>
              <w:t>3</w:t>
            </w:r>
            <w:r>
              <w:rPr>
                <w:rFonts w:hint="default" w:ascii="Times New Roman" w:hAnsi="Times New Roman" w:eastAsia="宋体" w:cs="Times New Roman"/>
                <w:i w:val="0"/>
                <w:color w:val="auto"/>
                <w:kern w:val="0"/>
                <w:sz w:val="20"/>
                <w:szCs w:val="20"/>
                <w:u w:val="none"/>
                <w:lang w:val="en-US" w:eastAsia="zh-CN" w:bidi="ar"/>
              </w:rPr>
              <w:t>年全年推广面积（万亩）</w:t>
            </w:r>
          </w:p>
        </w:tc>
        <w:tc>
          <w:tcPr>
            <w:tcW w:w="141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hd w:val="clear"/>
              <w:jc w:val="center"/>
              <w:rPr>
                <w:rFonts w:hint="default" w:ascii="Times New Roman" w:hAnsi="Times New Roman" w:eastAsia="宋体" w:cs="Times New Roman"/>
                <w:i w:val="0"/>
                <w:color w:val="auto"/>
                <w:sz w:val="20"/>
                <w:szCs w:val="20"/>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hd w:val="clear"/>
              <w:jc w:val="center"/>
              <w:rPr>
                <w:rFonts w:hint="default" w:ascii="Times New Roman" w:hAnsi="Times New Roman" w:eastAsia="宋体" w:cs="Times New Roman"/>
                <w:i w:val="0"/>
                <w:color w:val="auto"/>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hd w:val="clear"/>
              <w:jc w:val="center"/>
              <w:rPr>
                <w:rFonts w:hint="default" w:ascii="Times New Roman" w:hAnsi="Times New Roman" w:eastAsia="宋体" w:cs="Times New Roman"/>
                <w:i w:val="0"/>
                <w:color w:val="auto"/>
                <w:sz w:val="20"/>
                <w:szCs w:val="20"/>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hd w:val="clear"/>
              <w:jc w:val="center"/>
              <w:rPr>
                <w:rFonts w:hint="default" w:ascii="Times New Roman" w:hAnsi="Times New Roman" w:eastAsia="宋体" w:cs="Times New Roman"/>
                <w:i w:val="0"/>
                <w:color w:val="auto"/>
                <w:sz w:val="20"/>
                <w:szCs w:val="20"/>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hd w:val="clear"/>
              <w:jc w:val="center"/>
              <w:rPr>
                <w:rFonts w:hint="default" w:ascii="Times New Roman" w:hAnsi="Times New Roman" w:eastAsia="宋体" w:cs="Times New Roman"/>
                <w:i w:val="0"/>
                <w:color w:val="auto"/>
                <w:sz w:val="20"/>
                <w:szCs w:val="20"/>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hd w:val="clear"/>
              <w:jc w:val="center"/>
              <w:rPr>
                <w:rFonts w:hint="default" w:ascii="Times New Roman" w:hAnsi="Times New Roman" w:eastAsia="宋体" w:cs="Times New Roman"/>
                <w:i w:val="0"/>
                <w:color w:val="auto"/>
                <w:sz w:val="20"/>
                <w:szCs w:val="20"/>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hd w:val="clear"/>
              <w:jc w:val="center"/>
              <w:rPr>
                <w:rFonts w:hint="default" w:ascii="Times New Roman" w:hAnsi="Times New Roman" w:eastAsia="宋体" w:cs="Times New Roman"/>
                <w:i w:val="0"/>
                <w:color w:val="auto"/>
                <w:sz w:val="20"/>
                <w:szCs w:val="20"/>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hd w:val="clear"/>
              <w:jc w:val="center"/>
              <w:rPr>
                <w:rFonts w:hint="default" w:ascii="Times New Roman" w:hAnsi="Times New Roman" w:eastAsia="宋体"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1953" w:type="dxa"/>
            <w:tcBorders>
              <w:top w:val="single" w:color="000000" w:sz="4" w:space="0"/>
              <w:left w:val="single" w:color="000000" w:sz="4" w:space="0"/>
              <w:bottom w:val="single" w:color="000000" w:sz="4" w:space="0"/>
              <w:right w:val="single" w:color="000000" w:sz="4" w:space="0"/>
            </w:tcBorders>
            <w:shd w:val="clear" w:color="CCFFFF" w:fill="FFFFFF"/>
            <w:noWrap w:val="0"/>
            <w:tcMar>
              <w:top w:w="15" w:type="dxa"/>
              <w:left w:w="15" w:type="dxa"/>
              <w:right w:w="15" w:type="dxa"/>
            </w:tcMar>
            <w:vAlign w:val="center"/>
          </w:tcPr>
          <w:p>
            <w:pPr>
              <w:keepNext w:val="0"/>
              <w:keepLines w:val="0"/>
              <w:widowControl/>
              <w:suppressLineNumbers w:val="0"/>
              <w:shd w:val="clear"/>
              <w:jc w:val="left"/>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202</w:t>
            </w:r>
            <w:r>
              <w:rPr>
                <w:rFonts w:hint="default" w:ascii="Times New Roman" w:hAnsi="Times New Roman" w:cs="Times New Roman"/>
                <w:i w:val="0"/>
                <w:color w:val="auto"/>
                <w:kern w:val="0"/>
                <w:sz w:val="20"/>
                <w:szCs w:val="20"/>
                <w:u w:val="none"/>
                <w:lang w:val="en-US" w:eastAsia="zh-CN" w:bidi="ar"/>
              </w:rPr>
              <w:t>3</w:t>
            </w:r>
            <w:r>
              <w:rPr>
                <w:rFonts w:hint="default" w:ascii="Times New Roman" w:hAnsi="Times New Roman" w:eastAsia="宋体" w:cs="Times New Roman"/>
                <w:i w:val="0"/>
                <w:color w:val="auto"/>
                <w:kern w:val="0"/>
                <w:sz w:val="20"/>
                <w:szCs w:val="20"/>
                <w:u w:val="none"/>
                <w:lang w:val="en-US" w:eastAsia="zh-CN" w:bidi="ar"/>
              </w:rPr>
              <w:t>年使用或还田数量（吨）</w:t>
            </w:r>
          </w:p>
        </w:tc>
        <w:tc>
          <w:tcPr>
            <w:tcW w:w="141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hd w:val="clear"/>
              <w:jc w:val="center"/>
              <w:rPr>
                <w:rFonts w:hint="default" w:ascii="Times New Roman" w:hAnsi="Times New Roman" w:eastAsia="宋体" w:cs="Times New Roman"/>
                <w:i w:val="0"/>
                <w:color w:val="auto"/>
                <w:sz w:val="20"/>
                <w:szCs w:val="20"/>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hd w:val="clear"/>
              <w:jc w:val="center"/>
              <w:rPr>
                <w:rFonts w:hint="default" w:ascii="Times New Roman" w:hAnsi="Times New Roman" w:eastAsia="宋体" w:cs="Times New Roman"/>
                <w:i w:val="0"/>
                <w:color w:val="auto"/>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hd w:val="clear"/>
              <w:jc w:val="center"/>
              <w:rPr>
                <w:rFonts w:hint="default" w:ascii="Times New Roman" w:hAnsi="Times New Roman" w:eastAsia="宋体" w:cs="Times New Roman"/>
                <w:i w:val="0"/>
                <w:color w:val="auto"/>
                <w:sz w:val="20"/>
                <w:szCs w:val="20"/>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hd w:val="clear"/>
              <w:jc w:val="center"/>
              <w:rPr>
                <w:rFonts w:hint="default" w:ascii="Times New Roman" w:hAnsi="Times New Roman" w:eastAsia="宋体" w:cs="Times New Roman"/>
                <w:i w:val="0"/>
                <w:color w:val="auto"/>
                <w:sz w:val="20"/>
                <w:szCs w:val="20"/>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hd w:val="clear"/>
              <w:jc w:val="center"/>
              <w:rPr>
                <w:rFonts w:hint="default" w:ascii="Times New Roman" w:hAnsi="Times New Roman" w:eastAsia="宋体" w:cs="Times New Roman"/>
                <w:i w:val="0"/>
                <w:color w:val="auto"/>
                <w:sz w:val="20"/>
                <w:szCs w:val="20"/>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hd w:val="clear"/>
              <w:jc w:val="center"/>
              <w:rPr>
                <w:rFonts w:hint="default" w:ascii="Times New Roman" w:hAnsi="Times New Roman" w:eastAsia="宋体" w:cs="Times New Roman"/>
                <w:i w:val="0"/>
                <w:color w:val="auto"/>
                <w:sz w:val="20"/>
                <w:szCs w:val="20"/>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hd w:val="clear"/>
              <w:jc w:val="center"/>
              <w:rPr>
                <w:rFonts w:hint="default" w:ascii="Times New Roman" w:hAnsi="Times New Roman" w:eastAsia="宋体" w:cs="Times New Roman"/>
                <w:i w:val="0"/>
                <w:color w:val="auto"/>
                <w:sz w:val="20"/>
                <w:szCs w:val="20"/>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hd w:val="clear"/>
              <w:jc w:val="center"/>
              <w:rPr>
                <w:rFonts w:hint="default" w:ascii="Times New Roman" w:hAnsi="Times New Roman" w:eastAsia="宋体"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1953" w:type="dxa"/>
            <w:tcBorders>
              <w:top w:val="single" w:color="000000" w:sz="4" w:space="0"/>
              <w:left w:val="single" w:color="000000" w:sz="4" w:space="0"/>
              <w:bottom w:val="single" w:color="000000" w:sz="4" w:space="0"/>
              <w:right w:val="single" w:color="000000" w:sz="4" w:space="0"/>
            </w:tcBorders>
            <w:shd w:val="clear" w:color="CCFFFF" w:fill="FFFFFF"/>
            <w:noWrap w:val="0"/>
            <w:tcMar>
              <w:top w:w="15" w:type="dxa"/>
              <w:left w:w="15" w:type="dxa"/>
              <w:right w:w="15" w:type="dxa"/>
            </w:tcMar>
            <w:vAlign w:val="center"/>
          </w:tcPr>
          <w:p>
            <w:pPr>
              <w:keepNext w:val="0"/>
              <w:keepLines w:val="0"/>
              <w:widowControl/>
              <w:suppressLineNumbers w:val="0"/>
              <w:shd w:val="clear"/>
              <w:jc w:val="left"/>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202</w:t>
            </w:r>
            <w:r>
              <w:rPr>
                <w:rFonts w:hint="default" w:ascii="Times New Roman" w:hAnsi="Times New Roman" w:cs="Times New Roman"/>
                <w:i w:val="0"/>
                <w:color w:val="auto"/>
                <w:kern w:val="0"/>
                <w:sz w:val="20"/>
                <w:szCs w:val="20"/>
                <w:u w:val="none"/>
                <w:lang w:val="en-US" w:eastAsia="zh-CN" w:bidi="ar"/>
              </w:rPr>
              <w:t>4</w:t>
            </w:r>
            <w:r>
              <w:rPr>
                <w:rFonts w:hint="default" w:ascii="Times New Roman" w:hAnsi="Times New Roman" w:eastAsia="宋体" w:cs="Times New Roman"/>
                <w:i w:val="0"/>
                <w:color w:val="auto"/>
                <w:kern w:val="0"/>
                <w:sz w:val="20"/>
                <w:szCs w:val="20"/>
                <w:u w:val="none"/>
                <w:lang w:val="en-US" w:eastAsia="zh-CN" w:bidi="ar"/>
              </w:rPr>
              <w:t>年推广面积（万亩）</w:t>
            </w:r>
          </w:p>
        </w:tc>
        <w:tc>
          <w:tcPr>
            <w:tcW w:w="141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hd w:val="clear"/>
              <w:jc w:val="center"/>
              <w:rPr>
                <w:rFonts w:hint="default" w:ascii="Times New Roman" w:hAnsi="Times New Roman" w:eastAsia="宋体" w:cs="Times New Roman"/>
                <w:i w:val="0"/>
                <w:color w:val="auto"/>
                <w:sz w:val="18"/>
                <w:szCs w:val="18"/>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hd w:val="clear"/>
              <w:jc w:val="center"/>
              <w:rPr>
                <w:rFonts w:hint="default" w:ascii="Times New Roman" w:hAnsi="Times New Roman" w:eastAsia="宋体" w:cs="Times New Roman"/>
                <w:i w:val="0"/>
                <w:color w:val="auto"/>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hd w:val="clear"/>
              <w:jc w:val="center"/>
              <w:rPr>
                <w:rFonts w:hint="default" w:ascii="Times New Roman" w:hAnsi="Times New Roman" w:eastAsia="宋体" w:cs="Times New Roman"/>
                <w:i w:val="0"/>
                <w:color w:val="auto"/>
                <w:sz w:val="18"/>
                <w:szCs w:val="18"/>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hd w:val="clear"/>
              <w:jc w:val="center"/>
              <w:rPr>
                <w:rFonts w:hint="default" w:ascii="Times New Roman" w:hAnsi="Times New Roman" w:eastAsia="宋体" w:cs="Times New Roman"/>
                <w:i w:val="0"/>
                <w:color w:val="auto"/>
                <w:sz w:val="18"/>
                <w:szCs w:val="18"/>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hd w:val="clear"/>
              <w:jc w:val="center"/>
              <w:rPr>
                <w:rFonts w:hint="default" w:ascii="Times New Roman" w:hAnsi="Times New Roman" w:eastAsia="宋体" w:cs="Times New Roman"/>
                <w:i w:val="0"/>
                <w:color w:val="auto"/>
                <w:sz w:val="18"/>
                <w:szCs w:val="18"/>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hd w:val="clear"/>
              <w:jc w:val="center"/>
              <w:rPr>
                <w:rFonts w:hint="default" w:ascii="Times New Roman" w:hAnsi="Times New Roman" w:eastAsia="宋体" w:cs="Times New Roman"/>
                <w:i w:val="0"/>
                <w:color w:val="auto"/>
                <w:sz w:val="18"/>
                <w:szCs w:val="18"/>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hd w:val="clear"/>
              <w:jc w:val="center"/>
              <w:rPr>
                <w:rFonts w:hint="default" w:ascii="Times New Roman" w:hAnsi="Times New Roman" w:eastAsia="宋体" w:cs="Times New Roman"/>
                <w:i w:val="0"/>
                <w:color w:val="auto"/>
                <w:sz w:val="18"/>
                <w:szCs w:val="18"/>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hd w:val="clear"/>
              <w:jc w:val="center"/>
              <w:rPr>
                <w:rFonts w:hint="default" w:ascii="Times New Roman" w:hAnsi="Times New Roman" w:eastAsia="宋体" w:cs="Times New Roman"/>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1953" w:type="dxa"/>
            <w:tcBorders>
              <w:top w:val="single" w:color="000000" w:sz="4" w:space="0"/>
              <w:left w:val="single" w:color="000000" w:sz="4" w:space="0"/>
              <w:bottom w:val="single" w:color="000000" w:sz="4" w:space="0"/>
              <w:right w:val="single" w:color="000000" w:sz="4" w:space="0"/>
            </w:tcBorders>
            <w:shd w:val="clear" w:color="CCFFFF" w:fill="FFFFFF"/>
            <w:noWrap w:val="0"/>
            <w:tcMar>
              <w:top w:w="15" w:type="dxa"/>
              <w:left w:w="15" w:type="dxa"/>
              <w:right w:w="15" w:type="dxa"/>
            </w:tcMar>
            <w:vAlign w:val="center"/>
          </w:tcPr>
          <w:p>
            <w:pPr>
              <w:keepNext w:val="0"/>
              <w:keepLines w:val="0"/>
              <w:widowControl/>
              <w:suppressLineNumbers w:val="0"/>
              <w:shd w:val="clear"/>
              <w:jc w:val="left"/>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202</w:t>
            </w:r>
            <w:r>
              <w:rPr>
                <w:rFonts w:hint="default" w:ascii="Times New Roman" w:hAnsi="Times New Roman" w:cs="Times New Roman"/>
                <w:i w:val="0"/>
                <w:color w:val="auto"/>
                <w:kern w:val="0"/>
                <w:sz w:val="20"/>
                <w:szCs w:val="20"/>
                <w:u w:val="none"/>
                <w:lang w:val="en-US" w:eastAsia="zh-CN" w:bidi="ar"/>
              </w:rPr>
              <w:t>4</w:t>
            </w:r>
            <w:r>
              <w:rPr>
                <w:rFonts w:hint="default" w:ascii="Times New Roman" w:hAnsi="Times New Roman" w:eastAsia="宋体" w:cs="Times New Roman"/>
                <w:i w:val="0"/>
                <w:color w:val="auto"/>
                <w:kern w:val="0"/>
                <w:sz w:val="20"/>
                <w:szCs w:val="20"/>
                <w:u w:val="none"/>
                <w:lang w:val="en-US" w:eastAsia="zh-CN" w:bidi="ar"/>
              </w:rPr>
              <w:t>年新增面积（万亩）</w:t>
            </w:r>
          </w:p>
        </w:tc>
        <w:tc>
          <w:tcPr>
            <w:tcW w:w="14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shd w:val="clear"/>
              <w:jc w:val="center"/>
              <w:rPr>
                <w:rFonts w:hint="default" w:ascii="Times New Roman" w:hAnsi="Times New Roman" w:eastAsia="宋体" w:cs="Times New Roman"/>
                <w:i w:val="0"/>
                <w:color w:val="auto"/>
                <w:sz w:val="18"/>
                <w:szCs w:val="18"/>
                <w:u w:val="none"/>
              </w:rPr>
            </w:pPr>
          </w:p>
        </w:tc>
        <w:tc>
          <w:tcPr>
            <w:tcW w:w="14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shd w:val="clear"/>
              <w:jc w:val="center"/>
              <w:rPr>
                <w:rFonts w:hint="default" w:ascii="Times New Roman" w:hAnsi="Times New Roman" w:eastAsia="宋体" w:cs="Times New Roman"/>
                <w:i w:val="0"/>
                <w:color w:val="auto"/>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shd w:val="clear"/>
              <w:jc w:val="center"/>
              <w:rPr>
                <w:rFonts w:hint="default" w:ascii="Times New Roman" w:hAnsi="Times New Roman" w:eastAsia="宋体" w:cs="Times New Roman"/>
                <w:i w:val="0"/>
                <w:color w:val="auto"/>
                <w:sz w:val="18"/>
                <w:szCs w:val="18"/>
                <w:u w:val="none"/>
              </w:rPr>
            </w:pPr>
          </w:p>
        </w:tc>
        <w:tc>
          <w:tcPr>
            <w:tcW w:w="14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shd w:val="clear"/>
              <w:jc w:val="center"/>
              <w:rPr>
                <w:rFonts w:hint="default" w:ascii="Times New Roman" w:hAnsi="Times New Roman" w:eastAsia="宋体" w:cs="Times New Roman"/>
                <w:i w:val="0"/>
                <w:color w:val="auto"/>
                <w:sz w:val="18"/>
                <w:szCs w:val="18"/>
                <w:u w:val="none"/>
              </w:rPr>
            </w:pPr>
          </w:p>
        </w:tc>
        <w:tc>
          <w:tcPr>
            <w:tcW w:w="14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shd w:val="clear"/>
              <w:jc w:val="center"/>
              <w:rPr>
                <w:rFonts w:hint="default" w:ascii="Times New Roman" w:hAnsi="Times New Roman" w:eastAsia="宋体" w:cs="Times New Roman"/>
                <w:i w:val="0"/>
                <w:color w:val="auto"/>
                <w:sz w:val="18"/>
                <w:szCs w:val="18"/>
                <w:u w:val="none"/>
              </w:rPr>
            </w:pPr>
          </w:p>
        </w:tc>
        <w:tc>
          <w:tcPr>
            <w:tcW w:w="14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shd w:val="clear"/>
              <w:jc w:val="center"/>
              <w:rPr>
                <w:rFonts w:hint="default" w:ascii="Times New Roman" w:hAnsi="Times New Roman" w:eastAsia="宋体" w:cs="Times New Roman"/>
                <w:i w:val="0"/>
                <w:color w:val="auto"/>
                <w:sz w:val="18"/>
                <w:szCs w:val="18"/>
                <w:u w:val="none"/>
              </w:rPr>
            </w:pPr>
          </w:p>
        </w:tc>
        <w:tc>
          <w:tcPr>
            <w:tcW w:w="14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shd w:val="clear"/>
              <w:jc w:val="center"/>
              <w:rPr>
                <w:rFonts w:hint="default" w:ascii="Times New Roman" w:hAnsi="Times New Roman" w:eastAsia="宋体" w:cs="Times New Roman"/>
                <w:i w:val="0"/>
                <w:color w:val="auto"/>
                <w:sz w:val="18"/>
                <w:szCs w:val="18"/>
                <w:u w:val="none"/>
              </w:rPr>
            </w:pPr>
          </w:p>
        </w:tc>
        <w:tc>
          <w:tcPr>
            <w:tcW w:w="14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shd w:val="clear"/>
              <w:jc w:val="center"/>
              <w:rPr>
                <w:rFonts w:hint="default" w:ascii="Times New Roman" w:hAnsi="Times New Roman" w:eastAsia="宋体" w:cs="Times New Roman"/>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1953" w:type="dxa"/>
            <w:tcBorders>
              <w:top w:val="single" w:color="000000" w:sz="4" w:space="0"/>
              <w:left w:val="single" w:color="000000" w:sz="4" w:space="0"/>
              <w:bottom w:val="single" w:color="000000" w:sz="4" w:space="0"/>
              <w:right w:val="single" w:color="000000" w:sz="4" w:space="0"/>
            </w:tcBorders>
            <w:shd w:val="clear" w:color="CCFFFF" w:fill="FFFFFF"/>
            <w:noWrap w:val="0"/>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每亩减少化肥用量合计（纯量，kg/亩）</w:t>
            </w:r>
          </w:p>
        </w:tc>
        <w:tc>
          <w:tcPr>
            <w:tcW w:w="141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hd w:val="clear"/>
              <w:jc w:val="center"/>
              <w:rPr>
                <w:rFonts w:hint="default" w:ascii="Times New Roman" w:hAnsi="Times New Roman" w:eastAsia="宋体" w:cs="Times New Roman"/>
                <w:i w:val="0"/>
                <w:color w:val="auto"/>
                <w:sz w:val="20"/>
                <w:szCs w:val="20"/>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hd w:val="clear"/>
              <w:jc w:val="center"/>
              <w:rPr>
                <w:rFonts w:hint="default" w:ascii="Times New Roman" w:hAnsi="Times New Roman" w:eastAsia="宋体" w:cs="Times New Roman"/>
                <w:i w:val="0"/>
                <w:color w:val="auto"/>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hd w:val="clear"/>
              <w:jc w:val="center"/>
              <w:rPr>
                <w:rFonts w:hint="default" w:ascii="Times New Roman" w:hAnsi="Times New Roman" w:eastAsia="宋体" w:cs="Times New Roman"/>
                <w:i w:val="0"/>
                <w:color w:val="auto"/>
                <w:sz w:val="20"/>
                <w:szCs w:val="20"/>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hd w:val="clear"/>
              <w:jc w:val="center"/>
              <w:rPr>
                <w:rFonts w:hint="default" w:ascii="Times New Roman" w:hAnsi="Times New Roman" w:eastAsia="宋体" w:cs="Times New Roman"/>
                <w:i w:val="0"/>
                <w:color w:val="auto"/>
                <w:sz w:val="20"/>
                <w:szCs w:val="20"/>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hd w:val="clear"/>
              <w:jc w:val="center"/>
              <w:rPr>
                <w:rFonts w:hint="default" w:ascii="Times New Roman" w:hAnsi="Times New Roman" w:eastAsia="宋体" w:cs="Times New Roman"/>
                <w:i w:val="0"/>
                <w:color w:val="auto"/>
                <w:sz w:val="20"/>
                <w:szCs w:val="20"/>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hd w:val="clear"/>
              <w:jc w:val="center"/>
              <w:rPr>
                <w:rFonts w:hint="default" w:ascii="Times New Roman" w:hAnsi="Times New Roman" w:eastAsia="宋体" w:cs="Times New Roman"/>
                <w:i w:val="0"/>
                <w:color w:val="auto"/>
                <w:sz w:val="20"/>
                <w:szCs w:val="20"/>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hd w:val="clear"/>
              <w:jc w:val="center"/>
              <w:rPr>
                <w:rFonts w:hint="default" w:ascii="Times New Roman" w:hAnsi="Times New Roman" w:eastAsia="宋体" w:cs="Times New Roman"/>
                <w:i w:val="0"/>
                <w:color w:val="auto"/>
                <w:sz w:val="20"/>
                <w:szCs w:val="20"/>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hd w:val="clear"/>
              <w:jc w:val="center"/>
              <w:rPr>
                <w:rFonts w:hint="default" w:ascii="Times New Roman" w:hAnsi="Times New Roman" w:eastAsia="宋体"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2" w:hRule="atLeast"/>
        </w:trPr>
        <w:tc>
          <w:tcPr>
            <w:tcW w:w="1953" w:type="dxa"/>
            <w:tcBorders>
              <w:top w:val="single" w:color="000000" w:sz="4" w:space="0"/>
              <w:left w:val="single" w:color="000000" w:sz="4" w:space="0"/>
              <w:bottom w:val="single" w:color="000000" w:sz="4" w:space="0"/>
              <w:right w:val="single" w:color="000000" w:sz="4" w:space="0"/>
            </w:tcBorders>
            <w:shd w:val="clear" w:color="CCFFFF" w:fill="FFFFFF"/>
            <w:noWrap w:val="0"/>
            <w:tcMar>
              <w:top w:w="15" w:type="dxa"/>
              <w:left w:w="15" w:type="dxa"/>
              <w:right w:w="15" w:type="dxa"/>
            </w:tcMar>
            <w:vAlign w:val="center"/>
          </w:tcPr>
          <w:p>
            <w:pPr>
              <w:keepNext w:val="0"/>
              <w:keepLines w:val="0"/>
              <w:widowControl/>
              <w:suppressLineNumbers w:val="0"/>
              <w:shd w:val="clear"/>
              <w:jc w:val="left"/>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单项技术减少化肥总量（纯量，吨）</w:t>
            </w:r>
          </w:p>
        </w:tc>
        <w:tc>
          <w:tcPr>
            <w:tcW w:w="141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hd w:val="clear"/>
              <w:jc w:val="center"/>
              <w:rPr>
                <w:rFonts w:hint="default" w:ascii="Times New Roman" w:hAnsi="Times New Roman" w:eastAsia="宋体" w:cs="Times New Roman"/>
                <w:i w:val="0"/>
                <w:color w:val="auto"/>
                <w:sz w:val="20"/>
                <w:szCs w:val="20"/>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hd w:val="clear"/>
              <w:jc w:val="center"/>
              <w:rPr>
                <w:rFonts w:hint="default" w:ascii="Times New Roman" w:hAnsi="Times New Roman" w:eastAsia="宋体" w:cs="Times New Roman"/>
                <w:i w:val="0"/>
                <w:color w:val="auto"/>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hd w:val="clear"/>
              <w:jc w:val="center"/>
              <w:rPr>
                <w:rFonts w:hint="default" w:ascii="Times New Roman" w:hAnsi="Times New Roman" w:eastAsia="宋体" w:cs="Times New Roman"/>
                <w:i w:val="0"/>
                <w:color w:val="auto"/>
                <w:sz w:val="20"/>
                <w:szCs w:val="20"/>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hd w:val="clear"/>
              <w:jc w:val="center"/>
              <w:rPr>
                <w:rFonts w:hint="default" w:ascii="Times New Roman" w:hAnsi="Times New Roman" w:eastAsia="宋体" w:cs="Times New Roman"/>
                <w:i w:val="0"/>
                <w:color w:val="auto"/>
                <w:sz w:val="20"/>
                <w:szCs w:val="20"/>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hd w:val="clear"/>
              <w:jc w:val="center"/>
              <w:rPr>
                <w:rFonts w:hint="default" w:ascii="Times New Roman" w:hAnsi="Times New Roman" w:eastAsia="宋体" w:cs="Times New Roman"/>
                <w:i w:val="0"/>
                <w:color w:val="auto"/>
                <w:sz w:val="20"/>
                <w:szCs w:val="20"/>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hd w:val="clear"/>
              <w:jc w:val="center"/>
              <w:rPr>
                <w:rFonts w:hint="default" w:ascii="Times New Roman" w:hAnsi="Times New Roman" w:eastAsia="宋体" w:cs="Times New Roman"/>
                <w:i w:val="0"/>
                <w:color w:val="auto"/>
                <w:sz w:val="20"/>
                <w:szCs w:val="20"/>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hd w:val="clear"/>
              <w:jc w:val="center"/>
              <w:rPr>
                <w:rFonts w:hint="default" w:ascii="Times New Roman" w:hAnsi="Times New Roman" w:eastAsia="宋体" w:cs="Times New Roman"/>
                <w:i w:val="0"/>
                <w:color w:val="auto"/>
                <w:sz w:val="20"/>
                <w:szCs w:val="20"/>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hd w:val="clear"/>
              <w:jc w:val="center"/>
              <w:rPr>
                <w:rFonts w:hint="default" w:ascii="Times New Roman" w:hAnsi="Times New Roman" w:eastAsia="宋体"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2" w:hRule="atLeast"/>
        </w:trPr>
        <w:tc>
          <w:tcPr>
            <w:tcW w:w="1953" w:type="dxa"/>
            <w:tcBorders>
              <w:top w:val="single" w:color="000000" w:sz="4" w:space="0"/>
              <w:left w:val="single" w:color="000000" w:sz="4" w:space="0"/>
              <w:bottom w:val="single" w:color="000000" w:sz="4" w:space="0"/>
              <w:right w:val="single" w:color="000000" w:sz="4" w:space="0"/>
            </w:tcBorders>
            <w:shd w:val="clear" w:color="CCFFFF" w:fill="FFFFFF"/>
            <w:noWrap w:val="0"/>
            <w:tcMar>
              <w:top w:w="15" w:type="dxa"/>
              <w:left w:w="15" w:type="dxa"/>
              <w:right w:w="15" w:type="dxa"/>
            </w:tcMar>
            <w:vAlign w:val="center"/>
          </w:tcPr>
          <w:p>
            <w:pPr>
              <w:keepNext w:val="0"/>
              <w:keepLines w:val="0"/>
              <w:widowControl/>
              <w:suppressLineNumbers w:val="0"/>
              <w:shd w:val="clear"/>
              <w:jc w:val="left"/>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年度化肥减少量总计（纯量，吨）</w:t>
            </w:r>
          </w:p>
        </w:tc>
        <w:tc>
          <w:tcPr>
            <w:tcW w:w="11287" w:type="dxa"/>
            <w:gridSpan w:val="8"/>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hd w:val="clear"/>
              <w:jc w:val="center"/>
              <w:rPr>
                <w:rFonts w:hint="default" w:ascii="Times New Roman" w:hAnsi="Times New Roman" w:eastAsia="宋体" w:cs="Times New Roman"/>
                <w:i w:val="0"/>
                <w:color w:val="auto"/>
                <w:sz w:val="20"/>
                <w:szCs w:val="20"/>
                <w:u w:val="none"/>
              </w:rPr>
            </w:pPr>
          </w:p>
        </w:tc>
      </w:tr>
    </w:tbl>
    <w:p>
      <w:pPr>
        <w:pStyle w:val="21"/>
        <w:keepNext w:val="0"/>
        <w:keepLines w:val="0"/>
        <w:pageBreakBefore w:val="0"/>
        <w:widowControl/>
        <w:shd w:val="clear"/>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lang w:val="en-US" w:eastAsia="zh-CN"/>
        </w:rPr>
      </w:pPr>
    </w:p>
    <w:p>
      <w:pPr>
        <w:pStyle w:val="21"/>
        <w:keepNext w:val="0"/>
        <w:keepLines w:val="0"/>
        <w:pageBreakBefore w:val="0"/>
        <w:widowControl/>
        <w:numPr>
          <w:ilvl w:val="0"/>
          <w:numId w:val="0"/>
        </w:numPr>
        <w:shd w:val="clear"/>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lang w:val="en-US"/>
        </w:rPr>
      </w:pPr>
      <w:r>
        <w:rPr>
          <w:rFonts w:hint="default" w:ascii="Times New Roman" w:hAnsi="Times New Roman" w:eastAsia="方正仿宋_GBK" w:cs="Times New Roman"/>
          <w:color w:val="auto"/>
          <w:sz w:val="24"/>
          <w:szCs w:val="24"/>
          <w:lang w:val="en-US" w:eastAsia="zh-CN"/>
        </w:rPr>
        <w:t>备注：每亩减少量通过典型农户施肥调查获取，确保数据有理有据。2024年12月10日前交到农业中心孙建海。</w:t>
      </w:r>
    </w:p>
    <w:p>
      <w:pPr>
        <w:pStyle w:val="2"/>
        <w:keepNext w:val="0"/>
        <w:keepLines w:val="0"/>
        <w:pageBreakBefore w:val="0"/>
        <w:shd w:val="clear"/>
        <w:kinsoku/>
        <w:wordWrap/>
        <w:overflowPunct/>
        <w:topLinePunct w:val="0"/>
        <w:autoSpaceDE/>
        <w:autoSpaceDN/>
        <w:bidi w:val="0"/>
        <w:spacing w:line="594" w:lineRule="exact"/>
        <w:textAlignment w:val="auto"/>
        <w:rPr>
          <w:rFonts w:hint="default" w:ascii="Times New Roman" w:hAnsi="Times New Roman" w:eastAsia="方正仿宋_GBK" w:cs="Times New Roman"/>
          <w:b w:val="0"/>
          <w:bCs w:val="0"/>
          <w:color w:val="auto"/>
          <w:sz w:val="32"/>
          <w:szCs w:val="32"/>
          <w:lang w:val="en-US" w:eastAsia="zh-CN"/>
        </w:rPr>
      </w:pPr>
    </w:p>
    <w:p>
      <w:pPr>
        <w:pStyle w:val="2"/>
        <w:keepNext w:val="0"/>
        <w:keepLines w:val="0"/>
        <w:pageBreakBefore w:val="0"/>
        <w:shd w:val="clear"/>
        <w:kinsoku/>
        <w:wordWrap/>
        <w:overflowPunct/>
        <w:topLinePunct w:val="0"/>
        <w:autoSpaceDE/>
        <w:autoSpaceDN/>
        <w:bidi w:val="0"/>
        <w:spacing w:line="594" w:lineRule="exact"/>
        <w:textAlignment w:val="auto"/>
        <w:rPr>
          <w:rFonts w:hint="default" w:ascii="Times New Roman" w:hAnsi="Times New Roman" w:eastAsia="方正黑体_GBK" w:cs="Times New Roman"/>
          <w:b w:val="0"/>
          <w:bCs w:val="0"/>
          <w:color w:val="auto"/>
          <w:sz w:val="32"/>
          <w:szCs w:val="32"/>
          <w:lang w:val="en-US" w:eastAsia="zh-CN"/>
        </w:rPr>
      </w:pPr>
      <w:r>
        <w:rPr>
          <w:rFonts w:hint="default" w:ascii="Times New Roman" w:hAnsi="Times New Roman" w:eastAsia="方正黑体_GBK" w:cs="Times New Roman"/>
          <w:b w:val="0"/>
          <w:bCs w:val="0"/>
          <w:color w:val="auto"/>
          <w:sz w:val="32"/>
          <w:szCs w:val="32"/>
          <w:lang w:val="en-US" w:eastAsia="zh-CN"/>
        </w:rPr>
        <w:t>附件2</w:t>
      </w:r>
    </w:p>
    <w:p>
      <w:pPr>
        <w:pStyle w:val="21"/>
        <w:shd w:val="clear"/>
        <w:rPr>
          <w:rFonts w:hint="default" w:ascii="Times New Roman" w:hAnsi="Times New Roman" w:cs="Times New Roman"/>
          <w:color w:val="auto"/>
          <w:lang w:val="en-US" w:eastAsia="zh-CN"/>
        </w:rPr>
      </w:pPr>
      <w:r>
        <w:rPr>
          <w:rFonts w:hint="default" w:ascii="Times New Roman" w:hAnsi="Times New Roman" w:eastAsia="方正仿宋_GBK" w:cs="Times New Roman"/>
          <w:color w:val="auto"/>
          <w:sz w:val="32"/>
          <w:szCs w:val="32"/>
          <w:lang w:val="en-US" w:eastAsia="zh-CN"/>
        </w:rPr>
        <w:t xml:space="preserve"> </w:t>
      </w:r>
    </w:p>
    <w:p>
      <w:pPr>
        <w:pStyle w:val="21"/>
        <w:keepNext w:val="0"/>
        <w:keepLines w:val="0"/>
        <w:pageBreakBefore w:val="0"/>
        <w:shd w:val="clear"/>
        <w:kinsoku/>
        <w:wordWrap/>
        <w:overflowPunct/>
        <w:topLinePunct w:val="0"/>
        <w:autoSpaceDE/>
        <w:autoSpaceDN/>
        <w:bidi w:val="0"/>
        <w:spacing w:line="594" w:lineRule="exact"/>
        <w:ind w:firstLine="1600" w:firstLineChars="400"/>
        <w:jc w:val="both"/>
        <w:textAlignment w:val="auto"/>
        <w:rPr>
          <w:rFonts w:hint="default" w:ascii="Times New Roman" w:hAnsi="Times New Roman" w:eastAsia="方正黑体_GBK" w:cs="Times New Roman"/>
          <w:b w:val="0"/>
          <w:bCs w:val="0"/>
          <w:color w:val="auto"/>
          <w:sz w:val="32"/>
          <w:szCs w:val="32"/>
          <w:lang w:val="en-US" w:eastAsia="zh-CN"/>
        </w:rPr>
      </w:pPr>
      <w:r>
        <w:rPr>
          <w:rFonts w:hint="default" w:ascii="Times New Roman" w:hAnsi="Times New Roman" w:eastAsia="方正黑体_GBK" w:cs="Times New Roman"/>
          <w:b w:val="0"/>
          <w:bCs w:val="0"/>
          <w:color w:val="auto"/>
          <w:sz w:val="40"/>
          <w:szCs w:val="40"/>
          <w:lang w:eastAsia="zh-CN"/>
        </w:rPr>
        <w:t>安居镇</w:t>
      </w:r>
      <w:r>
        <w:rPr>
          <w:rFonts w:hint="default" w:ascii="Times New Roman" w:hAnsi="Times New Roman" w:eastAsia="方正黑体_GBK" w:cs="Times New Roman"/>
          <w:b w:val="0"/>
          <w:bCs w:val="0"/>
          <w:color w:val="auto"/>
          <w:sz w:val="40"/>
          <w:szCs w:val="40"/>
        </w:rPr>
        <w:t>2024年农药减量效果（技术落地情况）评估统计表</w:t>
      </w:r>
    </w:p>
    <w:p>
      <w:pPr>
        <w:pStyle w:val="21"/>
        <w:keepNext w:val="0"/>
        <w:keepLines w:val="0"/>
        <w:pageBreakBefore w:val="0"/>
        <w:shd w:val="clear"/>
        <w:kinsoku/>
        <w:wordWrap/>
        <w:overflowPunct/>
        <w:topLinePunct w:val="0"/>
        <w:autoSpaceDE/>
        <w:autoSpaceDN/>
        <w:bidi w:val="0"/>
        <w:spacing w:line="594" w:lineRule="exact"/>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填报单位：        分管领导：         填报人：        联系电话：            填报时间：</w:t>
      </w: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89"/>
        <w:gridCol w:w="509"/>
        <w:gridCol w:w="683"/>
        <w:gridCol w:w="627"/>
        <w:gridCol w:w="620"/>
        <w:gridCol w:w="629"/>
        <w:gridCol w:w="750"/>
        <w:gridCol w:w="640"/>
        <w:gridCol w:w="619"/>
        <w:gridCol w:w="719"/>
        <w:gridCol w:w="630"/>
        <w:gridCol w:w="619"/>
        <w:gridCol w:w="700"/>
        <w:gridCol w:w="640"/>
        <w:gridCol w:w="589"/>
        <w:gridCol w:w="699"/>
        <w:gridCol w:w="720"/>
        <w:gridCol w:w="719"/>
        <w:gridCol w:w="781"/>
        <w:gridCol w:w="8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trPr>
        <w:tc>
          <w:tcPr>
            <w:tcW w:w="68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方正仿宋_GBK" w:cs="Times New Roman"/>
                <w:i w:val="0"/>
                <w:color w:val="auto"/>
                <w:sz w:val="20"/>
                <w:szCs w:val="20"/>
                <w:u w:val="none"/>
              </w:rPr>
            </w:pPr>
            <w:r>
              <w:rPr>
                <w:rFonts w:hint="default" w:ascii="Times New Roman" w:hAnsi="Times New Roman" w:eastAsia="方正仿宋_GBK" w:cs="Times New Roman"/>
                <w:i w:val="0"/>
                <w:color w:val="auto"/>
                <w:kern w:val="0"/>
                <w:sz w:val="20"/>
                <w:szCs w:val="20"/>
                <w:u w:val="none"/>
                <w:lang w:val="en-US" w:eastAsia="zh-CN" w:bidi="ar"/>
              </w:rPr>
              <w:t>作物名称</w:t>
            </w:r>
          </w:p>
        </w:tc>
        <w:tc>
          <w:tcPr>
            <w:tcW w:w="181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color w:val="auto"/>
                <w:sz w:val="20"/>
                <w:szCs w:val="20"/>
                <w:u w:val="none"/>
              </w:rPr>
            </w:pPr>
            <w:r>
              <w:rPr>
                <w:rFonts w:hint="default" w:ascii="Times New Roman" w:hAnsi="Times New Roman" w:eastAsia="方正仿宋_GBK" w:cs="Times New Roman"/>
                <w:b/>
                <w:bCs/>
                <w:i w:val="0"/>
                <w:color w:val="auto"/>
                <w:kern w:val="0"/>
                <w:sz w:val="20"/>
                <w:szCs w:val="20"/>
                <w:u w:val="none"/>
                <w:lang w:val="en-US" w:eastAsia="zh-CN" w:bidi="ar"/>
              </w:rPr>
              <w:t xml:space="preserve">抗病虫品种 </w:t>
            </w:r>
          </w:p>
        </w:tc>
        <w:tc>
          <w:tcPr>
            <w:tcW w:w="199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color w:val="auto"/>
                <w:sz w:val="20"/>
                <w:szCs w:val="20"/>
                <w:u w:val="none"/>
              </w:rPr>
            </w:pPr>
            <w:r>
              <w:rPr>
                <w:rFonts w:hint="default" w:ascii="Times New Roman" w:hAnsi="Times New Roman" w:eastAsia="方正仿宋_GBK" w:cs="Times New Roman"/>
                <w:b/>
                <w:bCs/>
                <w:i w:val="0"/>
                <w:color w:val="auto"/>
                <w:kern w:val="0"/>
                <w:sz w:val="20"/>
                <w:szCs w:val="20"/>
                <w:u w:val="none"/>
                <w:lang w:val="en-US" w:eastAsia="zh-CN" w:bidi="ar"/>
              </w:rPr>
              <w:t xml:space="preserve">减量助剂  </w:t>
            </w:r>
          </w:p>
        </w:tc>
        <w:tc>
          <w:tcPr>
            <w:tcW w:w="19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color w:val="auto"/>
                <w:sz w:val="20"/>
                <w:szCs w:val="20"/>
                <w:u w:val="none"/>
              </w:rPr>
            </w:pPr>
            <w:r>
              <w:rPr>
                <w:rFonts w:hint="default" w:ascii="Times New Roman" w:hAnsi="Times New Roman" w:eastAsia="方正仿宋_GBK" w:cs="Times New Roman"/>
                <w:b/>
                <w:bCs/>
                <w:i w:val="0"/>
                <w:color w:val="auto"/>
                <w:kern w:val="0"/>
                <w:sz w:val="20"/>
                <w:szCs w:val="20"/>
                <w:u w:val="none"/>
                <w:lang w:val="en-US" w:eastAsia="zh-CN" w:bidi="ar"/>
              </w:rPr>
              <w:t>理化诱控</w:t>
            </w:r>
          </w:p>
        </w:tc>
        <w:tc>
          <w:tcPr>
            <w:tcW w:w="19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color w:val="auto"/>
                <w:sz w:val="20"/>
                <w:szCs w:val="20"/>
                <w:u w:val="none"/>
              </w:rPr>
            </w:pPr>
            <w:r>
              <w:rPr>
                <w:rFonts w:hint="default" w:ascii="Times New Roman" w:hAnsi="Times New Roman" w:eastAsia="方正仿宋_GBK" w:cs="Times New Roman"/>
                <w:b/>
                <w:bCs/>
                <w:i w:val="0"/>
                <w:color w:val="auto"/>
                <w:kern w:val="0"/>
                <w:sz w:val="20"/>
                <w:szCs w:val="20"/>
                <w:u w:val="none"/>
                <w:lang w:val="en-US" w:eastAsia="zh-CN" w:bidi="ar"/>
              </w:rPr>
              <w:t>生物防治</w:t>
            </w:r>
          </w:p>
        </w:tc>
        <w:tc>
          <w:tcPr>
            <w:tcW w:w="192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color w:val="auto"/>
                <w:sz w:val="20"/>
                <w:szCs w:val="20"/>
                <w:u w:val="none"/>
              </w:rPr>
            </w:pPr>
            <w:r>
              <w:rPr>
                <w:rFonts w:hint="default" w:ascii="Times New Roman" w:hAnsi="Times New Roman" w:eastAsia="方正仿宋_GBK" w:cs="Times New Roman"/>
                <w:b/>
                <w:bCs/>
                <w:i w:val="0"/>
                <w:color w:val="auto"/>
                <w:kern w:val="0"/>
                <w:sz w:val="20"/>
                <w:szCs w:val="20"/>
                <w:u w:val="none"/>
                <w:lang w:val="en-US" w:eastAsia="zh-CN" w:bidi="ar"/>
              </w:rPr>
              <w:t>科学用药（包括低用量农药、统防统治）</w:t>
            </w:r>
          </w:p>
        </w:tc>
        <w:tc>
          <w:tcPr>
            <w:tcW w:w="222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color w:val="auto"/>
                <w:sz w:val="20"/>
                <w:szCs w:val="20"/>
                <w:u w:val="none"/>
              </w:rPr>
            </w:pPr>
            <w:r>
              <w:rPr>
                <w:rFonts w:hint="default" w:ascii="Times New Roman" w:hAnsi="Times New Roman" w:eastAsia="方正仿宋_GBK" w:cs="Times New Roman"/>
                <w:b/>
                <w:bCs/>
                <w:i w:val="0"/>
                <w:color w:val="auto"/>
                <w:kern w:val="0"/>
                <w:sz w:val="20"/>
                <w:szCs w:val="20"/>
                <w:u w:val="none"/>
                <w:lang w:val="en-US" w:eastAsia="zh-CN" w:bidi="ar"/>
              </w:rPr>
              <w:t>其他减量技术</w:t>
            </w:r>
          </w:p>
        </w:tc>
        <w:tc>
          <w:tcPr>
            <w:tcW w:w="8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0"/>
                <w:szCs w:val="20"/>
                <w:u w:val="none"/>
              </w:rPr>
            </w:pPr>
            <w:r>
              <w:rPr>
                <w:rFonts w:hint="default" w:ascii="Times New Roman" w:hAnsi="Times New Roman" w:eastAsia="方正仿宋_GBK" w:cs="Times New Roman"/>
                <w:i w:val="0"/>
                <w:color w:val="auto"/>
                <w:kern w:val="0"/>
                <w:sz w:val="20"/>
                <w:szCs w:val="20"/>
                <w:u w:val="none"/>
                <w:lang w:val="en-US" w:eastAsia="zh-CN" w:bidi="ar"/>
              </w:rPr>
              <w:t>减少化学农药用量合计（公斤）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68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0"/>
                <w:szCs w:val="20"/>
                <w:u w:val="none"/>
              </w:rPr>
            </w:pPr>
            <w:r>
              <w:rPr>
                <w:rFonts w:hint="default" w:ascii="Times New Roman" w:hAnsi="Times New Roman" w:eastAsia="方正仿宋_GBK" w:cs="Times New Roman"/>
                <w:i w:val="0"/>
                <w:color w:val="auto"/>
                <w:kern w:val="0"/>
                <w:sz w:val="20"/>
                <w:szCs w:val="20"/>
                <w:u w:val="none"/>
                <w:lang w:val="en-US" w:eastAsia="zh-CN" w:bidi="ar"/>
              </w:rPr>
              <w:t>上年推广应用面积（万亩）</w:t>
            </w:r>
          </w:p>
        </w:tc>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0"/>
                <w:szCs w:val="20"/>
                <w:u w:val="none"/>
              </w:rPr>
            </w:pPr>
            <w:r>
              <w:rPr>
                <w:rFonts w:hint="default" w:ascii="Times New Roman" w:hAnsi="Times New Roman" w:eastAsia="方正仿宋_GBK" w:cs="Times New Roman"/>
                <w:i w:val="0"/>
                <w:color w:val="auto"/>
                <w:kern w:val="0"/>
                <w:sz w:val="20"/>
                <w:szCs w:val="20"/>
                <w:u w:val="none"/>
                <w:lang w:val="en-US" w:eastAsia="zh-CN" w:bidi="ar"/>
              </w:rPr>
              <w:t>当年推广应用面积（万亩）</w:t>
            </w: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0"/>
                <w:szCs w:val="20"/>
                <w:u w:val="none"/>
              </w:rPr>
            </w:pPr>
            <w:r>
              <w:rPr>
                <w:rFonts w:hint="default" w:ascii="Times New Roman" w:hAnsi="Times New Roman" w:eastAsia="方正仿宋_GBK" w:cs="Times New Roman"/>
                <w:i w:val="0"/>
                <w:color w:val="auto"/>
                <w:kern w:val="0"/>
                <w:sz w:val="20"/>
                <w:szCs w:val="20"/>
                <w:u w:val="none"/>
                <w:lang w:val="en-US" w:eastAsia="zh-CN" w:bidi="ar"/>
              </w:rPr>
              <w:t xml:space="preserve">当年较上年增加推广应用面积（万亩） </w:t>
            </w:r>
          </w:p>
        </w:tc>
        <w:tc>
          <w:tcPr>
            <w:tcW w:w="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0"/>
                <w:szCs w:val="20"/>
                <w:u w:val="none"/>
              </w:rPr>
            </w:pPr>
            <w:r>
              <w:rPr>
                <w:rFonts w:hint="default" w:ascii="Times New Roman" w:hAnsi="Times New Roman" w:eastAsia="方正仿宋_GBK" w:cs="Times New Roman"/>
                <w:i w:val="0"/>
                <w:color w:val="auto"/>
                <w:kern w:val="0"/>
                <w:sz w:val="20"/>
                <w:szCs w:val="20"/>
                <w:u w:val="none"/>
                <w:lang w:val="en-US" w:eastAsia="zh-CN" w:bidi="ar"/>
              </w:rPr>
              <w:t>上年推广应用面积（万亩）</w:t>
            </w:r>
          </w:p>
        </w:tc>
        <w:tc>
          <w:tcPr>
            <w:tcW w:w="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0"/>
                <w:szCs w:val="20"/>
                <w:u w:val="none"/>
              </w:rPr>
            </w:pPr>
            <w:r>
              <w:rPr>
                <w:rFonts w:hint="default" w:ascii="Times New Roman" w:hAnsi="Times New Roman" w:eastAsia="方正仿宋_GBK" w:cs="Times New Roman"/>
                <w:i w:val="0"/>
                <w:color w:val="auto"/>
                <w:kern w:val="0"/>
                <w:sz w:val="20"/>
                <w:szCs w:val="20"/>
                <w:u w:val="none"/>
                <w:lang w:val="en-US" w:eastAsia="zh-CN" w:bidi="ar"/>
              </w:rPr>
              <w:t>当年推广应用面积（万亩）</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0"/>
                <w:szCs w:val="20"/>
                <w:u w:val="none"/>
              </w:rPr>
            </w:pPr>
            <w:r>
              <w:rPr>
                <w:rFonts w:hint="default" w:ascii="Times New Roman" w:hAnsi="Times New Roman" w:eastAsia="方正仿宋_GBK" w:cs="Times New Roman"/>
                <w:i w:val="0"/>
                <w:color w:val="auto"/>
                <w:kern w:val="0"/>
                <w:sz w:val="20"/>
                <w:szCs w:val="20"/>
                <w:u w:val="none"/>
                <w:lang w:val="en-US" w:eastAsia="zh-CN" w:bidi="ar"/>
              </w:rPr>
              <w:t xml:space="preserve">当年较上年增加推广应用面积（万亩） </w:t>
            </w: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0"/>
                <w:szCs w:val="20"/>
                <w:u w:val="none"/>
              </w:rPr>
            </w:pPr>
            <w:r>
              <w:rPr>
                <w:rFonts w:hint="default" w:ascii="Times New Roman" w:hAnsi="Times New Roman" w:eastAsia="方正仿宋_GBK" w:cs="Times New Roman"/>
                <w:i w:val="0"/>
                <w:color w:val="auto"/>
                <w:kern w:val="0"/>
                <w:sz w:val="20"/>
                <w:szCs w:val="20"/>
                <w:u w:val="none"/>
                <w:lang w:val="en-US" w:eastAsia="zh-CN" w:bidi="ar"/>
              </w:rPr>
              <w:t>上年推广应用面积（万亩）</w:t>
            </w:r>
          </w:p>
        </w:tc>
        <w:tc>
          <w:tcPr>
            <w:tcW w:w="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0"/>
                <w:szCs w:val="20"/>
                <w:u w:val="none"/>
              </w:rPr>
            </w:pPr>
            <w:r>
              <w:rPr>
                <w:rFonts w:hint="default" w:ascii="Times New Roman" w:hAnsi="Times New Roman" w:eastAsia="方正仿宋_GBK" w:cs="Times New Roman"/>
                <w:i w:val="0"/>
                <w:color w:val="auto"/>
                <w:kern w:val="0"/>
                <w:sz w:val="20"/>
                <w:szCs w:val="20"/>
                <w:u w:val="none"/>
                <w:lang w:val="en-US" w:eastAsia="zh-CN" w:bidi="ar"/>
              </w:rPr>
              <w:t>当年推广应用面积（万亩）</w:t>
            </w:r>
          </w:p>
        </w:tc>
        <w:tc>
          <w:tcPr>
            <w:tcW w:w="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0"/>
                <w:szCs w:val="20"/>
                <w:u w:val="none"/>
              </w:rPr>
            </w:pPr>
            <w:r>
              <w:rPr>
                <w:rFonts w:hint="default" w:ascii="Times New Roman" w:hAnsi="Times New Roman" w:eastAsia="方正仿宋_GBK" w:cs="Times New Roman"/>
                <w:i w:val="0"/>
                <w:color w:val="auto"/>
                <w:kern w:val="0"/>
                <w:sz w:val="20"/>
                <w:szCs w:val="20"/>
                <w:u w:val="none"/>
                <w:lang w:val="en-US" w:eastAsia="zh-CN" w:bidi="ar"/>
              </w:rPr>
              <w:t xml:space="preserve">当年较上年增加推广应用面积（万亩） </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0"/>
                <w:szCs w:val="20"/>
                <w:u w:val="none"/>
              </w:rPr>
            </w:pPr>
            <w:r>
              <w:rPr>
                <w:rFonts w:hint="default" w:ascii="Times New Roman" w:hAnsi="Times New Roman" w:eastAsia="方正仿宋_GBK" w:cs="Times New Roman"/>
                <w:i w:val="0"/>
                <w:color w:val="auto"/>
                <w:kern w:val="0"/>
                <w:sz w:val="20"/>
                <w:szCs w:val="20"/>
                <w:u w:val="none"/>
                <w:lang w:val="en-US" w:eastAsia="zh-CN" w:bidi="ar"/>
              </w:rPr>
              <w:t>上年推广应用面积（万亩）</w:t>
            </w:r>
          </w:p>
        </w:tc>
        <w:tc>
          <w:tcPr>
            <w:tcW w:w="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0"/>
                <w:szCs w:val="20"/>
                <w:u w:val="none"/>
              </w:rPr>
            </w:pPr>
            <w:r>
              <w:rPr>
                <w:rFonts w:hint="default" w:ascii="Times New Roman" w:hAnsi="Times New Roman" w:eastAsia="方正仿宋_GBK" w:cs="Times New Roman"/>
                <w:i w:val="0"/>
                <w:color w:val="auto"/>
                <w:kern w:val="0"/>
                <w:sz w:val="20"/>
                <w:szCs w:val="20"/>
                <w:u w:val="none"/>
                <w:lang w:val="en-US" w:eastAsia="zh-CN" w:bidi="ar"/>
              </w:rPr>
              <w:t>当年推广应用面积（万亩）</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0"/>
                <w:szCs w:val="20"/>
                <w:u w:val="none"/>
              </w:rPr>
            </w:pPr>
            <w:r>
              <w:rPr>
                <w:rFonts w:hint="default" w:ascii="Times New Roman" w:hAnsi="Times New Roman" w:eastAsia="方正仿宋_GBK" w:cs="Times New Roman"/>
                <w:i w:val="0"/>
                <w:color w:val="auto"/>
                <w:kern w:val="0"/>
                <w:sz w:val="20"/>
                <w:szCs w:val="20"/>
                <w:u w:val="none"/>
                <w:lang w:val="en-US" w:eastAsia="zh-CN" w:bidi="ar"/>
              </w:rPr>
              <w:t xml:space="preserve">当年较上年增加推广应用面积（万亩） </w:t>
            </w: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0"/>
                <w:szCs w:val="20"/>
                <w:u w:val="none"/>
              </w:rPr>
            </w:pPr>
            <w:r>
              <w:rPr>
                <w:rFonts w:hint="default" w:ascii="Times New Roman" w:hAnsi="Times New Roman" w:eastAsia="方正仿宋_GBK" w:cs="Times New Roman"/>
                <w:i w:val="0"/>
                <w:color w:val="auto"/>
                <w:kern w:val="0"/>
                <w:sz w:val="20"/>
                <w:szCs w:val="20"/>
                <w:u w:val="none"/>
                <w:lang w:val="en-US" w:eastAsia="zh-CN" w:bidi="ar"/>
              </w:rPr>
              <w:t>上年推广应用面积（万亩）</w:t>
            </w:r>
          </w:p>
        </w:tc>
        <w:tc>
          <w:tcPr>
            <w:tcW w:w="5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0"/>
                <w:szCs w:val="20"/>
                <w:u w:val="none"/>
              </w:rPr>
            </w:pPr>
            <w:r>
              <w:rPr>
                <w:rFonts w:hint="default" w:ascii="Times New Roman" w:hAnsi="Times New Roman" w:eastAsia="方正仿宋_GBK" w:cs="Times New Roman"/>
                <w:i w:val="0"/>
                <w:color w:val="auto"/>
                <w:kern w:val="0"/>
                <w:sz w:val="20"/>
                <w:szCs w:val="20"/>
                <w:u w:val="none"/>
                <w:lang w:val="en-US" w:eastAsia="zh-CN" w:bidi="ar"/>
              </w:rPr>
              <w:t>当年推广应用面积（万亩）</w:t>
            </w:r>
          </w:p>
        </w:tc>
        <w:tc>
          <w:tcPr>
            <w:tcW w:w="6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0"/>
                <w:szCs w:val="20"/>
                <w:u w:val="none"/>
              </w:rPr>
            </w:pPr>
            <w:r>
              <w:rPr>
                <w:rFonts w:hint="default" w:ascii="Times New Roman" w:hAnsi="Times New Roman" w:eastAsia="方正仿宋_GBK" w:cs="Times New Roman"/>
                <w:i w:val="0"/>
                <w:color w:val="auto"/>
                <w:kern w:val="0"/>
                <w:sz w:val="20"/>
                <w:szCs w:val="20"/>
                <w:u w:val="none"/>
                <w:lang w:val="en-US" w:eastAsia="zh-CN" w:bidi="ar"/>
              </w:rPr>
              <w:t xml:space="preserve">当年较上年增加推广应用面积（万亩） </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0"/>
                <w:szCs w:val="20"/>
                <w:u w:val="none"/>
              </w:rPr>
            </w:pPr>
            <w:r>
              <w:rPr>
                <w:rFonts w:hint="default" w:ascii="Times New Roman" w:hAnsi="Times New Roman" w:eastAsia="方正仿宋_GBK" w:cs="Times New Roman"/>
                <w:i w:val="0"/>
                <w:color w:val="auto"/>
                <w:kern w:val="0"/>
                <w:sz w:val="20"/>
                <w:szCs w:val="20"/>
                <w:u w:val="none"/>
                <w:lang w:val="en-US" w:eastAsia="zh-CN" w:bidi="ar"/>
              </w:rPr>
              <w:t>上年推广应用面积（万亩）</w:t>
            </w:r>
          </w:p>
        </w:tc>
        <w:tc>
          <w:tcPr>
            <w:tcW w:w="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0"/>
                <w:szCs w:val="20"/>
                <w:u w:val="none"/>
              </w:rPr>
            </w:pPr>
            <w:r>
              <w:rPr>
                <w:rFonts w:hint="default" w:ascii="Times New Roman" w:hAnsi="Times New Roman" w:eastAsia="方正仿宋_GBK" w:cs="Times New Roman"/>
                <w:i w:val="0"/>
                <w:color w:val="auto"/>
                <w:kern w:val="0"/>
                <w:sz w:val="20"/>
                <w:szCs w:val="20"/>
                <w:u w:val="none"/>
                <w:lang w:val="en-US" w:eastAsia="zh-CN" w:bidi="ar"/>
              </w:rPr>
              <w:t>当年推广应用面积（万亩）</w:t>
            </w:r>
          </w:p>
        </w:tc>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0"/>
                <w:szCs w:val="20"/>
                <w:u w:val="none"/>
              </w:rPr>
            </w:pPr>
            <w:r>
              <w:rPr>
                <w:rFonts w:hint="default" w:ascii="Times New Roman" w:hAnsi="Times New Roman" w:eastAsia="方正仿宋_GBK" w:cs="Times New Roman"/>
                <w:i w:val="0"/>
                <w:color w:val="auto"/>
                <w:kern w:val="0"/>
                <w:sz w:val="20"/>
                <w:szCs w:val="20"/>
                <w:u w:val="none"/>
                <w:lang w:val="en-US" w:eastAsia="zh-CN" w:bidi="ar"/>
              </w:rPr>
              <w:t xml:space="preserve">当年较上年增加推广应用面积（万亩） </w:t>
            </w:r>
          </w:p>
        </w:tc>
        <w:tc>
          <w:tcPr>
            <w:tcW w:w="8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方正仿宋_GBK" w:cs="Times New Roman"/>
                <w:i w:val="0"/>
                <w:color w:val="auto"/>
                <w:sz w:val="20"/>
                <w:szCs w:val="20"/>
                <w:u w:val="none"/>
              </w:rPr>
            </w:pPr>
            <w:r>
              <w:rPr>
                <w:rFonts w:hint="default" w:ascii="Times New Roman" w:hAnsi="Times New Roman" w:eastAsia="方正仿宋_GBK" w:cs="Times New Roman"/>
                <w:i w:val="0"/>
                <w:color w:val="auto"/>
                <w:kern w:val="0"/>
                <w:sz w:val="20"/>
                <w:szCs w:val="20"/>
                <w:u w:val="none"/>
                <w:lang w:val="en-US" w:eastAsia="zh-CN" w:bidi="ar"/>
              </w:rPr>
              <w:t>水稻</w:t>
            </w:r>
          </w:p>
        </w:tc>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0"/>
                <w:szCs w:val="20"/>
                <w:u w:val="none"/>
              </w:rPr>
            </w:pPr>
          </w:p>
        </w:tc>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0"/>
                <w:szCs w:val="20"/>
                <w:u w:val="none"/>
              </w:rPr>
            </w:pPr>
          </w:p>
        </w:tc>
        <w:tc>
          <w:tcPr>
            <w:tcW w:w="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0"/>
                <w:szCs w:val="20"/>
                <w:u w:val="none"/>
              </w:rPr>
            </w:pPr>
          </w:p>
        </w:tc>
        <w:tc>
          <w:tcPr>
            <w:tcW w:w="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0"/>
                <w:szCs w:val="20"/>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0"/>
                <w:szCs w:val="20"/>
                <w:u w:val="none"/>
              </w:rPr>
            </w:pPr>
          </w:p>
        </w:tc>
        <w:tc>
          <w:tcPr>
            <w:tcW w:w="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0"/>
                <w:szCs w:val="20"/>
                <w:u w:val="none"/>
              </w:rPr>
            </w:pPr>
          </w:p>
        </w:tc>
        <w:tc>
          <w:tcPr>
            <w:tcW w:w="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0"/>
                <w:szCs w:val="20"/>
                <w:u w:val="none"/>
              </w:rPr>
            </w:pPr>
          </w:p>
        </w:tc>
        <w:tc>
          <w:tcPr>
            <w:tcW w:w="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0"/>
                <w:szCs w:val="20"/>
                <w:u w:val="none"/>
              </w:rPr>
            </w:pP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0"/>
                <w:szCs w:val="20"/>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0"/>
                <w:szCs w:val="20"/>
                <w:u w:val="none"/>
              </w:rPr>
            </w:pPr>
          </w:p>
        </w:tc>
        <w:tc>
          <w:tcPr>
            <w:tcW w:w="6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0"/>
                <w:szCs w:val="20"/>
                <w:u w:val="none"/>
              </w:rPr>
            </w:pPr>
          </w:p>
        </w:tc>
        <w:tc>
          <w:tcPr>
            <w:tcW w:w="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0"/>
                <w:szCs w:val="20"/>
                <w:u w:val="none"/>
              </w:rPr>
            </w:pPr>
          </w:p>
        </w:tc>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0"/>
                <w:szCs w:val="20"/>
                <w:u w:val="none"/>
              </w:rPr>
            </w:pPr>
          </w:p>
        </w:tc>
        <w:tc>
          <w:tcPr>
            <w:tcW w:w="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方正仿宋_GBK" w:cs="Times New Roman"/>
                <w:i w:val="0"/>
                <w:color w:val="auto"/>
                <w:sz w:val="20"/>
                <w:szCs w:val="20"/>
                <w:u w:val="none"/>
              </w:rPr>
            </w:pPr>
            <w:r>
              <w:rPr>
                <w:rFonts w:hint="default" w:ascii="Times New Roman" w:hAnsi="Times New Roman" w:eastAsia="方正仿宋_GBK" w:cs="Times New Roman"/>
                <w:i w:val="0"/>
                <w:color w:val="auto"/>
                <w:kern w:val="0"/>
                <w:sz w:val="20"/>
                <w:szCs w:val="20"/>
                <w:u w:val="none"/>
                <w:lang w:val="en-US" w:eastAsia="zh-CN" w:bidi="ar"/>
              </w:rPr>
              <w:t>玉米</w:t>
            </w:r>
          </w:p>
        </w:tc>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6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方正仿宋_GBK" w:cs="Times New Roman"/>
                <w:i w:val="0"/>
                <w:color w:val="auto"/>
                <w:sz w:val="20"/>
                <w:szCs w:val="20"/>
                <w:u w:val="none"/>
              </w:rPr>
            </w:pPr>
            <w:r>
              <w:rPr>
                <w:rFonts w:hint="default" w:ascii="Times New Roman" w:hAnsi="Times New Roman" w:eastAsia="方正仿宋_GBK" w:cs="Times New Roman"/>
                <w:i w:val="0"/>
                <w:color w:val="auto"/>
                <w:kern w:val="0"/>
                <w:sz w:val="20"/>
                <w:szCs w:val="20"/>
                <w:u w:val="none"/>
                <w:lang w:val="en-US" w:eastAsia="zh-CN" w:bidi="ar"/>
              </w:rPr>
              <w:t>马铃薯</w:t>
            </w:r>
          </w:p>
        </w:tc>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6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方正仿宋_GBK" w:cs="Times New Roman"/>
                <w:i w:val="0"/>
                <w:color w:val="auto"/>
                <w:sz w:val="20"/>
                <w:szCs w:val="20"/>
                <w:u w:val="none"/>
              </w:rPr>
            </w:pPr>
            <w:r>
              <w:rPr>
                <w:rFonts w:hint="default" w:ascii="Times New Roman" w:hAnsi="Times New Roman" w:eastAsia="方正仿宋_GBK" w:cs="Times New Roman"/>
                <w:i w:val="0"/>
                <w:color w:val="auto"/>
                <w:kern w:val="0"/>
                <w:sz w:val="20"/>
                <w:szCs w:val="20"/>
                <w:u w:val="none"/>
                <w:lang w:val="en-US" w:eastAsia="zh-CN" w:bidi="ar"/>
              </w:rPr>
              <w:t>油菜</w:t>
            </w:r>
          </w:p>
        </w:tc>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6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方正仿宋_GBK" w:cs="Times New Roman"/>
                <w:i w:val="0"/>
                <w:color w:val="auto"/>
                <w:sz w:val="20"/>
                <w:szCs w:val="20"/>
                <w:u w:val="none"/>
              </w:rPr>
            </w:pPr>
            <w:r>
              <w:rPr>
                <w:rFonts w:hint="default" w:ascii="Times New Roman" w:hAnsi="Times New Roman" w:eastAsia="方正仿宋_GBK" w:cs="Times New Roman"/>
                <w:i w:val="0"/>
                <w:color w:val="auto"/>
                <w:kern w:val="0"/>
                <w:sz w:val="20"/>
                <w:szCs w:val="20"/>
                <w:u w:val="none"/>
                <w:lang w:val="en-US" w:eastAsia="zh-CN" w:bidi="ar"/>
              </w:rPr>
              <w:t>果树</w:t>
            </w:r>
          </w:p>
        </w:tc>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6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方正仿宋_GBK" w:cs="Times New Roman"/>
                <w:i w:val="0"/>
                <w:color w:val="auto"/>
                <w:sz w:val="20"/>
                <w:szCs w:val="20"/>
                <w:u w:val="none"/>
              </w:rPr>
            </w:pPr>
            <w:r>
              <w:rPr>
                <w:rFonts w:hint="default" w:ascii="Times New Roman" w:hAnsi="Times New Roman" w:eastAsia="方正仿宋_GBK" w:cs="Times New Roman"/>
                <w:i w:val="0"/>
                <w:color w:val="auto"/>
                <w:kern w:val="0"/>
                <w:sz w:val="20"/>
                <w:szCs w:val="20"/>
                <w:u w:val="none"/>
                <w:lang w:val="en-US" w:eastAsia="zh-CN" w:bidi="ar"/>
              </w:rPr>
              <w:t>蔬菜</w:t>
            </w:r>
          </w:p>
        </w:tc>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6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3" w:hRule="atLeast"/>
        </w:trPr>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方正仿宋_GBK" w:cs="Times New Roman"/>
                <w:i w:val="0"/>
                <w:color w:val="auto"/>
                <w:sz w:val="20"/>
                <w:szCs w:val="20"/>
                <w:u w:val="none"/>
              </w:rPr>
            </w:pPr>
            <w:r>
              <w:rPr>
                <w:rFonts w:hint="default" w:ascii="Times New Roman" w:hAnsi="Times New Roman" w:eastAsia="方正仿宋_GBK" w:cs="Times New Roman"/>
                <w:i w:val="0"/>
                <w:color w:val="auto"/>
                <w:kern w:val="0"/>
                <w:sz w:val="20"/>
                <w:szCs w:val="20"/>
                <w:u w:val="none"/>
                <w:lang w:val="en-US" w:eastAsia="zh-CN" w:bidi="ar"/>
              </w:rPr>
              <w:t>茶叶</w:t>
            </w:r>
          </w:p>
        </w:tc>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6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方正仿宋_GBK" w:cs="Times New Roman"/>
                <w:i w:val="0"/>
                <w:color w:val="auto"/>
                <w:kern w:val="0"/>
                <w:sz w:val="20"/>
                <w:szCs w:val="20"/>
                <w:u w:val="none"/>
                <w:lang w:val="en-US" w:eastAsia="zh-CN" w:bidi="ar"/>
              </w:rPr>
            </w:pPr>
            <w:r>
              <w:rPr>
                <w:rFonts w:hint="default" w:ascii="Times New Roman" w:hAnsi="Times New Roman" w:eastAsia="方正仿宋_GBK" w:cs="Times New Roman"/>
                <w:i w:val="0"/>
                <w:color w:val="auto"/>
                <w:kern w:val="0"/>
                <w:sz w:val="20"/>
                <w:szCs w:val="20"/>
                <w:u w:val="none"/>
                <w:lang w:val="en-US" w:eastAsia="zh-CN" w:bidi="ar"/>
              </w:rPr>
              <w:t>其他</w:t>
            </w:r>
          </w:p>
        </w:tc>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方正仿宋_GBK" w:cs="Times New Roman"/>
                <w:i w:val="0"/>
                <w:color w:val="auto"/>
                <w:kern w:val="0"/>
                <w:sz w:val="20"/>
                <w:szCs w:val="20"/>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方正仿宋_GBK" w:cs="Times New Roman"/>
                <w:i w:val="0"/>
                <w:color w:val="auto"/>
                <w:kern w:val="0"/>
                <w:sz w:val="20"/>
                <w:szCs w:val="20"/>
                <w:u w:val="none"/>
                <w:lang w:val="en-US" w:eastAsia="zh-CN" w:bidi="ar"/>
              </w:rPr>
            </w:pP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方正仿宋_GBK" w:cs="Times New Roman"/>
                <w:i w:val="0"/>
                <w:color w:val="auto"/>
                <w:kern w:val="0"/>
                <w:sz w:val="20"/>
                <w:szCs w:val="20"/>
                <w:u w:val="none"/>
                <w:lang w:val="en-US" w:eastAsia="zh-CN" w:bidi="ar"/>
              </w:rPr>
            </w:pPr>
          </w:p>
        </w:tc>
        <w:tc>
          <w:tcPr>
            <w:tcW w:w="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方正仿宋_GBK" w:cs="Times New Roman"/>
                <w:i w:val="0"/>
                <w:color w:val="auto"/>
                <w:kern w:val="0"/>
                <w:sz w:val="20"/>
                <w:szCs w:val="20"/>
                <w:u w:val="none"/>
                <w:lang w:val="en-US" w:eastAsia="zh-CN" w:bidi="ar"/>
              </w:rPr>
            </w:pPr>
          </w:p>
        </w:tc>
        <w:tc>
          <w:tcPr>
            <w:tcW w:w="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方正仿宋_GBK" w:cs="Times New Roman"/>
                <w:i w:val="0"/>
                <w:color w:val="auto"/>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方正仿宋_GBK" w:cs="Times New Roman"/>
                <w:i w:val="0"/>
                <w:color w:val="auto"/>
                <w:kern w:val="0"/>
                <w:sz w:val="20"/>
                <w:szCs w:val="20"/>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方正仿宋_GBK" w:cs="Times New Roman"/>
                <w:i w:val="0"/>
                <w:color w:val="auto"/>
                <w:kern w:val="0"/>
                <w:sz w:val="20"/>
                <w:szCs w:val="20"/>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方正仿宋_GBK" w:cs="Times New Roman"/>
                <w:i w:val="0"/>
                <w:color w:val="auto"/>
                <w:kern w:val="0"/>
                <w:sz w:val="20"/>
                <w:szCs w:val="20"/>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方正仿宋_GBK" w:cs="Times New Roman"/>
                <w:i w:val="0"/>
                <w:color w:val="auto"/>
                <w:kern w:val="0"/>
                <w:sz w:val="20"/>
                <w:szCs w:val="20"/>
                <w:u w:val="none"/>
                <w:lang w:val="en-US" w:eastAsia="zh-CN" w:bidi="ar"/>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方正仿宋_GBK" w:cs="Times New Roman"/>
                <w:i w:val="0"/>
                <w:color w:val="auto"/>
                <w:kern w:val="0"/>
                <w:sz w:val="20"/>
                <w:szCs w:val="20"/>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方正仿宋_GBK" w:cs="Times New Roman"/>
                <w:i w:val="0"/>
                <w:color w:val="auto"/>
                <w:kern w:val="0"/>
                <w:sz w:val="20"/>
                <w:szCs w:val="20"/>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方正仿宋_GBK" w:cs="Times New Roman"/>
                <w:i w:val="0"/>
                <w:color w:val="auto"/>
                <w:kern w:val="0"/>
                <w:sz w:val="20"/>
                <w:szCs w:val="20"/>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方正仿宋_GBK" w:cs="Times New Roman"/>
                <w:i w:val="0"/>
                <w:color w:val="auto"/>
                <w:kern w:val="0"/>
                <w:sz w:val="20"/>
                <w:szCs w:val="20"/>
                <w:u w:val="none"/>
                <w:lang w:val="en-US" w:eastAsia="zh-CN" w:bidi="ar"/>
              </w:rPr>
            </w:pPr>
          </w:p>
        </w:tc>
        <w:tc>
          <w:tcPr>
            <w:tcW w:w="5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方正仿宋_GBK" w:cs="Times New Roman"/>
                <w:i w:val="0"/>
                <w:color w:val="auto"/>
                <w:kern w:val="0"/>
                <w:sz w:val="20"/>
                <w:szCs w:val="20"/>
                <w:u w:val="none"/>
                <w:lang w:val="en-US" w:eastAsia="zh-CN" w:bidi="ar"/>
              </w:rPr>
            </w:pPr>
          </w:p>
        </w:tc>
        <w:tc>
          <w:tcPr>
            <w:tcW w:w="6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方正仿宋_GBK" w:cs="Times New Roman"/>
                <w:i w:val="0"/>
                <w:color w:val="auto"/>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方正仿宋_GBK" w:cs="Times New Roman"/>
                <w:i w:val="0"/>
                <w:color w:val="auto"/>
                <w:kern w:val="0"/>
                <w:sz w:val="20"/>
                <w:szCs w:val="20"/>
                <w:u w:val="none"/>
                <w:lang w:val="en-US" w:eastAsia="zh-CN" w:bidi="ar"/>
              </w:rPr>
            </w:pPr>
          </w:p>
        </w:tc>
        <w:tc>
          <w:tcPr>
            <w:tcW w:w="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方正仿宋_GBK" w:cs="Times New Roman"/>
                <w:i w:val="0"/>
                <w:color w:val="auto"/>
                <w:kern w:val="0"/>
                <w:sz w:val="20"/>
                <w:szCs w:val="20"/>
                <w:u w:val="none"/>
                <w:lang w:val="en-US" w:eastAsia="zh-CN" w:bidi="ar"/>
              </w:rPr>
            </w:pPr>
          </w:p>
        </w:tc>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方正仿宋_GBK" w:cs="Times New Roman"/>
                <w:i w:val="0"/>
                <w:color w:val="auto"/>
                <w:kern w:val="0"/>
                <w:sz w:val="20"/>
                <w:szCs w:val="20"/>
                <w:u w:val="none"/>
                <w:lang w:val="en-US" w:eastAsia="zh-CN" w:bidi="ar"/>
              </w:rPr>
            </w:pPr>
          </w:p>
        </w:tc>
        <w:tc>
          <w:tcPr>
            <w:tcW w:w="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方正仿宋_GBK" w:cs="Times New Roman"/>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方正仿宋_GBK" w:cs="Times New Roman"/>
                <w:i w:val="0"/>
                <w:color w:val="auto"/>
                <w:sz w:val="20"/>
                <w:szCs w:val="20"/>
                <w:u w:val="none"/>
              </w:rPr>
            </w:pPr>
            <w:r>
              <w:rPr>
                <w:rFonts w:hint="default" w:ascii="Times New Roman" w:hAnsi="Times New Roman" w:eastAsia="方正仿宋_GBK" w:cs="Times New Roman"/>
                <w:i w:val="0"/>
                <w:color w:val="auto"/>
                <w:kern w:val="0"/>
                <w:sz w:val="20"/>
                <w:szCs w:val="20"/>
                <w:u w:val="none"/>
                <w:lang w:val="en-US" w:eastAsia="zh-CN" w:bidi="ar"/>
              </w:rPr>
              <w:t>合计</w:t>
            </w:r>
          </w:p>
        </w:tc>
        <w:tc>
          <w:tcPr>
            <w:tcW w:w="5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6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c>
          <w:tcPr>
            <w:tcW w:w="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0"/>
                <w:szCs w:val="20"/>
                <w:u w:val="none"/>
              </w:rPr>
            </w:pPr>
          </w:p>
        </w:tc>
      </w:tr>
    </w:tbl>
    <w:p>
      <w:pPr>
        <w:pStyle w:val="21"/>
        <w:keepNext w:val="0"/>
        <w:keepLines w:val="0"/>
        <w:pageBreakBefore w:val="0"/>
        <w:widowControl/>
        <w:numPr>
          <w:ilvl w:val="0"/>
          <w:numId w:val="0"/>
        </w:numPr>
        <w:shd w:val="clear"/>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lang w:val="en-US"/>
        </w:rPr>
      </w:pPr>
      <w:r>
        <w:rPr>
          <w:rFonts w:hint="default" w:ascii="Times New Roman" w:hAnsi="Times New Roman" w:eastAsia="方正仿宋_GBK" w:cs="Times New Roman"/>
          <w:color w:val="auto"/>
          <w:sz w:val="24"/>
          <w:szCs w:val="24"/>
          <w:lang w:val="en-US" w:eastAsia="zh-CN"/>
        </w:rPr>
        <w:t>备注：推广面积是指当年当地通过某一作物某一减量重点技术的推广应用后达到农药减量效果的面积，否则不计。2024年12月10日前交农业中心孙建海。</w:t>
      </w:r>
    </w:p>
    <w:p>
      <w:pPr>
        <w:pStyle w:val="2"/>
        <w:keepNext w:val="0"/>
        <w:keepLines w:val="0"/>
        <w:pageBreakBefore w:val="0"/>
        <w:shd w:val="clear"/>
        <w:kinsoku/>
        <w:wordWrap/>
        <w:overflowPunct/>
        <w:topLinePunct w:val="0"/>
        <w:autoSpaceDE/>
        <w:autoSpaceDN/>
        <w:bidi w:val="0"/>
        <w:spacing w:line="594" w:lineRule="exact"/>
        <w:textAlignment w:val="auto"/>
        <w:rPr>
          <w:rFonts w:hint="default" w:ascii="Times New Roman" w:hAnsi="Times New Roman" w:eastAsia="方正黑体_GBK" w:cs="Times New Roman"/>
          <w:b w:val="0"/>
          <w:bCs w:val="0"/>
          <w:color w:val="auto"/>
          <w:sz w:val="32"/>
          <w:szCs w:val="32"/>
          <w:lang w:val="en-US" w:eastAsia="zh-CN"/>
        </w:rPr>
      </w:pPr>
      <w:r>
        <w:rPr>
          <w:rFonts w:hint="default" w:ascii="Times New Roman" w:hAnsi="Times New Roman" w:eastAsia="方正黑体_GBK" w:cs="Times New Roman"/>
          <w:b w:val="0"/>
          <w:bCs w:val="0"/>
          <w:color w:val="auto"/>
          <w:sz w:val="32"/>
          <w:szCs w:val="32"/>
          <w:lang w:val="en-US" w:eastAsia="zh-CN"/>
        </w:rPr>
        <w:t>附件3</w:t>
      </w:r>
    </w:p>
    <w:p>
      <w:pPr>
        <w:pStyle w:val="21"/>
        <w:keepNext w:val="0"/>
        <w:keepLines w:val="0"/>
        <w:pageBreakBefore w:val="0"/>
        <w:shd w:val="clear"/>
        <w:kinsoku/>
        <w:wordWrap/>
        <w:overflowPunct/>
        <w:topLinePunct w:val="0"/>
        <w:autoSpaceDE/>
        <w:autoSpaceDN/>
        <w:bidi w:val="0"/>
        <w:spacing w:line="594" w:lineRule="exact"/>
        <w:ind w:firstLine="1600" w:firstLineChars="400"/>
        <w:jc w:val="both"/>
        <w:textAlignment w:val="auto"/>
        <w:rPr>
          <w:rFonts w:hint="default" w:ascii="Times New Roman" w:hAnsi="Times New Roman" w:eastAsia="方正黑体_GBK" w:cs="Times New Roman"/>
          <w:b w:val="0"/>
          <w:bCs w:val="0"/>
          <w:color w:val="auto"/>
          <w:sz w:val="40"/>
          <w:szCs w:val="40"/>
          <w:lang w:val="en-US" w:eastAsia="zh-CN"/>
        </w:rPr>
      </w:pPr>
      <w:r>
        <w:rPr>
          <w:rFonts w:hint="default" w:ascii="Times New Roman" w:hAnsi="Times New Roman" w:eastAsia="方正黑体_GBK" w:cs="Times New Roman"/>
          <w:b w:val="0"/>
          <w:bCs w:val="0"/>
          <w:color w:val="auto"/>
          <w:sz w:val="40"/>
          <w:szCs w:val="40"/>
        </w:rPr>
        <w:t>铜梁区2024年监测户主要作物化肥农药减量效果汇总表</w:t>
      </w:r>
    </w:p>
    <w:p>
      <w:pPr>
        <w:pStyle w:val="21"/>
        <w:keepNext w:val="0"/>
        <w:keepLines w:val="0"/>
        <w:pageBreakBefore w:val="0"/>
        <w:shd w:val="clear"/>
        <w:kinsoku/>
        <w:wordWrap/>
        <w:overflowPunct/>
        <w:topLinePunct w:val="0"/>
        <w:autoSpaceDE/>
        <w:autoSpaceDN/>
        <w:bidi w:val="0"/>
        <w:spacing w:line="594" w:lineRule="exact"/>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填报单位：         分管领导：         填报人：        联系电话：            填报时间：</w:t>
      </w:r>
    </w:p>
    <w:tbl>
      <w:tblPr>
        <w:tblStyle w:val="18"/>
        <w:tblW w:w="0" w:type="auto"/>
        <w:tblInd w:w="-49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46"/>
        <w:gridCol w:w="611"/>
        <w:gridCol w:w="808"/>
        <w:gridCol w:w="912"/>
        <w:gridCol w:w="896"/>
        <w:gridCol w:w="697"/>
        <w:gridCol w:w="750"/>
        <w:gridCol w:w="697"/>
        <w:gridCol w:w="697"/>
        <w:gridCol w:w="696"/>
        <w:gridCol w:w="697"/>
        <w:gridCol w:w="697"/>
        <w:gridCol w:w="697"/>
        <w:gridCol w:w="750"/>
        <w:gridCol w:w="697"/>
        <w:gridCol w:w="697"/>
        <w:gridCol w:w="697"/>
        <w:gridCol w:w="858"/>
        <w:gridCol w:w="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64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序号</w:t>
            </w:r>
          </w:p>
        </w:tc>
        <w:tc>
          <w:tcPr>
            <w:tcW w:w="3227"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方正仿宋_GBK" w:cs="Times New Roman"/>
                <w:b/>
                <w:bCs/>
                <w:i w:val="0"/>
                <w:color w:val="auto"/>
                <w:sz w:val="24"/>
                <w:szCs w:val="24"/>
                <w:u w:val="none"/>
              </w:rPr>
            </w:pPr>
            <w:r>
              <w:rPr>
                <w:rFonts w:hint="default" w:ascii="Times New Roman" w:hAnsi="Times New Roman" w:eastAsia="方正仿宋_GBK" w:cs="Times New Roman"/>
                <w:b/>
                <w:bCs/>
                <w:i w:val="0"/>
                <w:color w:val="auto"/>
                <w:kern w:val="0"/>
                <w:sz w:val="24"/>
                <w:szCs w:val="24"/>
                <w:u w:val="none"/>
                <w:lang w:val="en-US" w:eastAsia="zh-CN" w:bidi="ar"/>
              </w:rPr>
              <w:t>基本情况</w:t>
            </w:r>
          </w:p>
        </w:tc>
        <w:tc>
          <w:tcPr>
            <w:tcW w:w="4234"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方正仿宋_GBK" w:cs="Times New Roman"/>
                <w:b/>
                <w:bCs/>
                <w:i w:val="0"/>
                <w:color w:val="auto"/>
                <w:sz w:val="24"/>
                <w:szCs w:val="24"/>
                <w:u w:val="none"/>
              </w:rPr>
            </w:pPr>
            <w:r>
              <w:rPr>
                <w:rFonts w:hint="default" w:ascii="Times New Roman" w:hAnsi="Times New Roman" w:eastAsia="方正仿宋_GBK" w:cs="Times New Roman"/>
                <w:b/>
                <w:bCs/>
                <w:i w:val="0"/>
                <w:color w:val="auto"/>
                <w:kern w:val="0"/>
                <w:sz w:val="24"/>
                <w:szCs w:val="24"/>
                <w:u w:val="none"/>
                <w:lang w:val="en-US" w:eastAsia="zh-CN" w:bidi="ar"/>
              </w:rPr>
              <w:t>化肥（折纯）减量效果</w:t>
            </w:r>
          </w:p>
        </w:tc>
        <w:tc>
          <w:tcPr>
            <w:tcW w:w="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b/>
                <w:bCs/>
                <w:i w:val="0"/>
                <w:color w:val="auto"/>
                <w:sz w:val="24"/>
                <w:szCs w:val="24"/>
                <w:u w:val="none"/>
              </w:rPr>
            </w:pPr>
          </w:p>
        </w:tc>
        <w:tc>
          <w:tcPr>
            <w:tcW w:w="5342"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方正仿宋_GBK" w:cs="Times New Roman"/>
                <w:b/>
                <w:bCs/>
                <w:i w:val="0"/>
                <w:color w:val="auto"/>
                <w:sz w:val="24"/>
                <w:szCs w:val="24"/>
                <w:u w:val="none"/>
              </w:rPr>
            </w:pPr>
            <w:r>
              <w:rPr>
                <w:rFonts w:hint="default" w:ascii="Times New Roman" w:hAnsi="Times New Roman" w:eastAsia="方正仿宋_GBK" w:cs="Times New Roman"/>
                <w:b/>
                <w:bCs/>
                <w:i w:val="0"/>
                <w:color w:val="auto"/>
                <w:kern w:val="0"/>
                <w:sz w:val="24"/>
                <w:szCs w:val="24"/>
                <w:u w:val="none"/>
                <w:lang w:val="en-US" w:eastAsia="zh-CN" w:bidi="ar"/>
              </w:rPr>
              <w:t>农药（商品量）减量效果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5" w:hRule="atLeast"/>
        </w:trPr>
        <w:tc>
          <w:tcPr>
            <w:tcW w:w="64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4"/>
                <w:szCs w:val="24"/>
                <w:u w:val="none"/>
              </w:rPr>
            </w:pPr>
          </w:p>
        </w:tc>
        <w:tc>
          <w:tcPr>
            <w:tcW w:w="61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业主名称</w:t>
            </w:r>
          </w:p>
        </w:tc>
        <w:tc>
          <w:tcPr>
            <w:tcW w:w="80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地点（镇村组）</w:t>
            </w:r>
          </w:p>
        </w:tc>
        <w:tc>
          <w:tcPr>
            <w:tcW w:w="91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联系人</w:t>
            </w:r>
          </w:p>
        </w:tc>
        <w:tc>
          <w:tcPr>
            <w:tcW w:w="89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联系电话</w:t>
            </w:r>
          </w:p>
        </w:tc>
        <w:tc>
          <w:tcPr>
            <w:tcW w:w="69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主要作物</w:t>
            </w:r>
          </w:p>
        </w:tc>
        <w:tc>
          <w:tcPr>
            <w:tcW w:w="7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面积（亩）</w:t>
            </w:r>
          </w:p>
        </w:tc>
        <w:tc>
          <w:tcPr>
            <w:tcW w:w="69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减量措施</w:t>
            </w:r>
          </w:p>
        </w:tc>
        <w:tc>
          <w:tcPr>
            <w:tcW w:w="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2023用量</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2024用量</w:t>
            </w:r>
          </w:p>
        </w:tc>
        <w:tc>
          <w:tcPr>
            <w:tcW w:w="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比2023年增减量</w:t>
            </w:r>
          </w:p>
        </w:tc>
        <w:tc>
          <w:tcPr>
            <w:tcW w:w="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减量小计</w:t>
            </w:r>
          </w:p>
        </w:tc>
        <w:tc>
          <w:tcPr>
            <w:tcW w:w="69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主要作物</w:t>
            </w:r>
          </w:p>
        </w:tc>
        <w:tc>
          <w:tcPr>
            <w:tcW w:w="7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面积（亩）</w:t>
            </w:r>
          </w:p>
        </w:tc>
        <w:tc>
          <w:tcPr>
            <w:tcW w:w="69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减量措施</w:t>
            </w:r>
          </w:p>
        </w:tc>
        <w:tc>
          <w:tcPr>
            <w:tcW w:w="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2023用量</w:t>
            </w:r>
          </w:p>
        </w:tc>
        <w:tc>
          <w:tcPr>
            <w:tcW w:w="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2024用量</w:t>
            </w:r>
          </w:p>
        </w:tc>
        <w:tc>
          <w:tcPr>
            <w:tcW w:w="8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比2023年化学农药增减量</w:t>
            </w:r>
          </w:p>
        </w:tc>
        <w:tc>
          <w:tcPr>
            <w:tcW w:w="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减量小计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64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4"/>
                <w:szCs w:val="24"/>
                <w:u w:val="none"/>
              </w:rPr>
            </w:pPr>
          </w:p>
        </w:tc>
        <w:tc>
          <w:tcPr>
            <w:tcW w:w="61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4"/>
                <w:szCs w:val="24"/>
                <w:u w:val="none"/>
              </w:rPr>
            </w:pPr>
          </w:p>
        </w:tc>
        <w:tc>
          <w:tcPr>
            <w:tcW w:w="8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4"/>
                <w:szCs w:val="24"/>
                <w:u w:val="none"/>
              </w:rPr>
            </w:pPr>
          </w:p>
        </w:tc>
        <w:tc>
          <w:tcPr>
            <w:tcW w:w="8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4"/>
                <w:szCs w:val="24"/>
                <w:u w:val="none"/>
              </w:rPr>
            </w:pPr>
          </w:p>
        </w:tc>
        <w:tc>
          <w:tcPr>
            <w:tcW w:w="69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4"/>
                <w:szCs w:val="24"/>
                <w:u w:val="none"/>
              </w:rPr>
            </w:pPr>
          </w:p>
        </w:tc>
        <w:tc>
          <w:tcPr>
            <w:tcW w:w="69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4"/>
                <w:szCs w:val="24"/>
                <w:u w:val="none"/>
              </w:rPr>
            </w:pPr>
          </w:p>
        </w:tc>
        <w:tc>
          <w:tcPr>
            <w:tcW w:w="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color w:val="auto"/>
                <w:kern w:val="0"/>
                <w:sz w:val="21"/>
                <w:szCs w:val="21"/>
                <w:u w:val="none"/>
                <w:lang w:val="en-US" w:eastAsia="zh-CN" w:bidi="ar"/>
              </w:rPr>
              <w:t>（kg/亩）</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color w:val="auto"/>
                <w:kern w:val="0"/>
                <w:sz w:val="21"/>
                <w:szCs w:val="21"/>
                <w:u w:val="none"/>
                <w:lang w:val="en-US" w:eastAsia="zh-CN" w:bidi="ar"/>
              </w:rPr>
              <w:t>（kg/亩）</w:t>
            </w:r>
          </w:p>
        </w:tc>
        <w:tc>
          <w:tcPr>
            <w:tcW w:w="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color w:val="auto"/>
                <w:kern w:val="0"/>
                <w:sz w:val="21"/>
                <w:szCs w:val="21"/>
                <w:u w:val="none"/>
                <w:lang w:val="en-US" w:eastAsia="zh-CN" w:bidi="ar"/>
              </w:rPr>
              <w:t>（kg/亩）</w:t>
            </w:r>
          </w:p>
        </w:tc>
        <w:tc>
          <w:tcPr>
            <w:tcW w:w="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color w:val="auto"/>
                <w:kern w:val="0"/>
                <w:sz w:val="21"/>
                <w:szCs w:val="21"/>
                <w:u w:val="none"/>
                <w:lang w:val="en-US" w:eastAsia="zh-CN" w:bidi="ar"/>
              </w:rPr>
              <w:t>（吨）</w:t>
            </w:r>
          </w:p>
        </w:tc>
        <w:tc>
          <w:tcPr>
            <w:tcW w:w="69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4"/>
                <w:szCs w:val="24"/>
                <w:u w:val="none"/>
              </w:rPr>
            </w:pPr>
          </w:p>
        </w:tc>
        <w:tc>
          <w:tcPr>
            <w:tcW w:w="69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4"/>
                <w:szCs w:val="24"/>
                <w:u w:val="none"/>
              </w:rPr>
            </w:pPr>
          </w:p>
        </w:tc>
        <w:tc>
          <w:tcPr>
            <w:tcW w:w="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color w:val="auto"/>
                <w:kern w:val="0"/>
                <w:sz w:val="21"/>
                <w:szCs w:val="21"/>
                <w:u w:val="none"/>
                <w:lang w:val="en-US" w:eastAsia="zh-CN" w:bidi="ar"/>
              </w:rPr>
              <w:t>（g/亩）</w:t>
            </w:r>
          </w:p>
        </w:tc>
        <w:tc>
          <w:tcPr>
            <w:tcW w:w="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color w:val="auto"/>
                <w:kern w:val="0"/>
                <w:sz w:val="21"/>
                <w:szCs w:val="21"/>
                <w:u w:val="none"/>
                <w:lang w:val="en-US" w:eastAsia="zh-CN" w:bidi="ar"/>
              </w:rPr>
              <w:t>（g/亩）</w:t>
            </w:r>
          </w:p>
        </w:tc>
        <w:tc>
          <w:tcPr>
            <w:tcW w:w="8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color w:val="auto"/>
                <w:kern w:val="0"/>
                <w:sz w:val="21"/>
                <w:szCs w:val="21"/>
                <w:u w:val="none"/>
                <w:lang w:val="en-US" w:eastAsia="zh-CN" w:bidi="ar"/>
              </w:rPr>
              <w:t>（g/亩）</w:t>
            </w:r>
          </w:p>
        </w:tc>
        <w:tc>
          <w:tcPr>
            <w:tcW w:w="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1"/>
                <w:szCs w:val="21"/>
                <w:u w:val="none"/>
              </w:rPr>
            </w:pPr>
            <w:r>
              <w:rPr>
                <w:rFonts w:hint="default" w:ascii="Times New Roman" w:hAnsi="Times New Roman" w:eastAsia="方正仿宋_GBK" w:cs="Times New Roman"/>
                <w:i w:val="0"/>
                <w:color w:val="auto"/>
                <w:kern w:val="0"/>
                <w:sz w:val="21"/>
                <w:szCs w:val="21"/>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6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w:t>
            </w: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4"/>
                <w:szCs w:val="24"/>
                <w:u w:val="none"/>
              </w:rPr>
            </w:pPr>
          </w:p>
        </w:tc>
        <w:tc>
          <w:tcPr>
            <w:tcW w:w="8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4"/>
                <w:szCs w:val="24"/>
                <w:u w:val="none"/>
              </w:rPr>
            </w:pPr>
          </w:p>
        </w:tc>
        <w:tc>
          <w:tcPr>
            <w:tcW w:w="9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4"/>
                <w:szCs w:val="24"/>
                <w:u w:val="none"/>
              </w:rPr>
            </w:pPr>
          </w:p>
        </w:tc>
        <w:tc>
          <w:tcPr>
            <w:tcW w:w="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4"/>
                <w:szCs w:val="24"/>
                <w:u w:val="none"/>
              </w:rPr>
            </w:pPr>
          </w:p>
        </w:tc>
        <w:tc>
          <w:tcPr>
            <w:tcW w:w="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4"/>
                <w:szCs w:val="24"/>
                <w:u w:val="none"/>
              </w:rPr>
            </w:pPr>
          </w:p>
        </w:tc>
        <w:tc>
          <w:tcPr>
            <w:tcW w:w="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left"/>
              <w:rPr>
                <w:rFonts w:hint="default" w:ascii="Times New Roman" w:hAnsi="Times New Roman" w:eastAsia="方正仿宋_GBK" w:cs="Times New Roman"/>
                <w:i w:val="0"/>
                <w:color w:val="auto"/>
                <w:sz w:val="24"/>
                <w:szCs w:val="24"/>
                <w:u w:val="none"/>
              </w:rPr>
            </w:pPr>
          </w:p>
        </w:tc>
        <w:tc>
          <w:tcPr>
            <w:tcW w:w="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4"/>
                <w:szCs w:val="24"/>
                <w:u w:val="none"/>
              </w:rPr>
            </w:pPr>
          </w:p>
        </w:tc>
        <w:tc>
          <w:tcPr>
            <w:tcW w:w="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4"/>
                <w:szCs w:val="24"/>
                <w:u w:val="none"/>
              </w:rPr>
            </w:pPr>
          </w:p>
        </w:tc>
        <w:tc>
          <w:tcPr>
            <w:tcW w:w="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4"/>
                <w:szCs w:val="24"/>
                <w:u w:val="none"/>
              </w:rPr>
            </w:pPr>
          </w:p>
        </w:tc>
        <w:tc>
          <w:tcPr>
            <w:tcW w:w="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4"/>
                <w:szCs w:val="24"/>
                <w:u w:val="none"/>
              </w:rPr>
            </w:pPr>
          </w:p>
        </w:tc>
        <w:tc>
          <w:tcPr>
            <w:tcW w:w="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left"/>
              <w:rPr>
                <w:rFonts w:hint="default" w:ascii="Times New Roman" w:hAnsi="Times New Roman" w:eastAsia="方正仿宋_GBK" w:cs="Times New Roman"/>
                <w:i w:val="0"/>
                <w:color w:val="auto"/>
                <w:sz w:val="24"/>
                <w:szCs w:val="24"/>
                <w:u w:val="none"/>
              </w:rPr>
            </w:pPr>
          </w:p>
        </w:tc>
        <w:tc>
          <w:tcPr>
            <w:tcW w:w="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4"/>
                <w:szCs w:val="24"/>
                <w:u w:val="none"/>
              </w:rPr>
            </w:pPr>
          </w:p>
        </w:tc>
        <w:tc>
          <w:tcPr>
            <w:tcW w:w="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4"/>
                <w:szCs w:val="24"/>
                <w:u w:val="none"/>
              </w:rPr>
            </w:pPr>
          </w:p>
        </w:tc>
        <w:tc>
          <w:tcPr>
            <w:tcW w:w="9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rPr>
                <w:rFonts w:hint="default" w:ascii="Times New Roman" w:hAnsi="Times New Roman" w:eastAsia="方正仿宋_GBK"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6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2</w:t>
            </w:r>
          </w:p>
        </w:tc>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rPr>
                <w:rFonts w:hint="default" w:ascii="Times New Roman" w:hAnsi="Times New Roman" w:eastAsia="方正仿宋_GBK" w:cs="Times New Roman"/>
                <w:i w:val="0"/>
                <w:color w:val="auto"/>
                <w:sz w:val="22"/>
                <w:szCs w:val="22"/>
                <w:u w:val="none"/>
              </w:rPr>
            </w:pPr>
          </w:p>
        </w:tc>
        <w:tc>
          <w:tcPr>
            <w:tcW w:w="8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rPr>
                <w:rFonts w:hint="default" w:ascii="Times New Roman" w:hAnsi="Times New Roman" w:eastAsia="方正仿宋_GBK" w:cs="Times New Roman"/>
                <w:i w:val="0"/>
                <w:color w:val="auto"/>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rPr>
                <w:rFonts w:hint="default" w:ascii="Times New Roman" w:hAnsi="Times New Roman" w:eastAsia="方正仿宋_GBK" w:cs="Times New Roman"/>
                <w:i w:val="0"/>
                <w:color w:val="auto"/>
                <w:sz w:val="22"/>
                <w:szCs w:val="22"/>
                <w:u w:val="none"/>
              </w:rPr>
            </w:pPr>
          </w:p>
        </w:tc>
        <w:tc>
          <w:tcPr>
            <w:tcW w:w="8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rPr>
                <w:rFonts w:hint="default" w:ascii="Times New Roman" w:hAnsi="Times New Roman" w:eastAsia="方正仿宋_GBK" w:cs="Times New Roman"/>
                <w:i w:val="0"/>
                <w:color w:val="auto"/>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rPr>
                <w:rFonts w:hint="default" w:ascii="Times New Roman" w:hAnsi="Times New Roman" w:eastAsia="方正仿宋_GBK" w:cs="Times New Roman"/>
                <w:i w:val="0"/>
                <w:color w:val="auto"/>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rPr>
                <w:rFonts w:hint="default" w:ascii="Times New Roman" w:hAnsi="Times New Roman" w:eastAsia="方正仿宋_GBK" w:cs="Times New Roman"/>
                <w:i w:val="0"/>
                <w:color w:val="auto"/>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rPr>
                <w:rFonts w:hint="default" w:ascii="Times New Roman" w:hAnsi="Times New Roman" w:eastAsia="方正仿宋_GBK" w:cs="Times New Roman"/>
                <w:i w:val="0"/>
                <w:color w:val="auto"/>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rPr>
                <w:rFonts w:hint="default" w:ascii="Times New Roman" w:hAnsi="Times New Roman" w:eastAsia="方正仿宋_GBK" w:cs="Times New Roman"/>
                <w:i w:val="0"/>
                <w:color w:val="auto"/>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rPr>
                <w:rFonts w:hint="default" w:ascii="Times New Roman" w:hAnsi="Times New Roman" w:eastAsia="方正仿宋_GBK" w:cs="Times New Roman"/>
                <w:i w:val="0"/>
                <w:color w:val="auto"/>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rPr>
                <w:rFonts w:hint="default" w:ascii="Times New Roman" w:hAnsi="Times New Roman" w:eastAsia="方正仿宋_GBK" w:cs="Times New Roman"/>
                <w:i w:val="0"/>
                <w:color w:val="auto"/>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rPr>
                <w:rFonts w:hint="default" w:ascii="Times New Roman" w:hAnsi="Times New Roman" w:eastAsia="方正仿宋_GBK" w:cs="Times New Roman"/>
                <w:i w:val="0"/>
                <w:color w:val="auto"/>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rPr>
                <w:rFonts w:hint="default" w:ascii="Times New Roman" w:hAnsi="Times New Roman" w:eastAsia="方正仿宋_GBK" w:cs="Times New Roman"/>
                <w:i w:val="0"/>
                <w:color w:val="auto"/>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rPr>
                <w:rFonts w:hint="default" w:ascii="Times New Roman" w:hAnsi="Times New Roman" w:eastAsia="方正仿宋_GBK" w:cs="Times New Roman"/>
                <w:i w:val="0"/>
                <w:color w:val="auto"/>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rPr>
                <w:rFonts w:hint="default" w:ascii="Times New Roman" w:hAnsi="Times New Roman" w:eastAsia="方正仿宋_GBK" w:cs="Times New Roman"/>
                <w:i w:val="0"/>
                <w:color w:val="auto"/>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rPr>
                <w:rFonts w:hint="default" w:ascii="Times New Roman" w:hAnsi="Times New Roman" w:eastAsia="方正仿宋_GBK" w:cs="Times New Roman"/>
                <w:i w:val="0"/>
                <w:color w:val="auto"/>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rPr>
                <w:rFonts w:hint="default" w:ascii="Times New Roman" w:hAnsi="Times New Roman" w:eastAsia="方正仿宋_GBK" w:cs="Times New Roman"/>
                <w:i w:val="0"/>
                <w:color w:val="auto"/>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rPr>
                <w:rFonts w:hint="default" w:ascii="Times New Roman" w:hAnsi="Times New Roman" w:eastAsia="方正仿宋_GBK" w:cs="Times New Roman"/>
                <w:i w:val="0"/>
                <w:color w:val="auto"/>
                <w:sz w:val="22"/>
                <w:szCs w:val="22"/>
                <w:u w:val="none"/>
              </w:rPr>
            </w:pPr>
          </w:p>
        </w:tc>
        <w:tc>
          <w:tcPr>
            <w:tcW w:w="9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rPr>
                <w:rFonts w:hint="default" w:ascii="Times New Roman" w:hAnsi="Times New Roman" w:eastAsia="方正仿宋_GBK"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6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w:t>
            </w:r>
          </w:p>
        </w:tc>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rPr>
                <w:rFonts w:hint="default" w:ascii="Times New Roman" w:hAnsi="Times New Roman" w:eastAsia="方正仿宋_GBK" w:cs="Times New Roman"/>
                <w:i w:val="0"/>
                <w:color w:val="auto"/>
                <w:sz w:val="22"/>
                <w:szCs w:val="22"/>
                <w:u w:val="none"/>
              </w:rPr>
            </w:pPr>
          </w:p>
        </w:tc>
        <w:tc>
          <w:tcPr>
            <w:tcW w:w="8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rPr>
                <w:rFonts w:hint="default" w:ascii="Times New Roman" w:hAnsi="Times New Roman" w:eastAsia="方正仿宋_GBK" w:cs="Times New Roman"/>
                <w:i w:val="0"/>
                <w:color w:val="auto"/>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rPr>
                <w:rFonts w:hint="default" w:ascii="Times New Roman" w:hAnsi="Times New Roman" w:eastAsia="方正仿宋_GBK" w:cs="Times New Roman"/>
                <w:i w:val="0"/>
                <w:color w:val="auto"/>
                <w:sz w:val="22"/>
                <w:szCs w:val="22"/>
                <w:u w:val="none"/>
              </w:rPr>
            </w:pPr>
          </w:p>
        </w:tc>
        <w:tc>
          <w:tcPr>
            <w:tcW w:w="8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rPr>
                <w:rFonts w:hint="default" w:ascii="Times New Roman" w:hAnsi="Times New Roman" w:eastAsia="方正仿宋_GBK" w:cs="Times New Roman"/>
                <w:i w:val="0"/>
                <w:color w:val="auto"/>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rPr>
                <w:rFonts w:hint="default" w:ascii="Times New Roman" w:hAnsi="Times New Roman" w:eastAsia="方正仿宋_GBK" w:cs="Times New Roman"/>
                <w:i w:val="0"/>
                <w:color w:val="auto"/>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rPr>
                <w:rFonts w:hint="default" w:ascii="Times New Roman" w:hAnsi="Times New Roman" w:eastAsia="方正仿宋_GBK" w:cs="Times New Roman"/>
                <w:i w:val="0"/>
                <w:color w:val="auto"/>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rPr>
                <w:rFonts w:hint="default" w:ascii="Times New Roman" w:hAnsi="Times New Roman" w:eastAsia="方正仿宋_GBK" w:cs="Times New Roman"/>
                <w:i w:val="0"/>
                <w:color w:val="auto"/>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rPr>
                <w:rFonts w:hint="default" w:ascii="Times New Roman" w:hAnsi="Times New Roman" w:eastAsia="方正仿宋_GBK" w:cs="Times New Roman"/>
                <w:i w:val="0"/>
                <w:color w:val="auto"/>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rPr>
                <w:rFonts w:hint="default" w:ascii="Times New Roman" w:hAnsi="Times New Roman" w:eastAsia="方正仿宋_GBK" w:cs="Times New Roman"/>
                <w:i w:val="0"/>
                <w:color w:val="auto"/>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rPr>
                <w:rFonts w:hint="default" w:ascii="Times New Roman" w:hAnsi="Times New Roman" w:eastAsia="方正仿宋_GBK" w:cs="Times New Roman"/>
                <w:i w:val="0"/>
                <w:color w:val="auto"/>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rPr>
                <w:rFonts w:hint="default" w:ascii="Times New Roman" w:hAnsi="Times New Roman" w:eastAsia="方正仿宋_GBK" w:cs="Times New Roman"/>
                <w:i w:val="0"/>
                <w:color w:val="auto"/>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rPr>
                <w:rFonts w:hint="default" w:ascii="Times New Roman" w:hAnsi="Times New Roman" w:eastAsia="方正仿宋_GBK" w:cs="Times New Roman"/>
                <w:i w:val="0"/>
                <w:color w:val="auto"/>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rPr>
                <w:rFonts w:hint="default" w:ascii="Times New Roman" w:hAnsi="Times New Roman" w:eastAsia="方正仿宋_GBK" w:cs="Times New Roman"/>
                <w:i w:val="0"/>
                <w:color w:val="auto"/>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rPr>
                <w:rFonts w:hint="default" w:ascii="Times New Roman" w:hAnsi="Times New Roman" w:eastAsia="方正仿宋_GBK" w:cs="Times New Roman"/>
                <w:i w:val="0"/>
                <w:color w:val="auto"/>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rPr>
                <w:rFonts w:hint="default" w:ascii="Times New Roman" w:hAnsi="Times New Roman" w:eastAsia="方正仿宋_GBK" w:cs="Times New Roman"/>
                <w:i w:val="0"/>
                <w:color w:val="auto"/>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rPr>
                <w:rFonts w:hint="default" w:ascii="Times New Roman" w:hAnsi="Times New Roman" w:eastAsia="方正仿宋_GBK" w:cs="Times New Roman"/>
                <w:i w:val="0"/>
                <w:color w:val="auto"/>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rPr>
                <w:rFonts w:hint="default" w:ascii="Times New Roman" w:hAnsi="Times New Roman" w:eastAsia="方正仿宋_GBK" w:cs="Times New Roman"/>
                <w:i w:val="0"/>
                <w:color w:val="auto"/>
                <w:sz w:val="22"/>
                <w:szCs w:val="22"/>
                <w:u w:val="none"/>
              </w:rPr>
            </w:pPr>
          </w:p>
        </w:tc>
        <w:tc>
          <w:tcPr>
            <w:tcW w:w="9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rPr>
                <w:rFonts w:hint="default" w:ascii="Times New Roman" w:hAnsi="Times New Roman" w:eastAsia="方正仿宋_GBK"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6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4</w:t>
            </w:r>
          </w:p>
        </w:tc>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rPr>
                <w:rFonts w:hint="default" w:ascii="Times New Roman" w:hAnsi="Times New Roman" w:eastAsia="方正仿宋_GBK" w:cs="Times New Roman"/>
                <w:i w:val="0"/>
                <w:color w:val="auto"/>
                <w:sz w:val="22"/>
                <w:szCs w:val="22"/>
                <w:u w:val="none"/>
              </w:rPr>
            </w:pPr>
          </w:p>
        </w:tc>
        <w:tc>
          <w:tcPr>
            <w:tcW w:w="8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rPr>
                <w:rFonts w:hint="default" w:ascii="Times New Roman" w:hAnsi="Times New Roman" w:eastAsia="方正仿宋_GBK" w:cs="Times New Roman"/>
                <w:i w:val="0"/>
                <w:color w:val="auto"/>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rPr>
                <w:rFonts w:hint="default" w:ascii="Times New Roman" w:hAnsi="Times New Roman" w:eastAsia="方正仿宋_GBK" w:cs="Times New Roman"/>
                <w:i w:val="0"/>
                <w:color w:val="auto"/>
                <w:sz w:val="22"/>
                <w:szCs w:val="22"/>
                <w:u w:val="none"/>
              </w:rPr>
            </w:pPr>
          </w:p>
        </w:tc>
        <w:tc>
          <w:tcPr>
            <w:tcW w:w="8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rPr>
                <w:rFonts w:hint="default" w:ascii="Times New Roman" w:hAnsi="Times New Roman" w:eastAsia="方正仿宋_GBK" w:cs="Times New Roman"/>
                <w:i w:val="0"/>
                <w:color w:val="auto"/>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rPr>
                <w:rFonts w:hint="default" w:ascii="Times New Roman" w:hAnsi="Times New Roman" w:eastAsia="方正仿宋_GBK" w:cs="Times New Roman"/>
                <w:i w:val="0"/>
                <w:color w:val="auto"/>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rPr>
                <w:rFonts w:hint="default" w:ascii="Times New Roman" w:hAnsi="Times New Roman" w:eastAsia="方正仿宋_GBK" w:cs="Times New Roman"/>
                <w:i w:val="0"/>
                <w:color w:val="auto"/>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rPr>
                <w:rFonts w:hint="default" w:ascii="Times New Roman" w:hAnsi="Times New Roman" w:eastAsia="方正仿宋_GBK" w:cs="Times New Roman"/>
                <w:i w:val="0"/>
                <w:color w:val="auto"/>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rPr>
                <w:rFonts w:hint="default" w:ascii="Times New Roman" w:hAnsi="Times New Roman" w:eastAsia="方正仿宋_GBK" w:cs="Times New Roman"/>
                <w:i w:val="0"/>
                <w:color w:val="auto"/>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rPr>
                <w:rFonts w:hint="default" w:ascii="Times New Roman" w:hAnsi="Times New Roman" w:eastAsia="方正仿宋_GBK" w:cs="Times New Roman"/>
                <w:i w:val="0"/>
                <w:color w:val="auto"/>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rPr>
                <w:rFonts w:hint="default" w:ascii="Times New Roman" w:hAnsi="Times New Roman" w:eastAsia="方正仿宋_GBK" w:cs="Times New Roman"/>
                <w:i w:val="0"/>
                <w:color w:val="auto"/>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rPr>
                <w:rFonts w:hint="default" w:ascii="Times New Roman" w:hAnsi="Times New Roman" w:eastAsia="方正仿宋_GBK" w:cs="Times New Roman"/>
                <w:i w:val="0"/>
                <w:color w:val="auto"/>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rPr>
                <w:rFonts w:hint="default" w:ascii="Times New Roman" w:hAnsi="Times New Roman" w:eastAsia="方正仿宋_GBK" w:cs="Times New Roman"/>
                <w:i w:val="0"/>
                <w:color w:val="auto"/>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rPr>
                <w:rFonts w:hint="default" w:ascii="Times New Roman" w:hAnsi="Times New Roman" w:eastAsia="方正仿宋_GBK" w:cs="Times New Roman"/>
                <w:i w:val="0"/>
                <w:color w:val="auto"/>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rPr>
                <w:rFonts w:hint="default" w:ascii="Times New Roman" w:hAnsi="Times New Roman" w:eastAsia="方正仿宋_GBK" w:cs="Times New Roman"/>
                <w:i w:val="0"/>
                <w:color w:val="auto"/>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rPr>
                <w:rFonts w:hint="default" w:ascii="Times New Roman" w:hAnsi="Times New Roman" w:eastAsia="方正仿宋_GBK" w:cs="Times New Roman"/>
                <w:i w:val="0"/>
                <w:color w:val="auto"/>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rPr>
                <w:rFonts w:hint="default" w:ascii="Times New Roman" w:hAnsi="Times New Roman" w:eastAsia="方正仿宋_GBK" w:cs="Times New Roman"/>
                <w:i w:val="0"/>
                <w:color w:val="auto"/>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rPr>
                <w:rFonts w:hint="default" w:ascii="Times New Roman" w:hAnsi="Times New Roman" w:eastAsia="方正仿宋_GBK" w:cs="Times New Roman"/>
                <w:i w:val="0"/>
                <w:color w:val="auto"/>
                <w:sz w:val="22"/>
                <w:szCs w:val="22"/>
                <w:u w:val="none"/>
              </w:rPr>
            </w:pPr>
          </w:p>
        </w:tc>
        <w:tc>
          <w:tcPr>
            <w:tcW w:w="9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rPr>
                <w:rFonts w:hint="default" w:ascii="Times New Roman" w:hAnsi="Times New Roman" w:eastAsia="方正仿宋_GBK"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6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w:t>
            </w:r>
          </w:p>
        </w:tc>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rPr>
                <w:rFonts w:hint="default" w:ascii="Times New Roman" w:hAnsi="Times New Roman" w:eastAsia="方正仿宋_GBK" w:cs="Times New Roman"/>
                <w:i w:val="0"/>
                <w:color w:val="auto"/>
                <w:sz w:val="22"/>
                <w:szCs w:val="22"/>
                <w:u w:val="none"/>
              </w:rPr>
            </w:pPr>
          </w:p>
        </w:tc>
        <w:tc>
          <w:tcPr>
            <w:tcW w:w="8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rPr>
                <w:rFonts w:hint="default" w:ascii="Times New Roman" w:hAnsi="Times New Roman" w:eastAsia="方正仿宋_GBK" w:cs="Times New Roman"/>
                <w:i w:val="0"/>
                <w:color w:val="auto"/>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rPr>
                <w:rFonts w:hint="default" w:ascii="Times New Roman" w:hAnsi="Times New Roman" w:eastAsia="方正仿宋_GBK" w:cs="Times New Roman"/>
                <w:i w:val="0"/>
                <w:color w:val="auto"/>
                <w:sz w:val="22"/>
                <w:szCs w:val="22"/>
                <w:u w:val="none"/>
              </w:rPr>
            </w:pPr>
          </w:p>
        </w:tc>
        <w:tc>
          <w:tcPr>
            <w:tcW w:w="8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rPr>
                <w:rFonts w:hint="default" w:ascii="Times New Roman" w:hAnsi="Times New Roman" w:eastAsia="方正仿宋_GBK" w:cs="Times New Roman"/>
                <w:i w:val="0"/>
                <w:color w:val="auto"/>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rPr>
                <w:rFonts w:hint="default" w:ascii="Times New Roman" w:hAnsi="Times New Roman" w:eastAsia="方正仿宋_GBK" w:cs="Times New Roman"/>
                <w:i w:val="0"/>
                <w:color w:val="auto"/>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rPr>
                <w:rFonts w:hint="default" w:ascii="Times New Roman" w:hAnsi="Times New Roman" w:eastAsia="方正仿宋_GBK" w:cs="Times New Roman"/>
                <w:i w:val="0"/>
                <w:color w:val="auto"/>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rPr>
                <w:rFonts w:hint="default" w:ascii="Times New Roman" w:hAnsi="Times New Roman" w:eastAsia="方正仿宋_GBK" w:cs="Times New Roman"/>
                <w:i w:val="0"/>
                <w:color w:val="auto"/>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rPr>
                <w:rFonts w:hint="default" w:ascii="Times New Roman" w:hAnsi="Times New Roman" w:eastAsia="方正仿宋_GBK" w:cs="Times New Roman"/>
                <w:i w:val="0"/>
                <w:color w:val="auto"/>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rPr>
                <w:rFonts w:hint="default" w:ascii="Times New Roman" w:hAnsi="Times New Roman" w:eastAsia="方正仿宋_GBK" w:cs="Times New Roman"/>
                <w:i w:val="0"/>
                <w:color w:val="auto"/>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rPr>
                <w:rFonts w:hint="default" w:ascii="Times New Roman" w:hAnsi="Times New Roman" w:eastAsia="方正仿宋_GBK" w:cs="Times New Roman"/>
                <w:i w:val="0"/>
                <w:color w:val="auto"/>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rPr>
                <w:rFonts w:hint="default" w:ascii="Times New Roman" w:hAnsi="Times New Roman" w:eastAsia="方正仿宋_GBK" w:cs="Times New Roman"/>
                <w:i w:val="0"/>
                <w:color w:val="auto"/>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rPr>
                <w:rFonts w:hint="default" w:ascii="Times New Roman" w:hAnsi="Times New Roman" w:eastAsia="方正仿宋_GBK" w:cs="Times New Roman"/>
                <w:i w:val="0"/>
                <w:color w:val="auto"/>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rPr>
                <w:rFonts w:hint="default" w:ascii="Times New Roman" w:hAnsi="Times New Roman" w:eastAsia="方正仿宋_GBK" w:cs="Times New Roman"/>
                <w:i w:val="0"/>
                <w:color w:val="auto"/>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rPr>
                <w:rFonts w:hint="default" w:ascii="Times New Roman" w:hAnsi="Times New Roman" w:eastAsia="方正仿宋_GBK" w:cs="Times New Roman"/>
                <w:i w:val="0"/>
                <w:color w:val="auto"/>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rPr>
                <w:rFonts w:hint="default" w:ascii="Times New Roman" w:hAnsi="Times New Roman" w:eastAsia="方正仿宋_GBK" w:cs="Times New Roman"/>
                <w:i w:val="0"/>
                <w:color w:val="auto"/>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rPr>
                <w:rFonts w:hint="default" w:ascii="Times New Roman" w:hAnsi="Times New Roman" w:eastAsia="方正仿宋_GBK" w:cs="Times New Roman"/>
                <w:i w:val="0"/>
                <w:color w:val="auto"/>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rPr>
                <w:rFonts w:hint="default" w:ascii="Times New Roman" w:hAnsi="Times New Roman" w:eastAsia="方正仿宋_GBK" w:cs="Times New Roman"/>
                <w:i w:val="0"/>
                <w:color w:val="auto"/>
                <w:sz w:val="22"/>
                <w:szCs w:val="22"/>
                <w:u w:val="none"/>
              </w:rPr>
            </w:pPr>
          </w:p>
        </w:tc>
        <w:tc>
          <w:tcPr>
            <w:tcW w:w="9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rPr>
                <w:rFonts w:hint="default" w:ascii="Times New Roman" w:hAnsi="Times New Roman" w:eastAsia="方正仿宋_GBK"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6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合计</w:t>
            </w:r>
          </w:p>
        </w:tc>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w:t>
            </w:r>
          </w:p>
        </w:tc>
        <w:tc>
          <w:tcPr>
            <w:tcW w:w="8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w:t>
            </w:r>
          </w:p>
        </w:tc>
        <w:tc>
          <w:tcPr>
            <w:tcW w:w="9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w:t>
            </w:r>
          </w:p>
        </w:tc>
        <w:tc>
          <w:tcPr>
            <w:tcW w:w="8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jc w:val="center"/>
              <w:rPr>
                <w:rFonts w:hint="default" w:ascii="Times New Roman" w:hAnsi="Times New Roman" w:eastAsia="方正仿宋_GBK" w:cs="Times New Roman"/>
                <w:i w:val="0"/>
                <w:color w:val="auto"/>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w:t>
            </w:r>
          </w:p>
        </w:tc>
        <w:tc>
          <w:tcPr>
            <w:tcW w:w="8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w:t>
            </w:r>
          </w:p>
        </w:tc>
        <w:tc>
          <w:tcPr>
            <w:tcW w:w="9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rPr>
                <w:rFonts w:hint="default" w:ascii="Times New Roman" w:hAnsi="Times New Roman" w:eastAsia="方正仿宋_GBK" w:cs="Times New Roman"/>
                <w:i w:val="0"/>
                <w:color w:val="auto"/>
                <w:sz w:val="22"/>
                <w:szCs w:val="22"/>
                <w:u w:val="none"/>
              </w:rPr>
            </w:pPr>
          </w:p>
        </w:tc>
      </w:tr>
    </w:tbl>
    <w:p>
      <w:pPr>
        <w:pStyle w:val="21"/>
        <w:keepNext w:val="0"/>
        <w:keepLines w:val="0"/>
        <w:pageBreakBefore w:val="0"/>
        <w:shd w:val="clear"/>
        <w:kinsoku/>
        <w:wordWrap/>
        <w:overflowPunct/>
        <w:topLinePunct w:val="0"/>
        <w:autoSpaceDE/>
        <w:autoSpaceDN/>
        <w:bidi w:val="0"/>
        <w:spacing w:line="594" w:lineRule="exact"/>
        <w:textAlignment w:val="auto"/>
        <w:rPr>
          <w:rFonts w:hint="default" w:ascii="Times New Roman" w:hAnsi="Times New Roman" w:eastAsia="方正仿宋_GBK" w:cs="Times New Roman"/>
          <w:color w:val="auto"/>
          <w:sz w:val="24"/>
          <w:szCs w:val="24"/>
          <w:lang w:val="en-US" w:eastAsia="zh-CN"/>
        </w:rPr>
        <w:sectPr>
          <w:pgSz w:w="16838" w:h="11906" w:orient="landscape"/>
          <w:pgMar w:top="1446" w:right="1984" w:bottom="1446" w:left="1644" w:header="851" w:footer="992" w:gutter="0"/>
          <w:pgNumType w:fmt="numberInDash"/>
          <w:cols w:space="720" w:num="1"/>
          <w:rtlGutter w:val="0"/>
          <w:docGrid w:type="lines" w:linePitch="321" w:charSpace="0"/>
        </w:sectPr>
      </w:pPr>
      <w:r>
        <w:rPr>
          <w:rFonts w:hint="default" w:ascii="Times New Roman" w:hAnsi="Times New Roman" w:eastAsia="方正仿宋_GBK" w:cs="Times New Roman"/>
          <w:color w:val="auto"/>
          <w:sz w:val="24"/>
          <w:szCs w:val="24"/>
          <w:lang w:val="en-US" w:eastAsia="zh-CN"/>
        </w:rPr>
        <w:t>备注：2024年12月10日前报农业中心孙建海</w:t>
      </w:r>
    </w:p>
    <w:p>
      <w:pPr>
        <w:pStyle w:val="21"/>
        <w:keepNext w:val="0"/>
        <w:keepLines w:val="0"/>
        <w:pageBreakBefore w:val="0"/>
        <w:shd w:val="clear"/>
        <w:kinsoku/>
        <w:wordWrap/>
        <w:overflowPunct/>
        <w:topLinePunct w:val="0"/>
        <w:autoSpaceDE/>
        <w:autoSpaceDN/>
        <w:bidi w:val="0"/>
        <w:spacing w:line="594" w:lineRule="exact"/>
        <w:textAlignment w:val="auto"/>
        <w:rPr>
          <w:rFonts w:hint="default" w:ascii="Times New Roman" w:hAnsi="Times New Roman" w:eastAsia="方正仿宋_GBK" w:cs="Times New Roman"/>
          <w:color w:val="auto"/>
          <w:sz w:val="32"/>
          <w:szCs w:val="32"/>
        </w:rPr>
      </w:pPr>
    </w:p>
    <w:p>
      <w:pPr>
        <w:pStyle w:val="21"/>
        <w:keepNext w:val="0"/>
        <w:keepLines w:val="0"/>
        <w:pageBreakBefore w:val="0"/>
        <w:shd w:val="clear"/>
        <w:kinsoku/>
        <w:wordWrap/>
        <w:overflowPunct/>
        <w:topLinePunct w:val="0"/>
        <w:autoSpaceDE/>
        <w:autoSpaceDN/>
        <w:bidi w:val="0"/>
        <w:spacing w:line="594" w:lineRule="exact"/>
        <w:textAlignment w:val="auto"/>
        <w:rPr>
          <w:rFonts w:hint="default" w:ascii="Times New Roman" w:hAnsi="Times New Roman" w:eastAsia="方正仿宋_GBK" w:cs="Times New Roman"/>
          <w:color w:val="auto"/>
          <w:sz w:val="32"/>
          <w:szCs w:val="32"/>
        </w:rPr>
      </w:pPr>
    </w:p>
    <w:p>
      <w:pPr>
        <w:pStyle w:val="21"/>
        <w:keepNext w:val="0"/>
        <w:keepLines w:val="0"/>
        <w:pageBreakBefore w:val="0"/>
        <w:shd w:val="clear"/>
        <w:kinsoku/>
        <w:wordWrap/>
        <w:overflowPunct/>
        <w:topLinePunct w:val="0"/>
        <w:autoSpaceDE/>
        <w:autoSpaceDN/>
        <w:bidi w:val="0"/>
        <w:spacing w:line="594" w:lineRule="exact"/>
        <w:textAlignment w:val="auto"/>
        <w:rPr>
          <w:rFonts w:hint="default" w:ascii="Times New Roman" w:hAnsi="Times New Roman" w:eastAsia="方正仿宋_GBK" w:cs="Times New Roman"/>
          <w:color w:val="auto"/>
          <w:sz w:val="32"/>
          <w:szCs w:val="32"/>
        </w:rPr>
      </w:pPr>
    </w:p>
    <w:p>
      <w:pPr>
        <w:pStyle w:val="21"/>
        <w:keepNext w:val="0"/>
        <w:keepLines w:val="0"/>
        <w:pageBreakBefore w:val="0"/>
        <w:shd w:val="clear"/>
        <w:kinsoku/>
        <w:wordWrap/>
        <w:overflowPunct/>
        <w:topLinePunct w:val="0"/>
        <w:autoSpaceDE/>
        <w:autoSpaceDN/>
        <w:bidi w:val="0"/>
        <w:spacing w:line="594" w:lineRule="exact"/>
        <w:textAlignment w:val="auto"/>
        <w:rPr>
          <w:rFonts w:hint="default" w:ascii="Times New Roman" w:hAnsi="Times New Roman" w:eastAsia="方正仿宋_GBK" w:cs="Times New Roman"/>
          <w:color w:val="auto"/>
          <w:sz w:val="32"/>
          <w:szCs w:val="32"/>
        </w:rPr>
      </w:pPr>
    </w:p>
    <w:p>
      <w:pPr>
        <w:pStyle w:val="21"/>
        <w:keepNext w:val="0"/>
        <w:keepLines w:val="0"/>
        <w:pageBreakBefore w:val="0"/>
        <w:shd w:val="clear"/>
        <w:kinsoku/>
        <w:wordWrap/>
        <w:overflowPunct/>
        <w:topLinePunct w:val="0"/>
        <w:autoSpaceDE/>
        <w:autoSpaceDN/>
        <w:bidi w:val="0"/>
        <w:spacing w:line="594" w:lineRule="exact"/>
        <w:textAlignment w:val="auto"/>
        <w:rPr>
          <w:rFonts w:hint="default" w:ascii="Times New Roman" w:hAnsi="Times New Roman" w:eastAsia="方正仿宋_GBK" w:cs="Times New Roman"/>
          <w:color w:val="auto"/>
          <w:sz w:val="32"/>
          <w:szCs w:val="32"/>
        </w:rPr>
      </w:pPr>
    </w:p>
    <w:p>
      <w:pPr>
        <w:pStyle w:val="21"/>
        <w:keepNext w:val="0"/>
        <w:keepLines w:val="0"/>
        <w:pageBreakBefore w:val="0"/>
        <w:shd w:val="clear"/>
        <w:kinsoku/>
        <w:wordWrap/>
        <w:overflowPunct/>
        <w:topLinePunct w:val="0"/>
        <w:autoSpaceDE/>
        <w:autoSpaceDN/>
        <w:bidi w:val="0"/>
        <w:spacing w:line="594" w:lineRule="exact"/>
        <w:textAlignment w:val="auto"/>
        <w:rPr>
          <w:rFonts w:hint="default" w:ascii="Times New Roman" w:hAnsi="Times New Roman" w:eastAsia="方正仿宋_GBK" w:cs="Times New Roman"/>
          <w:color w:val="auto"/>
          <w:sz w:val="32"/>
          <w:szCs w:val="32"/>
        </w:rPr>
      </w:pPr>
    </w:p>
    <w:p>
      <w:pPr>
        <w:pStyle w:val="21"/>
        <w:keepNext w:val="0"/>
        <w:keepLines w:val="0"/>
        <w:pageBreakBefore w:val="0"/>
        <w:shd w:val="clear"/>
        <w:kinsoku/>
        <w:wordWrap/>
        <w:overflowPunct/>
        <w:topLinePunct w:val="0"/>
        <w:autoSpaceDE/>
        <w:autoSpaceDN/>
        <w:bidi w:val="0"/>
        <w:spacing w:line="594" w:lineRule="exact"/>
        <w:textAlignment w:val="auto"/>
        <w:rPr>
          <w:rFonts w:hint="default" w:ascii="Times New Roman" w:hAnsi="Times New Roman" w:eastAsia="方正仿宋_GBK" w:cs="Times New Roman"/>
          <w:color w:val="auto"/>
          <w:sz w:val="32"/>
          <w:szCs w:val="32"/>
        </w:rPr>
      </w:pPr>
    </w:p>
    <w:p>
      <w:pPr>
        <w:pStyle w:val="21"/>
        <w:keepNext w:val="0"/>
        <w:keepLines w:val="0"/>
        <w:pageBreakBefore w:val="0"/>
        <w:shd w:val="clear"/>
        <w:kinsoku/>
        <w:wordWrap/>
        <w:overflowPunct/>
        <w:topLinePunct w:val="0"/>
        <w:autoSpaceDE/>
        <w:autoSpaceDN/>
        <w:bidi w:val="0"/>
        <w:spacing w:line="594" w:lineRule="exact"/>
        <w:textAlignment w:val="auto"/>
        <w:rPr>
          <w:rFonts w:hint="default" w:ascii="Times New Roman" w:hAnsi="Times New Roman" w:eastAsia="方正仿宋_GBK" w:cs="Times New Roman"/>
          <w:color w:val="auto"/>
          <w:sz w:val="32"/>
          <w:szCs w:val="32"/>
        </w:rPr>
      </w:pPr>
    </w:p>
    <w:p>
      <w:pPr>
        <w:pStyle w:val="21"/>
        <w:keepNext w:val="0"/>
        <w:keepLines w:val="0"/>
        <w:pageBreakBefore w:val="0"/>
        <w:shd w:val="clear"/>
        <w:kinsoku/>
        <w:wordWrap/>
        <w:overflowPunct/>
        <w:topLinePunct w:val="0"/>
        <w:autoSpaceDE/>
        <w:autoSpaceDN/>
        <w:bidi w:val="0"/>
        <w:spacing w:line="594" w:lineRule="exact"/>
        <w:textAlignment w:val="auto"/>
        <w:rPr>
          <w:rFonts w:hint="default" w:ascii="Times New Roman" w:hAnsi="Times New Roman" w:eastAsia="方正仿宋_GBK" w:cs="Times New Roman"/>
          <w:color w:val="auto"/>
          <w:sz w:val="32"/>
          <w:szCs w:val="32"/>
        </w:rPr>
      </w:pPr>
    </w:p>
    <w:p>
      <w:pPr>
        <w:pStyle w:val="21"/>
        <w:keepNext w:val="0"/>
        <w:keepLines w:val="0"/>
        <w:pageBreakBefore w:val="0"/>
        <w:shd w:val="clear"/>
        <w:kinsoku/>
        <w:wordWrap/>
        <w:overflowPunct/>
        <w:topLinePunct w:val="0"/>
        <w:autoSpaceDE/>
        <w:autoSpaceDN/>
        <w:bidi w:val="0"/>
        <w:spacing w:line="594" w:lineRule="exact"/>
        <w:textAlignment w:val="auto"/>
        <w:rPr>
          <w:rFonts w:hint="default" w:ascii="Times New Roman" w:hAnsi="Times New Roman" w:eastAsia="方正仿宋_GBK" w:cs="Times New Roman"/>
          <w:color w:val="auto"/>
          <w:sz w:val="32"/>
          <w:szCs w:val="32"/>
        </w:rPr>
      </w:pPr>
    </w:p>
    <w:p>
      <w:pPr>
        <w:pStyle w:val="21"/>
        <w:keepNext w:val="0"/>
        <w:keepLines w:val="0"/>
        <w:pageBreakBefore w:val="0"/>
        <w:shd w:val="clear"/>
        <w:kinsoku/>
        <w:wordWrap/>
        <w:overflowPunct/>
        <w:topLinePunct w:val="0"/>
        <w:autoSpaceDE/>
        <w:autoSpaceDN/>
        <w:bidi w:val="0"/>
        <w:spacing w:line="594" w:lineRule="exact"/>
        <w:textAlignment w:val="auto"/>
        <w:rPr>
          <w:rFonts w:hint="default" w:ascii="Times New Roman" w:hAnsi="Times New Roman" w:eastAsia="方正仿宋_GBK" w:cs="Times New Roman"/>
          <w:color w:val="auto"/>
          <w:sz w:val="32"/>
          <w:szCs w:val="32"/>
        </w:rPr>
      </w:pPr>
    </w:p>
    <w:p>
      <w:pPr>
        <w:pStyle w:val="21"/>
        <w:keepNext w:val="0"/>
        <w:keepLines w:val="0"/>
        <w:pageBreakBefore w:val="0"/>
        <w:shd w:val="clear"/>
        <w:kinsoku/>
        <w:wordWrap/>
        <w:overflowPunct/>
        <w:topLinePunct w:val="0"/>
        <w:autoSpaceDE/>
        <w:autoSpaceDN/>
        <w:bidi w:val="0"/>
        <w:spacing w:line="594" w:lineRule="exact"/>
        <w:textAlignment w:val="auto"/>
        <w:rPr>
          <w:rFonts w:hint="default" w:ascii="Times New Roman" w:hAnsi="Times New Roman" w:eastAsia="方正仿宋_GBK" w:cs="Times New Roman"/>
          <w:color w:val="auto"/>
          <w:sz w:val="32"/>
          <w:szCs w:val="32"/>
        </w:rPr>
      </w:pPr>
    </w:p>
    <w:p>
      <w:pPr>
        <w:pStyle w:val="21"/>
        <w:keepNext w:val="0"/>
        <w:keepLines w:val="0"/>
        <w:pageBreakBefore w:val="0"/>
        <w:shd w:val="clear"/>
        <w:kinsoku/>
        <w:wordWrap/>
        <w:overflowPunct/>
        <w:topLinePunct w:val="0"/>
        <w:autoSpaceDE/>
        <w:autoSpaceDN/>
        <w:bidi w:val="0"/>
        <w:spacing w:line="594" w:lineRule="exact"/>
        <w:textAlignment w:val="auto"/>
        <w:rPr>
          <w:rFonts w:hint="default" w:ascii="Times New Roman" w:hAnsi="Times New Roman" w:eastAsia="方正仿宋_GBK" w:cs="Times New Roman"/>
          <w:color w:val="auto"/>
          <w:sz w:val="32"/>
          <w:szCs w:val="32"/>
        </w:rPr>
      </w:pPr>
    </w:p>
    <w:p>
      <w:pPr>
        <w:pStyle w:val="21"/>
        <w:keepNext w:val="0"/>
        <w:keepLines w:val="0"/>
        <w:pageBreakBefore w:val="0"/>
        <w:shd w:val="clear"/>
        <w:kinsoku/>
        <w:wordWrap/>
        <w:overflowPunct/>
        <w:topLinePunct w:val="0"/>
        <w:autoSpaceDE/>
        <w:autoSpaceDN/>
        <w:bidi w:val="0"/>
        <w:spacing w:line="594" w:lineRule="exact"/>
        <w:textAlignment w:val="auto"/>
        <w:rPr>
          <w:rFonts w:hint="default" w:ascii="Times New Roman" w:hAnsi="Times New Roman" w:eastAsia="方正仿宋_GBK" w:cs="Times New Roman"/>
          <w:color w:val="auto"/>
          <w:sz w:val="32"/>
          <w:szCs w:val="32"/>
        </w:rPr>
      </w:pPr>
    </w:p>
    <w:p>
      <w:pPr>
        <w:pStyle w:val="21"/>
        <w:keepNext w:val="0"/>
        <w:keepLines w:val="0"/>
        <w:pageBreakBefore w:val="0"/>
        <w:shd w:val="clear"/>
        <w:kinsoku/>
        <w:wordWrap/>
        <w:overflowPunct/>
        <w:topLinePunct w:val="0"/>
        <w:autoSpaceDE/>
        <w:autoSpaceDN/>
        <w:bidi w:val="0"/>
        <w:spacing w:line="594" w:lineRule="exact"/>
        <w:textAlignment w:val="auto"/>
        <w:rPr>
          <w:rFonts w:hint="default" w:ascii="Times New Roman" w:hAnsi="Times New Roman" w:eastAsia="方正仿宋_GBK" w:cs="Times New Roman"/>
          <w:color w:val="auto"/>
          <w:sz w:val="32"/>
          <w:szCs w:val="32"/>
        </w:rPr>
      </w:pPr>
    </w:p>
    <w:p>
      <w:pPr>
        <w:pStyle w:val="21"/>
        <w:keepNext w:val="0"/>
        <w:keepLines w:val="0"/>
        <w:pageBreakBefore w:val="0"/>
        <w:shd w:val="clear"/>
        <w:kinsoku/>
        <w:wordWrap/>
        <w:overflowPunct/>
        <w:topLinePunct w:val="0"/>
        <w:autoSpaceDE/>
        <w:autoSpaceDN/>
        <w:bidi w:val="0"/>
        <w:spacing w:line="594" w:lineRule="exact"/>
        <w:textAlignment w:val="auto"/>
        <w:rPr>
          <w:rFonts w:hint="default" w:ascii="Times New Roman" w:hAnsi="Times New Roman" w:eastAsia="方正仿宋_GBK" w:cs="Times New Roman"/>
          <w:color w:val="auto"/>
          <w:sz w:val="32"/>
          <w:szCs w:val="32"/>
        </w:rPr>
      </w:pPr>
    </w:p>
    <w:p>
      <w:pPr>
        <w:pStyle w:val="5"/>
        <w:keepNext w:val="0"/>
        <w:keepLines w:val="0"/>
        <w:pageBreakBefore w:val="0"/>
        <w:shd w:val="clear"/>
        <w:kinsoku/>
        <w:wordWrap/>
        <w:overflowPunct/>
        <w:topLinePunct w:val="0"/>
        <w:autoSpaceDE/>
        <w:autoSpaceDN/>
        <w:bidi w:val="0"/>
        <w:adjustRightInd/>
        <w:snapToGrid/>
        <w:spacing w:line="594" w:lineRule="exact"/>
        <w:ind w:left="0"/>
        <w:jc w:val="both"/>
        <w:textAlignment w:val="auto"/>
        <w:rPr>
          <w:rFonts w:hint="default" w:ascii="Times New Roman" w:hAnsi="Times New Roman" w:eastAsia="方正仿宋_GBK" w:cs="Times New Roman"/>
          <w:i w:val="0"/>
          <w:caps w:val="0"/>
          <w:color w:val="auto"/>
          <w:spacing w:val="0"/>
          <w:kern w:val="0"/>
          <w:sz w:val="32"/>
          <w:szCs w:val="32"/>
          <w:shd w:val="clear" w:fill="FFFFFF"/>
          <w:lang w:val="en-US" w:eastAsia="zh-CN" w:bidi="ar"/>
        </w:rPr>
      </w:pPr>
    </w:p>
    <w:p>
      <w:pPr>
        <w:pStyle w:val="16"/>
        <w:keepNext w:val="0"/>
        <w:keepLines w:val="0"/>
        <w:pageBreakBefore w:val="0"/>
        <w:widowControl/>
        <w:shd w:val="clear"/>
        <w:kinsoku/>
        <w:wordWrap/>
        <w:overflowPunct/>
        <w:topLinePunct w:val="0"/>
        <w:autoSpaceDE/>
        <w:autoSpaceDN/>
        <w:bidi w:val="0"/>
        <w:adjustRightInd/>
        <w:snapToGrid/>
        <w:spacing w:before="0" w:beforeAutospacing="0" w:after="0" w:afterAutospacing="0" w:line="1000" w:lineRule="exact"/>
        <w:jc w:val="both"/>
        <w:textAlignment w:val="auto"/>
        <w:rPr>
          <w:rFonts w:hint="default" w:ascii="Times New Roman" w:hAnsi="Times New Roman" w:eastAsia="方正小标宋_GBK" w:cs="Times New Roman"/>
          <w:bCs/>
          <w:color w:val="000000"/>
          <w:sz w:val="44"/>
          <w:szCs w:val="44"/>
          <w:lang w:eastAsia="zh-CN"/>
        </w:rPr>
      </w:pPr>
      <w:bookmarkStart w:id="0" w:name="_GoBack"/>
      <w:bookmarkEnd w:id="0"/>
    </w:p>
    <w:p>
      <w:pPr>
        <w:pStyle w:val="16"/>
        <w:keepNext w:val="0"/>
        <w:keepLines w:val="0"/>
        <w:pageBreakBefore w:val="0"/>
        <w:widowControl/>
        <w:shd w:val="clear"/>
        <w:kinsoku/>
        <w:wordWrap/>
        <w:overflowPunct/>
        <w:topLinePunct w:val="0"/>
        <w:autoSpaceDE/>
        <w:autoSpaceDN/>
        <w:bidi w:val="0"/>
        <w:adjustRightInd/>
        <w:snapToGrid/>
        <w:spacing w:before="0" w:beforeAutospacing="0" w:after="0" w:afterAutospacing="0" w:line="1200" w:lineRule="exact"/>
        <w:jc w:val="both"/>
        <w:textAlignment w:val="auto"/>
        <w:rPr>
          <w:rFonts w:hint="default" w:ascii="Times New Roman" w:hAnsi="Times New Roman" w:eastAsia="方正小标宋_GBK" w:cs="Times New Roman"/>
          <w:bCs/>
          <w:color w:val="000000"/>
          <w:sz w:val="44"/>
          <w:szCs w:val="44"/>
          <w:lang w:eastAsia="zh-CN"/>
        </w:rPr>
      </w:pPr>
    </w:p>
    <w:p>
      <w:pPr>
        <w:keepNext w:val="0"/>
        <w:keepLines w:val="0"/>
        <w:pageBreakBefore w:val="0"/>
        <w:pBdr>
          <w:top w:val="single" w:color="auto" w:sz="4" w:space="1"/>
          <w:bottom w:val="single" w:color="auto" w:sz="4" w:space="1"/>
          <w:between w:val="single" w:color="auto" w:sz="4" w:space="1"/>
        </w:pBdr>
        <w:shd w:val="clear"/>
        <w:kinsoku/>
        <w:wordWrap/>
        <w:overflowPunct/>
        <w:topLinePunct w:val="0"/>
        <w:autoSpaceDE/>
        <w:autoSpaceDN/>
        <w:bidi w:val="0"/>
        <w:adjustRightInd/>
        <w:snapToGrid w:val="0"/>
        <w:spacing w:line="594" w:lineRule="exact"/>
        <w:ind w:left="0" w:leftChars="0" w:right="0" w:rightChars="0" w:firstLine="280" w:firstLineChars="100"/>
        <w:textAlignment w:val="center"/>
        <w:outlineLvl w:val="9"/>
        <w:rPr>
          <w:rFonts w:hint="default" w:ascii="Times New Roman" w:hAnsi="Times New Roman" w:cs="Times New Roman"/>
          <w:lang w:val="en-US" w:eastAsia="zh-CN"/>
        </w:rPr>
      </w:pPr>
      <w:r>
        <w:rPr>
          <w:rFonts w:hint="default" w:ascii="Times New Roman" w:hAnsi="Times New Roman" w:eastAsia="方正仿宋_GBK" w:cs="Times New Roman"/>
          <w:color w:val="000000"/>
          <w:kern w:val="0"/>
          <w:sz w:val="28"/>
          <w:szCs w:val="33"/>
          <w:lang w:val="zh-CN"/>
        </w:rPr>
        <w:t xml:space="preserve">重庆市铜梁区安居镇党政办公室    </w:t>
      </w:r>
      <w:r>
        <w:rPr>
          <w:rFonts w:hint="default" w:ascii="Times New Roman" w:hAnsi="Times New Roman" w:eastAsia="方正仿宋_GBK" w:cs="Times New Roman"/>
          <w:color w:val="000000"/>
          <w:kern w:val="0"/>
          <w:sz w:val="28"/>
          <w:szCs w:val="33"/>
          <w:lang w:val="en-US" w:eastAsia="zh-CN"/>
        </w:rPr>
        <w:t xml:space="preserve"> </w:t>
      </w:r>
      <w:r>
        <w:rPr>
          <w:rFonts w:hint="default" w:ascii="Times New Roman" w:hAnsi="Times New Roman" w:eastAsia="方正仿宋_GBK" w:cs="Times New Roman"/>
          <w:color w:val="000000"/>
          <w:kern w:val="0"/>
          <w:sz w:val="28"/>
          <w:szCs w:val="33"/>
          <w:lang w:val="zh-CN"/>
        </w:rPr>
        <w:t xml:space="preserve">  </w:t>
      </w:r>
      <w:r>
        <w:rPr>
          <w:rFonts w:hint="default" w:ascii="Times New Roman" w:hAnsi="Times New Roman" w:cs="Times New Roman"/>
          <w:color w:val="000000"/>
          <w:kern w:val="0"/>
          <w:sz w:val="28"/>
          <w:szCs w:val="33"/>
          <w:lang w:val="en-US" w:eastAsia="zh-CN"/>
        </w:rPr>
        <w:t xml:space="preserve"> </w:t>
      </w:r>
      <w:r>
        <w:rPr>
          <w:rFonts w:hint="default" w:ascii="Times New Roman" w:hAnsi="Times New Roman" w:eastAsia="方正仿宋_GBK" w:cs="Times New Roman"/>
          <w:color w:val="000000"/>
          <w:kern w:val="0"/>
          <w:sz w:val="28"/>
          <w:szCs w:val="33"/>
          <w:lang w:val="zh-CN"/>
        </w:rPr>
        <w:t xml:space="preserve">   </w:t>
      </w:r>
      <w:r>
        <w:rPr>
          <w:rFonts w:hint="default" w:ascii="Times New Roman" w:hAnsi="Times New Roman" w:eastAsia="方正仿宋_GBK" w:cs="Times New Roman"/>
          <w:color w:val="000000"/>
          <w:kern w:val="0"/>
          <w:sz w:val="28"/>
          <w:szCs w:val="33"/>
          <w:lang w:val="en-US" w:eastAsia="zh-CN"/>
        </w:rPr>
        <w:t xml:space="preserve">  </w:t>
      </w:r>
      <w:r>
        <w:rPr>
          <w:rFonts w:hint="default" w:ascii="Times New Roman" w:hAnsi="Times New Roman" w:eastAsia="方正仿宋_GBK" w:cs="Times New Roman"/>
          <w:color w:val="000000"/>
          <w:kern w:val="0"/>
          <w:sz w:val="28"/>
          <w:szCs w:val="33"/>
          <w:lang w:val="zh-CN"/>
        </w:rPr>
        <w:t>20</w:t>
      </w:r>
      <w:r>
        <w:rPr>
          <w:rFonts w:hint="default" w:ascii="Times New Roman" w:hAnsi="Times New Roman" w:eastAsia="方正仿宋_GBK" w:cs="Times New Roman"/>
          <w:color w:val="000000"/>
          <w:kern w:val="0"/>
          <w:sz w:val="28"/>
          <w:szCs w:val="33"/>
          <w:lang w:val="en-US" w:eastAsia="zh-CN"/>
        </w:rPr>
        <w:t>24</w:t>
      </w:r>
      <w:r>
        <w:rPr>
          <w:rFonts w:hint="default" w:ascii="Times New Roman" w:hAnsi="Times New Roman" w:eastAsia="方正仿宋_GBK" w:cs="Times New Roman"/>
          <w:color w:val="000000"/>
          <w:kern w:val="0"/>
          <w:sz w:val="28"/>
          <w:szCs w:val="33"/>
          <w:lang w:val="zh-CN"/>
        </w:rPr>
        <w:t>年</w:t>
      </w:r>
      <w:r>
        <w:rPr>
          <w:rFonts w:hint="default" w:ascii="Times New Roman" w:hAnsi="Times New Roman" w:cs="Times New Roman"/>
          <w:color w:val="000000"/>
          <w:kern w:val="0"/>
          <w:sz w:val="28"/>
          <w:szCs w:val="33"/>
          <w:lang w:val="en-US" w:eastAsia="zh-CN"/>
        </w:rPr>
        <w:t>4</w:t>
      </w:r>
      <w:r>
        <w:rPr>
          <w:rFonts w:hint="default" w:ascii="Times New Roman" w:hAnsi="Times New Roman" w:eastAsia="方正仿宋_GBK" w:cs="Times New Roman"/>
          <w:color w:val="000000"/>
          <w:kern w:val="0"/>
          <w:sz w:val="28"/>
          <w:szCs w:val="33"/>
        </w:rPr>
        <w:t>月</w:t>
      </w:r>
      <w:r>
        <w:rPr>
          <w:rFonts w:hint="default" w:ascii="Times New Roman" w:hAnsi="Times New Roman" w:cs="Times New Roman"/>
          <w:color w:val="000000"/>
          <w:kern w:val="0"/>
          <w:sz w:val="28"/>
          <w:szCs w:val="33"/>
          <w:lang w:val="en-US" w:eastAsia="zh-CN"/>
        </w:rPr>
        <w:t>30</w:t>
      </w:r>
      <w:r>
        <w:rPr>
          <w:rFonts w:hint="default" w:ascii="Times New Roman" w:hAnsi="Times New Roman" w:eastAsia="方正仿宋_GBK" w:cs="Times New Roman"/>
          <w:color w:val="000000"/>
          <w:kern w:val="0"/>
          <w:sz w:val="28"/>
          <w:szCs w:val="33"/>
          <w:lang w:val="zh-CN"/>
        </w:rPr>
        <w:t>日印发</w:t>
      </w:r>
      <w:r>
        <w:rPr>
          <w:rFonts w:hint="default" w:ascii="Times New Roman" w:hAnsi="Times New Roman" w:eastAsia="方正仿宋_GBK" w:cs="Times New Roman"/>
          <w:sz w:val="32"/>
          <w:szCs w:val="32"/>
          <w:lang w:val="en-US" w:eastAsia="zh-CN"/>
        </w:rPr>
        <w:t xml:space="preserve"> </w:t>
      </w:r>
    </w:p>
    <w:sectPr>
      <w:footerReference r:id="rId5" w:type="default"/>
      <w:pgSz w:w="11906" w:h="16838"/>
      <w:pgMar w:top="1984" w:right="1446" w:bottom="1644" w:left="1446" w:header="851" w:footer="147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Helvetica">
    <w:altName w:val="Unifont"/>
    <w:panose1 w:val="020B0604020202020204"/>
    <w:charset w:val="00"/>
    <w:family w:val="swiss"/>
    <w:pitch w:val="default"/>
    <w:sig w:usb0="00000000" w:usb1="00000000" w:usb2="00000000"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Unifont">
    <w:panose1 w:val="02000604000000000000"/>
    <w:charset w:val="86"/>
    <w:family w:val="auto"/>
    <w:pitch w:val="default"/>
    <w:sig w:usb0="FFFFFFFF" w:usb1="EBFFFFFF" w:usb2="E817FFFF" w:usb3="007F001F"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8"/>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- 9 -</w:t>
                          </w:r>
                          <w:r>
                            <w:rPr>
                              <w:rFonts w:hint="eastAsia" w:ascii="宋体" w:hAnsi="宋体" w:eastAsia="宋体" w:cs="宋体"/>
                              <w:sz w:val="28"/>
                              <w:szCs w:val="28"/>
                              <w:lang w:eastAsia="zh-CN"/>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44dgmLQBAABSAwAADgAAAAAAAAABACAAAAA0AQAAZHJzL2Uyb0Rv&#10;Yy54bWxQSwUGAAAAAAYABgBZAQAAWgUAAAAA&#10;">
              <v:fill on="f" focussize="0,0"/>
              <v:stroke on="f"/>
              <v:imagedata o:title=""/>
              <o:lock v:ext="edit" aspectratio="f"/>
              <v:textbox inset="0mm,0mm,0mm,0mm" style="mso-fit-shape-to-text:t;">
                <w:txbxContent>
                  <w:p>
                    <w:pPr>
                      <w:pStyle w:val="8"/>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- 9 -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9A2E86"/>
    <w:multiLevelType w:val="singleLevel"/>
    <w:tmpl w:val="ED9A2E86"/>
    <w:lvl w:ilvl="0" w:tentative="0">
      <w:start w:val="2"/>
      <w:numFmt w:val="chineseCounting"/>
      <w:suff w:val="nothing"/>
      <w:lvlText w:val="%1、"/>
      <w:lvlJc w:val="left"/>
      <w:rPr>
        <w:rFonts w:hint="eastAsia"/>
      </w:rPr>
    </w:lvl>
  </w:abstractNum>
  <w:abstractNum w:abstractNumId="1">
    <w:nsid w:val="FFFB1D2D"/>
    <w:multiLevelType w:val="singleLevel"/>
    <w:tmpl w:val="FFFB1D2D"/>
    <w:lvl w:ilvl="0" w:tentative="0">
      <w:start w:val="2"/>
      <w:numFmt w:val="decimal"/>
      <w:suff w:val="space"/>
      <w:lvlText w:val="%1."/>
      <w:lvlJc w:val="left"/>
    </w:lvl>
  </w:abstractNum>
  <w:abstractNum w:abstractNumId="2">
    <w:nsid w:val="2C59DD2C"/>
    <w:multiLevelType w:val="singleLevel"/>
    <w:tmpl w:val="2C59DD2C"/>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2NTc4YTlmOGJkMGE2YTUxNjhiNTI1MDI5M2QzYWEifQ=="/>
  </w:docVars>
  <w:rsids>
    <w:rsidRoot w:val="50672F20"/>
    <w:rsid w:val="02E856D5"/>
    <w:rsid w:val="07BF6047"/>
    <w:rsid w:val="0EAC0C2F"/>
    <w:rsid w:val="0FFF1232"/>
    <w:rsid w:val="115B0338"/>
    <w:rsid w:val="143D67CD"/>
    <w:rsid w:val="15DE76B6"/>
    <w:rsid w:val="187736C5"/>
    <w:rsid w:val="1ABB615E"/>
    <w:rsid w:val="24283DD7"/>
    <w:rsid w:val="26966DD3"/>
    <w:rsid w:val="2ACB5A11"/>
    <w:rsid w:val="2DC93154"/>
    <w:rsid w:val="2E020964"/>
    <w:rsid w:val="316A3890"/>
    <w:rsid w:val="332C70ED"/>
    <w:rsid w:val="345E46C1"/>
    <w:rsid w:val="407133FF"/>
    <w:rsid w:val="409D1A68"/>
    <w:rsid w:val="41354204"/>
    <w:rsid w:val="4DAF77C9"/>
    <w:rsid w:val="50672F20"/>
    <w:rsid w:val="51A95AC7"/>
    <w:rsid w:val="5996188C"/>
    <w:rsid w:val="5A47607F"/>
    <w:rsid w:val="5CFB61EA"/>
    <w:rsid w:val="5E1C5FF6"/>
    <w:rsid w:val="62F20904"/>
    <w:rsid w:val="6BBF9289"/>
    <w:rsid w:val="6EBB3CF3"/>
    <w:rsid w:val="6F865F43"/>
    <w:rsid w:val="71400189"/>
    <w:rsid w:val="722D13D1"/>
    <w:rsid w:val="72A03324"/>
    <w:rsid w:val="756B19C7"/>
    <w:rsid w:val="778F0917"/>
    <w:rsid w:val="77BB4524"/>
    <w:rsid w:val="78FD33EA"/>
    <w:rsid w:val="7FB8300A"/>
    <w:rsid w:val="C7DFB848"/>
    <w:rsid w:val="CFBCB91D"/>
    <w:rsid w:val="D6EF2188"/>
    <w:rsid w:val="DBCF04C0"/>
    <w:rsid w:val="DD739B37"/>
    <w:rsid w:val="F45579F4"/>
    <w:rsid w:val="F75F7B3E"/>
    <w:rsid w:val="F7EFFB7C"/>
    <w:rsid w:val="F878F698"/>
    <w:rsid w:val="FEDDE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next w:val="1"/>
    <w:qFormat/>
    <w:uiPriority w:val="0"/>
    <w:pPr>
      <w:keepNext/>
      <w:keepLines/>
      <w:widowControl w:val="0"/>
      <w:spacing w:before="340" w:beforeLines="0" w:after="330" w:afterLines="0" w:line="578" w:lineRule="auto"/>
      <w:jc w:val="both"/>
      <w:outlineLvl w:val="0"/>
    </w:pPr>
    <w:rPr>
      <w:rFonts w:ascii="Times New Roman" w:hAnsi="Times New Roman" w:eastAsia="宋体" w:cs="Times New Roman"/>
      <w:b/>
      <w:bCs/>
      <w:kern w:val="44"/>
      <w:sz w:val="44"/>
      <w:szCs w:val="44"/>
      <w:lang w:val="en-US" w:eastAsia="zh-CN" w:bidi="ar-SA"/>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Calibri" w:hAnsi="Calibri" w:cs="Times New Roman"/>
      <w:kern w:val="0"/>
    </w:rPr>
  </w:style>
  <w:style w:type="paragraph" w:styleId="4">
    <w:name w:val="index 8"/>
    <w:next w:val="1"/>
    <w:unhideWhenUsed/>
    <w:qFormat/>
    <w:uiPriority w:val="99"/>
    <w:pPr>
      <w:widowControl w:val="0"/>
      <w:ind w:left="1400" w:leftChars="1400"/>
      <w:jc w:val="both"/>
    </w:pPr>
    <w:rPr>
      <w:rFonts w:ascii="Times New Roman" w:hAnsi="Times New Roman" w:eastAsia="宋体" w:cs="Times New Roman"/>
      <w:kern w:val="2"/>
      <w:sz w:val="21"/>
      <w:szCs w:val="24"/>
      <w:lang w:val="en-US" w:eastAsia="zh-CN" w:bidi="ar-SA"/>
    </w:rPr>
  </w:style>
  <w:style w:type="paragraph" w:styleId="5">
    <w:name w:val="Normal Indent"/>
    <w:basedOn w:val="1"/>
    <w:qFormat/>
    <w:uiPriority w:val="99"/>
    <w:pPr>
      <w:ind w:firstLine="420" w:firstLineChars="200"/>
    </w:pPr>
  </w:style>
  <w:style w:type="paragraph" w:styleId="6">
    <w:name w:val="Body Text Indent"/>
    <w:basedOn w:val="1"/>
    <w:qFormat/>
    <w:uiPriority w:val="0"/>
    <w:pPr>
      <w:spacing w:after="120"/>
      <w:ind w:left="420" w:leftChars="200"/>
    </w:pPr>
  </w:style>
  <w:style w:type="paragraph" w:styleId="7">
    <w:name w:val="Date"/>
    <w:basedOn w:val="1"/>
    <w:next w:val="1"/>
    <w:unhideWhenUsed/>
    <w:qFormat/>
    <w:uiPriority w:val="99"/>
    <w:pPr>
      <w:ind w:left="100" w:leftChars="2500"/>
    </w:pPr>
  </w:style>
  <w:style w:type="paragraph" w:styleId="8">
    <w:name w:val="footer"/>
    <w:basedOn w:val="1"/>
    <w:next w:val="9"/>
    <w:qFormat/>
    <w:uiPriority w:val="0"/>
    <w:pPr>
      <w:tabs>
        <w:tab w:val="center" w:pos="4153"/>
        <w:tab w:val="right" w:pos="8306"/>
      </w:tabs>
      <w:snapToGrid w:val="0"/>
      <w:jc w:val="left"/>
    </w:pPr>
    <w:rPr>
      <w:sz w:val="18"/>
    </w:rPr>
  </w:style>
  <w:style w:type="paragraph" w:customStyle="1" w:styleId="9">
    <w:name w:val="索引 51"/>
    <w:basedOn w:val="1"/>
    <w:next w:val="1"/>
    <w:qFormat/>
    <w:uiPriority w:val="0"/>
    <w:pPr>
      <w:ind w:left="1680"/>
    </w:p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39"/>
    <w:pPr>
      <w:widowControl/>
      <w:jc w:val="left"/>
    </w:pPr>
    <w:rPr>
      <w:kern w:val="0"/>
      <w:sz w:val="24"/>
    </w:rPr>
  </w:style>
  <w:style w:type="paragraph" w:styleId="12">
    <w:name w:val="footnote text"/>
    <w:basedOn w:val="1"/>
    <w:qFormat/>
    <w:uiPriority w:val="0"/>
    <w:pPr>
      <w:jc w:val="left"/>
    </w:pPr>
    <w:rPr>
      <w:sz w:val="18"/>
      <w:szCs w:val="18"/>
    </w:rPr>
  </w:style>
  <w:style w:type="paragraph" w:styleId="13">
    <w:name w:val="Body Text Indent 3"/>
    <w:basedOn w:val="1"/>
    <w:qFormat/>
    <w:uiPriority w:val="0"/>
    <w:pPr>
      <w:spacing w:line="640" w:lineRule="atLeast"/>
      <w:ind w:firstLine="602" w:firstLineChars="200"/>
    </w:pPr>
    <w:rPr>
      <w:rFonts w:ascii="仿宋_GB2312" w:eastAsia="仿宋_GB2312"/>
      <w:b/>
      <w:bCs/>
      <w:sz w:val="30"/>
    </w:rPr>
  </w:style>
  <w:style w:type="paragraph" w:styleId="14">
    <w:name w:val="toc 2"/>
    <w:basedOn w:val="1"/>
    <w:next w:val="1"/>
    <w:link w:val="23"/>
    <w:qFormat/>
    <w:uiPriority w:val="39"/>
    <w:pPr>
      <w:widowControl/>
      <w:ind w:left="420" w:leftChars="200"/>
      <w:jc w:val="left"/>
    </w:pPr>
    <w:rPr>
      <w:rFonts w:eastAsia="Times New Roman"/>
      <w:kern w:val="0"/>
      <w:sz w:val="24"/>
    </w:rPr>
  </w:style>
  <w:style w:type="paragraph" w:styleId="15">
    <w:name w:val="Message Header"/>
    <w:basedOn w:val="1"/>
    <w:next w:val="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styleId="16">
    <w:name w:val="Normal (Web)"/>
    <w:basedOn w:val="1"/>
    <w:qFormat/>
    <w:uiPriority w:val="0"/>
    <w:rPr>
      <w:sz w:val="24"/>
    </w:rPr>
  </w:style>
  <w:style w:type="paragraph" w:styleId="17">
    <w:name w:val="Body Text First Indent 2"/>
    <w:basedOn w:val="6"/>
    <w:qFormat/>
    <w:uiPriority w:val="0"/>
    <w:pPr>
      <w:spacing w:after="0"/>
      <w:ind w:firstLine="420" w:firstLine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默认"/>
    <w:qFormat/>
    <w:uiPriority w:val="0"/>
    <w:rPr>
      <w:rFonts w:ascii="Helvetica" w:hAnsi="Helvetica" w:eastAsia="宋体" w:cs="Helvetica"/>
      <w:color w:val="000000"/>
      <w:sz w:val="22"/>
      <w:szCs w:val="22"/>
      <w:lang w:val="en-US" w:eastAsia="zh-CN" w:bidi="ar-SA"/>
    </w:rPr>
  </w:style>
  <w:style w:type="paragraph" w:customStyle="1" w:styleId="22">
    <w:name w:val="Body Text 2"/>
    <w:qFormat/>
    <w:uiPriority w:val="0"/>
    <w:pPr>
      <w:widowControl w:val="0"/>
      <w:spacing w:line="480" w:lineRule="auto"/>
      <w:jc w:val="both"/>
    </w:pPr>
    <w:rPr>
      <w:rFonts w:hint="eastAsia" w:ascii="Times New Roman" w:hAnsi="Times New Roman" w:eastAsia="宋体" w:cs="Times New Roman"/>
      <w:kern w:val="2"/>
      <w:sz w:val="21"/>
      <w:szCs w:val="24"/>
      <w:lang w:val="en-US" w:eastAsia="zh-CN" w:bidi="ar-SA"/>
    </w:rPr>
  </w:style>
  <w:style w:type="character" w:customStyle="1" w:styleId="23">
    <w:name w:val="TOC 2 字符"/>
    <w:link w:val="14"/>
    <w:qFormat/>
    <w:uiPriority w:val="0"/>
    <w:rPr>
      <w:rFonts w:eastAsia="Times New Roman"/>
      <w:kern w:val="0"/>
      <w:sz w:val="24"/>
    </w:rPr>
  </w:style>
  <w:style w:type="paragraph" w:customStyle="1" w:styleId="24">
    <w:name w:val="无间隔1"/>
    <w:qFormat/>
    <w:uiPriority w:val="99"/>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1160</Words>
  <Characters>1185</Characters>
  <Lines>0</Lines>
  <Paragraphs>0</Paragraphs>
  <TotalTime>1</TotalTime>
  <ScaleCrop>false</ScaleCrop>
  <LinksUpToDate>false</LinksUpToDate>
  <CharactersWithSpaces>1205</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2023-02-05T18:44:00Z</dcterms:created>
  <dc:creator>‘天天’开心</dc:creator>
  <cp:lastModifiedBy>tlww</cp:lastModifiedBy>
  <cp:lastPrinted>2023-04-09T22:38:00Z</cp:lastPrinted>
  <dcterms:modified xsi:type="dcterms:W3CDTF">2024-05-14T15:26:49Z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A026503B18494E94BC1685C4A7D1229A</vt:lpwstr>
  </property>
</Properties>
</file>