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eastAsia="zh-CN"/>
        </w:rPr>
        <w:t>重庆市铜梁区</w:t>
      </w:r>
      <w:r>
        <w:rPr>
          <w:rFonts w:hint="default" w:ascii="Times New Roman" w:hAnsi="Times New Roman" w:eastAsia="方正小标宋_GBK" w:cs="Times New Roman"/>
          <w:bCs/>
          <w:sz w:val="44"/>
          <w:szCs w:val="44"/>
        </w:rPr>
        <w:t>安居镇</w:t>
      </w:r>
      <w:r>
        <w:rPr>
          <w:rFonts w:hint="default" w:ascii="Times New Roman" w:hAnsi="Times New Roman" w:eastAsia="方正小标宋_GBK" w:cs="Times New Roman"/>
          <w:bCs/>
          <w:sz w:val="44"/>
          <w:szCs w:val="44"/>
          <w:lang w:eastAsia="zh-CN"/>
        </w:rPr>
        <w:t>人民政府</w:t>
      </w:r>
      <w:r>
        <w:rPr>
          <w:rFonts w:hint="default" w:ascii="Times New Roman" w:hAnsi="Times New Roman" w:eastAsia="方正小标宋_GBK" w:cs="Times New Roman"/>
          <w:bCs/>
          <w:sz w:val="44"/>
          <w:szCs w:val="44"/>
        </w:rPr>
        <w:t>2021年财政预算执行情况和2022年财政收支预算的报告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pacing w:val="-11"/>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44"/>
          <w:szCs w:val="44"/>
        </w:rPr>
      </w:pPr>
      <w:r>
        <w:rPr>
          <w:rFonts w:hint="default" w:ascii="Times New Roman" w:hAnsi="Times New Roman" w:eastAsia="方正仿宋_GBK" w:cs="Times New Roman"/>
          <w:sz w:val="32"/>
          <w:szCs w:val="32"/>
        </w:rPr>
        <w:t>各位代表：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由于今年人代会提前，财政收支决算是以年度办理，现向各位代表报告1—11月底的财政执行情况和2022年财政收支预算草案，请各位代表审议，并提出意见。。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一、2021年1—1</w:t>
      </w:r>
      <w:r>
        <w:rPr>
          <w:rFonts w:hint="default" w:ascii="Times New Roman" w:hAnsi="Times New Roman" w:eastAsia="方正黑体_GBK" w:cs="Times New Roman"/>
          <w:sz w:val="32"/>
          <w:szCs w:val="32"/>
          <w:lang w:val="en-US" w:eastAsia="zh-CN"/>
        </w:rPr>
        <w:t>1</w:t>
      </w:r>
      <w:r>
        <w:rPr>
          <w:rFonts w:hint="default" w:ascii="Times New Roman" w:hAnsi="Times New Roman" w:eastAsia="方正黑体_GBK" w:cs="Times New Roman"/>
          <w:sz w:val="32"/>
          <w:szCs w:val="32"/>
        </w:rPr>
        <w:t>月财政预算执行情况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2021年镇财政办认真贯彻执行区财政工作会议精神，实施积极的财政政策，加强财政管理，坚持依法理财，调整支出结构，努力增收节支，建立健全单位内部控制管理制度，在经济持续增长的基础上，较好地完成了预算收支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（一）财政收入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一般公共收入预算440万元，完成615万元，完成预算的139.8%。其中：</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税收收入预算为435万元，完成476万元，完成预算的109.4%。</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非税收入预算为5万元，完成138万元，完成预算的2760%。主要是收取城区垃圾处置费和存款利息收入入库。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（二）财政支出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一般公共支出预算为3340.64万元，实际支出3147.41万元，完成预算的94.2%。其中：</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般公共服务预算为871.61万元，实际支出812.26万元，为预算的93.2%。主要是用于党委、行政、财政、计生人员工资津补贴，奖励工资以及办公、差旅、工会、镇党代会、人代会及人民代表活动经费，计划生育事业费，独生子女奖励等支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化体育与传媒经费预算为28.48万元，实际支出18.58万元，为预算的65.2%，主要用于文化中心人员工资、津补贴、办公等费用，文化宣传，文物保护宣传等经费，减少预算支出的主要因素是区下达文物保护宣传专项资金支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社会保障和就业经费预算为486.46万元，实际支出482.58万元，为预算的99.2%，主要用于在职行政事业人员养老保险金、职业年金，离退休人员活动费，社会福利救济、自然灾害等补助。</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卫生健康经费预算为95.61万元，实际支出109.48万元，为预算的114.5%，主要用于行政事业在职、退休人员、计划生育事业支出和优抚对象医疗补助，新冠肺炎疫情支出，超预算支出的主要因素是新冠肺炎疫情防控资金支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节能环保支出预算为197.35万元，实际支出81.73万元，占预算的41.41%，主要用于防治水体污染，自然生态，农村环境保护。</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城乡社区支出预算为501万元，实际支出438.14万元，为预算的87.5%，主要用于农村（社区）垃圾清运等费用。减少预算支出的主要因素是安居古城城区维护费用是由安居古城华夏公司承担支付的。</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林水事务经费预算为1054.37万元，实际支出987.48万元，为预算的93.6%，主要用于农村公路建设，村级一事一议补助，湿地公园土地租金专项资金支出，脱贫攻坚、乡村振兴，村民委员会补助，机关农口事业人员工资津补贴等经费。减少预算支出的主要因素是区下达村级“一事一议”补助专项资金支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交通运输支出预算为34.1万元，实际支出21.86万元，为预算的64.1%。主要用于农村公养护等支出。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住房保障支出预算为71.66万元，实际支出126.8万元，为预算的176.9%，主要用于机关事业人员住房公积金，超预算支出的主要因素是因机关事业人员工资待遇提标，单位负担部</w:t>
      </w:r>
      <w:r>
        <w:rPr>
          <w:rFonts w:hint="eastAsia" w:eastAsia="方正仿宋_GBK" w:cs="Times New Roman"/>
          <w:sz w:val="32"/>
          <w:szCs w:val="32"/>
          <w:lang w:eastAsia="zh-CN"/>
        </w:rPr>
        <w:t>分</w:t>
      </w:r>
      <w:r>
        <w:rPr>
          <w:rFonts w:hint="default" w:ascii="Times New Roman" w:hAnsi="Times New Roman" w:eastAsia="方正仿宋_GBK" w:cs="Times New Roman"/>
          <w:sz w:val="32"/>
          <w:szCs w:val="32"/>
        </w:rPr>
        <w:t>的住房公积金增加。</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灾害防治及应急管理支出年初未预算，实际支出为68.5万元。主要是区去年下达8.14和8.17洪灾资金支出。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（三）为完成全年预算任务主要开展以下工作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积极筹集资金，努力改善发展环境寻找项目，采取有效措施加强收入征管，挖掘潜力，发挥财政分配职能，调整优化支出结构，按照建立公共财政的需要，依法保证了各项法定支出增长和重点支出需要。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加大“三农”资金的投入，加快了以农业产业化为重点的战略性结构调整步伐和农业基础设施建设，积极向上级争取了扶贫项目3个，补助资金150万元，“一事一议”公路硬化15公里，财政奖补资金426.32万元。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协助税务加强税收检查清理，严格按照有关文件规定，对行政性收费执行“收缴分离，罚缴分离”收支两条线管理，规范了收费和执法的范围，增强了执法力度和透明度，减少了收入流失。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积极组织资金偿还政府性债务，多方筹集资金偿还政府性债务和以前年度工程欠款91万余元，通过加大政府性债务及工程欠款的偿还，干群关系得到融洽，社会稳定得到保障。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认真落实惠农政策做好资金管理工作，广泛宣传中央、市、区关于种粮补助的有关政策；严格执行公示制度，按规定程序在规定时间内对各村、社种粮农民9061户种粮大3户进行核查和公示；严格执行“一卡通”直补，发放农业支持保护补贴资金289.69万元，做到专款专用，杜绝截留挪用，确保涉农资金补贴及时准确地兑付到农户；严格资料核查，与镇农服中心、银行等部门密切配合，周密布置，对有关数据进行认真核实，修改更正各村社农民补贴错误信息356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之，财政工作取得的成绩，得益于区财政局和镇党委、政府的的坚强领导，得益于各部门的密切配合，得益于各位代表的支持与监督，也是经济增长速度加快，经济效益提高，税收征管加强等取得的。但同时也存在一些困难和问题：一是我镇以发展旅游业为主，原有工业企业大部</w:t>
      </w:r>
      <w:r>
        <w:rPr>
          <w:rFonts w:hint="eastAsia" w:eastAsia="方正仿宋_GBK" w:cs="Times New Roman"/>
          <w:sz w:val="32"/>
          <w:szCs w:val="32"/>
          <w:lang w:eastAsia="zh-CN"/>
        </w:rPr>
        <w:t>分</w:t>
      </w:r>
      <w:r>
        <w:rPr>
          <w:rFonts w:hint="default" w:ascii="Times New Roman" w:hAnsi="Times New Roman" w:eastAsia="方正仿宋_GBK" w:cs="Times New Roman"/>
          <w:sz w:val="32"/>
          <w:szCs w:val="32"/>
        </w:rPr>
        <w:t>迁出或关闭，工商税收少，财政收入总量不足，财政资金调度困难，难以满足支出需要。二是政府负债大，难以保证产业结构调整和基础设施建设资金的需要。我们通过加快古城旅游资源的发展，加大税收和行政性收费的有关法律法规政策的宣传，进一步规范财政管理，逐渐解决这些困难和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二、2022年财政收支预算草案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我镇经济和社会发展目标，按照财政工作要求，继续实施积极财政政策，发挥财政在宏观经济调控中的职能作用，调整和优化财政支出结构，保证重点支出需要，推进财政支出管理体制改革，落实“比例适当，集散有度，收支合理，使用得当”的方针，坚持量入为出，收支平衡的原则，编制了2022年财政预算草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（一）财政收入预算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为确保镇街正常运转，区预算给我镇总收入为3248.07万元。其中：</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托底保障财力补助收入2012.07万元（人员支出、基本公用经费、村社区保障）。</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项目补助收入1236万元（城市管理、社会事务）。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（二）财政支出预算</w:t>
      </w:r>
    </w:p>
    <w:p>
      <w:pPr>
        <w:keepNext w:val="0"/>
        <w:keepLines w:val="0"/>
        <w:pageBreakBefore w:val="0"/>
        <w:widowControl w:val="0"/>
        <w:kinsoku/>
        <w:wordWrap/>
        <w:overflowPunct/>
        <w:topLinePunct w:val="0"/>
        <w:autoSpaceDE/>
        <w:autoSpaceDN/>
        <w:bidi w:val="0"/>
        <w:adjustRightInd/>
        <w:snapToGrid/>
        <w:spacing w:line="560" w:lineRule="exact"/>
        <w:ind w:firstLine="768" w:firstLineChars="2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根据区财政局《关于2022年部门预算编制政策及口径的通知》（铜财</w:t>
      </w:r>
      <w:r>
        <w:rPr>
          <w:rFonts w:hint="default" w:ascii="Times New Roman" w:hAnsi="Times New Roman" w:eastAsia="方正仿宋_GBK" w:cs="Times New Roman"/>
          <w:bCs/>
          <w:sz w:val="34"/>
          <w:szCs w:val="34"/>
        </w:rPr>
        <w:t>〔</w:t>
      </w:r>
      <w:r>
        <w:rPr>
          <w:rFonts w:hint="default" w:ascii="Times New Roman" w:hAnsi="Times New Roman" w:eastAsia="方正仿宋_GBK" w:cs="Times New Roman"/>
          <w:sz w:val="32"/>
          <w:szCs w:val="32"/>
        </w:rPr>
        <w:t>2021</w:t>
      </w:r>
      <w:r>
        <w:rPr>
          <w:rFonts w:hint="default" w:ascii="Times New Roman" w:hAnsi="Times New Roman" w:eastAsia="方正仿宋_GBK" w:cs="Times New Roman"/>
          <w:bCs/>
          <w:sz w:val="34"/>
          <w:szCs w:val="34"/>
        </w:rPr>
        <w:t>〕</w:t>
      </w:r>
      <w:r>
        <w:rPr>
          <w:rFonts w:hint="default" w:ascii="Times New Roman" w:hAnsi="Times New Roman" w:eastAsia="方正仿宋_GBK" w:cs="Times New Roman"/>
          <w:sz w:val="32"/>
          <w:szCs w:val="32"/>
        </w:rPr>
        <w:t>499号）文件精神，以及全镇经济和社会发展的实际情况，按照量入为出，收支平衡的原则，财政总支出预算为3248.07万元。其中：</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一般公共服务支出预算991.4万元，比上年预算871.61万元增加119.79万元，增加13.74%，主要是用于信访稳定，人居环境积分制工作经费，公务员工资、津补贴，公用经费、镇党代会、人代会议及活动经费和职工食堂伙食费、工会经费等支出。</w:t>
      </w:r>
      <w:r>
        <w:rPr>
          <w:rFonts w:hint="default" w:ascii="Times New Roman" w:hAnsi="Times New Roman" w:eastAsia="方正仿宋_GBK" w:cs="Times New Roman"/>
          <w:color w:val="000000"/>
          <w:sz w:val="32"/>
          <w:szCs w:val="32"/>
        </w:rPr>
        <w:t>预算增加支出的主要因素是人员增加工资增长、职业年金及“五险一金”增加。</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文化体育与传媒经费6.08万元，比上年预算28万元，减少21.92万元，主要用于举办安居镇各类文化活动开支。减少预算支出的主要因素是严格执行中央八项规定，厉行节约。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社会保障和就业经费324.2万元，</w:t>
      </w:r>
      <w:r>
        <w:rPr>
          <w:rFonts w:hint="default" w:ascii="Times New Roman" w:hAnsi="Times New Roman" w:eastAsia="方正仿宋_GBK" w:cs="Times New Roman"/>
          <w:sz w:val="32"/>
          <w:szCs w:val="32"/>
        </w:rPr>
        <w:t>比上年预算486.47万元，减少162.27万元，减少33.36%，</w:t>
      </w:r>
      <w:r>
        <w:rPr>
          <w:rFonts w:hint="default" w:ascii="Times New Roman" w:hAnsi="Times New Roman" w:eastAsia="方正仿宋_GBK" w:cs="Times New Roman"/>
          <w:color w:val="000000"/>
          <w:sz w:val="32"/>
          <w:szCs w:val="32"/>
        </w:rPr>
        <w:t>主要用于退休人员健康休养费、退休人员活动经费、在职人员职业年金、“五险”等支出。预算减少支出的主要因素是在于在职人员工资及单位承担的职业年金、医疗保险、养老保险金的下调。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卫生健康支出80.77万元，比上年预算95.61万元，减少14.84万元，减少15.5%，主要用于行政事业在职、离退休人员医疗保险和计划生育独生子女奖励，新冠肺炎疫情防控等支出，因新冠肺炎疫情防控预算支出减少。</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节能环保支出180.1万元，去年未预算。主要用于防治水体污染，自然生态，农村环境保护。</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乡社区支出216万元，比上年预算501万元，减少285万元，减少56.9%。主要用于城乡社区环境卫生清理，垃圾处置，城市维护管理等支出。主要是城区环卫经费减少预算。因古城维护管理由安居古城华夏公司负责管理，所以有部分支出未安排预算。</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林水支出1347.42万元，比上年预算1054.37万元，增加293.05万元，增加27.8%。主要用于机关农口事业人员工资津补贴，森林培育，脱贫攻坚、乡村振兴，村民委员会和村党支部补助等经费。增加预算支出的主要因素是机关农口事业人员工资津补贴、职业年金及“五险”增加</w:t>
      </w:r>
      <w:r>
        <w:rPr>
          <w:rFonts w:hint="default" w:ascii="Times New Roman" w:hAnsi="Times New Roman" w:eastAsia="方正仿宋_GBK" w:cs="Times New Roman"/>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交通运输支出34.1万元，与上年预算持平。主要用于农村公路养护。</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住房保障支出67.99万元，比上年预算71.66万元，减少3.67万元，减少5.12%。主要用于机关干部住房公积金，减少的主要因素是</w:t>
      </w:r>
      <w:r>
        <w:rPr>
          <w:rFonts w:hint="default" w:ascii="Times New Roman" w:hAnsi="Times New Roman" w:eastAsia="方正仿宋_GBK" w:cs="Times New Roman"/>
          <w:color w:val="000000"/>
          <w:sz w:val="32"/>
          <w:szCs w:val="32"/>
        </w:rPr>
        <w:t>在职人员</w:t>
      </w:r>
      <w:r>
        <w:rPr>
          <w:rFonts w:hint="default" w:ascii="Times New Roman" w:hAnsi="Times New Roman" w:eastAsia="方正仿宋_GBK" w:cs="Times New Roman"/>
          <w:sz w:val="32"/>
          <w:szCs w:val="32"/>
        </w:rPr>
        <w:t>住房公积金的比例下调。</w:t>
      </w:r>
    </w:p>
    <w:p>
      <w:pPr>
        <w:keepNext w:val="0"/>
        <w:keepLines w:val="0"/>
        <w:pageBreakBefore w:val="0"/>
        <w:widowControl w:val="0"/>
        <w:tabs>
          <w:tab w:val="left" w:pos="840"/>
          <w:tab w:val="left" w:pos="108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rPr>
        <w:t>各位代表，2022年财政工作任务十分繁重和艰巨，但全镇财政面临的形势总体趋好，经济结构调整效果逐渐显现，财源将进一步扩大。接下来，镇财政办将积极争取区财政局等相关部门的支持，加大财政投入和收入增收力度，增强资金调控能力，一定能全面完成2022年财政预算收支任务。</w:t>
      </w:r>
    </w:p>
    <w:p>
      <w:pPr>
        <w:keepNext w:val="0"/>
        <w:keepLines w:val="0"/>
        <w:pageBreakBefore w:val="0"/>
        <w:widowControl w:val="0"/>
        <w:tabs>
          <w:tab w:val="left" w:pos="840"/>
          <w:tab w:val="left" w:pos="1080"/>
        </w:tabs>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rPr>
      </w:pPr>
    </w:p>
    <w:p>
      <w:pPr>
        <w:keepNext w:val="0"/>
        <w:keepLines w:val="0"/>
        <w:pageBreakBefore w:val="0"/>
        <w:widowControl w:val="0"/>
        <w:tabs>
          <w:tab w:val="left" w:pos="840"/>
          <w:tab w:val="left" w:pos="1080"/>
        </w:tabs>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附件1：重庆市铜梁区安居镇人民政府202</w:t>
      </w:r>
      <w:r>
        <w:rPr>
          <w:rFonts w:hint="eastAsia" w:eastAsia="方正仿宋_GBK" w:cs="Times New Roman"/>
          <w:spacing w:val="0"/>
          <w:sz w:val="32"/>
          <w:szCs w:val="32"/>
          <w:lang w:val="en-US" w:eastAsia="zh-CN"/>
        </w:rPr>
        <w:t>2年政府</w:t>
      </w:r>
      <w:r>
        <w:rPr>
          <w:rFonts w:hint="default" w:ascii="Times New Roman" w:hAnsi="Times New Roman" w:eastAsia="方正仿宋_GBK" w:cs="Times New Roman"/>
          <w:spacing w:val="0"/>
          <w:sz w:val="32"/>
          <w:szCs w:val="32"/>
        </w:rPr>
        <w:t>预算公开表样</w:t>
      </w:r>
    </w:p>
    <w:p>
      <w:pPr>
        <w:pStyle w:val="2"/>
        <w:ind w:left="1917" w:leftChars="608" w:hanging="640" w:hangingChars="200"/>
        <w:rPr>
          <w:rFonts w:hint="eastAsia" w:eastAsia="方正仿宋_GBK"/>
          <w:spacing w:val="0"/>
          <w:sz w:val="32"/>
          <w:lang w:val="en-US" w:eastAsia="zh-CN"/>
        </w:rPr>
      </w:pPr>
      <w:r>
        <w:rPr>
          <w:rFonts w:hint="eastAsia" w:cs="Times New Roman"/>
          <w:spacing w:val="0"/>
          <w:sz w:val="32"/>
          <w:lang w:val="en-US" w:eastAsia="zh-CN"/>
        </w:rPr>
        <w:t>2：重庆市铜梁区安居镇人民政府2022年“三公”经费预算</w:t>
      </w:r>
      <w:bookmarkStart w:id="0" w:name="_GoBack"/>
      <w:bookmarkEnd w:id="0"/>
    </w:p>
    <w:p>
      <w:pPr>
        <w:pStyle w:val="2"/>
        <w:ind w:left="0" w:leftChars="0" w:firstLine="1100" w:firstLineChars="393"/>
        <w:rPr>
          <w:rFonts w:hint="eastAsia" w:eastAsia="方正仿宋_GBK"/>
          <w:spacing w:val="-20"/>
          <w:lang w:val="en-US"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55899"/>
    <w:multiLevelType w:val="singleLevel"/>
    <w:tmpl w:val="96455899"/>
    <w:lvl w:ilvl="0" w:tentative="0">
      <w:start w:val="1"/>
      <w:numFmt w:val="decimal"/>
      <w:suff w:val="space"/>
      <w:lvlText w:val="%1."/>
      <w:lvlJc w:val="left"/>
    </w:lvl>
  </w:abstractNum>
  <w:abstractNum w:abstractNumId="1">
    <w:nsid w:val="C324C5CB"/>
    <w:multiLevelType w:val="singleLevel"/>
    <w:tmpl w:val="C324C5CB"/>
    <w:lvl w:ilvl="0" w:tentative="0">
      <w:start w:val="1"/>
      <w:numFmt w:val="decimal"/>
      <w:suff w:val="space"/>
      <w:lvlText w:val="%1."/>
      <w:lvlJc w:val="left"/>
    </w:lvl>
  </w:abstractNum>
  <w:abstractNum w:abstractNumId="2">
    <w:nsid w:val="60C0B293"/>
    <w:multiLevelType w:val="singleLevel"/>
    <w:tmpl w:val="60C0B293"/>
    <w:lvl w:ilvl="0" w:tentative="0">
      <w:start w:val="1"/>
      <w:numFmt w:val="decimal"/>
      <w:suff w:val="space"/>
      <w:lvlText w:val="%1."/>
      <w:lvlJc w:val="left"/>
    </w:lvl>
  </w:abstractNum>
  <w:abstractNum w:abstractNumId="3">
    <w:nsid w:val="74F7B37D"/>
    <w:multiLevelType w:val="singleLevel"/>
    <w:tmpl w:val="74F7B37D"/>
    <w:lvl w:ilvl="0" w:tentative="0">
      <w:start w:val="1"/>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AzYjRiYTA3NTM5ZmNlMzc1YjQ3ZGQ4MjZkZjA4MTgifQ=="/>
  </w:docVars>
  <w:rsids>
    <w:rsidRoot w:val="00E944CA"/>
    <w:rsid w:val="002C2676"/>
    <w:rsid w:val="00306254"/>
    <w:rsid w:val="00445C02"/>
    <w:rsid w:val="00951D9D"/>
    <w:rsid w:val="009D486B"/>
    <w:rsid w:val="00D47CDE"/>
    <w:rsid w:val="00E944CA"/>
    <w:rsid w:val="1A7E599B"/>
    <w:rsid w:val="1D755744"/>
    <w:rsid w:val="1E8455EA"/>
    <w:rsid w:val="1FAA4698"/>
    <w:rsid w:val="237E69BD"/>
    <w:rsid w:val="26C32362"/>
    <w:rsid w:val="34D92FAD"/>
    <w:rsid w:val="3D2915B6"/>
    <w:rsid w:val="3E584D2A"/>
    <w:rsid w:val="4167289D"/>
    <w:rsid w:val="444B18FA"/>
    <w:rsid w:val="45F72D8A"/>
    <w:rsid w:val="496302F0"/>
    <w:rsid w:val="4A761237"/>
    <w:rsid w:val="4AA96181"/>
    <w:rsid w:val="4D6A0D67"/>
    <w:rsid w:val="4FAA1971"/>
    <w:rsid w:val="64D14448"/>
    <w:rsid w:val="69BA3B65"/>
    <w:rsid w:val="6B645A01"/>
    <w:rsid w:val="731B30A9"/>
    <w:rsid w:val="76CB6CF7"/>
    <w:rsid w:val="7B9E5371"/>
    <w:rsid w:val="7D1B7BE7"/>
    <w:rsid w:val="BFEDC715"/>
    <w:rsid w:val="DDED3C5D"/>
    <w:rsid w:val="F6CEB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rPr>
      <w:rFonts w:eastAsia="方正仿宋_GBK"/>
      <w:sz w:val="32"/>
    </w:rPr>
  </w:style>
  <w:style w:type="paragraph" w:styleId="3">
    <w:name w:val="Body Text"/>
    <w:basedOn w:val="1"/>
    <w:next w:val="1"/>
    <w:qFormat/>
    <w:uiPriority w:val="0"/>
    <w:rPr>
      <w:sz w:val="4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3224</Words>
  <Characters>3590</Characters>
  <Lines>3</Lines>
  <Paragraphs>7</Paragraphs>
  <TotalTime>0</TotalTime>
  <ScaleCrop>false</ScaleCrop>
  <LinksUpToDate>false</LinksUpToDate>
  <CharactersWithSpaces>3595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2021-12-14T18:26:00Z</dcterms:created>
  <dc:creator>User</dc:creator>
  <cp:lastModifiedBy>tlww</cp:lastModifiedBy>
  <dcterms:modified xsi:type="dcterms:W3CDTF">2022-10-21T11:57:16Z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2601F8A4DEEF4E6AACD2E4DEB9400372</vt:lpwstr>
  </property>
</Properties>
</file>