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5CB52">
      <w:pPr>
        <w:jc w:val="center"/>
        <w:rPr>
          <w:rFonts w:hint="default" w:ascii="宋体" w:hAnsi="宋体" w:eastAsia="宋体"/>
          <w:b/>
          <w:bCs/>
          <w:color w:val="000000"/>
          <w:sz w:val="52"/>
          <w:szCs w:val="52"/>
          <w:lang w:val="en-US" w:eastAsia="zh-CN"/>
        </w:rPr>
      </w:pPr>
      <w:bookmarkStart w:id="0" w:name="_Toc509218786"/>
      <w:bookmarkStart w:id="1" w:name="_Toc57820637"/>
      <w:bookmarkStart w:id="2" w:name="_Toc534185765"/>
      <w:bookmarkStart w:id="3" w:name="_Toc351203494"/>
      <w:bookmarkStart w:id="4" w:name="_Toc296890982"/>
      <w:bookmarkStart w:id="5" w:name="_Toc351203480"/>
      <w:bookmarkStart w:id="6" w:name="_Toc296503025"/>
      <w:r>
        <w:rPr>
          <w:rFonts w:hint="eastAsia" w:ascii="华文中宋" w:hAnsi="华文中宋" w:eastAsia="华文中宋" w:cs="华文中宋"/>
          <w:b/>
          <w:bCs/>
          <w:color w:val="auto"/>
          <w:sz w:val="44"/>
          <w:szCs w:val="44"/>
          <w:u w:val="single"/>
          <w:lang w:eastAsia="zh-CN"/>
        </w:rPr>
        <w:t>安居柴市坝湾及小南街部分房屋外立面整治工程（部分二期1、2号房屋）</w:t>
      </w:r>
    </w:p>
    <w:p w14:paraId="2552B3A3">
      <w:pPr>
        <w:spacing w:line="800" w:lineRule="exact"/>
        <w:jc w:val="center"/>
        <w:rPr>
          <w:rFonts w:ascii="宋体" w:hAnsi="宋体"/>
          <w:b/>
          <w:bCs/>
          <w:color w:val="000000"/>
          <w:sz w:val="52"/>
          <w:szCs w:val="52"/>
        </w:rPr>
      </w:pPr>
    </w:p>
    <w:p w14:paraId="5505E029">
      <w:pPr>
        <w:spacing w:line="800" w:lineRule="exact"/>
        <w:jc w:val="center"/>
        <w:rPr>
          <w:rFonts w:ascii="宋体" w:hAnsi="宋体"/>
          <w:b/>
          <w:bCs/>
          <w:color w:val="000000"/>
          <w:sz w:val="52"/>
          <w:szCs w:val="52"/>
        </w:rPr>
      </w:pPr>
    </w:p>
    <w:p w14:paraId="7CE0B07A">
      <w:pPr>
        <w:pStyle w:val="2"/>
      </w:pPr>
    </w:p>
    <w:p w14:paraId="25265C42">
      <w:pPr>
        <w:spacing w:line="1440" w:lineRule="exact"/>
        <w:jc w:val="center"/>
        <w:rPr>
          <w:rFonts w:ascii="宋体" w:hAnsi="宋体"/>
          <w:b/>
          <w:bCs/>
          <w:color w:val="000000"/>
          <w:sz w:val="72"/>
          <w:szCs w:val="72"/>
        </w:rPr>
      </w:pPr>
      <w:r>
        <w:rPr>
          <w:rFonts w:hint="eastAsia" w:ascii="宋体" w:hAnsi="宋体"/>
          <w:b/>
          <w:bCs/>
          <w:color w:val="000000"/>
          <w:sz w:val="72"/>
          <w:szCs w:val="72"/>
        </w:rPr>
        <w:t>施</w:t>
      </w:r>
    </w:p>
    <w:p w14:paraId="1AB83EE6">
      <w:pPr>
        <w:spacing w:line="1440" w:lineRule="exact"/>
        <w:jc w:val="center"/>
        <w:rPr>
          <w:rFonts w:ascii="宋体" w:hAnsi="宋体"/>
          <w:b/>
          <w:bCs/>
          <w:color w:val="000000"/>
          <w:sz w:val="72"/>
          <w:szCs w:val="72"/>
        </w:rPr>
      </w:pPr>
      <w:r>
        <w:rPr>
          <w:rFonts w:hint="eastAsia" w:ascii="宋体" w:hAnsi="宋体"/>
          <w:b/>
          <w:bCs/>
          <w:color w:val="000000"/>
          <w:sz w:val="72"/>
          <w:szCs w:val="72"/>
        </w:rPr>
        <w:t>工</w:t>
      </w:r>
    </w:p>
    <w:p w14:paraId="0212D81D">
      <w:pPr>
        <w:spacing w:line="1440" w:lineRule="exact"/>
        <w:jc w:val="center"/>
        <w:rPr>
          <w:rFonts w:ascii="宋体" w:hAnsi="宋体"/>
          <w:b/>
          <w:bCs/>
          <w:color w:val="000000"/>
          <w:sz w:val="72"/>
          <w:szCs w:val="72"/>
        </w:rPr>
      </w:pPr>
      <w:r>
        <w:rPr>
          <w:rFonts w:hint="eastAsia" w:ascii="宋体" w:hAnsi="宋体"/>
          <w:b/>
          <w:bCs/>
          <w:color w:val="000000"/>
          <w:sz w:val="72"/>
          <w:szCs w:val="72"/>
        </w:rPr>
        <w:t>合</w:t>
      </w:r>
    </w:p>
    <w:p w14:paraId="014899E0">
      <w:pPr>
        <w:spacing w:line="1440" w:lineRule="exact"/>
        <w:jc w:val="center"/>
        <w:rPr>
          <w:rFonts w:ascii="宋体" w:hAnsi="宋体"/>
          <w:b/>
          <w:bCs/>
          <w:color w:val="000000"/>
          <w:sz w:val="72"/>
          <w:szCs w:val="72"/>
        </w:rPr>
      </w:pPr>
      <w:r>
        <w:rPr>
          <w:rFonts w:hint="eastAsia" w:ascii="宋体" w:hAnsi="宋体"/>
          <w:b/>
          <w:bCs/>
          <w:color w:val="000000"/>
          <w:sz w:val="72"/>
          <w:szCs w:val="72"/>
        </w:rPr>
        <w:t>同</w:t>
      </w:r>
    </w:p>
    <w:p w14:paraId="2F2EA89C">
      <w:pPr>
        <w:spacing w:after="120" w:afterLines="50" w:line="800" w:lineRule="exact"/>
        <w:jc w:val="center"/>
        <w:rPr>
          <w:rFonts w:ascii="宋体" w:hAnsi="宋体"/>
          <w:b/>
          <w:bCs/>
          <w:color w:val="000000"/>
          <w:sz w:val="52"/>
          <w:szCs w:val="52"/>
        </w:rPr>
      </w:pPr>
    </w:p>
    <w:p w14:paraId="17957D2D">
      <w:pPr>
        <w:spacing w:after="120" w:afterLines="50" w:line="700" w:lineRule="exact"/>
        <w:jc w:val="center"/>
        <w:rPr>
          <w:rFonts w:ascii="宋体" w:hAnsi="宋体"/>
          <w:b/>
          <w:bCs/>
          <w:color w:val="000000"/>
          <w:sz w:val="52"/>
          <w:szCs w:val="52"/>
        </w:rPr>
      </w:pPr>
    </w:p>
    <w:p w14:paraId="4312AD49">
      <w:pPr>
        <w:pStyle w:val="43"/>
      </w:pPr>
    </w:p>
    <w:p w14:paraId="0C9917F2">
      <w:pPr>
        <w:spacing w:line="500" w:lineRule="exact"/>
        <w:ind w:firstLine="1124" w:firstLineChars="400"/>
        <w:rPr>
          <w:rFonts w:ascii="宋体" w:hAnsi="宋体" w:cs="宋体"/>
          <w:b/>
          <w:bCs/>
          <w:sz w:val="28"/>
          <w:szCs w:val="28"/>
        </w:rPr>
      </w:pPr>
    </w:p>
    <w:p w14:paraId="2A588FBB">
      <w:pPr>
        <w:spacing w:line="500" w:lineRule="exact"/>
        <w:ind w:firstLine="1124" w:firstLineChars="400"/>
        <w:rPr>
          <w:rFonts w:hint="default" w:ascii="宋体" w:hAnsi="宋体" w:eastAsia="宋体"/>
          <w:b/>
          <w:color w:val="000000"/>
          <w:sz w:val="28"/>
          <w:szCs w:val="28"/>
          <w:lang w:val="en-US" w:eastAsia="zh-CN"/>
        </w:rPr>
      </w:pPr>
      <w:r>
        <w:rPr>
          <w:rFonts w:hint="eastAsia" w:ascii="宋体" w:hAnsi="宋体"/>
          <w:b/>
          <w:bCs/>
          <w:color w:val="000000"/>
          <w:sz w:val="28"/>
          <w:szCs w:val="28"/>
        </w:rPr>
        <w:t>发 包 人：</w:t>
      </w:r>
      <w:r>
        <w:rPr>
          <w:rFonts w:hint="eastAsia" w:ascii="宋体" w:hAnsi="宋体"/>
          <w:b/>
          <w:bCs/>
          <w:color w:val="000000"/>
          <w:sz w:val="28"/>
          <w:szCs w:val="28"/>
          <w:u w:val="single"/>
          <w:lang w:val="en-US" w:eastAsia="zh-CN"/>
        </w:rPr>
        <w:t xml:space="preserve"> </w:t>
      </w:r>
      <w:r>
        <w:rPr>
          <w:rFonts w:hint="eastAsia" w:ascii="宋体" w:hAnsi="宋体"/>
          <w:b/>
          <w:color w:val="000000"/>
          <w:sz w:val="28"/>
          <w:szCs w:val="28"/>
          <w:u w:val="single"/>
          <w:lang w:val="en-US" w:eastAsia="zh-CN"/>
        </w:rPr>
        <w:t xml:space="preserve">                                 </w:t>
      </w:r>
    </w:p>
    <w:p w14:paraId="15D9EA6B">
      <w:pPr>
        <w:spacing w:line="500" w:lineRule="exact"/>
        <w:ind w:firstLine="1124" w:firstLineChars="400"/>
        <w:rPr>
          <w:rFonts w:hint="eastAsia" w:ascii="宋体" w:hAnsi="宋体"/>
          <w:b/>
          <w:bCs/>
          <w:color w:val="000000"/>
          <w:sz w:val="28"/>
          <w:szCs w:val="28"/>
          <w:u w:val="single"/>
          <w:lang w:val="en-US" w:eastAsia="zh-CN"/>
        </w:rPr>
      </w:pPr>
      <w:r>
        <w:rPr>
          <w:rFonts w:hint="eastAsia" w:ascii="宋体" w:hAnsi="宋体"/>
          <w:b/>
          <w:bCs/>
          <w:color w:val="000000"/>
          <w:sz w:val="28"/>
          <w:szCs w:val="28"/>
        </w:rPr>
        <w:t>承 包 人：</w:t>
      </w:r>
      <w:r>
        <w:rPr>
          <w:rFonts w:hint="eastAsia" w:ascii="宋体" w:hAnsi="宋体"/>
          <w:b/>
          <w:bCs/>
          <w:color w:val="000000"/>
          <w:sz w:val="28"/>
          <w:szCs w:val="28"/>
          <w:u w:val="single"/>
          <w:lang w:val="en-US" w:eastAsia="zh-CN"/>
        </w:rPr>
        <w:t xml:space="preserve"> </w:t>
      </w:r>
      <w:r>
        <w:rPr>
          <w:rFonts w:hint="eastAsia" w:ascii="宋体" w:hAnsi="宋体"/>
          <w:b/>
          <w:color w:val="000000"/>
          <w:sz w:val="28"/>
          <w:szCs w:val="28"/>
          <w:u w:val="single"/>
          <w:lang w:val="en-US" w:eastAsia="zh-CN"/>
        </w:rPr>
        <w:t xml:space="preserve">                                </w:t>
      </w:r>
      <w:r>
        <w:rPr>
          <w:rFonts w:hint="eastAsia" w:ascii="宋体" w:hAnsi="宋体"/>
          <w:b/>
          <w:bCs/>
          <w:color w:val="000000"/>
          <w:sz w:val="28"/>
          <w:szCs w:val="28"/>
          <w:u w:val="single"/>
          <w:lang w:val="en-US" w:eastAsia="zh-CN"/>
        </w:rPr>
        <w:t xml:space="preserve"> </w:t>
      </w:r>
    </w:p>
    <w:p w14:paraId="7A53A514">
      <w:pPr>
        <w:spacing w:line="500" w:lineRule="exact"/>
        <w:ind w:firstLine="1124" w:firstLineChars="400"/>
        <w:rPr>
          <w:rFonts w:ascii="宋体" w:hAnsi="宋体"/>
          <w:sz w:val="44"/>
          <w:szCs w:val="44"/>
        </w:rPr>
      </w:pPr>
      <w:r>
        <w:rPr>
          <w:rFonts w:hint="eastAsia" w:ascii="宋体" w:hAnsi="宋体"/>
          <w:b/>
          <w:bCs/>
          <w:color w:val="000000"/>
          <w:sz w:val="28"/>
          <w:szCs w:val="28"/>
        </w:rPr>
        <w:t>签订日期：</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rPr>
        <w:t>年</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rPr>
        <w:t>月</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rPr>
        <w:t>日</w:t>
      </w:r>
    </w:p>
    <w:p w14:paraId="3C800717">
      <w:pPr>
        <w:pStyle w:val="5"/>
        <w:jc w:val="center"/>
        <w:rPr>
          <w:rFonts w:ascii="宋体" w:hAnsi="宋体"/>
          <w:b w:val="0"/>
          <w:sz w:val="44"/>
          <w:szCs w:val="44"/>
        </w:rPr>
      </w:pPr>
      <w:r>
        <w:rPr>
          <w:rFonts w:ascii="宋体" w:hAnsi="宋体"/>
          <w:sz w:val="44"/>
          <w:szCs w:val="44"/>
        </w:rPr>
        <w:t>第一部分 合同协议书</w:t>
      </w:r>
      <w:bookmarkEnd w:id="0"/>
      <w:bookmarkEnd w:id="1"/>
      <w:bookmarkEnd w:id="2"/>
    </w:p>
    <w:bookmarkEnd w:id="3"/>
    <w:p w14:paraId="7BC42466">
      <w:pPr>
        <w:snapToGrid w:val="0"/>
        <w:spacing w:line="600" w:lineRule="exact"/>
        <w:ind w:firstLine="480" w:firstLineChars="200"/>
        <w:rPr>
          <w:rFonts w:ascii="宋体" w:hAnsi="宋体"/>
          <w:sz w:val="24"/>
        </w:rPr>
      </w:pPr>
      <w:bookmarkStart w:id="7" w:name="_Toc351203632"/>
    </w:p>
    <w:p w14:paraId="3584D454">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2A678297">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3912DF4C">
      <w:pPr>
        <w:spacing w:line="360" w:lineRule="auto"/>
        <w:ind w:firstLine="420" w:firstLineChars="200"/>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14:paraId="3A0640B8">
      <w:pPr>
        <w:pStyle w:val="6"/>
        <w:keepNext/>
        <w:keepLines/>
        <w:spacing w:before="120" w:after="120" w:line="360" w:lineRule="auto"/>
        <w:ind w:firstLine="422" w:firstLineChars="200"/>
        <w:jc w:val="both"/>
        <w:rPr>
          <w:kern w:val="2"/>
          <w:sz w:val="21"/>
          <w:szCs w:val="21"/>
        </w:rPr>
      </w:pPr>
      <w:bookmarkStart w:id="8" w:name="_Toc532375573"/>
      <w:bookmarkStart w:id="9" w:name="_Toc351203481"/>
      <w:bookmarkStart w:id="10" w:name="_Toc532377166"/>
      <w:r>
        <w:rPr>
          <w:rFonts w:hint="eastAsia"/>
          <w:kern w:val="2"/>
          <w:sz w:val="21"/>
          <w:szCs w:val="21"/>
        </w:rPr>
        <w:t>一、工程概况</w:t>
      </w:r>
      <w:bookmarkEnd w:id="8"/>
      <w:bookmarkEnd w:id="9"/>
      <w:bookmarkEnd w:id="10"/>
    </w:p>
    <w:p w14:paraId="33576F72">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14:paraId="3047A43E">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14:paraId="0D8586E9">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14:paraId="0A4AD9B4">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14:paraId="40F48457">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14:paraId="04890121">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14:paraId="5AF9005A">
      <w:pPr>
        <w:pStyle w:val="6"/>
        <w:keepNext/>
        <w:keepLines/>
        <w:spacing w:before="120" w:after="120" w:line="360" w:lineRule="auto"/>
        <w:ind w:firstLine="422" w:firstLineChars="200"/>
        <w:jc w:val="both"/>
        <w:rPr>
          <w:kern w:val="2"/>
          <w:sz w:val="21"/>
          <w:szCs w:val="21"/>
        </w:rPr>
      </w:pPr>
      <w:bookmarkStart w:id="11" w:name="_Toc351203482"/>
      <w:bookmarkStart w:id="12" w:name="_Toc532377167"/>
      <w:bookmarkStart w:id="13" w:name="_Toc532375574"/>
      <w:r>
        <w:rPr>
          <w:rFonts w:hint="eastAsia"/>
          <w:kern w:val="2"/>
          <w:sz w:val="21"/>
          <w:szCs w:val="21"/>
        </w:rPr>
        <w:t>二、合同工期</w:t>
      </w:r>
      <w:bookmarkEnd w:id="11"/>
      <w:bookmarkEnd w:id="12"/>
      <w:bookmarkEnd w:id="13"/>
    </w:p>
    <w:p w14:paraId="0F70329F">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日历天</w:t>
      </w:r>
      <w:r>
        <w:rPr>
          <w:rFonts w:hint="eastAsia" w:ascii="宋体" w:hAnsi="宋体"/>
          <w:bCs/>
          <w:szCs w:val="21"/>
        </w:rPr>
        <w:t>。</w:t>
      </w:r>
    </w:p>
    <w:p w14:paraId="1658BAF1">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14:paraId="3AFC0625">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14:paraId="3080CF66">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14:paraId="0263311D">
      <w:pPr>
        <w:pStyle w:val="6"/>
        <w:keepNext/>
        <w:keepLines/>
        <w:spacing w:before="120" w:after="120" w:line="360" w:lineRule="auto"/>
        <w:ind w:firstLine="422" w:firstLineChars="200"/>
        <w:jc w:val="both"/>
        <w:rPr>
          <w:kern w:val="2"/>
          <w:sz w:val="21"/>
          <w:szCs w:val="21"/>
        </w:rPr>
      </w:pPr>
      <w:bookmarkStart w:id="14" w:name="_Toc351203483"/>
      <w:bookmarkStart w:id="15" w:name="_Toc532375575"/>
      <w:bookmarkStart w:id="16" w:name="_Toc532377168"/>
      <w:r>
        <w:rPr>
          <w:rFonts w:hint="eastAsia"/>
          <w:kern w:val="2"/>
          <w:sz w:val="21"/>
          <w:szCs w:val="21"/>
        </w:rPr>
        <w:t>三、质量标准</w:t>
      </w:r>
      <w:bookmarkEnd w:id="14"/>
      <w:bookmarkEnd w:id="15"/>
      <w:bookmarkEnd w:id="16"/>
    </w:p>
    <w:p w14:paraId="7B4FF6A7">
      <w:pPr>
        <w:snapToGrid w:val="0"/>
        <w:spacing w:line="360" w:lineRule="auto"/>
        <w:ind w:firstLine="420" w:firstLineChars="200"/>
        <w:rPr>
          <w:rFonts w:ascii="宋体" w:hAnsi="宋体"/>
          <w:szCs w:val="21"/>
        </w:rPr>
      </w:pPr>
      <w:r>
        <w:rPr>
          <w:rFonts w:hint="eastAsia" w:ascii="宋体" w:hAnsi="宋体"/>
          <w:szCs w:val="21"/>
        </w:rPr>
        <w:t>工程质量符合强制性质量标准，</w:t>
      </w:r>
      <w:r>
        <w:rPr>
          <w:rFonts w:hint="eastAsia" w:ascii="宋体" w:hAnsi="宋体"/>
          <w:szCs w:val="21"/>
          <w:u w:val="single"/>
        </w:rPr>
        <w:t>符合国家</w:t>
      </w:r>
      <w:r>
        <w:rPr>
          <w:rFonts w:ascii="宋体" w:hAnsi="宋体"/>
          <w:szCs w:val="21"/>
          <w:u w:val="single"/>
        </w:rPr>
        <w:t>和重庆市现行</w:t>
      </w:r>
      <w:r>
        <w:rPr>
          <w:rFonts w:hint="eastAsia" w:ascii="宋体" w:hAnsi="宋体"/>
          <w:szCs w:val="21"/>
          <w:u w:val="single"/>
        </w:rPr>
        <w:t>有关施工质量验收规范要求，并达到合格</w:t>
      </w:r>
      <w:r>
        <w:rPr>
          <w:rFonts w:hint="eastAsia" w:ascii="宋体" w:hAnsi="宋体"/>
          <w:szCs w:val="21"/>
        </w:rPr>
        <w:t>标准。</w:t>
      </w:r>
    </w:p>
    <w:p w14:paraId="6C522E5B">
      <w:pPr>
        <w:pStyle w:val="6"/>
        <w:keepNext/>
        <w:keepLines/>
        <w:spacing w:before="120" w:after="120" w:line="360" w:lineRule="auto"/>
        <w:ind w:firstLine="422" w:firstLineChars="200"/>
        <w:jc w:val="both"/>
        <w:rPr>
          <w:kern w:val="2"/>
          <w:sz w:val="21"/>
          <w:szCs w:val="21"/>
        </w:rPr>
      </w:pPr>
      <w:bookmarkStart w:id="17" w:name="_Toc532377169"/>
      <w:bookmarkStart w:id="18" w:name="_Toc532375576"/>
      <w:bookmarkStart w:id="19" w:name="_Toc351203484"/>
      <w:r>
        <w:rPr>
          <w:rFonts w:hint="eastAsia"/>
          <w:kern w:val="2"/>
          <w:sz w:val="21"/>
          <w:szCs w:val="21"/>
        </w:rPr>
        <w:t>四、签约合同价与合同价格形式</w:t>
      </w:r>
      <w:bookmarkEnd w:id="17"/>
      <w:bookmarkEnd w:id="18"/>
      <w:bookmarkEnd w:id="19"/>
      <w:r>
        <w:rPr>
          <w:rFonts w:hint="eastAsia"/>
          <w:kern w:val="2"/>
          <w:sz w:val="21"/>
          <w:szCs w:val="21"/>
        </w:rPr>
        <w:tab/>
      </w:r>
    </w:p>
    <w:p w14:paraId="31936571">
      <w:pPr>
        <w:spacing w:line="360" w:lineRule="auto"/>
        <w:ind w:firstLine="420" w:firstLineChars="200"/>
        <w:rPr>
          <w:rFonts w:ascii="宋体" w:hAnsi="宋体"/>
          <w:szCs w:val="21"/>
        </w:rPr>
      </w:pPr>
      <w:r>
        <w:rPr>
          <w:rFonts w:hint="eastAsia" w:ascii="宋体" w:hAnsi="宋体"/>
          <w:szCs w:val="21"/>
        </w:rPr>
        <w:t>1.承包人投标函中承诺的中标价为：</w:t>
      </w:r>
    </w:p>
    <w:p w14:paraId="093E3B92">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14:paraId="2A9B5D8F">
      <w:pPr>
        <w:spacing w:line="360" w:lineRule="auto"/>
        <w:ind w:firstLine="420" w:firstLineChars="200"/>
        <w:rPr>
          <w:rFonts w:ascii="宋体" w:hAnsi="宋体"/>
          <w:szCs w:val="21"/>
        </w:rPr>
      </w:pPr>
      <w:r>
        <w:rPr>
          <w:rFonts w:hint="eastAsia" w:ascii="宋体" w:hAnsi="宋体"/>
          <w:szCs w:val="21"/>
        </w:rPr>
        <w:t>2.签约合同价为：</w:t>
      </w:r>
    </w:p>
    <w:p w14:paraId="72287B68">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7DA52EFB">
      <w:pPr>
        <w:snapToGrid w:val="0"/>
        <w:spacing w:line="360" w:lineRule="auto"/>
        <w:ind w:firstLine="420" w:firstLineChars="200"/>
        <w:rPr>
          <w:rFonts w:ascii="宋体" w:hAnsi="宋体"/>
          <w:szCs w:val="21"/>
        </w:rPr>
      </w:pPr>
      <w:r>
        <w:rPr>
          <w:rFonts w:hint="eastAsia" w:ascii="宋体" w:hAnsi="宋体"/>
          <w:szCs w:val="21"/>
        </w:rPr>
        <w:t>其中：</w:t>
      </w:r>
    </w:p>
    <w:p w14:paraId="114F2EC4">
      <w:pPr>
        <w:spacing w:line="360" w:lineRule="auto"/>
        <w:ind w:firstLine="420" w:firstLineChars="200"/>
        <w:rPr>
          <w:rFonts w:ascii="宋体" w:hAnsi="宋体"/>
          <w:szCs w:val="21"/>
        </w:rPr>
      </w:pPr>
      <w:r>
        <w:rPr>
          <w:rFonts w:hint="eastAsia" w:ascii="宋体" w:hAnsi="宋体"/>
          <w:szCs w:val="21"/>
        </w:rPr>
        <w:t>（1）安全文明施工费：</w:t>
      </w:r>
    </w:p>
    <w:p w14:paraId="12EE16C9">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036FFEF2">
      <w:pPr>
        <w:spacing w:line="360" w:lineRule="auto"/>
        <w:ind w:firstLine="420" w:firstLineChars="200"/>
        <w:rPr>
          <w:rFonts w:ascii="宋体" w:hAnsi="宋体"/>
          <w:szCs w:val="21"/>
        </w:rPr>
      </w:pPr>
      <w:r>
        <w:rPr>
          <w:rFonts w:hint="eastAsia" w:ascii="宋体" w:hAnsi="宋体"/>
          <w:szCs w:val="21"/>
        </w:rPr>
        <w:t>（2）材料和工程设备暂估价金额：</w:t>
      </w:r>
    </w:p>
    <w:p w14:paraId="612DDD90">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33F4A7BE">
      <w:pPr>
        <w:spacing w:line="360" w:lineRule="auto"/>
        <w:ind w:firstLine="420" w:firstLineChars="200"/>
        <w:rPr>
          <w:rFonts w:ascii="宋体" w:hAnsi="宋体"/>
          <w:szCs w:val="21"/>
        </w:rPr>
      </w:pPr>
      <w:r>
        <w:rPr>
          <w:rFonts w:hint="eastAsia" w:ascii="宋体" w:hAnsi="宋体"/>
          <w:szCs w:val="21"/>
        </w:rPr>
        <w:t>（3）专业工程暂估价金额：</w:t>
      </w:r>
    </w:p>
    <w:p w14:paraId="1CCBE8DF">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15789493">
      <w:pPr>
        <w:spacing w:line="360" w:lineRule="auto"/>
        <w:ind w:firstLine="420" w:firstLineChars="200"/>
        <w:rPr>
          <w:rFonts w:ascii="宋体" w:hAnsi="宋体"/>
          <w:szCs w:val="21"/>
        </w:rPr>
      </w:pPr>
      <w:r>
        <w:rPr>
          <w:rFonts w:hint="eastAsia" w:ascii="宋体" w:hAnsi="宋体"/>
          <w:szCs w:val="21"/>
        </w:rPr>
        <w:t>（4）暂列金额：</w:t>
      </w:r>
    </w:p>
    <w:p w14:paraId="05E8DB0C">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13EC6202">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14:paraId="05EE011B">
      <w:pPr>
        <w:pStyle w:val="6"/>
        <w:keepNext/>
        <w:keepLines/>
        <w:spacing w:before="120" w:after="120" w:line="360" w:lineRule="auto"/>
        <w:ind w:firstLine="422" w:firstLineChars="200"/>
        <w:jc w:val="both"/>
        <w:rPr>
          <w:kern w:val="2"/>
          <w:sz w:val="21"/>
          <w:szCs w:val="21"/>
        </w:rPr>
      </w:pPr>
      <w:bookmarkStart w:id="20" w:name="_Toc351203485"/>
      <w:bookmarkStart w:id="21" w:name="_Toc532375577"/>
      <w:bookmarkStart w:id="22" w:name="_Toc532377170"/>
      <w:r>
        <w:rPr>
          <w:rFonts w:hint="eastAsia"/>
          <w:kern w:val="2"/>
          <w:sz w:val="21"/>
          <w:szCs w:val="21"/>
        </w:rPr>
        <w:t>五、</w:t>
      </w:r>
      <w:bookmarkEnd w:id="20"/>
      <w:r>
        <w:rPr>
          <w:rFonts w:hint="eastAsia"/>
          <w:kern w:val="2"/>
          <w:sz w:val="21"/>
          <w:szCs w:val="21"/>
        </w:rPr>
        <w:t>项目经理及技术负责人</w:t>
      </w:r>
      <w:bookmarkEnd w:id="21"/>
      <w:bookmarkEnd w:id="22"/>
    </w:p>
    <w:p w14:paraId="22058ED2">
      <w:pPr>
        <w:spacing w:line="360" w:lineRule="auto"/>
        <w:ind w:firstLine="420" w:firstLineChars="200"/>
        <w:rPr>
          <w:rFonts w:ascii="宋体" w:hAnsi="宋体"/>
          <w:szCs w:val="21"/>
        </w:rPr>
      </w:pPr>
      <w:r>
        <w:rPr>
          <w:rFonts w:hint="eastAsia" w:ascii="宋体" w:hAnsi="宋体"/>
          <w:szCs w:val="21"/>
        </w:rPr>
        <w:t>承包人投标文件中承诺的项目经理：</w:t>
      </w:r>
    </w:p>
    <w:p w14:paraId="7679621A">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048B9D93">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61FB136D">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1894338F">
      <w:pPr>
        <w:spacing w:line="360" w:lineRule="auto"/>
        <w:ind w:firstLine="420" w:firstLineChars="200"/>
        <w:rPr>
          <w:rFonts w:ascii="宋体" w:hAnsi="宋体"/>
          <w:szCs w:val="21"/>
        </w:rPr>
      </w:pPr>
      <w:r>
        <w:rPr>
          <w:rFonts w:hint="eastAsia" w:ascii="宋体" w:hAnsi="宋体"/>
          <w:szCs w:val="21"/>
        </w:rPr>
        <w:t>承包人投标文件中承诺的技术负责人：</w:t>
      </w:r>
    </w:p>
    <w:p w14:paraId="212CA41C">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02E95453">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1B75CFE0">
      <w:pPr>
        <w:pStyle w:val="2"/>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293E3DD0">
      <w:pPr>
        <w:pStyle w:val="6"/>
        <w:keepNext/>
        <w:keepLines/>
        <w:spacing w:before="120" w:after="120" w:line="360" w:lineRule="auto"/>
        <w:ind w:firstLine="422" w:firstLineChars="200"/>
        <w:jc w:val="both"/>
        <w:rPr>
          <w:kern w:val="2"/>
          <w:sz w:val="21"/>
          <w:szCs w:val="21"/>
        </w:rPr>
      </w:pPr>
      <w:bookmarkStart w:id="23" w:name="_Toc532375578"/>
      <w:bookmarkStart w:id="24" w:name="_Toc532377171"/>
      <w:bookmarkStart w:id="25" w:name="_Toc351203486"/>
      <w:r>
        <w:rPr>
          <w:rFonts w:hint="eastAsia"/>
          <w:kern w:val="2"/>
          <w:sz w:val="21"/>
          <w:szCs w:val="21"/>
        </w:rPr>
        <w:t>六、合同文件构成</w:t>
      </w:r>
      <w:bookmarkEnd w:id="23"/>
      <w:bookmarkEnd w:id="24"/>
      <w:bookmarkEnd w:id="25"/>
    </w:p>
    <w:p w14:paraId="24574CA5">
      <w:pPr>
        <w:spacing w:line="360" w:lineRule="auto"/>
        <w:ind w:firstLine="420" w:firstLineChars="200"/>
        <w:rPr>
          <w:rFonts w:ascii="宋体" w:hAnsi="宋体"/>
          <w:bCs/>
          <w:szCs w:val="21"/>
        </w:rPr>
      </w:pPr>
      <w:r>
        <w:rPr>
          <w:rFonts w:hint="eastAsia" w:ascii="宋体" w:hAnsi="宋体"/>
          <w:bCs/>
          <w:szCs w:val="21"/>
        </w:rPr>
        <w:t>合同由以下文件构成：</w:t>
      </w:r>
    </w:p>
    <w:p w14:paraId="684C3287">
      <w:pPr>
        <w:spacing w:line="360" w:lineRule="auto"/>
        <w:ind w:firstLine="420" w:firstLineChars="200"/>
        <w:rPr>
          <w:rFonts w:ascii="宋体" w:hAnsi="宋体"/>
          <w:szCs w:val="21"/>
        </w:rPr>
      </w:pPr>
      <w:r>
        <w:rPr>
          <w:rFonts w:hint="eastAsia" w:ascii="宋体" w:hAnsi="宋体"/>
          <w:szCs w:val="21"/>
        </w:rPr>
        <w:t>（1）合同协议书；</w:t>
      </w:r>
    </w:p>
    <w:p w14:paraId="032C9E8C">
      <w:pPr>
        <w:spacing w:line="360" w:lineRule="auto"/>
        <w:ind w:firstLine="420" w:firstLineChars="200"/>
        <w:rPr>
          <w:rFonts w:ascii="宋体" w:hAnsi="宋体"/>
          <w:szCs w:val="21"/>
        </w:rPr>
      </w:pPr>
      <w:r>
        <w:rPr>
          <w:rFonts w:hint="eastAsia" w:ascii="宋体" w:hAnsi="宋体"/>
          <w:szCs w:val="21"/>
        </w:rPr>
        <w:t>（2）中标通知书；</w:t>
      </w:r>
    </w:p>
    <w:p w14:paraId="54A26064">
      <w:pPr>
        <w:spacing w:line="360" w:lineRule="auto"/>
        <w:ind w:firstLine="420" w:firstLineChars="200"/>
        <w:rPr>
          <w:rFonts w:ascii="宋体" w:hAnsi="宋体"/>
          <w:szCs w:val="21"/>
        </w:rPr>
      </w:pPr>
      <w:r>
        <w:rPr>
          <w:rFonts w:hint="eastAsia" w:ascii="宋体" w:hAnsi="宋体"/>
          <w:szCs w:val="21"/>
        </w:rPr>
        <w:t>（3）投标函及投标函附录；</w:t>
      </w:r>
    </w:p>
    <w:p w14:paraId="752BB0E4">
      <w:pPr>
        <w:spacing w:line="360" w:lineRule="auto"/>
        <w:ind w:firstLine="420" w:firstLineChars="200"/>
        <w:rPr>
          <w:rFonts w:ascii="宋体" w:hAnsi="宋体"/>
          <w:szCs w:val="21"/>
        </w:rPr>
      </w:pPr>
      <w:r>
        <w:rPr>
          <w:rFonts w:hint="eastAsia" w:ascii="宋体" w:hAnsi="宋体"/>
          <w:szCs w:val="21"/>
        </w:rPr>
        <w:t>（4）专用合同条款及其附件；</w:t>
      </w:r>
    </w:p>
    <w:p w14:paraId="129434D0">
      <w:pPr>
        <w:spacing w:line="360" w:lineRule="auto"/>
        <w:ind w:firstLine="420" w:firstLineChars="200"/>
        <w:rPr>
          <w:rFonts w:ascii="宋体" w:hAnsi="宋体"/>
          <w:szCs w:val="21"/>
        </w:rPr>
      </w:pPr>
      <w:r>
        <w:rPr>
          <w:rFonts w:hint="eastAsia" w:ascii="宋体" w:hAnsi="宋体"/>
          <w:szCs w:val="21"/>
        </w:rPr>
        <w:t>（5）通用合同条款；</w:t>
      </w:r>
    </w:p>
    <w:p w14:paraId="6EF52A9E">
      <w:pPr>
        <w:spacing w:line="360" w:lineRule="auto"/>
        <w:ind w:firstLine="420" w:firstLineChars="200"/>
        <w:rPr>
          <w:rFonts w:ascii="宋体" w:hAnsi="宋体"/>
          <w:szCs w:val="21"/>
        </w:rPr>
      </w:pPr>
      <w:r>
        <w:rPr>
          <w:rFonts w:hint="eastAsia" w:ascii="宋体" w:hAnsi="宋体"/>
          <w:szCs w:val="21"/>
        </w:rPr>
        <w:t>（6）投标文件（投标函及投标函附录除外）；</w:t>
      </w:r>
    </w:p>
    <w:p w14:paraId="10E88470">
      <w:pPr>
        <w:spacing w:line="360" w:lineRule="auto"/>
        <w:ind w:firstLine="420" w:firstLineChars="200"/>
        <w:rPr>
          <w:rFonts w:ascii="宋体" w:hAnsi="宋体"/>
          <w:szCs w:val="21"/>
        </w:rPr>
      </w:pPr>
      <w:r>
        <w:rPr>
          <w:rFonts w:hint="eastAsia" w:ascii="宋体" w:hAnsi="宋体"/>
          <w:szCs w:val="21"/>
        </w:rPr>
        <w:t>（7）招标文件及修改文件；</w:t>
      </w:r>
    </w:p>
    <w:p w14:paraId="0592620A">
      <w:pPr>
        <w:spacing w:line="360" w:lineRule="auto"/>
        <w:ind w:firstLine="420" w:firstLineChars="200"/>
        <w:rPr>
          <w:rFonts w:ascii="宋体" w:hAnsi="宋体"/>
          <w:szCs w:val="21"/>
        </w:rPr>
      </w:pPr>
      <w:r>
        <w:rPr>
          <w:rFonts w:hint="eastAsia" w:ascii="宋体" w:hAnsi="宋体"/>
          <w:szCs w:val="21"/>
        </w:rPr>
        <w:t>（8）技术标准和要求；</w:t>
      </w:r>
    </w:p>
    <w:p w14:paraId="2879C238">
      <w:pPr>
        <w:spacing w:line="360" w:lineRule="auto"/>
        <w:ind w:firstLine="420" w:firstLineChars="200"/>
        <w:rPr>
          <w:rFonts w:ascii="宋体" w:hAnsi="宋体"/>
          <w:szCs w:val="21"/>
        </w:rPr>
      </w:pPr>
      <w:r>
        <w:rPr>
          <w:rFonts w:hint="eastAsia" w:ascii="宋体" w:hAnsi="宋体"/>
          <w:szCs w:val="21"/>
        </w:rPr>
        <w:t>（9）图纸；</w:t>
      </w:r>
    </w:p>
    <w:p w14:paraId="72DDE509">
      <w:pPr>
        <w:spacing w:line="360" w:lineRule="auto"/>
        <w:ind w:firstLine="420" w:firstLineChars="200"/>
        <w:rPr>
          <w:rFonts w:ascii="宋体" w:hAnsi="宋体"/>
          <w:szCs w:val="21"/>
        </w:rPr>
      </w:pPr>
      <w:r>
        <w:rPr>
          <w:rFonts w:hint="eastAsia" w:ascii="宋体" w:hAnsi="宋体"/>
          <w:szCs w:val="21"/>
        </w:rPr>
        <w:t>（10）其他合同文件。</w:t>
      </w:r>
    </w:p>
    <w:p w14:paraId="2994E2E5">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14:paraId="471038DB">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上述各项合同文件包括合同当事人就该项合同文件所作出的补充和修改，属于同一类内容的文件，应以最新签署的为准。专用合同条款及其附件须经合同当事人签名或盖章。</w:t>
      </w:r>
    </w:p>
    <w:p w14:paraId="1E7BC691">
      <w:pPr>
        <w:pStyle w:val="6"/>
        <w:keepNext/>
        <w:keepLines/>
        <w:spacing w:before="120" w:after="120" w:line="360" w:lineRule="auto"/>
        <w:ind w:firstLine="422" w:firstLineChars="200"/>
        <w:jc w:val="both"/>
        <w:rPr>
          <w:kern w:val="2"/>
          <w:sz w:val="21"/>
          <w:szCs w:val="21"/>
        </w:rPr>
      </w:pPr>
      <w:bookmarkStart w:id="26" w:name="_Toc532377172"/>
      <w:bookmarkStart w:id="27" w:name="_Toc351203487"/>
      <w:bookmarkStart w:id="28" w:name="_Toc532375579"/>
      <w:r>
        <w:rPr>
          <w:rFonts w:hint="eastAsia"/>
          <w:kern w:val="2"/>
          <w:sz w:val="21"/>
          <w:szCs w:val="21"/>
        </w:rPr>
        <w:t>七、承诺</w:t>
      </w:r>
      <w:bookmarkEnd w:id="26"/>
      <w:bookmarkEnd w:id="27"/>
      <w:bookmarkEnd w:id="28"/>
    </w:p>
    <w:p w14:paraId="2B9EC2B6">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14:paraId="6B9BB9DF">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14:paraId="6921B00B">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14:paraId="05E28005">
      <w:pPr>
        <w:pStyle w:val="6"/>
        <w:keepNext/>
        <w:keepLines/>
        <w:spacing w:before="120" w:after="120" w:line="360" w:lineRule="auto"/>
        <w:ind w:firstLine="422" w:firstLineChars="200"/>
        <w:jc w:val="both"/>
        <w:rPr>
          <w:kern w:val="2"/>
          <w:sz w:val="21"/>
          <w:szCs w:val="21"/>
        </w:rPr>
      </w:pPr>
      <w:bookmarkStart w:id="29" w:name="_Toc532375580"/>
      <w:bookmarkStart w:id="30" w:name="_Toc351203488"/>
      <w:bookmarkStart w:id="31" w:name="_Toc532377173"/>
      <w:r>
        <w:rPr>
          <w:rFonts w:hint="eastAsia"/>
          <w:kern w:val="2"/>
          <w:sz w:val="21"/>
          <w:szCs w:val="21"/>
        </w:rPr>
        <w:t>八、词语含义</w:t>
      </w:r>
      <w:bookmarkEnd w:id="29"/>
      <w:bookmarkEnd w:id="30"/>
      <w:bookmarkEnd w:id="31"/>
    </w:p>
    <w:p w14:paraId="1CD79BE7">
      <w:pPr>
        <w:spacing w:line="360" w:lineRule="auto"/>
        <w:ind w:firstLine="420" w:firstLineChars="200"/>
        <w:rPr>
          <w:rFonts w:ascii="宋体" w:hAnsi="宋体"/>
          <w:bCs/>
          <w:szCs w:val="21"/>
        </w:rPr>
      </w:pPr>
      <w:r>
        <w:rPr>
          <w:rFonts w:hint="eastAsia" w:ascii="宋体" w:hAnsi="宋体"/>
          <w:bCs/>
          <w:szCs w:val="21"/>
        </w:rPr>
        <w:t>本协议书中词语含义与专用合同条款及通用合同条款中赋予的含义相同。</w:t>
      </w:r>
    </w:p>
    <w:p w14:paraId="7497613D">
      <w:pPr>
        <w:pStyle w:val="6"/>
        <w:keepNext/>
        <w:keepLines/>
        <w:spacing w:before="120" w:after="120" w:line="360" w:lineRule="auto"/>
        <w:ind w:firstLine="422" w:firstLineChars="200"/>
        <w:jc w:val="both"/>
        <w:rPr>
          <w:kern w:val="2"/>
          <w:sz w:val="21"/>
          <w:szCs w:val="21"/>
        </w:rPr>
      </w:pPr>
      <w:bookmarkStart w:id="32" w:name="_Toc532377174"/>
      <w:bookmarkStart w:id="33" w:name="_Toc532375581"/>
      <w:r>
        <w:rPr>
          <w:rFonts w:hint="eastAsia"/>
          <w:kern w:val="2"/>
          <w:sz w:val="21"/>
          <w:szCs w:val="21"/>
        </w:rPr>
        <w:t>九、签订时间</w:t>
      </w:r>
      <w:bookmarkEnd w:id="32"/>
      <w:bookmarkEnd w:id="33"/>
    </w:p>
    <w:p w14:paraId="6212903A">
      <w:pPr>
        <w:spacing w:line="360" w:lineRule="auto"/>
        <w:ind w:firstLine="420" w:firstLineChars="200"/>
        <w:rPr>
          <w:rFonts w:ascii="宋体" w:hAnsi="宋体"/>
          <w:szCs w:val="21"/>
        </w:rPr>
      </w:pPr>
      <w:r>
        <w:rPr>
          <w:rFonts w:hint="eastAsia" w:ascii="宋体" w:hAnsi="宋体"/>
          <w:bCs/>
          <w:szCs w:val="21"/>
        </w:rPr>
        <w:t>合同于</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日签订</w:t>
      </w:r>
    </w:p>
    <w:p w14:paraId="458A458B">
      <w:pPr>
        <w:pStyle w:val="6"/>
        <w:keepNext/>
        <w:keepLines/>
        <w:spacing w:before="120" w:after="120" w:line="360" w:lineRule="auto"/>
        <w:ind w:firstLine="422" w:firstLineChars="200"/>
        <w:jc w:val="both"/>
        <w:rPr>
          <w:kern w:val="2"/>
          <w:sz w:val="21"/>
          <w:szCs w:val="21"/>
        </w:rPr>
      </w:pPr>
      <w:bookmarkStart w:id="34" w:name="_Toc351203489"/>
      <w:bookmarkStart w:id="35" w:name="_Toc532377175"/>
      <w:bookmarkStart w:id="36" w:name="_Toc532375582"/>
      <w:r>
        <w:rPr>
          <w:rFonts w:hint="eastAsia"/>
          <w:kern w:val="2"/>
          <w:sz w:val="21"/>
          <w:szCs w:val="21"/>
        </w:rPr>
        <w:t>十、</w:t>
      </w:r>
      <w:bookmarkEnd w:id="34"/>
      <w:bookmarkStart w:id="37" w:name="_Toc351203490"/>
      <w:r>
        <w:rPr>
          <w:rFonts w:hint="eastAsia"/>
          <w:kern w:val="2"/>
          <w:sz w:val="21"/>
          <w:szCs w:val="21"/>
        </w:rPr>
        <w:t>签订地点</w:t>
      </w:r>
      <w:bookmarkEnd w:id="35"/>
      <w:bookmarkEnd w:id="36"/>
      <w:bookmarkEnd w:id="37"/>
    </w:p>
    <w:p w14:paraId="50D57BE7">
      <w:pPr>
        <w:spacing w:line="360" w:lineRule="auto"/>
        <w:ind w:firstLine="420" w:firstLineChars="200"/>
        <w:rPr>
          <w:rFonts w:ascii="宋体" w:hAnsi="宋体"/>
          <w:bCs/>
          <w:szCs w:val="21"/>
        </w:rPr>
      </w:pPr>
      <w:r>
        <w:rPr>
          <w:rFonts w:hint="eastAsia" w:ascii="宋体" w:hAnsi="宋体"/>
          <w:bCs/>
          <w:szCs w:val="21"/>
        </w:rPr>
        <w:t>合同在</w:t>
      </w:r>
      <w:r>
        <w:rPr>
          <w:rFonts w:hint="eastAsia" w:ascii="宋体" w:hAnsi="宋体"/>
          <w:bCs/>
          <w:szCs w:val="21"/>
          <w:u w:val="single"/>
        </w:rPr>
        <w:t xml:space="preserve">            </w:t>
      </w:r>
      <w:r>
        <w:rPr>
          <w:rFonts w:hint="eastAsia" w:ascii="宋体" w:hAnsi="宋体"/>
          <w:bCs/>
          <w:szCs w:val="21"/>
        </w:rPr>
        <w:t>签订。</w:t>
      </w:r>
    </w:p>
    <w:p w14:paraId="0BEFD035">
      <w:pPr>
        <w:pStyle w:val="6"/>
        <w:keepNext/>
        <w:keepLines/>
        <w:spacing w:before="120" w:after="120" w:line="360" w:lineRule="auto"/>
        <w:ind w:firstLine="422" w:firstLineChars="200"/>
        <w:jc w:val="both"/>
        <w:rPr>
          <w:kern w:val="2"/>
          <w:sz w:val="21"/>
          <w:szCs w:val="21"/>
        </w:rPr>
      </w:pPr>
      <w:bookmarkStart w:id="38" w:name="_Toc532377176"/>
      <w:bookmarkStart w:id="39" w:name="_Toc351203491"/>
      <w:bookmarkStart w:id="40" w:name="_Toc532375583"/>
      <w:r>
        <w:rPr>
          <w:rFonts w:hint="eastAsia"/>
          <w:kern w:val="2"/>
          <w:sz w:val="21"/>
          <w:szCs w:val="21"/>
        </w:rPr>
        <w:t>十一、补充协议</w:t>
      </w:r>
      <w:bookmarkEnd w:id="38"/>
      <w:bookmarkEnd w:id="39"/>
      <w:bookmarkEnd w:id="40"/>
    </w:p>
    <w:p w14:paraId="65361C01">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14:paraId="2C90D569">
      <w:pPr>
        <w:pStyle w:val="6"/>
        <w:keepNext/>
        <w:keepLines/>
        <w:spacing w:before="120" w:after="120" w:line="360" w:lineRule="auto"/>
        <w:ind w:firstLine="422" w:firstLineChars="200"/>
        <w:jc w:val="both"/>
        <w:rPr>
          <w:kern w:val="2"/>
          <w:sz w:val="21"/>
          <w:szCs w:val="21"/>
        </w:rPr>
      </w:pPr>
      <w:bookmarkStart w:id="41" w:name="_Toc532375584"/>
      <w:bookmarkStart w:id="42" w:name="_Toc351203492"/>
      <w:bookmarkStart w:id="43" w:name="_Toc532377177"/>
      <w:r>
        <w:rPr>
          <w:rFonts w:hint="eastAsia"/>
          <w:kern w:val="2"/>
          <w:sz w:val="21"/>
          <w:szCs w:val="21"/>
        </w:rPr>
        <w:t>十二、合同生效</w:t>
      </w:r>
      <w:bookmarkEnd w:id="41"/>
      <w:bookmarkEnd w:id="42"/>
      <w:bookmarkEnd w:id="43"/>
    </w:p>
    <w:p w14:paraId="26CF163E">
      <w:pPr>
        <w:spacing w:line="360" w:lineRule="auto"/>
        <w:ind w:firstLine="420" w:firstLineChars="200"/>
        <w:rPr>
          <w:rFonts w:ascii="宋体" w:hAnsi="宋体"/>
          <w:bCs/>
          <w:szCs w:val="21"/>
        </w:rPr>
      </w:pPr>
      <w:r>
        <w:rPr>
          <w:rFonts w:hint="eastAsia" w:ascii="宋体" w:hAnsi="宋体"/>
          <w:bCs/>
          <w:szCs w:val="21"/>
        </w:rPr>
        <w:t>合同在以下条件全部满足之后生效：</w:t>
      </w:r>
    </w:p>
    <w:p w14:paraId="626CAFAA">
      <w:pPr>
        <w:spacing w:line="360" w:lineRule="auto"/>
        <w:ind w:firstLine="420" w:firstLineChars="200"/>
        <w:rPr>
          <w:rFonts w:ascii="宋体" w:hAnsi="宋体"/>
          <w:szCs w:val="21"/>
        </w:rPr>
      </w:pPr>
      <w:r>
        <w:rPr>
          <w:rFonts w:hint="eastAsia" w:ascii="宋体" w:hAnsi="宋体"/>
          <w:bCs/>
          <w:szCs w:val="21"/>
        </w:rPr>
        <w:t>1.合同</w:t>
      </w:r>
      <w:r>
        <w:rPr>
          <w:rFonts w:hint="eastAsia" w:ascii="宋体" w:hAnsi="宋体"/>
          <w:szCs w:val="21"/>
        </w:rPr>
        <w:t>经双方法定代表人或其委托代理人签名并加盖</w:t>
      </w:r>
      <w:r>
        <w:rPr>
          <w:rFonts w:hint="eastAsia" w:ascii="宋体" w:hAnsi="宋体"/>
          <w:szCs w:val="21"/>
          <w:lang w:val="en-US" w:eastAsia="zh-CN"/>
        </w:rPr>
        <w:t>单位</w:t>
      </w:r>
      <w:r>
        <w:rPr>
          <w:rFonts w:hint="eastAsia" w:ascii="宋体" w:hAnsi="宋体"/>
          <w:snapToGrid w:val="0"/>
          <w:kern w:val="0"/>
          <w:szCs w:val="21"/>
        </w:rPr>
        <w:t>公章或合同专用章</w:t>
      </w:r>
      <w:r>
        <w:rPr>
          <w:rFonts w:hint="eastAsia" w:ascii="宋体" w:hAnsi="宋体"/>
          <w:szCs w:val="21"/>
        </w:rPr>
        <w:t>；</w:t>
      </w:r>
    </w:p>
    <w:p w14:paraId="29236ACB">
      <w:pPr>
        <w:spacing w:line="360" w:lineRule="auto"/>
        <w:ind w:firstLine="420" w:firstLineChars="200"/>
        <w:rPr>
          <w:rFonts w:ascii="宋体" w:hAnsi="宋体"/>
          <w:szCs w:val="21"/>
        </w:rPr>
      </w:pPr>
      <w:r>
        <w:rPr>
          <w:rFonts w:hint="eastAsia" w:ascii="宋体" w:hAnsi="宋体"/>
          <w:szCs w:val="21"/>
        </w:rPr>
        <w:t>2.采用保函形式递交履约担保的，承包人按合同约定向发包人提交履约担保后；</w:t>
      </w:r>
    </w:p>
    <w:p w14:paraId="3D37B960">
      <w:pPr>
        <w:spacing w:line="360" w:lineRule="auto"/>
        <w:ind w:firstLine="420" w:firstLineChars="200"/>
        <w:rPr>
          <w:rFonts w:ascii="宋体" w:hAnsi="宋体"/>
          <w:bCs/>
          <w:szCs w:val="21"/>
        </w:rPr>
      </w:pPr>
      <w:r>
        <w:rPr>
          <w:rFonts w:hint="eastAsia" w:ascii="宋体" w:hAnsi="宋体"/>
          <w:bCs/>
          <w:szCs w:val="21"/>
        </w:rPr>
        <w:t>3.</w:t>
      </w:r>
      <w:r>
        <w:rPr>
          <w:rFonts w:hint="eastAsia" w:ascii="宋体" w:hAnsi="宋体"/>
          <w:szCs w:val="21"/>
          <w:u w:val="single"/>
        </w:rPr>
        <w:t xml:space="preserve">        </w:t>
      </w:r>
      <w:r>
        <w:rPr>
          <w:rFonts w:hint="eastAsia" w:ascii="宋体" w:hAnsi="宋体"/>
          <w:szCs w:val="21"/>
        </w:rPr>
        <w:t>。</w:t>
      </w:r>
    </w:p>
    <w:p w14:paraId="3E54BB07">
      <w:pPr>
        <w:pStyle w:val="6"/>
        <w:keepNext/>
        <w:keepLines/>
        <w:spacing w:before="120" w:after="120" w:line="360" w:lineRule="auto"/>
        <w:ind w:firstLine="422" w:firstLineChars="200"/>
        <w:jc w:val="both"/>
        <w:rPr>
          <w:kern w:val="2"/>
          <w:sz w:val="21"/>
          <w:szCs w:val="21"/>
        </w:rPr>
      </w:pPr>
      <w:bookmarkStart w:id="44" w:name="_Toc532375585"/>
      <w:bookmarkStart w:id="45" w:name="_Toc351203493"/>
      <w:bookmarkStart w:id="46" w:name="_Toc532377178"/>
      <w:r>
        <w:rPr>
          <w:rFonts w:hint="eastAsia"/>
          <w:kern w:val="2"/>
          <w:sz w:val="21"/>
          <w:szCs w:val="21"/>
        </w:rPr>
        <w:t>十三、合同份数</w:t>
      </w:r>
      <w:bookmarkEnd w:id="44"/>
      <w:bookmarkEnd w:id="45"/>
      <w:bookmarkEnd w:id="46"/>
    </w:p>
    <w:p w14:paraId="42DF6B5D">
      <w:pPr>
        <w:spacing w:line="360" w:lineRule="auto"/>
        <w:ind w:firstLine="420" w:firstLineChars="200"/>
        <w:rPr>
          <w:rFonts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14:paraId="2DE63B76">
      <w:pPr>
        <w:spacing w:line="360" w:lineRule="auto"/>
        <w:ind w:firstLine="420" w:firstLineChars="200"/>
        <w:rPr>
          <w:rFonts w:ascii="宋体" w:hAnsi="宋体"/>
          <w:bCs/>
          <w:szCs w:val="21"/>
        </w:rPr>
      </w:pPr>
    </w:p>
    <w:p w14:paraId="639D62B4">
      <w:pPr>
        <w:spacing w:line="360" w:lineRule="auto"/>
        <w:ind w:firstLine="420" w:firstLineChars="200"/>
        <w:rPr>
          <w:rFonts w:ascii="宋体" w:hAnsi="宋体"/>
          <w:bCs/>
          <w:szCs w:val="21"/>
        </w:rPr>
      </w:pPr>
      <w:r>
        <w:rPr>
          <w:rFonts w:hint="eastAsia" w:ascii="宋体" w:hAnsi="宋体"/>
          <w:bCs/>
          <w:szCs w:val="21"/>
        </w:rPr>
        <w:t>（以下为签名盖章页）。</w:t>
      </w:r>
    </w:p>
    <w:p w14:paraId="406A536E">
      <w:pPr>
        <w:pStyle w:val="2"/>
        <w:spacing w:line="360" w:lineRule="auto"/>
        <w:ind w:firstLine="420" w:firstLineChars="200"/>
        <w:rPr>
          <w:rFonts w:ascii="宋体" w:hAnsi="宋体"/>
          <w:szCs w:val="21"/>
        </w:rPr>
      </w:pPr>
    </w:p>
    <w:p w14:paraId="785F037A">
      <w:pPr>
        <w:pStyle w:val="2"/>
        <w:spacing w:line="360" w:lineRule="auto"/>
        <w:ind w:firstLine="420" w:firstLineChars="200"/>
        <w:rPr>
          <w:rFonts w:ascii="宋体" w:hAnsi="宋体"/>
          <w:szCs w:val="21"/>
        </w:rPr>
      </w:pPr>
    </w:p>
    <w:p w14:paraId="63225D1F">
      <w:pPr>
        <w:adjustRightInd w:val="0"/>
        <w:spacing w:line="360" w:lineRule="auto"/>
        <w:ind w:firstLine="420" w:firstLineChars="200"/>
        <w:rPr>
          <w:rFonts w:ascii="宋体" w:hAnsi="宋体"/>
          <w:snapToGrid w:val="0"/>
          <w:kern w:val="0"/>
          <w:szCs w:val="21"/>
        </w:rPr>
      </w:pPr>
      <w:bookmarkStart w:id="47" w:name="_Toc467689623"/>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lang w:val="en-US" w:eastAsia="zh-CN"/>
        </w:rPr>
        <w:t>盖单位</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14:paraId="4178547B">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24ABFC2B">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05423ADF">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FF022F2">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7ED5418A">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3032495">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8D6F7A0">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0059A68C">
      <w:pPr>
        <w:spacing w:line="360" w:lineRule="auto"/>
        <w:rPr>
          <w:rFonts w:ascii="宋体" w:hAnsi="宋体"/>
          <w:snapToGrid w:val="0"/>
          <w:kern w:val="0"/>
          <w:szCs w:val="21"/>
        </w:rPr>
      </w:pPr>
    </w:p>
    <w:p w14:paraId="5A4BE4D6">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lang w:val="en-US" w:eastAsia="zh-CN"/>
        </w:rPr>
        <w:t>盖单位</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14:paraId="3828EBA6">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5F21B764">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82E8558">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3BA31154">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2ADAF4C">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04258055">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321A1977">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C4960B1">
      <w:pPr>
        <w:pStyle w:val="2"/>
        <w:spacing w:line="360" w:lineRule="auto"/>
        <w:rPr>
          <w:rFonts w:ascii="宋体" w:hAnsi="宋体"/>
          <w:szCs w:val="21"/>
        </w:rPr>
      </w:pPr>
    </w:p>
    <w:p w14:paraId="061A8594">
      <w:pPr>
        <w:spacing w:line="360" w:lineRule="auto"/>
        <w:jc w:val="right"/>
        <w:rPr>
          <w:rFonts w:ascii="宋体" w:hAnsi="宋体"/>
          <w:snapToGrid w:val="0"/>
          <w:kern w:val="0"/>
          <w:szCs w:val="21"/>
        </w:rPr>
      </w:pPr>
    </w:p>
    <w:p w14:paraId="69417B11">
      <w:pPr>
        <w:spacing w:line="360" w:lineRule="auto"/>
        <w:jc w:val="right"/>
        <w:rPr>
          <w:rFonts w:ascii="宋体" w:hAnsi="宋体"/>
          <w:snapToGrid w:val="0"/>
          <w:kern w:val="0"/>
          <w:szCs w:val="21"/>
        </w:rPr>
      </w:pPr>
    </w:p>
    <w:p w14:paraId="6AFE4AD6">
      <w:pPr>
        <w:spacing w:line="360" w:lineRule="auto"/>
        <w:jc w:val="right"/>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47"/>
    </w:p>
    <w:p w14:paraId="38207A17">
      <w:pPr>
        <w:pStyle w:val="5"/>
        <w:jc w:val="center"/>
        <w:rPr>
          <w:rFonts w:ascii="宋体" w:hAnsi="宋体"/>
          <w:bCs w:val="0"/>
          <w:sz w:val="21"/>
          <w:szCs w:val="21"/>
        </w:rPr>
      </w:pPr>
      <w:r>
        <w:rPr>
          <w:rFonts w:hint="eastAsia" w:ascii="宋体" w:hAnsi="宋体"/>
          <w:b w:val="0"/>
          <w:snapToGrid w:val="0"/>
          <w:sz w:val="21"/>
          <w:szCs w:val="21"/>
          <w:lang w:val="zh-CN"/>
        </w:rPr>
        <w:br w:type="page"/>
      </w:r>
      <w:bookmarkStart w:id="48" w:name="_Toc529388289"/>
      <w:bookmarkStart w:id="49" w:name="_Toc532377179"/>
      <w:bookmarkStart w:id="50" w:name="_Toc532375586"/>
      <w:bookmarkStart w:id="51" w:name="_Toc57820638"/>
      <w:r>
        <w:rPr>
          <w:rFonts w:hint="eastAsia" w:ascii="宋体" w:hAnsi="宋体"/>
          <w:sz w:val="44"/>
          <w:szCs w:val="44"/>
        </w:rPr>
        <w:t>第二部分 通用合同条款</w:t>
      </w:r>
      <w:bookmarkEnd w:id="48"/>
      <w:bookmarkEnd w:id="49"/>
      <w:bookmarkEnd w:id="50"/>
      <w:bookmarkEnd w:id="51"/>
    </w:p>
    <w:p w14:paraId="1F3AD49A">
      <w:pPr>
        <w:pStyle w:val="6"/>
        <w:keepNext/>
        <w:keepLines/>
        <w:spacing w:before="156" w:beforeLines="50" w:beforeAutospacing="0" w:after="156" w:afterLines="50" w:afterAutospacing="0" w:line="360" w:lineRule="auto"/>
        <w:jc w:val="both"/>
        <w:rPr>
          <w:kern w:val="2"/>
          <w:sz w:val="21"/>
          <w:szCs w:val="21"/>
        </w:rPr>
      </w:pPr>
      <w:bookmarkStart w:id="52" w:name="_Toc532375587"/>
      <w:bookmarkStart w:id="53" w:name="_Toc351203495"/>
      <w:bookmarkStart w:id="54" w:name="_Toc532377180"/>
      <w:r>
        <w:rPr>
          <w:rFonts w:hint="eastAsia"/>
          <w:kern w:val="2"/>
          <w:sz w:val="21"/>
          <w:szCs w:val="21"/>
        </w:rPr>
        <w:t>1.</w:t>
      </w:r>
      <w:bookmarkStart w:id="55" w:name="_Toc303538974"/>
      <w:bookmarkEnd w:id="55"/>
      <w:bookmarkStart w:id="56" w:name="_Toc303538972"/>
      <w:bookmarkEnd w:id="56"/>
      <w:bookmarkStart w:id="57" w:name="_Toc303538976"/>
      <w:bookmarkEnd w:id="57"/>
      <w:bookmarkStart w:id="58" w:name="_Toc303538975"/>
      <w:bookmarkEnd w:id="58"/>
      <w:bookmarkStart w:id="59" w:name="_Toc303538973"/>
      <w:bookmarkEnd w:id="59"/>
      <w:bookmarkStart w:id="60" w:name="_Toc296503027"/>
      <w:bookmarkStart w:id="61" w:name="_Toc296346528"/>
      <w:r>
        <w:rPr>
          <w:rFonts w:hint="eastAsia"/>
          <w:kern w:val="2"/>
          <w:sz w:val="21"/>
          <w:szCs w:val="21"/>
        </w:rPr>
        <w:t>一般约定</w:t>
      </w:r>
      <w:bookmarkEnd w:id="52"/>
      <w:bookmarkEnd w:id="53"/>
      <w:bookmarkEnd w:id="54"/>
      <w:bookmarkEnd w:id="60"/>
      <w:bookmarkEnd w:id="61"/>
    </w:p>
    <w:p w14:paraId="6E53F943">
      <w:pPr>
        <w:pStyle w:val="7"/>
        <w:spacing w:before="0" w:beforeAutospacing="0" w:after="0" w:afterAutospacing="0" w:line="360" w:lineRule="auto"/>
        <w:ind w:firstLine="422" w:firstLineChars="200"/>
        <w:rPr>
          <w:sz w:val="21"/>
          <w:szCs w:val="21"/>
        </w:rPr>
      </w:pPr>
      <w:bookmarkStart w:id="62" w:name="_Toc337558728"/>
      <w:bookmarkStart w:id="63" w:name="_Toc296346529"/>
      <w:bookmarkStart w:id="64" w:name="_Toc296503028"/>
      <w:bookmarkStart w:id="65" w:name="_Toc532377181"/>
      <w:bookmarkStart w:id="66" w:name="_Toc351203496"/>
      <w:r>
        <w:rPr>
          <w:rFonts w:hint="eastAsia"/>
          <w:sz w:val="21"/>
          <w:szCs w:val="21"/>
        </w:rPr>
        <w:t>1.1词语定义</w:t>
      </w:r>
      <w:bookmarkEnd w:id="62"/>
      <w:bookmarkEnd w:id="63"/>
      <w:bookmarkEnd w:id="64"/>
      <w:r>
        <w:rPr>
          <w:rFonts w:hint="eastAsia"/>
          <w:sz w:val="21"/>
          <w:szCs w:val="21"/>
        </w:rPr>
        <w:t>与解释</w:t>
      </w:r>
      <w:bookmarkEnd w:id="65"/>
      <w:bookmarkEnd w:id="66"/>
    </w:p>
    <w:p w14:paraId="1DC625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14:paraId="76499AC2">
      <w:pPr>
        <w:pStyle w:val="7"/>
        <w:spacing w:before="0" w:beforeAutospacing="0" w:after="0" w:afterAutospacing="0" w:line="360" w:lineRule="auto"/>
        <w:ind w:firstLine="420" w:firstLineChars="200"/>
        <w:rPr>
          <w:b w:val="0"/>
          <w:bCs w:val="0"/>
          <w:sz w:val="21"/>
          <w:szCs w:val="21"/>
        </w:rPr>
      </w:pPr>
      <w:bookmarkStart w:id="67" w:name="_Toc532377182"/>
      <w:r>
        <w:rPr>
          <w:rFonts w:hint="eastAsia"/>
          <w:b w:val="0"/>
          <w:bCs w:val="0"/>
          <w:sz w:val="21"/>
          <w:szCs w:val="21"/>
        </w:rPr>
        <w:t>1.1.1 合同</w:t>
      </w:r>
      <w:bookmarkEnd w:id="67"/>
    </w:p>
    <w:p w14:paraId="0FD6A64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14:paraId="760BE6E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合同协议书：是指构成合同的由发包人和承包人共同签署的称为“合同协议书”的书面文件。</w:t>
      </w:r>
    </w:p>
    <w:p w14:paraId="79CDE30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中标通知书：是指构成合同的由发包人通知承包人中标的书面文件。</w:t>
      </w:r>
    </w:p>
    <w:p w14:paraId="791C06B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1.1.1.4 投标函：是指构成合同的由承包人填写并签署的用于投标的称为“投标函”的文件。</w:t>
      </w:r>
    </w:p>
    <w:p w14:paraId="0F5F33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1.1.1.5 投标函附录：是指构成合同的附在投标函后的称为“投标函附录”的文件。</w:t>
      </w:r>
    </w:p>
    <w:p w14:paraId="6B98424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14:paraId="3B88C95C">
      <w:pPr>
        <w:spacing w:line="360" w:lineRule="auto"/>
        <w:ind w:firstLine="420" w:firstLineChars="200"/>
        <w:jc w:val="left"/>
        <w:rPr>
          <w:rFonts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1BC3179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14:paraId="5AF0BB0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1.1.1.9 预算书：是指构成合同的由承包人按照发包人规定的格式和要求编制的工程预算文件。</w:t>
      </w:r>
    </w:p>
    <w:p w14:paraId="28B7289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14:paraId="45A0BE7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 合同当事人及其他相关方</w:t>
      </w:r>
    </w:p>
    <w:p w14:paraId="7303A5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1.1.2.1 合同当事人：是指发包人和（或）承包人。</w:t>
      </w:r>
    </w:p>
    <w:p w14:paraId="676F28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1.1.2.2 发包人：是指与承包人签订合同协议书的当事人及取得该当事人资格的合法继承人。</w:t>
      </w:r>
    </w:p>
    <w:p w14:paraId="181452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14:paraId="3AC26DE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14:paraId="199C8D8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14:paraId="52EFC986">
      <w:pPr>
        <w:spacing w:line="360" w:lineRule="auto"/>
        <w:ind w:firstLine="420" w:firstLineChars="200"/>
        <w:jc w:val="left"/>
        <w:rPr>
          <w:rFonts w:ascii="宋体" w:hAnsi="宋体"/>
          <w:kern w:val="0"/>
          <w:szCs w:val="21"/>
        </w:rPr>
      </w:pPr>
      <w:r>
        <w:rPr>
          <w:rFonts w:hint="eastAsia" w:ascii="宋体" w:hAnsi="宋体"/>
          <w:kern w:val="0"/>
          <w:szCs w:val="21"/>
        </w:rPr>
        <w:t>1.1.2.6 分包人：</w:t>
      </w:r>
      <w:bookmarkStart w:id="68" w:name="#go5"/>
      <w:bookmarkEnd w:id="68"/>
      <w:r>
        <w:rPr>
          <w:rFonts w:hint="eastAsia" w:ascii="宋体" w:hAnsi="宋体"/>
          <w:kern w:val="0"/>
          <w:szCs w:val="21"/>
        </w:rPr>
        <w:t>是指按照法律规定和合同约定，分包部分工程或工作，并与承包人签订分包合同的具有相应资质的法人。</w:t>
      </w:r>
    </w:p>
    <w:p w14:paraId="789BE3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14:paraId="4392A26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14:paraId="084BF6A5">
      <w:pPr>
        <w:spacing w:line="360" w:lineRule="auto"/>
        <w:ind w:firstLine="420" w:firstLineChars="200"/>
        <w:jc w:val="left"/>
        <w:rPr>
          <w:rFonts w:ascii="宋体" w:hAnsi="宋体"/>
          <w:kern w:val="0"/>
          <w:szCs w:val="21"/>
        </w:rPr>
      </w:pPr>
      <w:r>
        <w:rPr>
          <w:rFonts w:hint="eastAsia" w:ascii="宋体" w:hAnsi="宋体"/>
          <w:kern w:val="0"/>
          <w:szCs w:val="21"/>
        </w:rPr>
        <w:t>1.1.2.9 总监理工程师：是指由监理人任命并派驻施工现场进行工程监理的总负责人。</w:t>
      </w:r>
    </w:p>
    <w:p w14:paraId="5475BFAD">
      <w:pPr>
        <w:spacing w:line="360" w:lineRule="auto"/>
        <w:ind w:firstLine="420" w:firstLineChars="200"/>
        <w:jc w:val="left"/>
        <w:rPr>
          <w:rFonts w:ascii="宋体" w:hAnsi="宋体"/>
          <w:kern w:val="0"/>
          <w:szCs w:val="21"/>
        </w:rPr>
      </w:pPr>
      <w:r>
        <w:rPr>
          <w:rFonts w:hint="eastAsia" w:ascii="宋体" w:hAnsi="宋体"/>
          <w:kern w:val="0"/>
          <w:szCs w:val="21"/>
        </w:rPr>
        <w:t>1.1.3 工程和设备</w:t>
      </w:r>
    </w:p>
    <w:p w14:paraId="01534501">
      <w:pPr>
        <w:spacing w:line="360" w:lineRule="auto"/>
        <w:ind w:firstLine="420" w:firstLineChars="200"/>
        <w:jc w:val="left"/>
        <w:rPr>
          <w:rFonts w:ascii="宋体" w:hAnsi="宋体"/>
          <w:kern w:val="0"/>
          <w:szCs w:val="21"/>
        </w:rPr>
      </w:pPr>
      <w:r>
        <w:rPr>
          <w:rFonts w:hint="eastAsia" w:ascii="宋体" w:hAnsi="宋体"/>
          <w:kern w:val="0"/>
          <w:szCs w:val="21"/>
        </w:rPr>
        <w:t>1.1.3.1 工程：是指与合同协议书中工程承包范围对应的永久工程和（或）临时工程。</w:t>
      </w:r>
    </w:p>
    <w:p w14:paraId="2F1BF593">
      <w:pPr>
        <w:spacing w:line="360" w:lineRule="auto"/>
        <w:ind w:firstLine="420" w:firstLineChars="200"/>
        <w:jc w:val="left"/>
        <w:rPr>
          <w:rFonts w:ascii="宋体" w:hAnsi="宋体"/>
          <w:kern w:val="0"/>
          <w:szCs w:val="21"/>
        </w:rPr>
      </w:pPr>
      <w:r>
        <w:rPr>
          <w:rFonts w:hint="eastAsia" w:ascii="宋体" w:hAnsi="宋体"/>
          <w:kern w:val="0"/>
          <w:szCs w:val="21"/>
        </w:rPr>
        <w:t>1.1.3.2 永久工程：是指按合同约定建造并移交给发包人的工程，包括工程设备。</w:t>
      </w:r>
    </w:p>
    <w:p w14:paraId="031A0248">
      <w:pPr>
        <w:spacing w:line="360" w:lineRule="auto"/>
        <w:ind w:firstLine="420" w:firstLineChars="200"/>
        <w:jc w:val="left"/>
        <w:rPr>
          <w:rFonts w:ascii="宋体" w:hAnsi="宋体"/>
          <w:kern w:val="0"/>
          <w:szCs w:val="21"/>
        </w:rPr>
      </w:pPr>
      <w:r>
        <w:rPr>
          <w:rFonts w:hint="eastAsia" w:ascii="宋体" w:hAnsi="宋体"/>
          <w:kern w:val="0"/>
          <w:szCs w:val="21"/>
        </w:rPr>
        <w:t>1.1.3.3 临时工程：是指为完成合同约定的永久工程所修建的各类临时性工程，不包括施工设备。</w:t>
      </w:r>
    </w:p>
    <w:p w14:paraId="0FCFB17C">
      <w:pPr>
        <w:spacing w:line="360" w:lineRule="auto"/>
        <w:ind w:firstLine="420" w:firstLineChars="200"/>
        <w:jc w:val="left"/>
        <w:rPr>
          <w:rFonts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14:paraId="024FCD29">
      <w:pPr>
        <w:spacing w:line="360" w:lineRule="auto"/>
        <w:ind w:firstLine="420" w:firstLineChars="200"/>
        <w:jc w:val="left"/>
        <w:rPr>
          <w:rFonts w:ascii="宋体" w:hAnsi="宋体"/>
          <w:kern w:val="0"/>
          <w:szCs w:val="21"/>
        </w:rPr>
      </w:pPr>
      <w:r>
        <w:rPr>
          <w:rFonts w:hint="eastAsia" w:ascii="宋体" w:hAnsi="宋体"/>
          <w:kern w:val="0"/>
          <w:szCs w:val="21"/>
        </w:rPr>
        <w:t>1.1.3.5 工程设备：是指构成永久工程的机电设备、金属结构设备、仪器及其他类似的设备和装置。</w:t>
      </w:r>
    </w:p>
    <w:p w14:paraId="51A75DA4">
      <w:pPr>
        <w:spacing w:line="360" w:lineRule="auto"/>
        <w:ind w:firstLine="420" w:firstLineChars="200"/>
        <w:jc w:val="left"/>
        <w:rPr>
          <w:rFonts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14:paraId="1BFEA616">
      <w:pPr>
        <w:spacing w:line="360" w:lineRule="auto"/>
        <w:ind w:firstLine="420" w:firstLineChars="200"/>
        <w:jc w:val="left"/>
        <w:rPr>
          <w:rFonts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14:paraId="0775B1F9">
      <w:pPr>
        <w:spacing w:line="360" w:lineRule="auto"/>
        <w:ind w:firstLine="420" w:firstLineChars="200"/>
        <w:jc w:val="left"/>
        <w:rPr>
          <w:rFonts w:ascii="宋体" w:hAnsi="宋体"/>
          <w:kern w:val="0"/>
          <w:szCs w:val="21"/>
        </w:rPr>
      </w:pPr>
      <w:r>
        <w:rPr>
          <w:rFonts w:hint="eastAsia" w:ascii="宋体" w:hAnsi="宋体"/>
          <w:kern w:val="0"/>
          <w:szCs w:val="21"/>
        </w:rPr>
        <w:t>1.1.3.8临时设施：是指为完成合同约定的各项工作所服务的临时性生产和生活设施。</w:t>
      </w:r>
    </w:p>
    <w:p w14:paraId="0812F1DD">
      <w:pPr>
        <w:spacing w:line="360" w:lineRule="auto"/>
        <w:ind w:firstLine="420" w:firstLineChars="200"/>
        <w:jc w:val="left"/>
        <w:rPr>
          <w:rFonts w:ascii="宋体" w:hAnsi="宋体"/>
          <w:kern w:val="0"/>
          <w:szCs w:val="21"/>
        </w:rPr>
      </w:pPr>
      <w:r>
        <w:rPr>
          <w:rFonts w:hint="eastAsia" w:ascii="宋体" w:hAnsi="宋体"/>
          <w:kern w:val="0"/>
          <w:szCs w:val="21"/>
        </w:rPr>
        <w:t>1.1.3.9 永久占地：是指专用合同条款中指明为实施工程需永久占用的土地。</w:t>
      </w:r>
    </w:p>
    <w:p w14:paraId="70C1C242">
      <w:pPr>
        <w:spacing w:line="360" w:lineRule="auto"/>
        <w:ind w:firstLine="420" w:firstLineChars="200"/>
        <w:jc w:val="left"/>
        <w:rPr>
          <w:rFonts w:ascii="宋体" w:hAnsi="宋体"/>
          <w:kern w:val="0"/>
          <w:szCs w:val="21"/>
        </w:rPr>
      </w:pPr>
      <w:r>
        <w:rPr>
          <w:rFonts w:hint="eastAsia" w:ascii="宋体" w:hAnsi="宋体"/>
          <w:kern w:val="0"/>
          <w:szCs w:val="21"/>
        </w:rPr>
        <w:t>1.1.3.10 临时占地：是指专用合同条款中指明为实施工程需要临时占用的土地。</w:t>
      </w:r>
    </w:p>
    <w:p w14:paraId="7F37395A">
      <w:pPr>
        <w:spacing w:line="360" w:lineRule="auto"/>
        <w:ind w:firstLine="420" w:firstLineChars="200"/>
        <w:jc w:val="left"/>
        <w:rPr>
          <w:rFonts w:ascii="宋体" w:hAnsi="宋体"/>
          <w:kern w:val="0"/>
          <w:szCs w:val="21"/>
        </w:rPr>
      </w:pPr>
      <w:r>
        <w:rPr>
          <w:rFonts w:hint="eastAsia" w:ascii="宋体" w:hAnsi="宋体"/>
          <w:kern w:val="0"/>
          <w:szCs w:val="21"/>
        </w:rPr>
        <w:t>1.1.4 日期和期限</w:t>
      </w:r>
    </w:p>
    <w:p w14:paraId="06F68194">
      <w:pPr>
        <w:spacing w:line="360" w:lineRule="auto"/>
        <w:ind w:firstLine="420" w:firstLineChars="200"/>
        <w:jc w:val="left"/>
        <w:rPr>
          <w:rFonts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517C017">
      <w:pPr>
        <w:spacing w:line="360" w:lineRule="auto"/>
        <w:ind w:firstLine="420" w:firstLineChars="200"/>
        <w:jc w:val="left"/>
        <w:rPr>
          <w:rFonts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14:paraId="3C71E129">
      <w:pPr>
        <w:spacing w:line="360" w:lineRule="auto"/>
        <w:ind w:firstLine="420" w:firstLineChars="200"/>
        <w:jc w:val="left"/>
        <w:rPr>
          <w:rFonts w:ascii="宋体" w:hAnsi="宋体"/>
          <w:szCs w:val="21"/>
        </w:rPr>
      </w:pPr>
      <w:r>
        <w:rPr>
          <w:rFonts w:hint="eastAsia" w:ascii="宋体" w:hAnsi="宋体"/>
          <w:kern w:val="0"/>
          <w:szCs w:val="21"/>
        </w:rPr>
        <w:t>1.1.4.3 工期：是指在合同协议书约定的承包人完成工程所需的期限，包括按照合同约定所作的期限变更。</w:t>
      </w:r>
    </w:p>
    <w:p w14:paraId="753AB47B">
      <w:pPr>
        <w:spacing w:line="360" w:lineRule="auto"/>
        <w:ind w:firstLine="420" w:firstLineChars="200"/>
        <w:jc w:val="left"/>
        <w:rPr>
          <w:rFonts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14:paraId="694D4089">
      <w:pPr>
        <w:spacing w:line="360" w:lineRule="auto"/>
        <w:ind w:firstLine="420" w:firstLineChars="200"/>
        <w:jc w:val="left"/>
        <w:rPr>
          <w:rFonts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14:paraId="4DD3ED78">
      <w:pPr>
        <w:spacing w:line="360" w:lineRule="auto"/>
        <w:ind w:firstLine="420" w:firstLineChars="200"/>
        <w:jc w:val="left"/>
        <w:rPr>
          <w:rFonts w:ascii="宋体" w:hAnsi="宋体"/>
          <w:kern w:val="0"/>
          <w:szCs w:val="21"/>
        </w:rPr>
      </w:pPr>
      <w:r>
        <w:rPr>
          <w:rFonts w:hint="eastAsia" w:ascii="宋体" w:hAnsi="宋体"/>
          <w:kern w:val="0"/>
          <w:szCs w:val="21"/>
        </w:rPr>
        <w:t>1.1.4.6 基准日期：招标发包的工程以投标截止日前28天的日期为基准日期，直接发包的工程以合同签订日前28天的日期为基准日期。</w:t>
      </w:r>
    </w:p>
    <w:p w14:paraId="677B92CC">
      <w:pPr>
        <w:spacing w:line="360" w:lineRule="auto"/>
        <w:ind w:firstLine="420" w:firstLineChars="200"/>
        <w:jc w:val="left"/>
        <w:rPr>
          <w:rFonts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14:paraId="16D3094B">
      <w:pPr>
        <w:spacing w:line="360" w:lineRule="auto"/>
        <w:ind w:firstLine="420" w:firstLineChars="200"/>
        <w:jc w:val="left"/>
        <w:rPr>
          <w:rFonts w:ascii="宋体" w:hAnsi="宋体"/>
          <w:kern w:val="0"/>
          <w:szCs w:val="21"/>
        </w:rPr>
      </w:pPr>
      <w:r>
        <w:rPr>
          <w:rFonts w:hint="eastAsia" w:ascii="宋体" w:hAnsi="宋体"/>
          <w:kern w:val="0"/>
          <w:szCs w:val="21"/>
        </w:rPr>
        <w:t>1.1.5 合同价格和费用</w:t>
      </w:r>
    </w:p>
    <w:p w14:paraId="4EB5FC30">
      <w:pPr>
        <w:spacing w:line="360" w:lineRule="auto"/>
        <w:ind w:firstLine="420" w:firstLineChars="200"/>
        <w:jc w:val="left"/>
        <w:rPr>
          <w:rFonts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发包人和承包人在合同协议书中确定的总金额，包括安全文明施工费、暂估价及暂列金额等。</w:t>
      </w:r>
    </w:p>
    <w:p w14:paraId="1C430F5B">
      <w:pPr>
        <w:spacing w:line="360" w:lineRule="auto"/>
        <w:ind w:firstLine="420" w:firstLineChars="200"/>
        <w:jc w:val="left"/>
        <w:rPr>
          <w:rFonts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14:paraId="3B581F29">
      <w:pPr>
        <w:spacing w:line="360" w:lineRule="auto"/>
        <w:ind w:firstLine="420" w:firstLineChars="200"/>
        <w:jc w:val="left"/>
        <w:rPr>
          <w:rFonts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14:paraId="142AF5DF">
      <w:pPr>
        <w:spacing w:line="360" w:lineRule="auto"/>
        <w:ind w:firstLine="420" w:firstLineChars="200"/>
        <w:jc w:val="left"/>
        <w:rPr>
          <w:rFonts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14:paraId="596C0560">
      <w:pPr>
        <w:spacing w:line="360" w:lineRule="auto"/>
        <w:ind w:firstLine="420" w:firstLineChars="200"/>
        <w:jc w:val="left"/>
        <w:rPr>
          <w:rFonts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B61893D">
      <w:pPr>
        <w:spacing w:line="360" w:lineRule="auto"/>
        <w:ind w:firstLine="420" w:firstLineChars="200"/>
        <w:jc w:val="left"/>
        <w:rPr>
          <w:rFonts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14:paraId="5CE4C0E0">
      <w:pPr>
        <w:spacing w:line="360" w:lineRule="auto"/>
        <w:ind w:firstLine="420" w:firstLineChars="200"/>
        <w:jc w:val="left"/>
        <w:rPr>
          <w:rFonts w:ascii="宋体" w:hAnsi="宋体"/>
          <w:szCs w:val="21"/>
        </w:rPr>
      </w:pPr>
      <w:r>
        <w:rPr>
          <w:rFonts w:hint="eastAsia" w:ascii="宋体" w:hAnsi="宋体"/>
          <w:kern w:val="0"/>
          <w:szCs w:val="21"/>
        </w:rPr>
        <w:t>1.1.5.7 质量保证金</w:t>
      </w:r>
      <w:bookmarkStart w:id="69" w:name="#go2"/>
      <w:bookmarkEnd w:id="69"/>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14:paraId="16A454B9">
      <w:pPr>
        <w:spacing w:line="360" w:lineRule="auto"/>
        <w:ind w:firstLine="420" w:firstLineChars="200"/>
        <w:jc w:val="left"/>
        <w:rPr>
          <w:rFonts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14:paraId="28C8F0FC">
      <w:pPr>
        <w:spacing w:line="360" w:lineRule="auto"/>
        <w:ind w:firstLine="420" w:firstLineChars="200"/>
        <w:jc w:val="left"/>
        <w:rPr>
          <w:rFonts w:ascii="宋体" w:hAnsi="宋体"/>
          <w:szCs w:val="21"/>
        </w:rPr>
      </w:pPr>
      <w:r>
        <w:rPr>
          <w:rFonts w:hint="eastAsia" w:ascii="宋体" w:hAnsi="宋体"/>
          <w:szCs w:val="21"/>
        </w:rPr>
        <w:t>1.1.6 其他</w:t>
      </w:r>
    </w:p>
    <w:p w14:paraId="2A26B9CF">
      <w:pPr>
        <w:spacing w:line="360" w:lineRule="auto"/>
        <w:ind w:firstLine="420" w:firstLineChars="200"/>
        <w:jc w:val="left"/>
        <w:rPr>
          <w:rFonts w:ascii="宋体" w:hAnsi="宋体"/>
          <w:kern w:val="0"/>
          <w:szCs w:val="21"/>
        </w:rPr>
      </w:pPr>
      <w:r>
        <w:rPr>
          <w:rFonts w:hint="eastAsia" w:ascii="宋体" w:hAnsi="宋体"/>
          <w:kern w:val="0"/>
          <w:szCs w:val="21"/>
        </w:rPr>
        <w:t>1.1.6.1 书面形式：是指合同文件、信函、电报、传真等可以有形地表现所载内容的形式。</w:t>
      </w:r>
    </w:p>
    <w:p w14:paraId="2D5C8543">
      <w:pPr>
        <w:pStyle w:val="7"/>
        <w:spacing w:before="0" w:beforeAutospacing="0" w:after="0" w:afterAutospacing="0" w:line="360" w:lineRule="auto"/>
        <w:ind w:firstLine="422" w:firstLineChars="200"/>
        <w:rPr>
          <w:sz w:val="21"/>
          <w:szCs w:val="21"/>
        </w:rPr>
      </w:pPr>
      <w:bookmarkStart w:id="70" w:name="_Toc532377183"/>
      <w:r>
        <w:rPr>
          <w:rFonts w:hint="eastAsia"/>
          <w:sz w:val="21"/>
          <w:szCs w:val="21"/>
        </w:rPr>
        <w:t>1.2 语言文字</w:t>
      </w:r>
      <w:bookmarkEnd w:id="70"/>
    </w:p>
    <w:p w14:paraId="7AC848B8">
      <w:pPr>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14:paraId="7954D377">
      <w:pPr>
        <w:pStyle w:val="7"/>
        <w:spacing w:before="0" w:beforeAutospacing="0" w:after="0" w:afterAutospacing="0" w:line="360" w:lineRule="auto"/>
        <w:ind w:firstLine="422" w:firstLineChars="200"/>
        <w:rPr>
          <w:sz w:val="21"/>
          <w:szCs w:val="21"/>
        </w:rPr>
      </w:pPr>
      <w:bookmarkStart w:id="71" w:name="_Toc532377184"/>
      <w:bookmarkStart w:id="72" w:name="_Toc337558730"/>
      <w:bookmarkStart w:id="73" w:name="_Toc351203498"/>
      <w:bookmarkStart w:id="74" w:name="_Toc296503030"/>
      <w:bookmarkStart w:id="75" w:name="_Toc296346531"/>
      <w:r>
        <w:rPr>
          <w:rFonts w:hint="eastAsia"/>
          <w:sz w:val="21"/>
          <w:szCs w:val="21"/>
        </w:rPr>
        <w:t>1.3法律</w:t>
      </w:r>
      <w:bookmarkEnd w:id="71"/>
      <w:bookmarkEnd w:id="72"/>
      <w:bookmarkEnd w:id="73"/>
      <w:bookmarkEnd w:id="74"/>
      <w:bookmarkEnd w:id="75"/>
    </w:p>
    <w:p w14:paraId="507D8C6D">
      <w:pPr>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14:paraId="00E09F52">
      <w:pPr>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14:paraId="24818F81">
      <w:pPr>
        <w:pStyle w:val="7"/>
        <w:spacing w:before="0" w:beforeAutospacing="0" w:after="0" w:afterAutospacing="0" w:line="360" w:lineRule="auto"/>
        <w:ind w:firstLine="422" w:firstLineChars="200"/>
        <w:rPr>
          <w:sz w:val="21"/>
          <w:szCs w:val="21"/>
        </w:rPr>
      </w:pPr>
      <w:bookmarkStart w:id="76" w:name="_Toc351203499"/>
      <w:bookmarkStart w:id="77" w:name="_Toc532377185"/>
      <w:r>
        <w:rPr>
          <w:rFonts w:hint="eastAsia"/>
          <w:sz w:val="21"/>
          <w:szCs w:val="21"/>
        </w:rPr>
        <w:t>1.4 标准和规范</w:t>
      </w:r>
      <w:bookmarkEnd w:id="76"/>
      <w:bookmarkEnd w:id="77"/>
    </w:p>
    <w:p w14:paraId="6EF8DEAE">
      <w:pPr>
        <w:spacing w:line="360" w:lineRule="auto"/>
        <w:ind w:firstLine="420" w:firstLineChars="200"/>
        <w:jc w:val="left"/>
        <w:rPr>
          <w:rFonts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14:paraId="708CB81E">
      <w:pPr>
        <w:spacing w:line="360" w:lineRule="auto"/>
        <w:ind w:firstLine="420" w:firstLineChars="200"/>
        <w:jc w:val="left"/>
        <w:rPr>
          <w:rFonts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14:paraId="4D2EAB33">
      <w:pPr>
        <w:spacing w:line="360" w:lineRule="auto"/>
        <w:ind w:firstLine="420" w:firstLineChars="200"/>
        <w:jc w:val="left"/>
        <w:rPr>
          <w:rFonts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55682803">
      <w:pPr>
        <w:pStyle w:val="7"/>
        <w:spacing w:before="0" w:beforeAutospacing="0" w:after="0" w:afterAutospacing="0" w:line="360" w:lineRule="auto"/>
        <w:ind w:firstLine="422" w:firstLineChars="200"/>
        <w:rPr>
          <w:sz w:val="21"/>
          <w:szCs w:val="21"/>
        </w:rPr>
      </w:pPr>
      <w:bookmarkStart w:id="78" w:name="_Toc532377186"/>
      <w:bookmarkStart w:id="79" w:name="_Toc351203500"/>
      <w:r>
        <w:rPr>
          <w:rFonts w:hint="eastAsia"/>
          <w:sz w:val="21"/>
          <w:szCs w:val="21"/>
        </w:rPr>
        <w:t>1</w:t>
      </w:r>
      <w:bookmarkStart w:id="80" w:name="_Toc296346532"/>
      <w:bookmarkStart w:id="81" w:name="_Toc296503031"/>
      <w:bookmarkStart w:id="82" w:name="_Toc337558731"/>
      <w:r>
        <w:rPr>
          <w:rFonts w:hint="eastAsia"/>
          <w:sz w:val="21"/>
          <w:szCs w:val="21"/>
        </w:rPr>
        <w:t>.5 合同文件的优先顺序</w:t>
      </w:r>
      <w:bookmarkEnd w:id="78"/>
      <w:bookmarkEnd w:id="79"/>
    </w:p>
    <w:bookmarkEnd w:id="80"/>
    <w:bookmarkEnd w:id="81"/>
    <w:bookmarkEnd w:id="82"/>
    <w:p w14:paraId="2D1EEEA0">
      <w:pPr>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14:paraId="260C53CE">
      <w:pPr>
        <w:spacing w:line="360" w:lineRule="auto"/>
        <w:ind w:firstLine="420" w:firstLineChars="200"/>
        <w:jc w:val="left"/>
        <w:rPr>
          <w:rFonts w:ascii="宋体" w:hAnsi="宋体"/>
          <w:kern w:val="0"/>
          <w:szCs w:val="21"/>
        </w:rPr>
      </w:pPr>
      <w:r>
        <w:rPr>
          <w:rFonts w:hint="eastAsia" w:ascii="宋体" w:hAnsi="宋体"/>
          <w:kern w:val="0"/>
          <w:szCs w:val="21"/>
        </w:rPr>
        <w:t>（1）合同协议书；</w:t>
      </w:r>
    </w:p>
    <w:p w14:paraId="1E22A6C2">
      <w:pPr>
        <w:spacing w:line="360" w:lineRule="auto"/>
        <w:ind w:firstLine="420" w:firstLineChars="200"/>
        <w:jc w:val="left"/>
        <w:rPr>
          <w:rFonts w:ascii="宋体" w:hAnsi="宋体"/>
          <w:kern w:val="0"/>
          <w:szCs w:val="21"/>
        </w:rPr>
      </w:pPr>
      <w:r>
        <w:rPr>
          <w:rFonts w:hint="eastAsia" w:ascii="宋体" w:hAnsi="宋体"/>
          <w:kern w:val="0"/>
          <w:szCs w:val="21"/>
        </w:rPr>
        <w:t>（2）中标通知书（如有）；</w:t>
      </w:r>
    </w:p>
    <w:p w14:paraId="730DD8F6">
      <w:pPr>
        <w:spacing w:line="360" w:lineRule="auto"/>
        <w:ind w:firstLine="420" w:firstLineChars="200"/>
        <w:jc w:val="left"/>
        <w:rPr>
          <w:rFonts w:ascii="宋体" w:hAnsi="宋体"/>
          <w:kern w:val="0"/>
          <w:szCs w:val="21"/>
        </w:rPr>
      </w:pPr>
      <w:r>
        <w:rPr>
          <w:rFonts w:hint="eastAsia" w:ascii="宋体" w:hAnsi="宋体"/>
          <w:kern w:val="0"/>
          <w:szCs w:val="21"/>
        </w:rPr>
        <w:t>（3）投标函及其附录（如有）；</w:t>
      </w:r>
    </w:p>
    <w:p w14:paraId="591795E4">
      <w:pPr>
        <w:spacing w:line="360" w:lineRule="auto"/>
        <w:ind w:firstLine="420" w:firstLineChars="200"/>
        <w:jc w:val="left"/>
        <w:rPr>
          <w:rFonts w:ascii="宋体" w:hAnsi="宋体"/>
          <w:kern w:val="0"/>
          <w:szCs w:val="21"/>
        </w:rPr>
      </w:pPr>
      <w:r>
        <w:rPr>
          <w:rFonts w:hint="eastAsia" w:ascii="宋体" w:hAnsi="宋体"/>
          <w:kern w:val="0"/>
          <w:szCs w:val="21"/>
        </w:rPr>
        <w:t>（4）专用合同条款及其附件；</w:t>
      </w:r>
    </w:p>
    <w:p w14:paraId="46B212E7">
      <w:pPr>
        <w:spacing w:line="360" w:lineRule="auto"/>
        <w:ind w:firstLine="420" w:firstLineChars="200"/>
        <w:jc w:val="left"/>
        <w:rPr>
          <w:rFonts w:ascii="宋体" w:hAnsi="宋体"/>
          <w:kern w:val="0"/>
          <w:szCs w:val="21"/>
        </w:rPr>
      </w:pPr>
      <w:r>
        <w:rPr>
          <w:rFonts w:hint="eastAsia" w:ascii="宋体" w:hAnsi="宋体"/>
          <w:kern w:val="0"/>
          <w:szCs w:val="21"/>
        </w:rPr>
        <w:t>（5）通用合同条款；</w:t>
      </w:r>
    </w:p>
    <w:p w14:paraId="6FC1CBA9">
      <w:pPr>
        <w:spacing w:line="360" w:lineRule="auto"/>
        <w:ind w:firstLine="420" w:firstLineChars="200"/>
        <w:jc w:val="left"/>
        <w:rPr>
          <w:rFonts w:ascii="宋体" w:hAnsi="宋体"/>
          <w:kern w:val="0"/>
          <w:szCs w:val="21"/>
        </w:rPr>
      </w:pPr>
      <w:r>
        <w:rPr>
          <w:rFonts w:hint="eastAsia" w:ascii="宋体" w:hAnsi="宋体"/>
          <w:kern w:val="0"/>
          <w:szCs w:val="21"/>
        </w:rPr>
        <w:t>（6）技术标准和要求；</w:t>
      </w:r>
    </w:p>
    <w:p w14:paraId="29133C4A">
      <w:pPr>
        <w:spacing w:line="360" w:lineRule="auto"/>
        <w:ind w:firstLine="420" w:firstLineChars="200"/>
        <w:jc w:val="left"/>
        <w:rPr>
          <w:rFonts w:ascii="宋体" w:hAnsi="宋体"/>
          <w:kern w:val="0"/>
          <w:szCs w:val="21"/>
        </w:rPr>
      </w:pPr>
      <w:r>
        <w:rPr>
          <w:rFonts w:hint="eastAsia" w:ascii="宋体" w:hAnsi="宋体"/>
          <w:kern w:val="0"/>
          <w:szCs w:val="21"/>
        </w:rPr>
        <w:t>（7）图纸；</w:t>
      </w:r>
    </w:p>
    <w:p w14:paraId="6EB313E6">
      <w:pPr>
        <w:spacing w:line="360" w:lineRule="auto"/>
        <w:ind w:firstLine="420" w:firstLineChars="200"/>
        <w:jc w:val="left"/>
        <w:rPr>
          <w:rFonts w:ascii="宋体" w:hAnsi="宋体"/>
          <w:kern w:val="0"/>
          <w:szCs w:val="21"/>
        </w:rPr>
      </w:pPr>
      <w:r>
        <w:rPr>
          <w:rFonts w:hint="eastAsia" w:ascii="宋体" w:hAnsi="宋体"/>
          <w:kern w:val="0"/>
          <w:szCs w:val="21"/>
        </w:rPr>
        <w:t>（8）已标价工程量清单或预算书；</w:t>
      </w:r>
    </w:p>
    <w:p w14:paraId="2613D33E">
      <w:pPr>
        <w:spacing w:line="360" w:lineRule="auto"/>
        <w:ind w:firstLine="420" w:firstLineChars="200"/>
        <w:jc w:val="left"/>
        <w:rPr>
          <w:rFonts w:ascii="宋体" w:hAnsi="宋体"/>
          <w:kern w:val="0"/>
          <w:szCs w:val="21"/>
        </w:rPr>
      </w:pPr>
      <w:r>
        <w:rPr>
          <w:rFonts w:hint="eastAsia" w:ascii="宋体" w:hAnsi="宋体"/>
          <w:kern w:val="0"/>
          <w:szCs w:val="21"/>
        </w:rPr>
        <w:t>（9）其他合同文件。</w:t>
      </w:r>
    </w:p>
    <w:p w14:paraId="373C6CDA">
      <w:pPr>
        <w:spacing w:line="360" w:lineRule="auto"/>
        <w:ind w:firstLine="420" w:firstLineChars="200"/>
        <w:jc w:val="left"/>
        <w:rPr>
          <w:rFonts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14:paraId="3A0EAF54">
      <w:pPr>
        <w:spacing w:line="360" w:lineRule="auto"/>
        <w:ind w:firstLine="420" w:firstLineChars="200"/>
        <w:jc w:val="left"/>
        <w:rPr>
          <w:rFonts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14:paraId="3EB66DF8">
      <w:pPr>
        <w:pStyle w:val="7"/>
        <w:spacing w:before="0" w:beforeAutospacing="0" w:after="0" w:afterAutospacing="0" w:line="360" w:lineRule="auto"/>
        <w:ind w:firstLine="422" w:firstLineChars="200"/>
        <w:rPr>
          <w:sz w:val="21"/>
          <w:szCs w:val="21"/>
        </w:rPr>
      </w:pPr>
      <w:bookmarkStart w:id="83" w:name="_Toc351203501"/>
      <w:bookmarkStart w:id="84" w:name="_Toc532377187"/>
      <w:r>
        <w:rPr>
          <w:rFonts w:hint="eastAsia"/>
          <w:sz w:val="21"/>
          <w:szCs w:val="21"/>
        </w:rPr>
        <w:t>1</w:t>
      </w:r>
      <w:bookmarkStart w:id="85" w:name="_Toc296503032"/>
      <w:bookmarkStart w:id="86" w:name="_Toc296346533"/>
      <w:bookmarkStart w:id="87" w:name="_Toc337558732"/>
      <w:r>
        <w:rPr>
          <w:rFonts w:hint="eastAsia"/>
          <w:sz w:val="21"/>
          <w:szCs w:val="21"/>
        </w:rPr>
        <w:t>.6图纸和承包人文件</w:t>
      </w:r>
      <w:bookmarkEnd w:id="83"/>
      <w:bookmarkEnd w:id="84"/>
    </w:p>
    <w:bookmarkEnd w:id="85"/>
    <w:bookmarkEnd w:id="86"/>
    <w:bookmarkEnd w:id="87"/>
    <w:p w14:paraId="0BEBC78B">
      <w:pPr>
        <w:spacing w:line="360" w:lineRule="auto"/>
        <w:ind w:firstLine="420" w:firstLineChars="200"/>
        <w:jc w:val="left"/>
        <w:rPr>
          <w:rFonts w:ascii="宋体" w:hAnsi="宋体"/>
          <w:kern w:val="0"/>
          <w:szCs w:val="21"/>
        </w:rPr>
      </w:pPr>
      <w:r>
        <w:rPr>
          <w:rFonts w:hint="eastAsia" w:ascii="宋体" w:hAnsi="宋体"/>
          <w:kern w:val="0"/>
          <w:szCs w:val="21"/>
        </w:rPr>
        <w:t>1.6.1 图纸的提供和交底</w:t>
      </w:r>
    </w:p>
    <w:p w14:paraId="13B34BC7">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647CE3E">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14:paraId="5BCBD4E1">
      <w:pPr>
        <w:spacing w:line="360" w:lineRule="auto"/>
        <w:ind w:firstLine="420" w:firstLineChars="200"/>
        <w:jc w:val="left"/>
        <w:rPr>
          <w:rFonts w:ascii="宋体" w:hAnsi="宋体"/>
          <w:kern w:val="0"/>
          <w:szCs w:val="21"/>
        </w:rPr>
      </w:pPr>
      <w:r>
        <w:rPr>
          <w:rFonts w:hint="eastAsia" w:ascii="宋体" w:hAnsi="宋体"/>
          <w:kern w:val="0"/>
          <w:szCs w:val="21"/>
        </w:rPr>
        <w:t>1.6.2 图纸的错误</w:t>
      </w:r>
    </w:p>
    <w:p w14:paraId="600888AE">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E8B6C7D">
      <w:pPr>
        <w:spacing w:line="360" w:lineRule="auto"/>
        <w:ind w:firstLine="420" w:firstLineChars="200"/>
        <w:jc w:val="left"/>
        <w:rPr>
          <w:rFonts w:ascii="宋体" w:hAnsi="宋体"/>
          <w:kern w:val="0"/>
          <w:szCs w:val="21"/>
        </w:rPr>
      </w:pPr>
      <w:r>
        <w:rPr>
          <w:rFonts w:hint="eastAsia" w:ascii="宋体" w:hAnsi="宋体"/>
          <w:kern w:val="0"/>
          <w:szCs w:val="21"/>
        </w:rPr>
        <w:t>1.6.3 图纸的修改和补充</w:t>
      </w:r>
    </w:p>
    <w:p w14:paraId="53C4E462">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7B12F963">
      <w:pPr>
        <w:spacing w:line="360" w:lineRule="auto"/>
        <w:ind w:firstLine="420" w:firstLineChars="200"/>
        <w:jc w:val="left"/>
        <w:rPr>
          <w:rFonts w:ascii="宋体" w:hAnsi="宋体"/>
          <w:kern w:val="0"/>
          <w:szCs w:val="21"/>
        </w:rPr>
      </w:pPr>
      <w:r>
        <w:rPr>
          <w:rFonts w:hint="eastAsia" w:ascii="宋体" w:hAnsi="宋体"/>
          <w:kern w:val="0"/>
          <w:szCs w:val="21"/>
        </w:rPr>
        <w:t>1.6.4 承包人文件</w:t>
      </w:r>
    </w:p>
    <w:p w14:paraId="170E6A3B">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14:paraId="23922AF3">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49B8191">
      <w:pPr>
        <w:spacing w:line="360" w:lineRule="auto"/>
        <w:ind w:firstLine="420" w:firstLineChars="200"/>
        <w:jc w:val="left"/>
        <w:rPr>
          <w:rFonts w:ascii="宋体" w:hAnsi="宋体"/>
          <w:kern w:val="0"/>
          <w:szCs w:val="21"/>
        </w:rPr>
      </w:pPr>
      <w:r>
        <w:rPr>
          <w:rFonts w:hint="eastAsia" w:ascii="宋体" w:hAnsi="宋体"/>
          <w:kern w:val="0"/>
          <w:szCs w:val="21"/>
        </w:rPr>
        <w:t>1.6.5 图纸和承包人文件的保管</w:t>
      </w:r>
    </w:p>
    <w:p w14:paraId="7A5E25C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14:paraId="77549260">
      <w:pPr>
        <w:pStyle w:val="7"/>
        <w:spacing w:before="0" w:beforeAutospacing="0" w:after="0" w:afterAutospacing="0" w:line="360" w:lineRule="auto"/>
        <w:ind w:firstLine="422" w:firstLineChars="200"/>
        <w:rPr>
          <w:sz w:val="21"/>
          <w:szCs w:val="21"/>
        </w:rPr>
      </w:pPr>
      <w:bookmarkStart w:id="88" w:name="_Toc532377188"/>
      <w:bookmarkStart w:id="89" w:name="_Toc351203502"/>
      <w:r>
        <w:rPr>
          <w:rFonts w:hint="eastAsia"/>
          <w:sz w:val="21"/>
          <w:szCs w:val="21"/>
        </w:rPr>
        <w:t>1</w:t>
      </w:r>
      <w:bookmarkStart w:id="90" w:name="_Toc337558733"/>
      <w:bookmarkStart w:id="91" w:name="_Toc296503033"/>
      <w:bookmarkStart w:id="92" w:name="_Toc296346534"/>
      <w:r>
        <w:rPr>
          <w:rFonts w:hint="eastAsia"/>
          <w:sz w:val="21"/>
          <w:szCs w:val="21"/>
        </w:rPr>
        <w:t>.7联络</w:t>
      </w:r>
      <w:bookmarkEnd w:id="88"/>
      <w:bookmarkEnd w:id="89"/>
    </w:p>
    <w:bookmarkEnd w:id="90"/>
    <w:bookmarkEnd w:id="91"/>
    <w:bookmarkEnd w:id="92"/>
    <w:p w14:paraId="7C5A79D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14:paraId="3D24CEE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14:paraId="44E8C90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14:paraId="470F003D">
      <w:pPr>
        <w:pStyle w:val="7"/>
        <w:spacing w:before="0" w:beforeAutospacing="0" w:after="0" w:afterAutospacing="0" w:line="360" w:lineRule="auto"/>
        <w:ind w:firstLine="422" w:firstLineChars="200"/>
        <w:rPr>
          <w:sz w:val="21"/>
          <w:szCs w:val="21"/>
        </w:rPr>
      </w:pPr>
      <w:bookmarkStart w:id="93" w:name="_Toc532377189"/>
      <w:bookmarkStart w:id="94" w:name="_Toc351203503"/>
      <w:r>
        <w:rPr>
          <w:rFonts w:hint="eastAsia"/>
          <w:sz w:val="21"/>
          <w:szCs w:val="21"/>
        </w:rPr>
        <w:t>1</w:t>
      </w:r>
      <w:bookmarkStart w:id="95" w:name="_Toc296503035"/>
      <w:bookmarkStart w:id="96" w:name="_Toc296346536"/>
      <w:bookmarkStart w:id="97" w:name="_Toc337558734"/>
      <w:r>
        <w:rPr>
          <w:rFonts w:hint="eastAsia"/>
          <w:sz w:val="21"/>
          <w:szCs w:val="21"/>
        </w:rPr>
        <w:t>.8严禁贿赂</w:t>
      </w:r>
      <w:bookmarkEnd w:id="93"/>
      <w:bookmarkEnd w:id="94"/>
    </w:p>
    <w:bookmarkEnd w:id="95"/>
    <w:bookmarkEnd w:id="96"/>
    <w:bookmarkEnd w:id="97"/>
    <w:p w14:paraId="6A68E44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14:paraId="0A2375A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3B8E7084">
      <w:pPr>
        <w:pStyle w:val="7"/>
        <w:spacing w:before="0" w:beforeAutospacing="0" w:after="0" w:afterAutospacing="0" w:line="360" w:lineRule="auto"/>
        <w:ind w:firstLine="422" w:firstLineChars="200"/>
        <w:rPr>
          <w:sz w:val="21"/>
          <w:szCs w:val="21"/>
        </w:rPr>
      </w:pPr>
      <w:bookmarkStart w:id="98" w:name="_Toc532377190"/>
      <w:bookmarkStart w:id="99" w:name="_Toc351203504"/>
      <w:r>
        <w:rPr>
          <w:rFonts w:hint="eastAsia"/>
          <w:sz w:val="21"/>
          <w:szCs w:val="21"/>
        </w:rPr>
        <w:t>1</w:t>
      </w:r>
      <w:bookmarkStart w:id="100" w:name="_Toc337558735"/>
      <w:bookmarkStart w:id="101" w:name="_Toc296503036"/>
      <w:bookmarkStart w:id="102" w:name="_Toc296346537"/>
      <w:r>
        <w:rPr>
          <w:rFonts w:hint="eastAsia"/>
          <w:sz w:val="21"/>
          <w:szCs w:val="21"/>
        </w:rPr>
        <w:t>.9化石、文物</w:t>
      </w:r>
      <w:bookmarkEnd w:id="98"/>
      <w:bookmarkEnd w:id="99"/>
    </w:p>
    <w:bookmarkEnd w:id="100"/>
    <w:bookmarkEnd w:id="101"/>
    <w:bookmarkEnd w:id="102"/>
    <w:p w14:paraId="54B4646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877E68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14:paraId="7644BE3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14:paraId="1C5C4FCE">
      <w:pPr>
        <w:pStyle w:val="7"/>
        <w:spacing w:before="0" w:beforeAutospacing="0" w:after="0" w:afterAutospacing="0" w:line="360" w:lineRule="auto"/>
        <w:ind w:firstLine="422" w:firstLineChars="200"/>
        <w:rPr>
          <w:sz w:val="21"/>
          <w:szCs w:val="21"/>
        </w:rPr>
      </w:pPr>
      <w:bookmarkStart w:id="103" w:name="_Toc351203505"/>
      <w:bookmarkStart w:id="104" w:name="_Toc532377191"/>
      <w:r>
        <w:rPr>
          <w:rFonts w:hint="eastAsia"/>
          <w:sz w:val="21"/>
          <w:szCs w:val="21"/>
        </w:rPr>
        <w:t>1</w:t>
      </w:r>
      <w:bookmarkStart w:id="105" w:name="_Toc337558736"/>
      <w:r>
        <w:rPr>
          <w:rFonts w:hint="eastAsia"/>
          <w:sz w:val="21"/>
          <w:szCs w:val="21"/>
        </w:rPr>
        <w:t>.10交通运输</w:t>
      </w:r>
      <w:bookmarkEnd w:id="103"/>
      <w:bookmarkEnd w:id="104"/>
    </w:p>
    <w:bookmarkEnd w:id="105"/>
    <w:p w14:paraId="39870509">
      <w:pPr>
        <w:spacing w:line="360" w:lineRule="auto"/>
        <w:ind w:firstLine="420" w:firstLineChars="200"/>
        <w:jc w:val="left"/>
        <w:rPr>
          <w:rFonts w:ascii="宋体" w:hAnsi="宋体"/>
          <w:kern w:val="0"/>
          <w:szCs w:val="21"/>
        </w:rPr>
      </w:pPr>
      <w:r>
        <w:rPr>
          <w:rFonts w:hint="eastAsia" w:ascii="宋体" w:hAnsi="宋体"/>
          <w:kern w:val="0"/>
          <w:szCs w:val="21"/>
        </w:rPr>
        <w:t>1.10.1 出入现场的权利</w:t>
      </w:r>
    </w:p>
    <w:p w14:paraId="48B7E81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15BC6B3">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5BB5D9BD">
      <w:pPr>
        <w:spacing w:line="360" w:lineRule="auto"/>
        <w:ind w:firstLine="420" w:firstLineChars="200"/>
        <w:jc w:val="left"/>
        <w:rPr>
          <w:rFonts w:ascii="宋体" w:hAnsi="宋体"/>
          <w:kern w:val="0"/>
          <w:szCs w:val="21"/>
        </w:rPr>
      </w:pPr>
      <w:r>
        <w:rPr>
          <w:rFonts w:hint="eastAsia" w:ascii="宋体" w:hAnsi="宋体"/>
          <w:kern w:val="0"/>
          <w:szCs w:val="21"/>
        </w:rPr>
        <w:t>1.10.2 场外交通</w:t>
      </w:r>
    </w:p>
    <w:p w14:paraId="2043AB6C">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D4B3CE6">
      <w:pPr>
        <w:spacing w:line="360" w:lineRule="auto"/>
        <w:ind w:firstLine="420" w:firstLineChars="200"/>
        <w:jc w:val="left"/>
        <w:rPr>
          <w:rFonts w:ascii="宋体" w:hAnsi="宋体"/>
          <w:kern w:val="0"/>
          <w:szCs w:val="21"/>
        </w:rPr>
      </w:pPr>
      <w:r>
        <w:rPr>
          <w:rFonts w:hint="eastAsia" w:ascii="宋体" w:hAnsi="宋体"/>
          <w:kern w:val="0"/>
          <w:szCs w:val="21"/>
        </w:rPr>
        <w:t>1.10.3场内交通</w:t>
      </w:r>
    </w:p>
    <w:p w14:paraId="7B1E6005">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F9F4D23">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3764A20">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14:paraId="648F107A">
      <w:pPr>
        <w:spacing w:line="360" w:lineRule="auto"/>
        <w:ind w:firstLine="420" w:firstLineChars="200"/>
        <w:jc w:val="left"/>
        <w:rPr>
          <w:rFonts w:ascii="宋体" w:hAnsi="宋体"/>
          <w:kern w:val="0"/>
          <w:szCs w:val="21"/>
        </w:rPr>
      </w:pPr>
      <w:r>
        <w:rPr>
          <w:rFonts w:hint="eastAsia" w:ascii="宋体" w:hAnsi="宋体"/>
          <w:kern w:val="0"/>
          <w:szCs w:val="21"/>
        </w:rPr>
        <w:t>1.10.4 超大件和超重件的运输</w:t>
      </w:r>
    </w:p>
    <w:p w14:paraId="07A42684">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194F8CC">
      <w:pPr>
        <w:spacing w:line="360" w:lineRule="auto"/>
        <w:ind w:firstLine="420" w:firstLineChars="200"/>
        <w:jc w:val="left"/>
        <w:rPr>
          <w:rFonts w:ascii="宋体" w:hAnsi="宋体"/>
          <w:kern w:val="0"/>
          <w:szCs w:val="21"/>
        </w:rPr>
      </w:pPr>
      <w:r>
        <w:rPr>
          <w:rFonts w:hint="eastAsia" w:ascii="宋体" w:hAnsi="宋体"/>
          <w:kern w:val="0"/>
          <w:szCs w:val="21"/>
        </w:rPr>
        <w:t>1.10.5 道路和桥梁的损坏责任</w:t>
      </w:r>
    </w:p>
    <w:p w14:paraId="45DE9CE5">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14:paraId="6AC5D5A4">
      <w:pPr>
        <w:spacing w:line="360" w:lineRule="auto"/>
        <w:ind w:firstLine="420" w:firstLineChars="200"/>
        <w:jc w:val="left"/>
        <w:rPr>
          <w:rFonts w:ascii="宋体" w:hAnsi="宋体"/>
          <w:kern w:val="0"/>
          <w:szCs w:val="21"/>
        </w:rPr>
      </w:pPr>
      <w:r>
        <w:rPr>
          <w:rFonts w:hint="eastAsia" w:ascii="宋体" w:hAnsi="宋体"/>
          <w:kern w:val="0"/>
          <w:szCs w:val="21"/>
        </w:rPr>
        <w:t>1.10.6 水路和航空运输</w:t>
      </w:r>
    </w:p>
    <w:p w14:paraId="45D5ECFD">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1C0C2C45">
      <w:pPr>
        <w:pStyle w:val="7"/>
        <w:spacing w:before="0" w:beforeAutospacing="0" w:after="0" w:afterAutospacing="0" w:line="360" w:lineRule="auto"/>
        <w:ind w:firstLine="422" w:firstLineChars="200"/>
        <w:rPr>
          <w:sz w:val="21"/>
          <w:szCs w:val="21"/>
        </w:rPr>
      </w:pPr>
      <w:bookmarkStart w:id="106" w:name="_Toc532377192"/>
      <w:bookmarkStart w:id="107" w:name="_Toc351203506"/>
      <w:r>
        <w:rPr>
          <w:rFonts w:hint="eastAsia"/>
          <w:sz w:val="21"/>
          <w:szCs w:val="21"/>
        </w:rPr>
        <w:t>1</w:t>
      </w:r>
      <w:bookmarkStart w:id="108" w:name="_Toc337558737"/>
      <w:bookmarkStart w:id="109" w:name="_Toc296503037"/>
      <w:bookmarkStart w:id="110" w:name="_Toc296346538"/>
      <w:r>
        <w:rPr>
          <w:rFonts w:hint="eastAsia"/>
          <w:sz w:val="21"/>
          <w:szCs w:val="21"/>
        </w:rPr>
        <w:t>.11知识产权</w:t>
      </w:r>
      <w:bookmarkEnd w:id="106"/>
      <w:bookmarkEnd w:id="107"/>
      <w:bookmarkEnd w:id="108"/>
    </w:p>
    <w:bookmarkEnd w:id="109"/>
    <w:bookmarkEnd w:id="110"/>
    <w:p w14:paraId="0681F6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100B01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5E913F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D9C6521">
      <w:pPr>
        <w:spacing w:line="360" w:lineRule="auto"/>
        <w:ind w:firstLine="420" w:firstLineChars="200"/>
        <w:jc w:val="left"/>
        <w:rPr>
          <w:rFonts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14:paraId="44218E6C">
      <w:pPr>
        <w:pStyle w:val="7"/>
        <w:spacing w:before="0" w:beforeAutospacing="0" w:after="0" w:afterAutospacing="0" w:line="360" w:lineRule="auto"/>
        <w:ind w:firstLine="422" w:firstLineChars="200"/>
        <w:rPr>
          <w:sz w:val="21"/>
          <w:szCs w:val="21"/>
        </w:rPr>
      </w:pPr>
      <w:bookmarkStart w:id="111" w:name="_Toc532377193"/>
      <w:bookmarkStart w:id="112" w:name="_Toc351203507"/>
      <w:r>
        <w:rPr>
          <w:rFonts w:hint="eastAsia"/>
          <w:sz w:val="21"/>
          <w:szCs w:val="21"/>
        </w:rPr>
        <w:t>1</w:t>
      </w:r>
      <w:bookmarkStart w:id="113" w:name="_Toc337558738"/>
      <w:r>
        <w:rPr>
          <w:rFonts w:hint="eastAsia"/>
          <w:sz w:val="21"/>
          <w:szCs w:val="21"/>
        </w:rPr>
        <w:t>.12保密</w:t>
      </w:r>
      <w:bookmarkEnd w:id="111"/>
      <w:bookmarkEnd w:id="112"/>
    </w:p>
    <w:bookmarkEnd w:id="113"/>
    <w:p w14:paraId="1280AE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14:paraId="0D7D24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14:paraId="75868F7A">
      <w:pPr>
        <w:pStyle w:val="7"/>
        <w:spacing w:before="0" w:beforeAutospacing="0" w:after="0" w:afterAutospacing="0" w:line="360" w:lineRule="auto"/>
        <w:ind w:firstLine="422" w:firstLineChars="200"/>
        <w:rPr>
          <w:sz w:val="21"/>
          <w:szCs w:val="21"/>
        </w:rPr>
      </w:pPr>
      <w:bookmarkStart w:id="114" w:name="_Toc532377194"/>
      <w:bookmarkStart w:id="115" w:name="_Toc351203508"/>
      <w:r>
        <w:rPr>
          <w:rFonts w:hint="eastAsia"/>
          <w:sz w:val="21"/>
          <w:szCs w:val="21"/>
        </w:rPr>
        <w:t>1.13工程量清单错误的修正</w:t>
      </w:r>
      <w:bookmarkEnd w:id="114"/>
      <w:bookmarkEnd w:id="115"/>
    </w:p>
    <w:p w14:paraId="7D71FD5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14:paraId="05A4E0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（1）工程量清单存在缺项、漏项的；</w:t>
      </w:r>
    </w:p>
    <w:p w14:paraId="08A2F8D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（2）工程量清单偏差超出专用合同条款约定的工程量偏差范围的；</w:t>
      </w:r>
    </w:p>
    <w:p w14:paraId="51B2D3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（3）未按照国家现行计量规范强制性规定计量的。</w:t>
      </w:r>
    </w:p>
    <w:p w14:paraId="21022C1C">
      <w:pPr>
        <w:pStyle w:val="6"/>
        <w:keepNext/>
        <w:keepLines/>
        <w:spacing w:before="156" w:beforeLines="50" w:beforeAutospacing="0" w:after="156" w:afterLines="50" w:afterAutospacing="0" w:line="360" w:lineRule="auto"/>
        <w:jc w:val="both"/>
        <w:rPr>
          <w:kern w:val="2"/>
          <w:sz w:val="21"/>
          <w:szCs w:val="21"/>
        </w:rPr>
      </w:pPr>
      <w:bookmarkStart w:id="116" w:name="_Toc532375588"/>
      <w:bookmarkStart w:id="117" w:name="_Toc532377195"/>
      <w:bookmarkStart w:id="118" w:name="_Toc351203509"/>
      <w:r>
        <w:rPr>
          <w:rFonts w:hint="eastAsia"/>
          <w:kern w:val="2"/>
          <w:sz w:val="21"/>
          <w:szCs w:val="21"/>
        </w:rPr>
        <w:t>2</w:t>
      </w:r>
      <w:bookmarkStart w:id="119" w:name="_Toc296346539"/>
      <w:bookmarkStart w:id="120" w:name="_Toc296503038"/>
      <w:bookmarkStart w:id="121" w:name="_Toc337558739"/>
      <w:bookmarkStart w:id="122" w:name="OLE_LINK2"/>
      <w:r>
        <w:rPr>
          <w:rFonts w:hint="eastAsia"/>
          <w:kern w:val="2"/>
          <w:sz w:val="21"/>
          <w:szCs w:val="21"/>
        </w:rPr>
        <w:t>. 发包人</w:t>
      </w:r>
      <w:bookmarkEnd w:id="116"/>
      <w:bookmarkEnd w:id="117"/>
      <w:bookmarkEnd w:id="118"/>
    </w:p>
    <w:bookmarkEnd w:id="119"/>
    <w:bookmarkEnd w:id="120"/>
    <w:bookmarkEnd w:id="121"/>
    <w:p w14:paraId="48940D1D">
      <w:pPr>
        <w:pStyle w:val="7"/>
        <w:spacing w:before="0" w:beforeAutospacing="0" w:after="0" w:afterAutospacing="0" w:line="360" w:lineRule="auto"/>
        <w:ind w:firstLine="422" w:firstLineChars="200"/>
        <w:rPr>
          <w:sz w:val="21"/>
          <w:szCs w:val="21"/>
        </w:rPr>
      </w:pPr>
      <w:bookmarkStart w:id="123" w:name="_Toc351203510"/>
      <w:bookmarkStart w:id="124" w:name="_Toc532377196"/>
      <w:r>
        <w:rPr>
          <w:rFonts w:hint="eastAsia"/>
          <w:sz w:val="21"/>
          <w:szCs w:val="21"/>
        </w:rPr>
        <w:t>2</w:t>
      </w:r>
      <w:bookmarkStart w:id="125" w:name="_Toc337558740"/>
      <w:bookmarkStart w:id="126" w:name="_Toc296503039"/>
      <w:bookmarkStart w:id="127" w:name="_Toc296346540"/>
      <w:r>
        <w:rPr>
          <w:rFonts w:hint="eastAsia"/>
          <w:sz w:val="21"/>
          <w:szCs w:val="21"/>
        </w:rPr>
        <w:t>.1 许可或批准</w:t>
      </w:r>
      <w:bookmarkEnd w:id="123"/>
      <w:bookmarkEnd w:id="124"/>
    </w:p>
    <w:p w14:paraId="766D258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E8F484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因发包人原因未能及时办理完毕前述许可、批准或备案，由发包人承担由此增加的费用和（或）延误的工期，并支付承包人合理的利润。</w:t>
      </w:r>
    </w:p>
    <w:p w14:paraId="2D185384">
      <w:pPr>
        <w:pStyle w:val="7"/>
        <w:spacing w:before="0" w:beforeAutospacing="0" w:after="0" w:afterAutospacing="0" w:line="360" w:lineRule="auto"/>
        <w:ind w:firstLine="422" w:firstLineChars="200"/>
        <w:rPr>
          <w:sz w:val="21"/>
          <w:szCs w:val="21"/>
        </w:rPr>
      </w:pPr>
      <w:bookmarkStart w:id="128" w:name="_Toc351203511"/>
      <w:bookmarkStart w:id="129" w:name="_Toc532377197"/>
      <w:r>
        <w:rPr>
          <w:rFonts w:hint="eastAsia"/>
          <w:sz w:val="21"/>
          <w:szCs w:val="21"/>
        </w:rPr>
        <w:t>2.2 发包人代表</w:t>
      </w:r>
      <w:bookmarkEnd w:id="128"/>
      <w:bookmarkEnd w:id="129"/>
    </w:p>
    <w:p w14:paraId="5CAA50A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7C6ADF8">
      <w:pPr>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14:paraId="1D0AF145">
      <w:pPr>
        <w:spacing w:line="360" w:lineRule="auto"/>
        <w:ind w:firstLine="420" w:firstLineChars="200"/>
        <w:jc w:val="left"/>
        <w:rPr>
          <w:rFonts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14:paraId="20095690">
      <w:pPr>
        <w:pStyle w:val="7"/>
        <w:spacing w:before="0" w:beforeAutospacing="0" w:after="0" w:afterAutospacing="0" w:line="360" w:lineRule="auto"/>
        <w:ind w:firstLine="422" w:firstLineChars="200"/>
        <w:rPr>
          <w:sz w:val="21"/>
          <w:szCs w:val="21"/>
        </w:rPr>
      </w:pPr>
      <w:bookmarkStart w:id="130" w:name="_Toc532377198"/>
      <w:bookmarkStart w:id="131" w:name="_Toc351203512"/>
      <w:r>
        <w:rPr>
          <w:rFonts w:hint="eastAsia"/>
          <w:sz w:val="21"/>
          <w:szCs w:val="21"/>
        </w:rPr>
        <w:t>2.3 发包人人员</w:t>
      </w:r>
      <w:bookmarkEnd w:id="130"/>
      <w:bookmarkEnd w:id="131"/>
    </w:p>
    <w:p w14:paraId="0EB64B9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14:paraId="1CB38BBF">
      <w:pPr>
        <w:spacing w:line="360" w:lineRule="auto"/>
        <w:ind w:firstLine="420" w:firstLineChars="20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125"/>
      <w:bookmarkEnd w:id="126"/>
      <w:bookmarkEnd w:id="127"/>
    </w:p>
    <w:p w14:paraId="0F3082F1">
      <w:pPr>
        <w:pStyle w:val="7"/>
        <w:spacing w:before="0" w:beforeAutospacing="0" w:after="0" w:afterAutospacing="0" w:line="360" w:lineRule="auto"/>
        <w:ind w:firstLine="422" w:firstLineChars="200"/>
        <w:rPr>
          <w:sz w:val="21"/>
          <w:szCs w:val="21"/>
        </w:rPr>
      </w:pPr>
      <w:bookmarkStart w:id="132" w:name="_Toc532377199"/>
      <w:bookmarkStart w:id="133" w:name="_Toc351203513"/>
      <w:r>
        <w:rPr>
          <w:rFonts w:hint="eastAsia"/>
          <w:sz w:val="21"/>
          <w:szCs w:val="21"/>
        </w:rPr>
        <w:t>2</w:t>
      </w:r>
      <w:bookmarkStart w:id="134" w:name="_Toc296503040"/>
      <w:bookmarkStart w:id="135" w:name="_Toc296346541"/>
      <w:bookmarkStart w:id="136" w:name="_Toc337558741"/>
      <w:r>
        <w:rPr>
          <w:rFonts w:hint="eastAsia"/>
          <w:sz w:val="21"/>
          <w:szCs w:val="21"/>
        </w:rPr>
        <w:t>.4 施工现场、施工条件和基础资料的提供</w:t>
      </w:r>
      <w:bookmarkEnd w:id="132"/>
      <w:bookmarkEnd w:id="133"/>
      <w:bookmarkEnd w:id="134"/>
      <w:bookmarkEnd w:id="135"/>
      <w:bookmarkEnd w:id="136"/>
    </w:p>
    <w:p w14:paraId="74AE4B3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2.4.1 提供施工现场</w:t>
      </w:r>
    </w:p>
    <w:p w14:paraId="7E5B25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w:t>
      </w:r>
      <w:bookmarkEnd w:id="122"/>
      <w:r>
        <w:rPr>
          <w:rFonts w:hint="eastAsia" w:ascii="宋体" w:hAnsi="宋体"/>
          <w:kern w:val="0"/>
          <w:szCs w:val="21"/>
        </w:rPr>
        <w:t>专用合同条款另有约定外，发包人应最迟于开工日期7天前向承包人移交施工现场。</w:t>
      </w:r>
    </w:p>
    <w:p w14:paraId="4A1927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2.4.2 提供施工条件</w:t>
      </w:r>
    </w:p>
    <w:p w14:paraId="237B5E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14:paraId="011C151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（1）将施工用水、电力、通讯线路等施工所必需的条件接至施工现场内；</w:t>
      </w:r>
    </w:p>
    <w:p w14:paraId="6B841D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（2）保证向承包人提供正常施工所需要的进入施工现场的交通条件；</w:t>
      </w:r>
    </w:p>
    <w:p w14:paraId="7F99CF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14:paraId="6505C1F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（4）按照专用合同条款约定应提供的其他设施和条件。</w:t>
      </w:r>
    </w:p>
    <w:p w14:paraId="521B137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2.4.3 提供基础资料</w:t>
      </w:r>
    </w:p>
    <w:p w14:paraId="0C1C952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C71DE6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14:paraId="440B5E2C">
      <w:pPr>
        <w:spacing w:line="360" w:lineRule="auto"/>
        <w:ind w:firstLine="420" w:firstLineChars="200"/>
        <w:jc w:val="left"/>
        <w:rPr>
          <w:rFonts w:ascii="宋体" w:hAnsi="宋体"/>
          <w:kern w:val="0"/>
          <w:szCs w:val="21"/>
        </w:rPr>
      </w:pPr>
      <w:r>
        <w:rPr>
          <w:rFonts w:hint="eastAsia" w:ascii="宋体" w:hAnsi="宋体"/>
          <w:kern w:val="0"/>
          <w:szCs w:val="21"/>
        </w:rPr>
        <w:t>2.4.4 逾期提供的责任</w:t>
      </w:r>
    </w:p>
    <w:p w14:paraId="5F98CFE4">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14:paraId="493D7086">
      <w:pPr>
        <w:pStyle w:val="7"/>
        <w:spacing w:before="0" w:beforeAutospacing="0" w:after="0" w:afterAutospacing="0" w:line="360" w:lineRule="auto"/>
        <w:ind w:firstLine="422" w:firstLineChars="200"/>
        <w:rPr>
          <w:sz w:val="21"/>
          <w:szCs w:val="21"/>
        </w:rPr>
      </w:pPr>
      <w:bookmarkStart w:id="137" w:name="_Toc532377200"/>
      <w:bookmarkStart w:id="138" w:name="_Toc351203514"/>
      <w:r>
        <w:rPr>
          <w:rFonts w:hint="eastAsia"/>
          <w:sz w:val="21"/>
          <w:szCs w:val="21"/>
        </w:rPr>
        <w:t>2</w:t>
      </w:r>
      <w:bookmarkStart w:id="139" w:name="_Toc296346543"/>
      <w:bookmarkStart w:id="140" w:name="_Toc337558745"/>
      <w:bookmarkStart w:id="141" w:name="_Toc296503042"/>
      <w:r>
        <w:rPr>
          <w:rFonts w:hint="eastAsia"/>
          <w:sz w:val="21"/>
          <w:szCs w:val="21"/>
        </w:rPr>
        <w:t>.5 资</w:t>
      </w:r>
      <w:bookmarkEnd w:id="139"/>
      <w:bookmarkEnd w:id="140"/>
      <w:bookmarkEnd w:id="141"/>
      <w:r>
        <w:rPr>
          <w:rFonts w:hint="eastAsia"/>
          <w:sz w:val="21"/>
          <w:szCs w:val="21"/>
        </w:rPr>
        <w:t>金来源证明及支付担保</w:t>
      </w:r>
      <w:bookmarkEnd w:id="137"/>
      <w:bookmarkEnd w:id="138"/>
    </w:p>
    <w:p w14:paraId="79B52234">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14:paraId="307EAEA4">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18EE39C4">
      <w:pPr>
        <w:pStyle w:val="7"/>
        <w:spacing w:before="0" w:beforeAutospacing="0" w:after="0" w:afterAutospacing="0" w:line="360" w:lineRule="auto"/>
        <w:ind w:firstLine="422" w:firstLineChars="200"/>
        <w:rPr>
          <w:sz w:val="21"/>
          <w:szCs w:val="21"/>
        </w:rPr>
      </w:pPr>
      <w:bookmarkStart w:id="142" w:name="_Toc532377201"/>
      <w:bookmarkStart w:id="143" w:name="_Toc351203515"/>
      <w:r>
        <w:rPr>
          <w:rFonts w:hint="eastAsia"/>
          <w:sz w:val="21"/>
          <w:szCs w:val="21"/>
        </w:rPr>
        <w:t>2.6 支付合同价款</w:t>
      </w:r>
      <w:bookmarkEnd w:id="142"/>
      <w:bookmarkEnd w:id="143"/>
    </w:p>
    <w:p w14:paraId="70AFF7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14:paraId="048F13E1">
      <w:pPr>
        <w:pStyle w:val="7"/>
        <w:spacing w:before="0" w:beforeAutospacing="0" w:after="0" w:afterAutospacing="0" w:line="360" w:lineRule="auto"/>
        <w:ind w:firstLine="422" w:firstLineChars="200"/>
        <w:rPr>
          <w:sz w:val="21"/>
          <w:szCs w:val="21"/>
        </w:rPr>
      </w:pPr>
      <w:bookmarkStart w:id="144" w:name="_Toc351203516"/>
      <w:bookmarkStart w:id="145" w:name="_Toc532377202"/>
      <w:r>
        <w:rPr>
          <w:rFonts w:hint="eastAsia"/>
          <w:sz w:val="21"/>
          <w:szCs w:val="21"/>
        </w:rPr>
        <w:t>2.7 组织竣工验收</w:t>
      </w:r>
      <w:bookmarkEnd w:id="144"/>
      <w:bookmarkEnd w:id="145"/>
    </w:p>
    <w:p w14:paraId="19D0BA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14:paraId="09F04928">
      <w:pPr>
        <w:pStyle w:val="7"/>
        <w:spacing w:before="0" w:beforeAutospacing="0" w:after="0" w:afterAutospacing="0" w:line="360" w:lineRule="auto"/>
        <w:ind w:firstLine="422" w:firstLineChars="200"/>
        <w:rPr>
          <w:sz w:val="21"/>
          <w:szCs w:val="21"/>
        </w:rPr>
      </w:pPr>
      <w:bookmarkStart w:id="146" w:name="_Toc351203517"/>
      <w:bookmarkStart w:id="147" w:name="_Toc532377203"/>
      <w:r>
        <w:rPr>
          <w:rFonts w:hint="eastAsia"/>
          <w:sz w:val="21"/>
          <w:szCs w:val="21"/>
        </w:rPr>
        <w:t>2.8 现场统一管理协议</w:t>
      </w:r>
      <w:bookmarkEnd w:id="146"/>
      <w:bookmarkEnd w:id="147"/>
    </w:p>
    <w:p w14:paraId="03F1BA3A">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14:paraId="23CBFF72">
      <w:pPr>
        <w:pStyle w:val="6"/>
        <w:keepNext/>
        <w:keepLines/>
        <w:spacing w:before="156" w:beforeLines="50" w:beforeAutospacing="0" w:after="156" w:afterLines="50" w:afterAutospacing="0" w:line="360" w:lineRule="auto"/>
        <w:jc w:val="both"/>
        <w:rPr>
          <w:bCs w:val="0"/>
          <w:kern w:val="2"/>
          <w:sz w:val="21"/>
          <w:szCs w:val="21"/>
        </w:rPr>
      </w:pPr>
      <w:bookmarkStart w:id="148" w:name="_Toc351203518"/>
      <w:bookmarkStart w:id="149" w:name="_Toc532375589"/>
      <w:bookmarkStart w:id="150" w:name="_Toc532377204"/>
      <w:r>
        <w:rPr>
          <w:rFonts w:hint="eastAsia"/>
          <w:kern w:val="2"/>
          <w:sz w:val="21"/>
          <w:szCs w:val="21"/>
        </w:rPr>
        <w:t>3</w:t>
      </w:r>
      <w:bookmarkStart w:id="151" w:name="_Toc296346546"/>
      <w:bookmarkStart w:id="152" w:name="_Toc337558746"/>
      <w:bookmarkStart w:id="153" w:name="_Toc296503045"/>
      <w:r>
        <w:rPr>
          <w:rFonts w:hint="eastAsia"/>
          <w:kern w:val="2"/>
          <w:sz w:val="21"/>
          <w:szCs w:val="21"/>
        </w:rPr>
        <w:t>. 承包人</w:t>
      </w:r>
      <w:bookmarkEnd w:id="148"/>
      <w:bookmarkEnd w:id="149"/>
      <w:bookmarkEnd w:id="150"/>
    </w:p>
    <w:bookmarkEnd w:id="151"/>
    <w:bookmarkEnd w:id="152"/>
    <w:bookmarkEnd w:id="153"/>
    <w:p w14:paraId="0C22D67D">
      <w:pPr>
        <w:pStyle w:val="7"/>
        <w:spacing w:before="0" w:beforeAutospacing="0" w:after="0" w:afterAutospacing="0" w:line="360" w:lineRule="auto"/>
        <w:ind w:firstLine="422" w:firstLineChars="200"/>
        <w:rPr>
          <w:sz w:val="21"/>
          <w:szCs w:val="21"/>
        </w:rPr>
      </w:pPr>
      <w:bookmarkStart w:id="154" w:name="_Toc532377205"/>
      <w:bookmarkStart w:id="155" w:name="_Toc351203519"/>
      <w:r>
        <w:rPr>
          <w:rFonts w:hint="eastAsia"/>
          <w:sz w:val="21"/>
          <w:szCs w:val="21"/>
        </w:rPr>
        <w:t>3</w:t>
      </w:r>
      <w:bookmarkStart w:id="156" w:name="_Toc337558747"/>
      <w:bookmarkStart w:id="157" w:name="_Toc296503046"/>
      <w:bookmarkStart w:id="158" w:name="_Toc296346547"/>
      <w:r>
        <w:rPr>
          <w:rFonts w:hint="eastAsia"/>
          <w:sz w:val="21"/>
          <w:szCs w:val="21"/>
        </w:rPr>
        <w:t>.1 承包人的一般义务</w:t>
      </w:r>
      <w:bookmarkEnd w:id="154"/>
      <w:bookmarkEnd w:id="155"/>
    </w:p>
    <w:bookmarkEnd w:id="156"/>
    <w:bookmarkEnd w:id="157"/>
    <w:bookmarkEnd w:id="158"/>
    <w:p w14:paraId="062977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14:paraId="132FAB66">
      <w:pPr>
        <w:numPr>
          <w:ilvl w:val="0"/>
          <w:numId w:val="1"/>
        </w:num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14:paraId="4DD0011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（2）按法律规定和合同约定完成工程，并在保修期内承担保修义务；</w:t>
      </w:r>
    </w:p>
    <w:p w14:paraId="66D0AAE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14:paraId="443DE4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14:paraId="03B8BA6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B9C4B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（6）按照第6.3款〔环境保护〕约定负责施工场地及其周边环境与生态的保护工作；</w:t>
      </w:r>
    </w:p>
    <w:p w14:paraId="2FE796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14:paraId="48B8F1C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14:paraId="47F8289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14:paraId="1E378CC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（10）应履行的其他义务。</w:t>
      </w:r>
    </w:p>
    <w:p w14:paraId="0BBF3335">
      <w:pPr>
        <w:pStyle w:val="7"/>
        <w:spacing w:before="0" w:beforeAutospacing="0" w:after="0" w:afterAutospacing="0" w:line="360" w:lineRule="auto"/>
        <w:ind w:firstLine="422" w:firstLineChars="200"/>
        <w:rPr>
          <w:sz w:val="21"/>
          <w:szCs w:val="21"/>
        </w:rPr>
      </w:pPr>
      <w:bookmarkStart w:id="159" w:name="_Toc351203520"/>
      <w:bookmarkStart w:id="160" w:name="_Toc532377206"/>
      <w:r>
        <w:rPr>
          <w:rFonts w:hint="eastAsia"/>
          <w:sz w:val="21"/>
          <w:szCs w:val="21"/>
        </w:rPr>
        <w:t>3</w:t>
      </w:r>
      <w:bookmarkStart w:id="161" w:name="_Toc337558748"/>
      <w:bookmarkStart w:id="162" w:name="_Toc296503047"/>
      <w:bookmarkStart w:id="163" w:name="_Toc296346548"/>
      <w:r>
        <w:rPr>
          <w:rFonts w:hint="eastAsia"/>
          <w:sz w:val="21"/>
          <w:szCs w:val="21"/>
        </w:rPr>
        <w:t xml:space="preserve">.2 </w:t>
      </w:r>
      <w:bookmarkEnd w:id="159"/>
      <w:r>
        <w:rPr>
          <w:rFonts w:hint="eastAsia"/>
          <w:sz w:val="21"/>
          <w:szCs w:val="21"/>
        </w:rPr>
        <w:t>项目经理</w:t>
      </w:r>
      <w:bookmarkEnd w:id="160"/>
    </w:p>
    <w:bookmarkEnd w:id="161"/>
    <w:bookmarkEnd w:id="162"/>
    <w:bookmarkEnd w:id="163"/>
    <w:p w14:paraId="16CCBF5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119B16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7D93BB8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14:paraId="1699FE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12CEDC2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2ECE15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AA1B17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671CF602">
      <w:pPr>
        <w:pStyle w:val="7"/>
        <w:spacing w:before="0" w:beforeAutospacing="0" w:after="0" w:afterAutospacing="0" w:line="360" w:lineRule="auto"/>
        <w:ind w:firstLine="422" w:firstLineChars="200"/>
        <w:rPr>
          <w:sz w:val="21"/>
          <w:szCs w:val="21"/>
        </w:rPr>
      </w:pPr>
      <w:bookmarkStart w:id="164" w:name="_Toc532377207"/>
      <w:bookmarkStart w:id="165" w:name="_Toc351203521"/>
      <w:r>
        <w:rPr>
          <w:rFonts w:hint="eastAsia"/>
          <w:sz w:val="21"/>
          <w:szCs w:val="21"/>
        </w:rPr>
        <w:t>3</w:t>
      </w:r>
      <w:bookmarkStart w:id="166" w:name="_Toc296346549"/>
      <w:bookmarkStart w:id="167" w:name="_Toc296503048"/>
      <w:bookmarkStart w:id="168" w:name="_Toc337558749"/>
      <w:r>
        <w:rPr>
          <w:rFonts w:hint="eastAsia"/>
          <w:sz w:val="21"/>
          <w:szCs w:val="21"/>
        </w:rPr>
        <w:t xml:space="preserve">.3 </w:t>
      </w:r>
      <w:bookmarkEnd w:id="166"/>
      <w:bookmarkEnd w:id="167"/>
      <w:r>
        <w:rPr>
          <w:rFonts w:hint="eastAsia"/>
          <w:sz w:val="21"/>
          <w:szCs w:val="21"/>
        </w:rPr>
        <w:t>承包人人员</w:t>
      </w:r>
      <w:bookmarkEnd w:id="164"/>
      <w:bookmarkEnd w:id="165"/>
    </w:p>
    <w:bookmarkEnd w:id="168"/>
    <w:p w14:paraId="5055A93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9EEC2D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AA6B8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14:paraId="18DC46C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E39349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03C49D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14:paraId="6D084914">
      <w:pPr>
        <w:pStyle w:val="7"/>
        <w:spacing w:before="0" w:beforeAutospacing="0" w:after="0" w:afterAutospacing="0" w:line="360" w:lineRule="auto"/>
        <w:ind w:firstLine="422" w:firstLineChars="200"/>
        <w:rPr>
          <w:sz w:val="21"/>
          <w:szCs w:val="21"/>
        </w:rPr>
      </w:pPr>
      <w:bookmarkStart w:id="169" w:name="_Toc532377208"/>
      <w:bookmarkStart w:id="170" w:name="_Toc351203522"/>
      <w:r>
        <w:rPr>
          <w:rFonts w:hint="eastAsia"/>
          <w:sz w:val="21"/>
          <w:szCs w:val="21"/>
        </w:rPr>
        <w:t>3</w:t>
      </w:r>
      <w:bookmarkStart w:id="171" w:name="_Toc296346551"/>
      <w:bookmarkStart w:id="172" w:name="_Toc296503050"/>
      <w:bookmarkStart w:id="173" w:name="_Toc337558750"/>
      <w:r>
        <w:rPr>
          <w:rFonts w:hint="eastAsia"/>
          <w:sz w:val="21"/>
          <w:szCs w:val="21"/>
        </w:rPr>
        <w:t>.4 承包人现场查勘</w:t>
      </w:r>
      <w:bookmarkEnd w:id="169"/>
      <w:bookmarkEnd w:id="170"/>
    </w:p>
    <w:bookmarkEnd w:id="171"/>
    <w:bookmarkEnd w:id="172"/>
    <w:bookmarkEnd w:id="173"/>
    <w:p w14:paraId="30B1BCF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14:paraId="113C6BE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81D73D8">
      <w:pPr>
        <w:pStyle w:val="7"/>
        <w:spacing w:before="0" w:beforeAutospacing="0" w:after="0" w:afterAutospacing="0" w:line="360" w:lineRule="auto"/>
        <w:ind w:firstLine="422" w:firstLineChars="200"/>
        <w:rPr>
          <w:sz w:val="21"/>
          <w:szCs w:val="21"/>
        </w:rPr>
      </w:pPr>
      <w:bookmarkStart w:id="174" w:name="_Toc351203523"/>
      <w:bookmarkStart w:id="175" w:name="_Toc532377209"/>
      <w:r>
        <w:rPr>
          <w:rFonts w:hint="eastAsia"/>
          <w:sz w:val="21"/>
          <w:szCs w:val="21"/>
        </w:rPr>
        <w:t>3</w:t>
      </w:r>
      <w:bookmarkStart w:id="176" w:name="_Toc296346552"/>
      <w:bookmarkStart w:id="177" w:name="_Toc296503051"/>
      <w:bookmarkStart w:id="178" w:name="_Toc337558751"/>
      <w:r>
        <w:rPr>
          <w:rFonts w:hint="eastAsia"/>
          <w:sz w:val="21"/>
          <w:szCs w:val="21"/>
        </w:rPr>
        <w:t>.5 分包</w:t>
      </w:r>
      <w:bookmarkEnd w:id="174"/>
      <w:bookmarkEnd w:id="175"/>
    </w:p>
    <w:bookmarkEnd w:id="176"/>
    <w:bookmarkEnd w:id="177"/>
    <w:bookmarkEnd w:id="178"/>
    <w:p w14:paraId="1A86FFB2">
      <w:pPr>
        <w:spacing w:line="360" w:lineRule="auto"/>
        <w:ind w:firstLine="420" w:firstLineChars="200"/>
        <w:jc w:val="left"/>
        <w:rPr>
          <w:rFonts w:ascii="宋体" w:hAnsi="宋体"/>
          <w:kern w:val="0"/>
          <w:szCs w:val="21"/>
        </w:rPr>
      </w:pPr>
      <w:r>
        <w:rPr>
          <w:rFonts w:hint="eastAsia" w:ascii="宋体" w:hAnsi="宋体"/>
          <w:kern w:val="0"/>
          <w:szCs w:val="21"/>
        </w:rPr>
        <w:t>3.5.1 分包的一般约定</w:t>
      </w:r>
    </w:p>
    <w:p w14:paraId="6377BE81">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45E1EAF">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14:paraId="5E49EF7A">
      <w:pPr>
        <w:spacing w:line="360" w:lineRule="auto"/>
        <w:ind w:firstLine="420" w:firstLineChars="200"/>
        <w:jc w:val="left"/>
        <w:rPr>
          <w:rFonts w:ascii="宋体" w:hAnsi="宋体"/>
          <w:kern w:val="0"/>
          <w:szCs w:val="21"/>
        </w:rPr>
      </w:pPr>
      <w:r>
        <w:rPr>
          <w:rFonts w:hint="eastAsia" w:ascii="宋体" w:hAnsi="宋体"/>
          <w:kern w:val="0"/>
          <w:szCs w:val="21"/>
        </w:rPr>
        <w:t>3.5.2 分包的确定</w:t>
      </w:r>
    </w:p>
    <w:p w14:paraId="5B00B622">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B62B440">
      <w:pPr>
        <w:spacing w:line="360" w:lineRule="auto"/>
        <w:ind w:firstLine="420" w:firstLineChars="200"/>
        <w:jc w:val="left"/>
        <w:rPr>
          <w:rFonts w:ascii="宋体" w:hAnsi="宋体"/>
          <w:kern w:val="0"/>
          <w:szCs w:val="21"/>
        </w:rPr>
      </w:pPr>
      <w:r>
        <w:rPr>
          <w:rFonts w:hint="eastAsia" w:ascii="宋体" w:hAnsi="宋体"/>
          <w:kern w:val="0"/>
          <w:szCs w:val="21"/>
        </w:rPr>
        <w:t>3.5.3 分包管理</w:t>
      </w:r>
    </w:p>
    <w:p w14:paraId="15D7A21C">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14:paraId="013B3066">
      <w:pPr>
        <w:spacing w:line="360" w:lineRule="auto"/>
        <w:ind w:firstLine="420" w:firstLineChars="200"/>
        <w:jc w:val="left"/>
        <w:rPr>
          <w:rFonts w:ascii="宋体" w:hAnsi="宋体"/>
          <w:kern w:val="0"/>
          <w:szCs w:val="21"/>
        </w:rPr>
      </w:pPr>
      <w:r>
        <w:rPr>
          <w:rFonts w:hint="eastAsia" w:ascii="宋体" w:hAnsi="宋体"/>
          <w:kern w:val="0"/>
          <w:szCs w:val="21"/>
        </w:rPr>
        <w:t>3.5.4 分包合同价款</w:t>
      </w:r>
    </w:p>
    <w:p w14:paraId="5A73976F">
      <w:pPr>
        <w:spacing w:line="360" w:lineRule="auto"/>
        <w:ind w:firstLine="420" w:firstLineChars="200"/>
        <w:jc w:val="left"/>
        <w:rPr>
          <w:rFonts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14:paraId="577E2277">
      <w:pPr>
        <w:spacing w:line="360" w:lineRule="auto"/>
        <w:ind w:firstLine="420" w:firstLineChars="200"/>
        <w:jc w:val="left"/>
        <w:rPr>
          <w:rFonts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14:paraId="1D1AC188">
      <w:pPr>
        <w:spacing w:line="360" w:lineRule="auto"/>
        <w:ind w:firstLine="420" w:firstLineChars="200"/>
        <w:jc w:val="left"/>
        <w:rPr>
          <w:rFonts w:ascii="宋体" w:hAnsi="宋体"/>
          <w:kern w:val="0"/>
          <w:szCs w:val="21"/>
        </w:rPr>
      </w:pPr>
      <w:r>
        <w:rPr>
          <w:rFonts w:hint="eastAsia" w:ascii="宋体" w:hAnsi="宋体"/>
          <w:kern w:val="0"/>
          <w:szCs w:val="21"/>
        </w:rPr>
        <w:t>3.5.5 分包合同权益的转让</w:t>
      </w:r>
    </w:p>
    <w:p w14:paraId="405A3EE8">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79" w:name="_Toc351203524"/>
    </w:p>
    <w:p w14:paraId="740C5E65">
      <w:pPr>
        <w:pStyle w:val="7"/>
        <w:spacing w:before="0" w:beforeAutospacing="0" w:after="0" w:afterAutospacing="0" w:line="360" w:lineRule="auto"/>
        <w:ind w:firstLine="422" w:firstLineChars="200"/>
        <w:rPr>
          <w:sz w:val="21"/>
          <w:szCs w:val="21"/>
        </w:rPr>
      </w:pPr>
      <w:bookmarkStart w:id="180" w:name="_Toc532377210"/>
      <w:r>
        <w:rPr>
          <w:rFonts w:hint="eastAsia"/>
          <w:sz w:val="21"/>
          <w:szCs w:val="21"/>
        </w:rPr>
        <w:t>3.6 工程照管与成品、半成品保护</w:t>
      </w:r>
      <w:bookmarkEnd w:id="179"/>
      <w:bookmarkEnd w:id="180"/>
    </w:p>
    <w:p w14:paraId="7AB43FF3">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14:paraId="68D6268E">
      <w:pPr>
        <w:spacing w:line="360" w:lineRule="auto"/>
        <w:ind w:firstLine="420" w:firstLineChars="200"/>
        <w:jc w:val="left"/>
        <w:rPr>
          <w:rFonts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14:paraId="5C29BCB8">
      <w:pPr>
        <w:spacing w:line="360" w:lineRule="auto"/>
        <w:ind w:firstLine="420" w:firstLineChars="200"/>
        <w:jc w:val="left"/>
        <w:rPr>
          <w:rFonts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3B115A46">
      <w:pPr>
        <w:pStyle w:val="7"/>
        <w:spacing w:before="0" w:beforeAutospacing="0" w:after="0" w:afterAutospacing="0" w:line="360" w:lineRule="auto"/>
        <w:ind w:firstLine="422" w:firstLineChars="200"/>
        <w:rPr>
          <w:sz w:val="21"/>
          <w:szCs w:val="21"/>
        </w:rPr>
      </w:pPr>
      <w:bookmarkStart w:id="181" w:name="_Toc351203525"/>
      <w:bookmarkStart w:id="182" w:name="_Toc532377211"/>
      <w:r>
        <w:rPr>
          <w:rFonts w:hint="eastAsia"/>
          <w:sz w:val="21"/>
          <w:szCs w:val="21"/>
        </w:rPr>
        <w:t>3</w:t>
      </w:r>
      <w:bookmarkStart w:id="183" w:name="_Toc337558752"/>
      <w:bookmarkStart w:id="184" w:name="_Toc296346553"/>
      <w:bookmarkStart w:id="185" w:name="_Toc296503052"/>
      <w:r>
        <w:rPr>
          <w:rFonts w:hint="eastAsia"/>
          <w:sz w:val="21"/>
          <w:szCs w:val="21"/>
        </w:rPr>
        <w:t>.7 履约担保</w:t>
      </w:r>
      <w:bookmarkEnd w:id="181"/>
      <w:bookmarkEnd w:id="182"/>
    </w:p>
    <w:bookmarkEnd w:id="183"/>
    <w:bookmarkEnd w:id="184"/>
    <w:bookmarkEnd w:id="185"/>
    <w:p w14:paraId="0D126F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ACC00D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14:paraId="2D6F6C83">
      <w:pPr>
        <w:pStyle w:val="7"/>
        <w:spacing w:before="0" w:beforeAutospacing="0" w:after="0" w:afterAutospacing="0" w:line="360" w:lineRule="auto"/>
        <w:ind w:firstLine="422" w:firstLineChars="200"/>
        <w:rPr>
          <w:sz w:val="21"/>
          <w:szCs w:val="21"/>
        </w:rPr>
      </w:pPr>
      <w:bookmarkStart w:id="186" w:name="_Toc351203526"/>
      <w:bookmarkStart w:id="187" w:name="_Toc532377212"/>
      <w:r>
        <w:rPr>
          <w:rFonts w:hint="eastAsia"/>
          <w:sz w:val="21"/>
          <w:szCs w:val="21"/>
        </w:rPr>
        <w:t>3.8 联合体</w:t>
      </w:r>
      <w:bookmarkEnd w:id="186"/>
      <w:bookmarkEnd w:id="187"/>
    </w:p>
    <w:p w14:paraId="25FE2EC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14:paraId="0D4B0FF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3.8.2 联合体协议经发包人确认后作为合同附件。在履行合同过程中，未经发包人同意，不得修改联合体协议。</w:t>
      </w:r>
    </w:p>
    <w:p w14:paraId="46EC26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14:paraId="7576FAA3">
      <w:pPr>
        <w:pStyle w:val="6"/>
        <w:keepNext/>
        <w:keepLines/>
        <w:spacing w:before="156" w:beforeLines="50" w:beforeAutospacing="0" w:after="156" w:afterLines="50" w:afterAutospacing="0" w:line="360" w:lineRule="auto"/>
        <w:jc w:val="both"/>
        <w:rPr>
          <w:bCs w:val="0"/>
          <w:kern w:val="2"/>
          <w:sz w:val="21"/>
          <w:szCs w:val="21"/>
        </w:rPr>
      </w:pPr>
      <w:bookmarkStart w:id="188" w:name="_Toc532375590"/>
      <w:bookmarkStart w:id="189" w:name="_Toc351203527"/>
      <w:bookmarkStart w:id="190" w:name="_Toc532377213"/>
      <w:r>
        <w:rPr>
          <w:rFonts w:hint="eastAsia"/>
          <w:kern w:val="2"/>
          <w:sz w:val="21"/>
          <w:szCs w:val="21"/>
        </w:rPr>
        <w:t>4</w:t>
      </w:r>
      <w:bookmarkStart w:id="191" w:name="_Toc296346554"/>
      <w:bookmarkStart w:id="192" w:name="_Toc296503053"/>
      <w:bookmarkStart w:id="193" w:name="_Toc337558753"/>
      <w:r>
        <w:rPr>
          <w:rFonts w:hint="eastAsia"/>
          <w:kern w:val="2"/>
          <w:sz w:val="21"/>
          <w:szCs w:val="21"/>
        </w:rPr>
        <w:t>. 监</w:t>
      </w:r>
      <w:bookmarkEnd w:id="191"/>
      <w:bookmarkEnd w:id="192"/>
      <w:r>
        <w:rPr>
          <w:rFonts w:hint="eastAsia"/>
          <w:kern w:val="2"/>
          <w:sz w:val="21"/>
          <w:szCs w:val="21"/>
        </w:rPr>
        <w:t>理人</w:t>
      </w:r>
      <w:bookmarkEnd w:id="188"/>
      <w:bookmarkEnd w:id="189"/>
      <w:bookmarkEnd w:id="190"/>
    </w:p>
    <w:bookmarkEnd w:id="193"/>
    <w:p w14:paraId="07EF4556">
      <w:pPr>
        <w:pStyle w:val="7"/>
        <w:spacing w:before="0" w:beforeAutospacing="0" w:after="0" w:afterAutospacing="0" w:line="360" w:lineRule="auto"/>
        <w:ind w:firstLine="422" w:firstLineChars="200"/>
        <w:rPr>
          <w:sz w:val="21"/>
          <w:szCs w:val="21"/>
        </w:rPr>
      </w:pPr>
      <w:bookmarkStart w:id="194" w:name="_Toc532377214"/>
      <w:bookmarkStart w:id="195" w:name="_Toc351203528"/>
      <w:r>
        <w:rPr>
          <w:rFonts w:hint="eastAsia"/>
          <w:sz w:val="21"/>
          <w:szCs w:val="21"/>
        </w:rPr>
        <w:t>4</w:t>
      </w:r>
      <w:bookmarkStart w:id="196" w:name="_Toc296346555"/>
      <w:bookmarkStart w:id="197" w:name="_Toc337558754"/>
      <w:bookmarkStart w:id="198" w:name="_Toc296503054"/>
      <w:r>
        <w:rPr>
          <w:rFonts w:hint="eastAsia"/>
          <w:sz w:val="21"/>
          <w:szCs w:val="21"/>
        </w:rPr>
        <w:t>.1监理人的一般规定</w:t>
      </w:r>
      <w:bookmarkEnd w:id="194"/>
      <w:bookmarkEnd w:id="195"/>
    </w:p>
    <w:bookmarkEnd w:id="196"/>
    <w:bookmarkEnd w:id="197"/>
    <w:bookmarkEnd w:id="198"/>
    <w:p w14:paraId="2307C41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5EB3E1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14:paraId="66AAC813">
      <w:pPr>
        <w:pStyle w:val="7"/>
        <w:spacing w:before="0" w:beforeAutospacing="0" w:after="0" w:afterAutospacing="0" w:line="360" w:lineRule="auto"/>
        <w:ind w:firstLine="422" w:firstLineChars="200"/>
        <w:rPr>
          <w:sz w:val="21"/>
          <w:szCs w:val="21"/>
        </w:rPr>
      </w:pPr>
      <w:bookmarkStart w:id="199" w:name="_Toc351203529"/>
      <w:bookmarkStart w:id="200" w:name="_Toc532377215"/>
      <w:r>
        <w:rPr>
          <w:rFonts w:hint="eastAsia"/>
          <w:sz w:val="21"/>
          <w:szCs w:val="21"/>
        </w:rPr>
        <w:t>4</w:t>
      </w:r>
      <w:bookmarkStart w:id="201" w:name="_Toc337558755"/>
      <w:r>
        <w:rPr>
          <w:rFonts w:hint="eastAsia"/>
          <w:sz w:val="21"/>
          <w:szCs w:val="21"/>
        </w:rPr>
        <w:t>.2监理人员</w:t>
      </w:r>
      <w:bookmarkEnd w:id="199"/>
      <w:bookmarkEnd w:id="200"/>
    </w:p>
    <w:bookmarkEnd w:id="201"/>
    <w:p w14:paraId="5C1F5D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BD93638">
      <w:pPr>
        <w:pStyle w:val="7"/>
        <w:spacing w:before="0" w:beforeAutospacing="0" w:after="0" w:afterAutospacing="0" w:line="360" w:lineRule="auto"/>
        <w:ind w:firstLine="422" w:firstLineChars="200"/>
        <w:rPr>
          <w:sz w:val="21"/>
          <w:szCs w:val="21"/>
        </w:rPr>
      </w:pPr>
      <w:bookmarkStart w:id="202" w:name="_Toc532377216"/>
      <w:bookmarkStart w:id="203" w:name="_Toc351203530"/>
      <w:r>
        <w:rPr>
          <w:rFonts w:hint="eastAsia"/>
          <w:sz w:val="21"/>
          <w:szCs w:val="21"/>
        </w:rPr>
        <w:t>4</w:t>
      </w:r>
      <w:bookmarkStart w:id="204" w:name="_Toc296503055"/>
      <w:bookmarkStart w:id="205" w:name="_Toc296346556"/>
      <w:bookmarkStart w:id="206" w:name="_Toc337558756"/>
      <w:r>
        <w:rPr>
          <w:rFonts w:hint="eastAsia"/>
          <w:sz w:val="21"/>
          <w:szCs w:val="21"/>
        </w:rPr>
        <w:t>.3</w:t>
      </w:r>
      <w:bookmarkEnd w:id="204"/>
      <w:bookmarkEnd w:id="205"/>
      <w:r>
        <w:rPr>
          <w:rFonts w:hint="eastAsia"/>
          <w:sz w:val="21"/>
          <w:szCs w:val="21"/>
        </w:rPr>
        <w:t>监理人的指</w:t>
      </w:r>
      <w:bookmarkEnd w:id="206"/>
      <w:r>
        <w:rPr>
          <w:rFonts w:hint="eastAsia"/>
          <w:sz w:val="21"/>
          <w:szCs w:val="21"/>
        </w:rPr>
        <w:t>示</w:t>
      </w:r>
      <w:bookmarkEnd w:id="202"/>
      <w:bookmarkEnd w:id="203"/>
    </w:p>
    <w:p w14:paraId="4B0F692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DFFFBC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09EEAF9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14:paraId="3C74B1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4AB14883">
      <w:pPr>
        <w:pStyle w:val="7"/>
        <w:spacing w:before="0" w:beforeAutospacing="0" w:after="0" w:afterAutospacing="0" w:line="360" w:lineRule="auto"/>
        <w:ind w:firstLine="422" w:firstLineChars="200"/>
        <w:rPr>
          <w:sz w:val="21"/>
          <w:szCs w:val="21"/>
        </w:rPr>
      </w:pPr>
      <w:bookmarkStart w:id="207" w:name="_Toc351203531"/>
      <w:bookmarkStart w:id="208" w:name="_Toc532377217"/>
      <w:r>
        <w:rPr>
          <w:rFonts w:hint="eastAsia"/>
          <w:sz w:val="21"/>
          <w:szCs w:val="21"/>
        </w:rPr>
        <w:t>4</w:t>
      </w:r>
      <w:bookmarkStart w:id="209" w:name="_Toc337558757"/>
      <w:bookmarkStart w:id="210" w:name="_Toc296503057"/>
      <w:bookmarkStart w:id="211" w:name="_Toc296346558"/>
      <w:r>
        <w:rPr>
          <w:rFonts w:hint="eastAsia"/>
          <w:sz w:val="21"/>
          <w:szCs w:val="21"/>
        </w:rPr>
        <w:t>.4 商定或确定</w:t>
      </w:r>
      <w:bookmarkEnd w:id="207"/>
      <w:bookmarkEnd w:id="208"/>
    </w:p>
    <w:bookmarkEnd w:id="209"/>
    <w:bookmarkEnd w:id="210"/>
    <w:bookmarkEnd w:id="211"/>
    <w:p w14:paraId="798299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14:paraId="6751F14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AA7B16B">
      <w:pPr>
        <w:pStyle w:val="6"/>
        <w:keepNext/>
        <w:keepLines/>
        <w:spacing w:before="156" w:beforeLines="50" w:beforeAutospacing="0" w:after="156" w:afterLines="50" w:afterAutospacing="0" w:line="360" w:lineRule="auto"/>
        <w:jc w:val="both"/>
        <w:rPr>
          <w:bCs w:val="0"/>
          <w:kern w:val="2"/>
          <w:sz w:val="21"/>
          <w:szCs w:val="21"/>
        </w:rPr>
      </w:pPr>
      <w:bookmarkStart w:id="212" w:name="_Toc351203532"/>
      <w:bookmarkStart w:id="213" w:name="_Toc532375591"/>
      <w:bookmarkStart w:id="214" w:name="_Toc532377218"/>
      <w:r>
        <w:rPr>
          <w:rFonts w:hint="eastAsia"/>
          <w:kern w:val="2"/>
          <w:sz w:val="21"/>
          <w:szCs w:val="21"/>
        </w:rPr>
        <w:t>5</w:t>
      </w:r>
      <w:bookmarkStart w:id="215" w:name="_Toc337558758"/>
      <w:r>
        <w:rPr>
          <w:rFonts w:hint="eastAsia"/>
          <w:kern w:val="2"/>
          <w:sz w:val="21"/>
          <w:szCs w:val="21"/>
        </w:rPr>
        <w:t>. 工程质量</w:t>
      </w:r>
      <w:bookmarkEnd w:id="212"/>
      <w:bookmarkEnd w:id="213"/>
      <w:bookmarkEnd w:id="214"/>
    </w:p>
    <w:bookmarkEnd w:id="215"/>
    <w:p w14:paraId="21347E47">
      <w:pPr>
        <w:pStyle w:val="7"/>
        <w:spacing w:before="0" w:beforeAutospacing="0" w:after="0" w:afterAutospacing="0" w:line="360" w:lineRule="auto"/>
        <w:ind w:firstLine="422" w:firstLineChars="200"/>
        <w:rPr>
          <w:sz w:val="21"/>
          <w:szCs w:val="21"/>
        </w:rPr>
      </w:pPr>
      <w:bookmarkStart w:id="216" w:name="_Toc351203533"/>
      <w:bookmarkStart w:id="217" w:name="_Toc532377219"/>
      <w:r>
        <w:rPr>
          <w:rFonts w:hint="eastAsia"/>
          <w:sz w:val="21"/>
          <w:szCs w:val="21"/>
        </w:rPr>
        <w:t>5</w:t>
      </w:r>
      <w:bookmarkStart w:id="218" w:name="_Toc337558759"/>
      <w:r>
        <w:rPr>
          <w:rFonts w:hint="eastAsia"/>
          <w:sz w:val="21"/>
          <w:szCs w:val="21"/>
        </w:rPr>
        <w:t>.1质量要求</w:t>
      </w:r>
      <w:bookmarkEnd w:id="216"/>
      <w:bookmarkEnd w:id="217"/>
    </w:p>
    <w:bookmarkEnd w:id="218"/>
    <w:p w14:paraId="58DBD1F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14:paraId="01C3618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14:paraId="23914CC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14:paraId="16631EAE">
      <w:pPr>
        <w:pStyle w:val="7"/>
        <w:spacing w:before="0" w:beforeAutospacing="0" w:after="0" w:afterAutospacing="0" w:line="360" w:lineRule="auto"/>
        <w:ind w:firstLine="422" w:firstLineChars="200"/>
        <w:rPr>
          <w:sz w:val="21"/>
          <w:szCs w:val="21"/>
        </w:rPr>
      </w:pPr>
      <w:bookmarkStart w:id="219" w:name="_Toc351203534"/>
      <w:bookmarkStart w:id="220" w:name="_Toc532377220"/>
      <w:r>
        <w:rPr>
          <w:rFonts w:hint="eastAsia"/>
          <w:sz w:val="21"/>
          <w:szCs w:val="21"/>
        </w:rPr>
        <w:t>5</w:t>
      </w:r>
      <w:bookmarkStart w:id="221" w:name="_Toc337558760"/>
      <w:r>
        <w:rPr>
          <w:rFonts w:hint="eastAsia"/>
          <w:sz w:val="21"/>
          <w:szCs w:val="21"/>
        </w:rPr>
        <w:t>.2质量保证措施</w:t>
      </w:r>
      <w:bookmarkEnd w:id="219"/>
      <w:bookmarkEnd w:id="220"/>
    </w:p>
    <w:bookmarkEnd w:id="221"/>
    <w:p w14:paraId="5C4FCA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5.2.1 发包人的质量管理</w:t>
      </w:r>
    </w:p>
    <w:p w14:paraId="5459004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14:paraId="1F5216B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5.2.2 承包人的质量管理</w:t>
      </w:r>
    </w:p>
    <w:p w14:paraId="235CF1F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107860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14:paraId="0C66E9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6ACC8B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5.2.3 监理人的质量检查和检验</w:t>
      </w:r>
    </w:p>
    <w:p w14:paraId="6DE0984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DBA51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63048B9">
      <w:pPr>
        <w:pStyle w:val="7"/>
        <w:spacing w:before="0" w:beforeAutospacing="0" w:after="0" w:afterAutospacing="0" w:line="360" w:lineRule="auto"/>
        <w:ind w:firstLine="422" w:firstLineChars="200"/>
        <w:rPr>
          <w:sz w:val="21"/>
          <w:szCs w:val="21"/>
        </w:rPr>
      </w:pPr>
      <w:bookmarkStart w:id="222" w:name="_Toc351203535"/>
      <w:bookmarkStart w:id="223" w:name="_Toc532377221"/>
      <w:r>
        <w:rPr>
          <w:rFonts w:hint="eastAsia"/>
          <w:sz w:val="21"/>
          <w:szCs w:val="21"/>
        </w:rPr>
        <w:t>5</w:t>
      </w:r>
      <w:bookmarkStart w:id="224" w:name="_Toc337558761"/>
      <w:r>
        <w:rPr>
          <w:rFonts w:hint="eastAsia"/>
          <w:sz w:val="21"/>
          <w:szCs w:val="21"/>
        </w:rPr>
        <w:t>.3 隐蔽工程检查</w:t>
      </w:r>
      <w:bookmarkEnd w:id="222"/>
      <w:bookmarkEnd w:id="223"/>
    </w:p>
    <w:bookmarkEnd w:id="224"/>
    <w:p w14:paraId="26079C53">
      <w:pPr>
        <w:spacing w:line="360" w:lineRule="auto"/>
        <w:ind w:firstLine="420" w:firstLineChars="200"/>
        <w:jc w:val="left"/>
        <w:rPr>
          <w:rFonts w:ascii="宋体" w:hAnsi="宋体"/>
          <w:kern w:val="0"/>
          <w:szCs w:val="21"/>
        </w:rPr>
      </w:pPr>
      <w:r>
        <w:rPr>
          <w:rFonts w:hint="eastAsia" w:ascii="宋体" w:hAnsi="宋体"/>
          <w:kern w:val="0"/>
          <w:szCs w:val="21"/>
        </w:rPr>
        <w:t>5.3.1承包人自检</w:t>
      </w:r>
    </w:p>
    <w:p w14:paraId="1A20B144">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14:paraId="2EA585F5">
      <w:pPr>
        <w:spacing w:line="360" w:lineRule="auto"/>
        <w:ind w:firstLine="420" w:firstLineChars="200"/>
        <w:jc w:val="left"/>
        <w:rPr>
          <w:rFonts w:ascii="宋体" w:hAnsi="宋体"/>
          <w:kern w:val="0"/>
          <w:szCs w:val="21"/>
        </w:rPr>
      </w:pPr>
      <w:r>
        <w:rPr>
          <w:rFonts w:hint="eastAsia" w:ascii="宋体" w:hAnsi="宋体"/>
          <w:kern w:val="0"/>
          <w:szCs w:val="21"/>
        </w:rPr>
        <w:t>5.3.2检查程序</w:t>
      </w:r>
    </w:p>
    <w:p w14:paraId="364BCE85">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3A652564">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3099D000">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656C09FD">
      <w:pPr>
        <w:spacing w:line="360" w:lineRule="auto"/>
        <w:ind w:firstLine="420" w:firstLineChars="200"/>
        <w:jc w:val="left"/>
        <w:rPr>
          <w:rFonts w:ascii="宋体" w:hAnsi="宋体"/>
          <w:kern w:val="0"/>
          <w:szCs w:val="21"/>
        </w:rPr>
      </w:pPr>
      <w:r>
        <w:rPr>
          <w:rFonts w:hint="eastAsia" w:ascii="宋体" w:hAnsi="宋体"/>
          <w:kern w:val="0"/>
          <w:szCs w:val="21"/>
        </w:rPr>
        <w:t>5.3.3 重新检查</w:t>
      </w:r>
    </w:p>
    <w:p w14:paraId="460DBDC9">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B6327DD">
      <w:pPr>
        <w:spacing w:line="360" w:lineRule="auto"/>
        <w:ind w:firstLine="420" w:firstLineChars="200"/>
        <w:jc w:val="left"/>
        <w:rPr>
          <w:rFonts w:ascii="宋体" w:hAnsi="宋体"/>
          <w:kern w:val="0"/>
          <w:szCs w:val="21"/>
        </w:rPr>
      </w:pPr>
      <w:r>
        <w:rPr>
          <w:rFonts w:hint="eastAsia" w:ascii="宋体" w:hAnsi="宋体"/>
          <w:kern w:val="0"/>
          <w:szCs w:val="21"/>
        </w:rPr>
        <w:t>5.3.4 承包人私自覆盖</w:t>
      </w:r>
    </w:p>
    <w:p w14:paraId="29AD5CE6">
      <w:pPr>
        <w:spacing w:line="360" w:lineRule="auto"/>
        <w:ind w:firstLine="420" w:firstLineChars="200"/>
        <w:jc w:val="left"/>
        <w:rPr>
          <w:rFonts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4B0BF78B">
      <w:pPr>
        <w:pStyle w:val="7"/>
        <w:spacing w:before="0" w:beforeAutospacing="0" w:after="0" w:afterAutospacing="0" w:line="360" w:lineRule="auto"/>
        <w:ind w:firstLine="422" w:firstLineChars="200"/>
        <w:rPr>
          <w:sz w:val="21"/>
          <w:szCs w:val="21"/>
        </w:rPr>
      </w:pPr>
      <w:bookmarkStart w:id="225" w:name="_Toc532377222"/>
      <w:r>
        <w:rPr>
          <w:rFonts w:hint="eastAsia"/>
          <w:sz w:val="21"/>
          <w:szCs w:val="21"/>
        </w:rPr>
        <w:t>5.4不合格工程的处理</w:t>
      </w:r>
      <w:bookmarkEnd w:id="225"/>
    </w:p>
    <w:p w14:paraId="347D044E">
      <w:pPr>
        <w:spacing w:line="360" w:lineRule="auto"/>
        <w:ind w:firstLine="420" w:firstLineChars="200"/>
        <w:jc w:val="left"/>
        <w:rPr>
          <w:rFonts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C710D51">
      <w:pPr>
        <w:spacing w:line="360" w:lineRule="auto"/>
        <w:ind w:firstLine="420" w:firstLineChars="200"/>
        <w:jc w:val="left"/>
        <w:rPr>
          <w:rFonts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14:paraId="54F98FDB">
      <w:pPr>
        <w:pStyle w:val="7"/>
        <w:spacing w:before="0" w:beforeAutospacing="0" w:after="0" w:afterAutospacing="0" w:line="360" w:lineRule="auto"/>
        <w:ind w:firstLine="422" w:firstLineChars="200"/>
        <w:rPr>
          <w:sz w:val="21"/>
          <w:szCs w:val="21"/>
        </w:rPr>
      </w:pPr>
      <w:bookmarkStart w:id="226" w:name="_Toc351203537"/>
      <w:bookmarkStart w:id="227" w:name="_Toc532377223"/>
      <w:r>
        <w:rPr>
          <w:rFonts w:hint="eastAsia"/>
          <w:sz w:val="21"/>
          <w:szCs w:val="21"/>
        </w:rPr>
        <w:t>5.5 质量争议检测</w:t>
      </w:r>
      <w:bookmarkEnd w:id="226"/>
      <w:bookmarkEnd w:id="227"/>
    </w:p>
    <w:p w14:paraId="28365F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14:paraId="0E3E3B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14:paraId="0A7C22D4">
      <w:pPr>
        <w:pStyle w:val="6"/>
        <w:keepNext/>
        <w:keepLines/>
        <w:spacing w:before="156" w:beforeLines="50" w:beforeAutospacing="0" w:after="156" w:afterLines="50" w:afterAutospacing="0" w:line="360" w:lineRule="auto"/>
        <w:jc w:val="both"/>
        <w:rPr>
          <w:bCs w:val="0"/>
          <w:kern w:val="2"/>
          <w:sz w:val="21"/>
          <w:szCs w:val="21"/>
        </w:rPr>
      </w:pPr>
      <w:bookmarkStart w:id="228" w:name="_Toc532375592"/>
      <w:bookmarkStart w:id="229" w:name="_Toc351203538"/>
      <w:bookmarkStart w:id="230" w:name="_Toc532377224"/>
      <w:r>
        <w:rPr>
          <w:rFonts w:hint="eastAsia"/>
          <w:kern w:val="2"/>
          <w:sz w:val="21"/>
          <w:szCs w:val="21"/>
        </w:rPr>
        <w:t>6</w:t>
      </w:r>
      <w:bookmarkStart w:id="231" w:name="_Toc337558763"/>
      <w:r>
        <w:rPr>
          <w:rFonts w:hint="eastAsia"/>
          <w:kern w:val="2"/>
          <w:sz w:val="21"/>
          <w:szCs w:val="21"/>
        </w:rPr>
        <w:t>. 安全文明施工与环境保护</w:t>
      </w:r>
      <w:bookmarkEnd w:id="228"/>
      <w:bookmarkEnd w:id="229"/>
      <w:bookmarkEnd w:id="230"/>
    </w:p>
    <w:bookmarkEnd w:id="231"/>
    <w:p w14:paraId="489D3A60">
      <w:pPr>
        <w:pStyle w:val="7"/>
        <w:spacing w:before="0" w:beforeAutospacing="0" w:after="0" w:afterAutospacing="0" w:line="360" w:lineRule="auto"/>
        <w:ind w:firstLine="422" w:firstLineChars="200"/>
        <w:rPr>
          <w:sz w:val="21"/>
          <w:szCs w:val="21"/>
        </w:rPr>
      </w:pPr>
      <w:bookmarkStart w:id="232" w:name="_Toc532377225"/>
      <w:bookmarkStart w:id="233" w:name="_Toc351203539"/>
      <w:r>
        <w:rPr>
          <w:rFonts w:hint="eastAsia"/>
          <w:sz w:val="21"/>
          <w:szCs w:val="21"/>
        </w:rPr>
        <w:t>6</w:t>
      </w:r>
      <w:bookmarkStart w:id="234" w:name="_Toc337558764"/>
      <w:r>
        <w:rPr>
          <w:rFonts w:hint="eastAsia"/>
          <w:sz w:val="21"/>
          <w:szCs w:val="21"/>
        </w:rPr>
        <w:t>.1安全文明施工</w:t>
      </w:r>
      <w:bookmarkEnd w:id="232"/>
      <w:bookmarkEnd w:id="233"/>
    </w:p>
    <w:bookmarkEnd w:id="234"/>
    <w:p w14:paraId="002C1B96">
      <w:pPr>
        <w:spacing w:line="360" w:lineRule="auto"/>
        <w:ind w:firstLine="420" w:firstLineChars="200"/>
        <w:jc w:val="left"/>
        <w:rPr>
          <w:rFonts w:ascii="宋体" w:hAnsi="宋体"/>
          <w:kern w:val="0"/>
          <w:szCs w:val="21"/>
        </w:rPr>
      </w:pPr>
      <w:r>
        <w:rPr>
          <w:rFonts w:hint="eastAsia" w:ascii="宋体" w:hAnsi="宋体"/>
          <w:kern w:val="0"/>
          <w:szCs w:val="21"/>
        </w:rPr>
        <w:t>6.1.1安全生产要求</w:t>
      </w:r>
    </w:p>
    <w:p w14:paraId="2C13244C">
      <w:pPr>
        <w:spacing w:line="360" w:lineRule="auto"/>
        <w:ind w:firstLine="420" w:firstLineChars="200"/>
        <w:jc w:val="left"/>
        <w:rPr>
          <w:rFonts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3EE6772">
      <w:pPr>
        <w:spacing w:line="360" w:lineRule="auto"/>
        <w:ind w:firstLine="420" w:firstLineChars="200"/>
        <w:jc w:val="left"/>
        <w:rPr>
          <w:rFonts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2AB10575">
      <w:pPr>
        <w:spacing w:line="360" w:lineRule="auto"/>
        <w:ind w:firstLine="420" w:firstLineChars="200"/>
        <w:jc w:val="left"/>
        <w:rPr>
          <w:rFonts w:ascii="宋体" w:hAnsi="宋体"/>
          <w:kern w:val="0"/>
          <w:szCs w:val="21"/>
        </w:rPr>
      </w:pPr>
      <w:r>
        <w:rPr>
          <w:rFonts w:hint="eastAsia" w:ascii="宋体" w:hAnsi="宋体"/>
          <w:kern w:val="0"/>
          <w:szCs w:val="21"/>
        </w:rPr>
        <w:t>因安全生产需要暂停施工的，按照第7.8款〔暂停施工〕的约定执行。</w:t>
      </w:r>
    </w:p>
    <w:p w14:paraId="104FD0D4">
      <w:pPr>
        <w:spacing w:line="360" w:lineRule="auto"/>
        <w:ind w:firstLine="420" w:firstLineChars="200"/>
        <w:jc w:val="left"/>
        <w:rPr>
          <w:rFonts w:ascii="宋体" w:hAnsi="宋体"/>
          <w:kern w:val="0"/>
          <w:szCs w:val="21"/>
        </w:rPr>
      </w:pPr>
      <w:r>
        <w:rPr>
          <w:rFonts w:hint="eastAsia" w:ascii="宋体" w:hAnsi="宋体"/>
          <w:kern w:val="0"/>
          <w:szCs w:val="21"/>
        </w:rPr>
        <w:t>6.1.2 安全生产保证措施</w:t>
      </w:r>
    </w:p>
    <w:p w14:paraId="233ED2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63AB45A0">
      <w:pPr>
        <w:spacing w:line="360" w:lineRule="auto"/>
        <w:ind w:firstLine="420" w:firstLineChars="200"/>
        <w:jc w:val="left"/>
        <w:rPr>
          <w:rFonts w:ascii="宋体" w:hAnsi="宋体"/>
          <w:kern w:val="0"/>
          <w:szCs w:val="21"/>
        </w:rPr>
      </w:pPr>
      <w:r>
        <w:rPr>
          <w:rFonts w:hint="eastAsia" w:ascii="宋体" w:hAnsi="宋体"/>
          <w:kern w:val="0"/>
          <w:szCs w:val="21"/>
        </w:rPr>
        <w:t>6.1.3特别安全生产事项</w:t>
      </w:r>
    </w:p>
    <w:p w14:paraId="1EB196EC">
      <w:pPr>
        <w:spacing w:line="360" w:lineRule="auto"/>
        <w:ind w:firstLine="420" w:firstLineChars="200"/>
        <w:jc w:val="left"/>
        <w:rPr>
          <w:rFonts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D5EB0A5">
      <w:pPr>
        <w:spacing w:line="360" w:lineRule="auto"/>
        <w:ind w:firstLine="420" w:firstLineChars="200"/>
        <w:jc w:val="left"/>
        <w:rPr>
          <w:rFonts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14:paraId="62E9D7D7">
      <w:pPr>
        <w:spacing w:line="360" w:lineRule="auto"/>
        <w:ind w:firstLine="420" w:firstLineChars="200"/>
        <w:jc w:val="left"/>
        <w:rPr>
          <w:rFonts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1CF20442">
      <w:pPr>
        <w:spacing w:line="360" w:lineRule="auto"/>
        <w:ind w:firstLine="420" w:firstLineChars="200"/>
        <w:jc w:val="left"/>
        <w:rPr>
          <w:rFonts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14:paraId="72D6AA48">
      <w:pPr>
        <w:spacing w:line="360" w:lineRule="auto"/>
        <w:ind w:firstLine="420" w:firstLineChars="200"/>
        <w:jc w:val="left"/>
        <w:rPr>
          <w:rFonts w:ascii="宋体" w:hAnsi="宋体"/>
          <w:kern w:val="0"/>
          <w:szCs w:val="21"/>
        </w:rPr>
      </w:pPr>
      <w:r>
        <w:rPr>
          <w:rFonts w:hint="eastAsia" w:ascii="宋体" w:hAnsi="宋体"/>
          <w:kern w:val="0"/>
          <w:szCs w:val="21"/>
        </w:rPr>
        <w:t>6.1.4 治安保卫</w:t>
      </w:r>
    </w:p>
    <w:p w14:paraId="43E29797">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14:paraId="010FE7C4">
      <w:pPr>
        <w:spacing w:line="360" w:lineRule="auto"/>
        <w:ind w:firstLine="420" w:firstLineChars="200"/>
        <w:jc w:val="left"/>
        <w:rPr>
          <w:rFonts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14:paraId="2E52FD04">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B70BDB7">
      <w:pPr>
        <w:spacing w:line="360" w:lineRule="auto"/>
        <w:ind w:firstLine="420" w:firstLineChars="200"/>
        <w:jc w:val="left"/>
        <w:rPr>
          <w:rFonts w:ascii="宋体" w:hAnsi="宋体"/>
          <w:kern w:val="0"/>
          <w:szCs w:val="21"/>
        </w:rPr>
      </w:pPr>
      <w:r>
        <w:rPr>
          <w:rFonts w:hint="eastAsia" w:ascii="宋体" w:hAnsi="宋体"/>
          <w:kern w:val="0"/>
          <w:szCs w:val="21"/>
        </w:rPr>
        <w:t>6.1.5 文明施工</w:t>
      </w:r>
    </w:p>
    <w:p w14:paraId="37C98C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A8677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C58DC44">
      <w:pPr>
        <w:spacing w:line="360" w:lineRule="auto"/>
        <w:ind w:firstLine="420" w:firstLineChars="200"/>
        <w:jc w:val="left"/>
        <w:rPr>
          <w:rFonts w:ascii="宋体" w:hAnsi="宋体"/>
          <w:kern w:val="0"/>
          <w:szCs w:val="21"/>
        </w:rPr>
      </w:pPr>
      <w:r>
        <w:rPr>
          <w:rFonts w:hint="eastAsia" w:ascii="宋体" w:hAnsi="宋体"/>
          <w:kern w:val="0"/>
          <w:szCs w:val="21"/>
        </w:rPr>
        <w:t>6.1.6 安全文明施工费</w:t>
      </w:r>
    </w:p>
    <w:p w14:paraId="0D7AE6C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14:paraId="7E74EA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DA5E2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E6B7D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801C2EC">
      <w:pPr>
        <w:spacing w:line="360" w:lineRule="auto"/>
        <w:ind w:firstLine="420" w:firstLineChars="200"/>
        <w:jc w:val="left"/>
        <w:rPr>
          <w:rFonts w:ascii="宋体" w:hAnsi="宋体"/>
          <w:kern w:val="0"/>
          <w:szCs w:val="21"/>
        </w:rPr>
      </w:pPr>
      <w:r>
        <w:rPr>
          <w:rFonts w:hint="eastAsia" w:ascii="宋体" w:hAnsi="宋体"/>
          <w:kern w:val="0"/>
          <w:szCs w:val="21"/>
        </w:rPr>
        <w:t>6.1.7 紧急情况处理</w:t>
      </w:r>
    </w:p>
    <w:p w14:paraId="74BDBE67">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6C46C9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6.1.8 事故处理</w:t>
      </w:r>
    </w:p>
    <w:p w14:paraId="5FE586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FF5AA1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 安全生产责任</w:t>
      </w:r>
    </w:p>
    <w:p w14:paraId="6C07B47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6.1.9.1 发包人的安全责任</w:t>
      </w:r>
    </w:p>
    <w:p w14:paraId="47324A73">
      <w:pPr>
        <w:spacing w:line="360" w:lineRule="auto"/>
        <w:ind w:firstLine="420" w:firstLineChars="200"/>
        <w:jc w:val="left"/>
        <w:rPr>
          <w:rFonts w:ascii="宋体" w:hAnsi="宋体"/>
          <w:kern w:val="0"/>
          <w:szCs w:val="21"/>
        </w:rPr>
      </w:pPr>
      <w:r>
        <w:rPr>
          <w:rFonts w:hint="eastAsia" w:ascii="宋体" w:hAnsi="宋体"/>
          <w:kern w:val="0"/>
          <w:szCs w:val="21"/>
        </w:rPr>
        <w:t>发包人应负责赔偿以下各种情况造成的损失：</w:t>
      </w:r>
    </w:p>
    <w:p w14:paraId="427600EB">
      <w:pPr>
        <w:spacing w:line="360" w:lineRule="auto"/>
        <w:ind w:firstLine="420" w:firstLineChars="200"/>
        <w:jc w:val="left"/>
        <w:rPr>
          <w:rFonts w:ascii="宋体" w:hAnsi="宋体"/>
          <w:kern w:val="0"/>
          <w:szCs w:val="21"/>
        </w:rPr>
      </w:pPr>
      <w:r>
        <w:rPr>
          <w:rFonts w:hint="eastAsia" w:ascii="宋体" w:hAnsi="宋体"/>
          <w:kern w:val="0"/>
          <w:szCs w:val="21"/>
        </w:rPr>
        <w:t>（1）工程或工程的任何部分对土地的占用所造成的第三者财产损失；</w:t>
      </w:r>
    </w:p>
    <w:p w14:paraId="531863FD">
      <w:pPr>
        <w:spacing w:line="360" w:lineRule="auto"/>
        <w:ind w:firstLine="420" w:firstLineChars="200"/>
        <w:jc w:val="left"/>
        <w:rPr>
          <w:rFonts w:ascii="宋体" w:hAnsi="宋体"/>
          <w:kern w:val="0"/>
          <w:szCs w:val="21"/>
        </w:rPr>
      </w:pPr>
      <w:r>
        <w:rPr>
          <w:rFonts w:hint="eastAsia" w:ascii="宋体" w:hAnsi="宋体"/>
          <w:kern w:val="0"/>
          <w:szCs w:val="21"/>
        </w:rPr>
        <w:t>（2）由于发包人原因在施工场地及其毗邻地带造成的第三者人身伤亡和财产损失；</w:t>
      </w:r>
    </w:p>
    <w:p w14:paraId="53FE91CC">
      <w:pPr>
        <w:spacing w:line="360" w:lineRule="auto"/>
        <w:ind w:firstLine="420" w:firstLineChars="200"/>
        <w:jc w:val="left"/>
        <w:rPr>
          <w:rFonts w:ascii="宋体" w:hAnsi="宋体"/>
          <w:kern w:val="0"/>
          <w:szCs w:val="21"/>
        </w:rPr>
      </w:pPr>
      <w:r>
        <w:rPr>
          <w:rFonts w:hint="eastAsia" w:ascii="宋体" w:hAnsi="宋体"/>
          <w:kern w:val="0"/>
          <w:szCs w:val="21"/>
        </w:rPr>
        <w:t>（3）由于发包人原因对承包人、监理人造成的人员人身伤亡和财产损失；</w:t>
      </w:r>
    </w:p>
    <w:p w14:paraId="22538FC2">
      <w:pPr>
        <w:spacing w:line="360" w:lineRule="auto"/>
        <w:ind w:firstLine="420" w:firstLineChars="200"/>
        <w:jc w:val="left"/>
        <w:rPr>
          <w:rFonts w:ascii="宋体" w:hAnsi="宋体"/>
          <w:kern w:val="0"/>
          <w:szCs w:val="21"/>
        </w:rPr>
      </w:pPr>
      <w:r>
        <w:rPr>
          <w:rFonts w:hint="eastAsia" w:ascii="宋体" w:hAnsi="宋体"/>
          <w:kern w:val="0"/>
          <w:szCs w:val="21"/>
        </w:rPr>
        <w:t>（4）由于发包人原因造成的发包人自身人员的人身伤害以及财产损失。</w:t>
      </w:r>
    </w:p>
    <w:p w14:paraId="3C0459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6.1.9.2 承包人的安全责任</w:t>
      </w:r>
    </w:p>
    <w:p w14:paraId="0119B5DE">
      <w:pPr>
        <w:spacing w:line="360" w:lineRule="auto"/>
        <w:ind w:firstLine="420" w:firstLineChars="200"/>
        <w:jc w:val="left"/>
        <w:rPr>
          <w:rFonts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14:paraId="2B6CFFC8">
      <w:pPr>
        <w:pStyle w:val="7"/>
        <w:spacing w:before="0" w:beforeAutospacing="0" w:after="0" w:afterAutospacing="0" w:line="360" w:lineRule="auto"/>
        <w:ind w:firstLine="422" w:firstLineChars="200"/>
        <w:rPr>
          <w:sz w:val="21"/>
          <w:szCs w:val="21"/>
        </w:rPr>
      </w:pPr>
      <w:bookmarkStart w:id="235" w:name="_Toc532377226"/>
      <w:bookmarkStart w:id="236" w:name="_Toc351203540"/>
      <w:r>
        <w:rPr>
          <w:rFonts w:hint="eastAsia"/>
          <w:sz w:val="21"/>
          <w:szCs w:val="21"/>
        </w:rPr>
        <w:t>6</w:t>
      </w:r>
      <w:bookmarkStart w:id="237" w:name="_Toc337558765"/>
      <w:r>
        <w:rPr>
          <w:rFonts w:hint="eastAsia"/>
          <w:sz w:val="21"/>
          <w:szCs w:val="21"/>
        </w:rPr>
        <w:t>.2 职业健康</w:t>
      </w:r>
      <w:bookmarkEnd w:id="235"/>
      <w:bookmarkEnd w:id="236"/>
    </w:p>
    <w:bookmarkEnd w:id="237"/>
    <w:p w14:paraId="3541153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6.2.1 劳动保护</w:t>
      </w:r>
    </w:p>
    <w:p w14:paraId="5FBC3F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6197C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4DD364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12D3BDF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6.2.2 生活条件</w:t>
      </w:r>
    </w:p>
    <w:p w14:paraId="12D77EA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C41636A">
      <w:pPr>
        <w:pStyle w:val="7"/>
        <w:spacing w:before="0" w:beforeAutospacing="0" w:after="0" w:afterAutospacing="0" w:line="360" w:lineRule="auto"/>
        <w:ind w:firstLine="422" w:firstLineChars="200"/>
        <w:rPr>
          <w:sz w:val="21"/>
          <w:szCs w:val="21"/>
        </w:rPr>
      </w:pPr>
      <w:bookmarkStart w:id="238" w:name="_Toc351203541"/>
      <w:bookmarkStart w:id="239" w:name="_Toc532377227"/>
      <w:r>
        <w:rPr>
          <w:rFonts w:hint="eastAsia"/>
          <w:sz w:val="21"/>
          <w:szCs w:val="21"/>
        </w:rPr>
        <w:t>6</w:t>
      </w:r>
      <w:bookmarkStart w:id="240" w:name="_Toc337558766"/>
      <w:r>
        <w:rPr>
          <w:rFonts w:hint="eastAsia"/>
          <w:sz w:val="21"/>
          <w:szCs w:val="21"/>
        </w:rPr>
        <w:t>.3 环境保护</w:t>
      </w:r>
      <w:bookmarkEnd w:id="238"/>
      <w:bookmarkEnd w:id="239"/>
    </w:p>
    <w:bookmarkEnd w:id="240"/>
    <w:p w14:paraId="78EC71F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84736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14:paraId="3DE23447">
      <w:pPr>
        <w:pStyle w:val="6"/>
        <w:keepNext/>
        <w:keepLines/>
        <w:spacing w:before="156" w:beforeLines="50" w:beforeAutospacing="0" w:after="156" w:afterLines="50" w:afterAutospacing="0" w:line="360" w:lineRule="auto"/>
        <w:jc w:val="both"/>
        <w:rPr>
          <w:bCs w:val="0"/>
          <w:kern w:val="2"/>
          <w:sz w:val="21"/>
          <w:szCs w:val="21"/>
        </w:rPr>
      </w:pPr>
      <w:bookmarkStart w:id="241" w:name="_Toc532375593"/>
      <w:bookmarkStart w:id="242" w:name="_Toc351203542"/>
      <w:bookmarkStart w:id="243" w:name="_Toc532377228"/>
      <w:r>
        <w:rPr>
          <w:rFonts w:hint="eastAsia"/>
          <w:kern w:val="2"/>
          <w:sz w:val="21"/>
          <w:szCs w:val="21"/>
        </w:rPr>
        <w:t>7</w:t>
      </w:r>
      <w:bookmarkStart w:id="244" w:name="_Toc337558767"/>
      <w:r>
        <w:rPr>
          <w:rFonts w:hint="eastAsia"/>
          <w:kern w:val="2"/>
          <w:sz w:val="21"/>
          <w:szCs w:val="21"/>
        </w:rPr>
        <w:t>. 工期和进度</w:t>
      </w:r>
      <w:bookmarkEnd w:id="241"/>
      <w:bookmarkEnd w:id="242"/>
      <w:bookmarkEnd w:id="243"/>
    </w:p>
    <w:bookmarkEnd w:id="244"/>
    <w:p w14:paraId="051B932F">
      <w:pPr>
        <w:pStyle w:val="7"/>
        <w:spacing w:before="0" w:beforeAutospacing="0" w:after="0" w:afterAutospacing="0" w:line="360" w:lineRule="auto"/>
        <w:ind w:firstLine="422" w:firstLineChars="200"/>
        <w:rPr>
          <w:sz w:val="21"/>
          <w:szCs w:val="21"/>
        </w:rPr>
      </w:pPr>
      <w:bookmarkStart w:id="245" w:name="_Toc532377229"/>
      <w:bookmarkStart w:id="246" w:name="_Toc351203543"/>
      <w:r>
        <w:rPr>
          <w:rFonts w:hint="eastAsia"/>
          <w:sz w:val="21"/>
          <w:szCs w:val="21"/>
        </w:rPr>
        <w:t>7</w:t>
      </w:r>
      <w:bookmarkStart w:id="247" w:name="_Toc337558768"/>
      <w:bookmarkStart w:id="248" w:name="_Toc296346567"/>
      <w:bookmarkStart w:id="249" w:name="_Toc296503066"/>
      <w:r>
        <w:rPr>
          <w:rFonts w:hint="eastAsia"/>
          <w:sz w:val="21"/>
          <w:szCs w:val="21"/>
        </w:rPr>
        <w:t>.1施工组织设计</w:t>
      </w:r>
      <w:bookmarkEnd w:id="245"/>
      <w:bookmarkEnd w:id="246"/>
    </w:p>
    <w:bookmarkEnd w:id="247"/>
    <w:p w14:paraId="1E5644B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7.1.1 施工组织设计的内容</w:t>
      </w:r>
    </w:p>
    <w:p w14:paraId="0C0F9ED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14:paraId="131EF83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（1）施工方案； </w:t>
      </w:r>
    </w:p>
    <w:p w14:paraId="5FDB184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（2）施工现场平面布置图；</w:t>
      </w:r>
    </w:p>
    <w:p w14:paraId="13EEDAF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（3）施工进度计划和保证措施； </w:t>
      </w:r>
    </w:p>
    <w:p w14:paraId="429F515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（4）劳动力及材料供应计划；</w:t>
      </w:r>
    </w:p>
    <w:p w14:paraId="57734C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（5）施工机械设备的选用；</w:t>
      </w:r>
    </w:p>
    <w:p w14:paraId="6AEBDB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（6）质量保证体系及措施；</w:t>
      </w:r>
    </w:p>
    <w:p w14:paraId="4CE130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（7）安全生产、文明施工措施；</w:t>
      </w:r>
    </w:p>
    <w:p w14:paraId="3E2AB1F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（8）环境保护、成本控制措施；</w:t>
      </w:r>
    </w:p>
    <w:p w14:paraId="4E20A60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（9）合同当事人约定的其他内容。</w:t>
      </w:r>
    </w:p>
    <w:p w14:paraId="4B9247B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7.1.2 施工组织设计的提交和修改</w:t>
      </w:r>
    </w:p>
    <w:p w14:paraId="3F6D172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04E556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施工进度计划的编制和修改按照第7.2款〔施工进度计划〕执行。</w:t>
      </w:r>
    </w:p>
    <w:p w14:paraId="3D502F12">
      <w:pPr>
        <w:pStyle w:val="7"/>
        <w:spacing w:before="0" w:beforeAutospacing="0" w:after="0" w:afterAutospacing="0" w:line="360" w:lineRule="auto"/>
        <w:ind w:firstLine="422" w:firstLineChars="200"/>
        <w:rPr>
          <w:sz w:val="21"/>
          <w:szCs w:val="21"/>
        </w:rPr>
      </w:pPr>
      <w:bookmarkStart w:id="250" w:name="_Toc532377230"/>
      <w:bookmarkStart w:id="251" w:name="_Toc351203544"/>
      <w:r>
        <w:rPr>
          <w:rFonts w:hint="eastAsia"/>
          <w:sz w:val="21"/>
          <w:szCs w:val="21"/>
        </w:rPr>
        <w:t>7</w:t>
      </w:r>
      <w:bookmarkStart w:id="252" w:name="_Toc337558769"/>
      <w:r>
        <w:rPr>
          <w:rFonts w:hint="eastAsia"/>
          <w:sz w:val="21"/>
          <w:szCs w:val="21"/>
        </w:rPr>
        <w:t>.2 施工进度计划</w:t>
      </w:r>
      <w:bookmarkEnd w:id="250"/>
      <w:bookmarkEnd w:id="251"/>
    </w:p>
    <w:bookmarkEnd w:id="252"/>
    <w:p w14:paraId="5EAE66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7.2.1 施工进度计划的编制</w:t>
      </w:r>
    </w:p>
    <w:p w14:paraId="39BDEF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897C5D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7.2.2 施工进度计划的修订</w:t>
      </w:r>
    </w:p>
    <w:p w14:paraId="7E5E572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665827D">
      <w:pPr>
        <w:pStyle w:val="7"/>
        <w:spacing w:before="0" w:beforeAutospacing="0" w:after="0" w:afterAutospacing="0" w:line="360" w:lineRule="auto"/>
        <w:ind w:firstLine="422" w:firstLineChars="200"/>
        <w:rPr>
          <w:sz w:val="21"/>
          <w:szCs w:val="21"/>
        </w:rPr>
      </w:pPr>
      <w:bookmarkStart w:id="253" w:name="_Toc351203545"/>
      <w:bookmarkStart w:id="254" w:name="_Toc532377231"/>
      <w:r>
        <w:rPr>
          <w:rFonts w:hint="eastAsia"/>
          <w:sz w:val="21"/>
          <w:szCs w:val="21"/>
        </w:rPr>
        <w:t>7</w:t>
      </w:r>
      <w:bookmarkStart w:id="255" w:name="_Toc337558770"/>
      <w:r>
        <w:rPr>
          <w:rFonts w:hint="eastAsia"/>
          <w:sz w:val="21"/>
          <w:szCs w:val="21"/>
        </w:rPr>
        <w:t>.3 开工</w:t>
      </w:r>
      <w:bookmarkEnd w:id="253"/>
      <w:bookmarkEnd w:id="254"/>
    </w:p>
    <w:p w14:paraId="7D2E49B4">
      <w:pPr>
        <w:spacing w:line="360" w:lineRule="auto"/>
        <w:ind w:firstLine="420" w:firstLineChars="200"/>
        <w:jc w:val="left"/>
        <w:rPr>
          <w:rFonts w:ascii="宋体" w:hAnsi="宋体"/>
          <w:kern w:val="0"/>
          <w:szCs w:val="21"/>
        </w:rPr>
      </w:pPr>
      <w:r>
        <w:rPr>
          <w:rFonts w:hint="eastAsia" w:ascii="宋体" w:hAnsi="宋体"/>
          <w:kern w:val="0"/>
          <w:szCs w:val="21"/>
        </w:rPr>
        <w:t>7.3.1 开工准备</w:t>
      </w:r>
    </w:p>
    <w:p w14:paraId="47240048">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93E0E97">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14:paraId="7F08811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7.3.2 开工通知</w:t>
      </w:r>
    </w:p>
    <w:bookmarkEnd w:id="255"/>
    <w:p w14:paraId="254D49A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BEEF72A">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w:t>
      </w:r>
      <w:bookmarkStart w:id="1479" w:name="_GoBack"/>
      <w:bookmarkEnd w:id="1479"/>
      <w:r>
        <w:rPr>
          <w:rFonts w:hint="eastAsia" w:ascii="宋体" w:hAnsi="宋体"/>
          <w:kern w:val="0"/>
          <w:szCs w:val="21"/>
        </w:rPr>
        <w:t>90天内发出开工通知的，承包人有权提出价格调整要求，或者解除合同。发包人应当承担由此增加的费用和（或）延误的工期，并向承包人支付合理利润。</w:t>
      </w:r>
    </w:p>
    <w:p w14:paraId="51A077D7">
      <w:pPr>
        <w:pStyle w:val="7"/>
        <w:spacing w:before="0" w:beforeAutospacing="0" w:after="0" w:afterAutospacing="0" w:line="360" w:lineRule="auto"/>
        <w:ind w:firstLine="422" w:firstLineChars="200"/>
        <w:rPr>
          <w:sz w:val="21"/>
          <w:szCs w:val="21"/>
        </w:rPr>
      </w:pPr>
      <w:bookmarkStart w:id="256" w:name="_Toc532377232"/>
      <w:bookmarkStart w:id="257" w:name="_Toc351203546"/>
      <w:r>
        <w:rPr>
          <w:rFonts w:hint="eastAsia"/>
          <w:sz w:val="21"/>
          <w:szCs w:val="21"/>
        </w:rPr>
        <w:t>7.4测量放线</w:t>
      </w:r>
      <w:bookmarkEnd w:id="256"/>
      <w:bookmarkEnd w:id="257"/>
    </w:p>
    <w:p w14:paraId="72FAB0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D33D51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6B500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943498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258" w:name="_Toc351203547"/>
    </w:p>
    <w:p w14:paraId="1B815B40">
      <w:pPr>
        <w:pStyle w:val="7"/>
        <w:spacing w:before="0" w:beforeAutospacing="0" w:after="0" w:afterAutospacing="0" w:line="360" w:lineRule="auto"/>
        <w:ind w:firstLine="422" w:firstLineChars="200"/>
        <w:rPr>
          <w:sz w:val="21"/>
          <w:szCs w:val="21"/>
        </w:rPr>
      </w:pPr>
      <w:bookmarkStart w:id="259" w:name="_Toc532377233"/>
      <w:r>
        <w:rPr>
          <w:rFonts w:hint="eastAsia"/>
          <w:sz w:val="21"/>
          <w:szCs w:val="21"/>
        </w:rPr>
        <w:t>7</w:t>
      </w:r>
      <w:bookmarkEnd w:id="248"/>
      <w:bookmarkEnd w:id="249"/>
      <w:bookmarkStart w:id="260" w:name="_Toc296503073"/>
      <w:bookmarkStart w:id="261" w:name="_Toc337558772"/>
      <w:bookmarkStart w:id="262" w:name="_Toc296346574"/>
      <w:r>
        <w:rPr>
          <w:rFonts w:hint="eastAsia"/>
          <w:sz w:val="21"/>
          <w:szCs w:val="21"/>
        </w:rPr>
        <w:t>.5 工期延误</w:t>
      </w:r>
      <w:bookmarkEnd w:id="258"/>
      <w:bookmarkEnd w:id="259"/>
    </w:p>
    <w:bookmarkEnd w:id="260"/>
    <w:bookmarkEnd w:id="261"/>
    <w:bookmarkEnd w:id="262"/>
    <w:p w14:paraId="20F5B90D">
      <w:pPr>
        <w:spacing w:line="360" w:lineRule="auto"/>
        <w:ind w:firstLine="420" w:firstLineChars="200"/>
        <w:jc w:val="left"/>
        <w:rPr>
          <w:rFonts w:ascii="宋体" w:hAnsi="宋体"/>
          <w:kern w:val="0"/>
          <w:szCs w:val="21"/>
        </w:rPr>
      </w:pPr>
      <w:r>
        <w:rPr>
          <w:rFonts w:hint="eastAsia" w:ascii="宋体" w:hAnsi="宋体"/>
          <w:kern w:val="0"/>
          <w:szCs w:val="21"/>
        </w:rPr>
        <w:t>7.5.1 因发包人原因导致工期延误</w:t>
      </w:r>
    </w:p>
    <w:p w14:paraId="20C3C5DB">
      <w:pPr>
        <w:spacing w:line="360" w:lineRule="auto"/>
        <w:ind w:firstLine="420" w:firstLineChars="200"/>
        <w:jc w:val="left"/>
        <w:rPr>
          <w:rFonts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14:paraId="1EB392A3">
      <w:pPr>
        <w:spacing w:line="360" w:lineRule="auto"/>
        <w:ind w:firstLine="420" w:firstLineChars="200"/>
        <w:jc w:val="left"/>
        <w:rPr>
          <w:rFonts w:ascii="宋体" w:hAnsi="宋体"/>
          <w:kern w:val="0"/>
          <w:szCs w:val="21"/>
        </w:rPr>
      </w:pPr>
      <w:r>
        <w:rPr>
          <w:rFonts w:hint="eastAsia" w:ascii="宋体" w:hAnsi="宋体"/>
          <w:kern w:val="0"/>
          <w:szCs w:val="21"/>
        </w:rPr>
        <w:t>（1）发包人未能按合同约定提供图纸或所提供图纸不符合合同约定的；</w:t>
      </w:r>
    </w:p>
    <w:p w14:paraId="6B295102">
      <w:pPr>
        <w:spacing w:line="360" w:lineRule="auto"/>
        <w:ind w:firstLine="420" w:firstLineChars="200"/>
        <w:jc w:val="left"/>
        <w:rPr>
          <w:rFonts w:ascii="宋体" w:hAnsi="宋体"/>
          <w:kern w:val="0"/>
          <w:szCs w:val="21"/>
        </w:rPr>
      </w:pPr>
      <w:r>
        <w:rPr>
          <w:rFonts w:hint="eastAsia" w:ascii="宋体" w:hAnsi="宋体"/>
          <w:kern w:val="0"/>
          <w:szCs w:val="21"/>
        </w:rPr>
        <w:t>（2）发包人未能按合同约定提供施工现场、施工条件、基础资料、许可、批准等开工条件的；</w:t>
      </w:r>
    </w:p>
    <w:p w14:paraId="50DAC2D5">
      <w:pPr>
        <w:spacing w:line="360" w:lineRule="auto"/>
        <w:ind w:firstLine="420" w:firstLineChars="200"/>
        <w:jc w:val="left"/>
        <w:rPr>
          <w:rFonts w:ascii="宋体" w:hAnsi="宋体"/>
          <w:kern w:val="0"/>
          <w:szCs w:val="21"/>
        </w:rPr>
      </w:pPr>
      <w:r>
        <w:rPr>
          <w:rFonts w:hint="eastAsia" w:ascii="宋体" w:hAnsi="宋体"/>
          <w:kern w:val="0"/>
          <w:szCs w:val="21"/>
        </w:rPr>
        <w:t>（3）发包人提供的测量基准点、基准线和水准点及其书面资料存在错误或疏漏的；</w:t>
      </w:r>
    </w:p>
    <w:p w14:paraId="7F10AF6D">
      <w:pPr>
        <w:spacing w:line="360" w:lineRule="auto"/>
        <w:ind w:firstLine="420" w:firstLineChars="200"/>
        <w:jc w:val="left"/>
        <w:rPr>
          <w:rFonts w:ascii="宋体" w:hAnsi="宋体"/>
          <w:kern w:val="0"/>
          <w:szCs w:val="21"/>
        </w:rPr>
      </w:pPr>
      <w:r>
        <w:rPr>
          <w:rFonts w:hint="eastAsia" w:ascii="宋体" w:hAnsi="宋体"/>
          <w:kern w:val="0"/>
          <w:szCs w:val="21"/>
        </w:rPr>
        <w:t>（4）发包人未能在计划开工日期之日起7天内同意下达开工通知的；</w:t>
      </w:r>
    </w:p>
    <w:p w14:paraId="19F9E542">
      <w:pPr>
        <w:spacing w:line="360" w:lineRule="auto"/>
        <w:ind w:firstLine="420" w:firstLineChars="200"/>
        <w:jc w:val="left"/>
        <w:rPr>
          <w:rFonts w:ascii="宋体" w:hAnsi="宋体"/>
          <w:kern w:val="0"/>
          <w:szCs w:val="21"/>
        </w:rPr>
      </w:pPr>
      <w:r>
        <w:rPr>
          <w:rFonts w:hint="eastAsia" w:ascii="宋体" w:hAnsi="宋体"/>
          <w:kern w:val="0"/>
          <w:szCs w:val="21"/>
        </w:rPr>
        <w:t>（5）发包人未能按合同约定日期支付工程预付款、进度款或竣工结算款的；</w:t>
      </w:r>
    </w:p>
    <w:p w14:paraId="5020ECF5">
      <w:pPr>
        <w:spacing w:line="360" w:lineRule="auto"/>
        <w:ind w:firstLine="420" w:firstLineChars="200"/>
        <w:jc w:val="left"/>
        <w:rPr>
          <w:rFonts w:ascii="宋体" w:hAnsi="宋体"/>
          <w:kern w:val="0"/>
          <w:szCs w:val="21"/>
        </w:rPr>
      </w:pPr>
      <w:r>
        <w:rPr>
          <w:rFonts w:hint="eastAsia" w:ascii="宋体" w:hAnsi="宋体"/>
          <w:kern w:val="0"/>
          <w:szCs w:val="21"/>
        </w:rPr>
        <w:t>（6）监理人未按合同约定发出指示、批准等文件的；</w:t>
      </w:r>
    </w:p>
    <w:p w14:paraId="120E9E2B">
      <w:pPr>
        <w:spacing w:line="360" w:lineRule="auto"/>
        <w:ind w:firstLine="420" w:firstLineChars="200"/>
        <w:jc w:val="left"/>
        <w:rPr>
          <w:rFonts w:ascii="宋体" w:hAnsi="宋体"/>
          <w:kern w:val="0"/>
          <w:szCs w:val="21"/>
        </w:rPr>
      </w:pPr>
      <w:r>
        <w:rPr>
          <w:rFonts w:hint="eastAsia" w:ascii="宋体" w:hAnsi="宋体"/>
          <w:kern w:val="0"/>
          <w:szCs w:val="21"/>
        </w:rPr>
        <w:t>（7）专用合同条款中约定的其他情形。</w:t>
      </w:r>
    </w:p>
    <w:p w14:paraId="600280D5">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8A8C3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7.5.2 因承包人原因导致工期延误</w:t>
      </w:r>
    </w:p>
    <w:p w14:paraId="3D9112E3">
      <w:pPr>
        <w:autoSpaceDE w:val="0"/>
        <w:autoSpaceDN w:val="0"/>
        <w:spacing w:line="360" w:lineRule="auto"/>
        <w:ind w:firstLine="420" w:firstLineChars="200"/>
        <w:jc w:val="left"/>
        <w:rPr>
          <w:rFonts w:ascii="宋体" w:hAnsi="宋体"/>
          <w:kern w:val="0"/>
          <w:szCs w:val="21"/>
        </w:rPr>
      </w:pPr>
      <w:bookmarkStart w:id="263" w:name="_Toc296503076"/>
      <w:bookmarkStart w:id="264" w:name="_Toc296346577"/>
      <w:r>
        <w:rPr>
          <w:rFonts w:hint="eastAsia" w:ascii="宋体" w:hAnsi="宋体"/>
          <w:kern w:val="0"/>
          <w:szCs w:val="21"/>
        </w:rPr>
        <w:t>因</w:t>
      </w:r>
      <w:bookmarkEnd w:id="263"/>
      <w:bookmarkEnd w:id="264"/>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759FBC30">
      <w:pPr>
        <w:pStyle w:val="7"/>
        <w:spacing w:before="0" w:beforeAutospacing="0" w:after="0" w:afterAutospacing="0" w:line="360" w:lineRule="auto"/>
        <w:ind w:firstLine="422" w:firstLineChars="200"/>
        <w:rPr>
          <w:sz w:val="21"/>
          <w:szCs w:val="21"/>
        </w:rPr>
      </w:pPr>
      <w:bookmarkStart w:id="265" w:name="_Toc532377234"/>
      <w:bookmarkStart w:id="266" w:name="_Toc351203548"/>
      <w:r>
        <w:rPr>
          <w:rFonts w:hint="eastAsia"/>
          <w:sz w:val="21"/>
          <w:szCs w:val="21"/>
        </w:rPr>
        <w:t>7</w:t>
      </w:r>
      <w:bookmarkStart w:id="267" w:name="_Toc337558773"/>
      <w:bookmarkStart w:id="268" w:name="_Toc296346575"/>
      <w:bookmarkStart w:id="269" w:name="_Toc296503074"/>
      <w:bookmarkStart w:id="270" w:name="_Toc296346578"/>
      <w:bookmarkStart w:id="271" w:name="_Toc296503077"/>
      <w:r>
        <w:rPr>
          <w:rFonts w:hint="eastAsia"/>
          <w:sz w:val="21"/>
          <w:szCs w:val="21"/>
        </w:rPr>
        <w:t>.6 不利物质条件</w:t>
      </w:r>
      <w:bookmarkEnd w:id="265"/>
      <w:bookmarkEnd w:id="266"/>
    </w:p>
    <w:bookmarkEnd w:id="267"/>
    <w:bookmarkEnd w:id="268"/>
    <w:bookmarkEnd w:id="269"/>
    <w:p w14:paraId="4F2C8B3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6BF8C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0922BBD">
      <w:pPr>
        <w:pStyle w:val="7"/>
        <w:spacing w:before="0" w:beforeAutospacing="0" w:after="0" w:afterAutospacing="0" w:line="360" w:lineRule="auto"/>
        <w:ind w:firstLine="422" w:firstLineChars="200"/>
        <w:rPr>
          <w:sz w:val="21"/>
          <w:szCs w:val="21"/>
        </w:rPr>
      </w:pPr>
      <w:bookmarkStart w:id="272" w:name="_Toc351203549"/>
      <w:bookmarkStart w:id="273" w:name="_Toc532377235"/>
      <w:r>
        <w:rPr>
          <w:rFonts w:hint="eastAsia"/>
          <w:sz w:val="21"/>
          <w:szCs w:val="21"/>
        </w:rPr>
        <w:t>7</w:t>
      </w:r>
      <w:bookmarkStart w:id="274" w:name="_Toc296346576"/>
      <w:bookmarkStart w:id="275" w:name="_Toc296503075"/>
      <w:bookmarkStart w:id="276" w:name="_Toc337558774"/>
      <w:r>
        <w:rPr>
          <w:rFonts w:hint="eastAsia"/>
          <w:sz w:val="21"/>
          <w:szCs w:val="21"/>
        </w:rPr>
        <w:t>.7 异常恶劣的气候条件</w:t>
      </w:r>
      <w:bookmarkEnd w:id="272"/>
      <w:bookmarkEnd w:id="273"/>
    </w:p>
    <w:bookmarkEnd w:id="274"/>
    <w:bookmarkEnd w:id="275"/>
    <w:bookmarkEnd w:id="276"/>
    <w:p w14:paraId="609AC67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B7C905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77" w:name="_Toc351203550"/>
    </w:p>
    <w:p w14:paraId="11434BAF">
      <w:pPr>
        <w:pStyle w:val="7"/>
        <w:spacing w:before="0" w:beforeAutospacing="0" w:after="0" w:afterAutospacing="0" w:line="360" w:lineRule="auto"/>
        <w:ind w:firstLine="422" w:firstLineChars="200"/>
        <w:rPr>
          <w:sz w:val="21"/>
          <w:szCs w:val="21"/>
        </w:rPr>
      </w:pPr>
      <w:bookmarkStart w:id="278" w:name="_Toc532377236"/>
      <w:r>
        <w:rPr>
          <w:rFonts w:hint="eastAsia"/>
          <w:sz w:val="21"/>
          <w:szCs w:val="21"/>
        </w:rPr>
        <w:t>7</w:t>
      </w:r>
      <w:bookmarkStart w:id="279" w:name="_Toc337558775"/>
      <w:r>
        <w:rPr>
          <w:rFonts w:hint="eastAsia"/>
          <w:sz w:val="21"/>
          <w:szCs w:val="21"/>
        </w:rPr>
        <w:t>.8 暂停施工</w:t>
      </w:r>
      <w:bookmarkEnd w:id="277"/>
      <w:bookmarkEnd w:id="278"/>
    </w:p>
    <w:bookmarkEnd w:id="270"/>
    <w:bookmarkEnd w:id="271"/>
    <w:bookmarkEnd w:id="279"/>
    <w:p w14:paraId="79F24D2E">
      <w:pPr>
        <w:spacing w:line="360" w:lineRule="auto"/>
        <w:ind w:firstLine="420" w:firstLineChars="200"/>
        <w:jc w:val="left"/>
        <w:rPr>
          <w:rFonts w:ascii="宋体" w:hAnsi="宋体"/>
          <w:kern w:val="0"/>
          <w:szCs w:val="21"/>
        </w:rPr>
      </w:pPr>
      <w:r>
        <w:rPr>
          <w:rFonts w:hint="eastAsia" w:ascii="宋体" w:hAnsi="宋体"/>
          <w:kern w:val="0"/>
          <w:szCs w:val="21"/>
        </w:rPr>
        <w:t>7.8.1发包人原因引起的暂停施工</w:t>
      </w:r>
    </w:p>
    <w:p w14:paraId="563FF3C2">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14:paraId="08F2BFF8">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14:paraId="231CFDEA">
      <w:pPr>
        <w:spacing w:line="360" w:lineRule="auto"/>
        <w:ind w:firstLine="420" w:firstLineChars="200"/>
        <w:jc w:val="left"/>
        <w:rPr>
          <w:rFonts w:ascii="宋体" w:hAnsi="宋体"/>
          <w:kern w:val="0"/>
          <w:szCs w:val="21"/>
        </w:rPr>
      </w:pPr>
      <w:r>
        <w:rPr>
          <w:rFonts w:hint="eastAsia" w:ascii="宋体" w:hAnsi="宋体"/>
          <w:kern w:val="0"/>
          <w:szCs w:val="21"/>
        </w:rPr>
        <w:t>7.8.2 承包人原因引起的暂停施工</w:t>
      </w:r>
    </w:p>
    <w:p w14:paraId="6E63580E">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1A63987">
      <w:pPr>
        <w:spacing w:line="360" w:lineRule="auto"/>
        <w:ind w:firstLine="420" w:firstLineChars="200"/>
        <w:jc w:val="left"/>
        <w:rPr>
          <w:rFonts w:ascii="宋体" w:hAnsi="宋体"/>
          <w:kern w:val="0"/>
          <w:szCs w:val="21"/>
        </w:rPr>
      </w:pPr>
      <w:r>
        <w:rPr>
          <w:rFonts w:hint="eastAsia" w:ascii="宋体" w:hAnsi="宋体"/>
          <w:kern w:val="0"/>
          <w:szCs w:val="21"/>
        </w:rPr>
        <w:t>7.8.3 指示暂停施工</w:t>
      </w:r>
    </w:p>
    <w:p w14:paraId="4FE54170">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14:paraId="6BC147BB">
      <w:pPr>
        <w:spacing w:line="360" w:lineRule="auto"/>
        <w:ind w:firstLine="420" w:firstLineChars="200"/>
        <w:jc w:val="left"/>
        <w:rPr>
          <w:rFonts w:ascii="宋体" w:hAnsi="宋体"/>
          <w:kern w:val="0"/>
          <w:szCs w:val="21"/>
        </w:rPr>
      </w:pPr>
      <w:r>
        <w:rPr>
          <w:rFonts w:hint="eastAsia" w:ascii="宋体" w:hAnsi="宋体"/>
          <w:kern w:val="0"/>
          <w:szCs w:val="21"/>
        </w:rPr>
        <w:t>7.8.4 紧急情况下的暂停施工</w:t>
      </w:r>
    </w:p>
    <w:p w14:paraId="66FDFE29">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F95B121">
      <w:pPr>
        <w:spacing w:line="360" w:lineRule="auto"/>
        <w:ind w:firstLine="420" w:firstLineChars="200"/>
        <w:jc w:val="left"/>
        <w:rPr>
          <w:rFonts w:ascii="宋体" w:hAnsi="宋体"/>
          <w:kern w:val="0"/>
          <w:szCs w:val="21"/>
        </w:rPr>
      </w:pPr>
      <w:r>
        <w:rPr>
          <w:rFonts w:hint="eastAsia" w:ascii="宋体" w:hAnsi="宋体"/>
          <w:kern w:val="0"/>
          <w:szCs w:val="21"/>
        </w:rPr>
        <w:t>7.8.5 暂停施工后的复工</w:t>
      </w:r>
    </w:p>
    <w:p w14:paraId="678FF218">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5CB8074">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14:paraId="1E015BDA">
      <w:pPr>
        <w:spacing w:line="360" w:lineRule="auto"/>
        <w:ind w:firstLine="420" w:firstLineChars="200"/>
        <w:jc w:val="left"/>
        <w:rPr>
          <w:rFonts w:ascii="宋体" w:hAnsi="宋体"/>
          <w:kern w:val="0"/>
          <w:szCs w:val="21"/>
        </w:rPr>
      </w:pPr>
      <w:r>
        <w:rPr>
          <w:rFonts w:hint="eastAsia" w:ascii="宋体" w:hAnsi="宋体"/>
          <w:kern w:val="0"/>
          <w:szCs w:val="21"/>
        </w:rPr>
        <w:t>7.8.6 暂停施工持续56天以上</w:t>
      </w:r>
    </w:p>
    <w:p w14:paraId="0F95FC0F">
      <w:pPr>
        <w:spacing w:line="360" w:lineRule="auto"/>
        <w:ind w:firstLine="420" w:firstLineChars="200"/>
        <w:jc w:val="left"/>
        <w:rPr>
          <w:rFonts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82AF73D">
      <w:pPr>
        <w:spacing w:line="360" w:lineRule="auto"/>
        <w:ind w:firstLine="420" w:firstLineChars="200"/>
        <w:jc w:val="left"/>
        <w:rPr>
          <w:rFonts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574ABB7">
      <w:pPr>
        <w:spacing w:line="360" w:lineRule="auto"/>
        <w:ind w:firstLine="420" w:firstLineChars="200"/>
        <w:jc w:val="left"/>
        <w:rPr>
          <w:rFonts w:ascii="宋体" w:hAnsi="宋体"/>
          <w:kern w:val="0"/>
          <w:szCs w:val="21"/>
        </w:rPr>
      </w:pPr>
      <w:r>
        <w:rPr>
          <w:rFonts w:hint="eastAsia" w:ascii="宋体" w:hAnsi="宋体"/>
          <w:kern w:val="0"/>
          <w:szCs w:val="21"/>
        </w:rPr>
        <w:t>7.8.7 暂停施工期间的工程照管</w:t>
      </w:r>
    </w:p>
    <w:p w14:paraId="68D6277E">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14:paraId="3C76AEE7">
      <w:pPr>
        <w:spacing w:line="360" w:lineRule="auto"/>
        <w:ind w:firstLine="420" w:firstLineChars="200"/>
        <w:jc w:val="left"/>
        <w:rPr>
          <w:rFonts w:ascii="宋体" w:hAnsi="宋体"/>
          <w:kern w:val="0"/>
          <w:szCs w:val="21"/>
        </w:rPr>
      </w:pPr>
      <w:r>
        <w:rPr>
          <w:rFonts w:hint="eastAsia" w:ascii="宋体" w:hAnsi="宋体"/>
          <w:kern w:val="0"/>
          <w:szCs w:val="21"/>
        </w:rPr>
        <w:t>7.8.8 暂停施工的措施</w:t>
      </w:r>
    </w:p>
    <w:p w14:paraId="7FFF9892">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14:paraId="11CDF7A4">
      <w:pPr>
        <w:pStyle w:val="7"/>
        <w:spacing w:before="0" w:beforeAutospacing="0" w:after="0" w:afterAutospacing="0" w:line="360" w:lineRule="auto"/>
        <w:ind w:firstLine="422" w:firstLineChars="200"/>
        <w:rPr>
          <w:sz w:val="21"/>
          <w:szCs w:val="21"/>
        </w:rPr>
      </w:pPr>
      <w:bookmarkStart w:id="280" w:name="_Toc351203551"/>
      <w:bookmarkStart w:id="281" w:name="_Toc532377237"/>
      <w:r>
        <w:rPr>
          <w:rFonts w:hint="eastAsia"/>
          <w:sz w:val="21"/>
          <w:szCs w:val="21"/>
        </w:rPr>
        <w:t>7.9提前竣工</w:t>
      </w:r>
      <w:bookmarkEnd w:id="280"/>
      <w:bookmarkEnd w:id="281"/>
    </w:p>
    <w:p w14:paraId="71D6F188">
      <w:pPr>
        <w:spacing w:line="360" w:lineRule="auto"/>
        <w:ind w:firstLine="420" w:firstLineChars="200"/>
        <w:jc w:val="left"/>
        <w:rPr>
          <w:rFonts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68F0DDC">
      <w:pPr>
        <w:spacing w:line="360" w:lineRule="auto"/>
        <w:ind w:firstLine="420" w:firstLineChars="200"/>
        <w:jc w:val="left"/>
        <w:rPr>
          <w:rFonts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14:paraId="45D5324A">
      <w:pPr>
        <w:pStyle w:val="6"/>
        <w:keepNext/>
        <w:keepLines/>
        <w:spacing w:before="156" w:beforeLines="50" w:beforeAutospacing="0" w:after="156" w:afterLines="50" w:afterAutospacing="0" w:line="360" w:lineRule="auto"/>
        <w:jc w:val="both"/>
        <w:rPr>
          <w:bCs w:val="0"/>
          <w:kern w:val="2"/>
          <w:sz w:val="21"/>
          <w:szCs w:val="21"/>
        </w:rPr>
      </w:pPr>
      <w:bookmarkStart w:id="282" w:name="_Toc532375594"/>
      <w:bookmarkStart w:id="283" w:name="_Toc532377238"/>
      <w:bookmarkStart w:id="284" w:name="_Toc351203552"/>
      <w:r>
        <w:rPr>
          <w:rFonts w:hint="eastAsia"/>
          <w:kern w:val="2"/>
          <w:sz w:val="21"/>
          <w:szCs w:val="21"/>
        </w:rPr>
        <w:t>8</w:t>
      </w:r>
      <w:bookmarkStart w:id="285" w:name="_Toc296346559"/>
      <w:bookmarkStart w:id="286" w:name="_Toc296503058"/>
      <w:bookmarkStart w:id="287" w:name="_Toc337558776"/>
      <w:r>
        <w:rPr>
          <w:rFonts w:hint="eastAsia"/>
          <w:kern w:val="2"/>
          <w:sz w:val="21"/>
          <w:szCs w:val="21"/>
        </w:rPr>
        <w:t>. 材料与设备</w:t>
      </w:r>
      <w:bookmarkEnd w:id="282"/>
      <w:bookmarkEnd w:id="283"/>
      <w:bookmarkEnd w:id="284"/>
    </w:p>
    <w:bookmarkEnd w:id="285"/>
    <w:bookmarkEnd w:id="286"/>
    <w:bookmarkEnd w:id="287"/>
    <w:p w14:paraId="344029BB">
      <w:pPr>
        <w:pStyle w:val="7"/>
        <w:spacing w:before="0" w:beforeAutospacing="0" w:after="0" w:afterAutospacing="0" w:line="360" w:lineRule="auto"/>
        <w:ind w:firstLine="422" w:firstLineChars="200"/>
        <w:rPr>
          <w:sz w:val="21"/>
          <w:szCs w:val="21"/>
        </w:rPr>
      </w:pPr>
      <w:bookmarkStart w:id="288" w:name="_Toc351203553"/>
      <w:bookmarkStart w:id="289" w:name="_Toc532377239"/>
      <w:r>
        <w:rPr>
          <w:rFonts w:hint="eastAsia"/>
          <w:sz w:val="21"/>
          <w:szCs w:val="21"/>
        </w:rPr>
        <w:t>8</w:t>
      </w:r>
      <w:bookmarkStart w:id="290" w:name="_Toc296503059"/>
      <w:bookmarkStart w:id="291" w:name="_Toc296346560"/>
      <w:bookmarkStart w:id="292" w:name="_Toc337558777"/>
      <w:bookmarkStart w:id="293" w:name="_Toc468936960"/>
      <w:r>
        <w:rPr>
          <w:rFonts w:hint="eastAsia"/>
          <w:sz w:val="21"/>
          <w:szCs w:val="21"/>
        </w:rPr>
        <w:t>.1发包人供应材料与工程设备</w:t>
      </w:r>
      <w:bookmarkEnd w:id="288"/>
      <w:bookmarkEnd w:id="289"/>
    </w:p>
    <w:bookmarkEnd w:id="290"/>
    <w:bookmarkEnd w:id="291"/>
    <w:bookmarkEnd w:id="292"/>
    <w:p w14:paraId="7544A53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14:paraId="40075F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50C77A7">
      <w:pPr>
        <w:pStyle w:val="7"/>
        <w:spacing w:before="0" w:beforeAutospacing="0" w:after="0" w:afterAutospacing="0" w:line="360" w:lineRule="auto"/>
        <w:ind w:firstLine="422" w:firstLineChars="200"/>
        <w:rPr>
          <w:sz w:val="21"/>
          <w:szCs w:val="21"/>
        </w:rPr>
      </w:pPr>
      <w:bookmarkStart w:id="294" w:name="_Toc532377240"/>
      <w:r>
        <w:rPr>
          <w:rFonts w:hint="eastAsia"/>
          <w:sz w:val="21"/>
          <w:szCs w:val="21"/>
        </w:rPr>
        <w:t>8.2承包人采购材料与工程设备</w:t>
      </w:r>
      <w:bookmarkEnd w:id="294"/>
    </w:p>
    <w:p w14:paraId="6F861E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2F51B965">
      <w:pPr>
        <w:pStyle w:val="7"/>
        <w:spacing w:before="0" w:beforeAutospacing="0" w:after="0" w:afterAutospacing="0" w:line="360" w:lineRule="auto"/>
        <w:ind w:firstLine="422" w:firstLineChars="200"/>
        <w:rPr>
          <w:sz w:val="21"/>
          <w:szCs w:val="21"/>
        </w:rPr>
      </w:pPr>
      <w:bookmarkStart w:id="295" w:name="_Toc351203555"/>
      <w:bookmarkStart w:id="296" w:name="_Toc532377241"/>
      <w:r>
        <w:rPr>
          <w:rFonts w:hint="eastAsia"/>
          <w:sz w:val="21"/>
          <w:szCs w:val="21"/>
        </w:rPr>
        <w:t>8</w:t>
      </w:r>
      <w:bookmarkStart w:id="297" w:name="_Toc337558779"/>
      <w:bookmarkStart w:id="298" w:name="_Toc296346562"/>
      <w:bookmarkStart w:id="299" w:name="_Toc296503061"/>
      <w:r>
        <w:rPr>
          <w:rFonts w:hint="eastAsia"/>
          <w:sz w:val="21"/>
          <w:szCs w:val="21"/>
        </w:rPr>
        <w:t>.3材料与工程设备的接收与拒收</w:t>
      </w:r>
      <w:bookmarkEnd w:id="295"/>
      <w:bookmarkEnd w:id="296"/>
    </w:p>
    <w:bookmarkEnd w:id="297"/>
    <w:bookmarkEnd w:id="298"/>
    <w:bookmarkEnd w:id="299"/>
    <w:p w14:paraId="52747F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FB3955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14:paraId="6167A8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300"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300"/>
    <w:p w14:paraId="42FFA84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1DA125F">
      <w:pPr>
        <w:pStyle w:val="7"/>
        <w:spacing w:before="0" w:beforeAutospacing="0" w:after="0" w:afterAutospacing="0" w:line="360" w:lineRule="auto"/>
        <w:ind w:firstLine="422" w:firstLineChars="200"/>
        <w:rPr>
          <w:sz w:val="21"/>
          <w:szCs w:val="21"/>
        </w:rPr>
      </w:pPr>
      <w:bookmarkStart w:id="301" w:name="_Toc532377242"/>
      <w:bookmarkStart w:id="302" w:name="_Toc351203556"/>
      <w:r>
        <w:rPr>
          <w:rFonts w:hint="eastAsia"/>
          <w:sz w:val="21"/>
          <w:szCs w:val="21"/>
        </w:rPr>
        <w:t>8</w:t>
      </w:r>
      <w:bookmarkStart w:id="303" w:name="_Toc296346563"/>
      <w:bookmarkStart w:id="304" w:name="_Toc337558780"/>
      <w:bookmarkStart w:id="305" w:name="_Toc296503062"/>
      <w:r>
        <w:rPr>
          <w:rFonts w:hint="eastAsia"/>
          <w:sz w:val="21"/>
          <w:szCs w:val="21"/>
        </w:rPr>
        <w:t>.4材料与工程设备的保管与使用</w:t>
      </w:r>
      <w:bookmarkEnd w:id="301"/>
      <w:bookmarkEnd w:id="302"/>
    </w:p>
    <w:bookmarkEnd w:id="303"/>
    <w:bookmarkEnd w:id="304"/>
    <w:bookmarkEnd w:id="305"/>
    <w:p w14:paraId="3ADAFE9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8.4.1 发包人供应材料与工程设备的保管与使用</w:t>
      </w:r>
    </w:p>
    <w:p w14:paraId="780F7EE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6D2196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14:paraId="146CA6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8.4.2 承包人采购材料与工程设备的保管与使用</w:t>
      </w:r>
    </w:p>
    <w:p w14:paraId="3A9A9DF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250569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14:paraId="3465899C">
      <w:pPr>
        <w:pStyle w:val="7"/>
        <w:spacing w:before="0" w:beforeAutospacing="0" w:after="0" w:afterAutospacing="0" w:line="360" w:lineRule="auto"/>
        <w:ind w:firstLine="422" w:firstLineChars="200"/>
        <w:rPr>
          <w:sz w:val="21"/>
          <w:szCs w:val="21"/>
        </w:rPr>
      </w:pPr>
      <w:bookmarkStart w:id="306" w:name="_Toc532377243"/>
      <w:bookmarkStart w:id="307" w:name="_Toc351203557"/>
      <w:r>
        <w:rPr>
          <w:rFonts w:hint="eastAsia"/>
          <w:sz w:val="21"/>
          <w:szCs w:val="21"/>
        </w:rPr>
        <w:t>8.5禁止使用不合格的材料和工程设备</w:t>
      </w:r>
      <w:bookmarkEnd w:id="306"/>
      <w:bookmarkEnd w:id="307"/>
    </w:p>
    <w:p w14:paraId="7154C98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14:paraId="5B765A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14:paraId="11A9D5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14:paraId="54553036">
      <w:pPr>
        <w:pStyle w:val="7"/>
        <w:spacing w:before="0" w:beforeAutospacing="0" w:after="0" w:afterAutospacing="0" w:line="360" w:lineRule="auto"/>
        <w:ind w:firstLine="422" w:firstLineChars="200"/>
        <w:rPr>
          <w:sz w:val="21"/>
          <w:szCs w:val="21"/>
        </w:rPr>
      </w:pPr>
      <w:bookmarkStart w:id="308" w:name="_Toc351203558"/>
      <w:bookmarkStart w:id="309" w:name="_Toc532377244"/>
      <w:r>
        <w:rPr>
          <w:rFonts w:hint="eastAsia"/>
          <w:sz w:val="21"/>
          <w:szCs w:val="21"/>
        </w:rPr>
        <w:t>8.6 样品</w:t>
      </w:r>
      <w:bookmarkEnd w:id="308"/>
      <w:bookmarkEnd w:id="309"/>
    </w:p>
    <w:p w14:paraId="4E6966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14:paraId="093D74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14:paraId="1EBDDF3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EC44EC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E60065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14:paraId="3A6095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2E2B5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8.6.2 样品的保管</w:t>
      </w:r>
    </w:p>
    <w:p w14:paraId="52608E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14:paraId="50A2863C">
      <w:pPr>
        <w:pStyle w:val="7"/>
        <w:spacing w:before="0" w:beforeAutospacing="0" w:after="0" w:afterAutospacing="0" w:line="360" w:lineRule="auto"/>
        <w:ind w:firstLine="422" w:firstLineChars="200"/>
        <w:rPr>
          <w:sz w:val="21"/>
          <w:szCs w:val="21"/>
        </w:rPr>
      </w:pPr>
      <w:bookmarkStart w:id="310" w:name="_Toc532377245"/>
      <w:bookmarkStart w:id="311" w:name="_Toc351203559"/>
      <w:r>
        <w:rPr>
          <w:rFonts w:hint="eastAsia"/>
          <w:sz w:val="21"/>
          <w:szCs w:val="21"/>
        </w:rPr>
        <w:t>8.7材料与工程设备的替代</w:t>
      </w:r>
      <w:bookmarkEnd w:id="310"/>
      <w:bookmarkEnd w:id="311"/>
    </w:p>
    <w:p w14:paraId="52D08E9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8.7.1 出现下列情况需要使用替代材料和工程设备的，承包人应按照第8.7.2项约定的程序执行：</w:t>
      </w:r>
    </w:p>
    <w:p w14:paraId="5A06D8F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（1）基准日期后生效的法律规定禁止使用的；</w:t>
      </w:r>
    </w:p>
    <w:p w14:paraId="063B21C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（2）发包人要求使用替代品的；</w:t>
      </w:r>
    </w:p>
    <w:p w14:paraId="1D6127D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（3）因其他原因必须使用替代品的。</w:t>
      </w:r>
    </w:p>
    <w:p w14:paraId="71D388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8.7.2 承包人应在使用替代材料和工程设备28天前书面通知监理人，并附下列文件：</w:t>
      </w:r>
    </w:p>
    <w:p w14:paraId="08B2607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（1）被替代的材料和工程设备的名称、数量、规格、型号、品牌、性能、价格及其他相关资料；</w:t>
      </w:r>
    </w:p>
    <w:p w14:paraId="4887B25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（2）替代品的名称、数量、规格、型号、品牌、性能、价格及其他相关资料；</w:t>
      </w:r>
    </w:p>
    <w:p w14:paraId="19F19D4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（3）替代品与被替代产品之间的差异以及使用替代品可能对工程产生的影响；</w:t>
      </w:r>
    </w:p>
    <w:p w14:paraId="76609CF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（4）替代品与被替代产品的价格差异；</w:t>
      </w:r>
    </w:p>
    <w:p w14:paraId="6BB8FE5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（5）使用替代品的理由和原因说明；</w:t>
      </w:r>
    </w:p>
    <w:p w14:paraId="30F3721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（6）监理人要求的其他文件。</w:t>
      </w:r>
    </w:p>
    <w:p w14:paraId="37748A9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14:paraId="5D35DBF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71DD4795">
      <w:pPr>
        <w:pStyle w:val="7"/>
        <w:spacing w:before="0" w:beforeAutospacing="0" w:after="0" w:afterAutospacing="0" w:line="360" w:lineRule="auto"/>
        <w:ind w:firstLine="422" w:firstLineChars="200"/>
        <w:rPr>
          <w:sz w:val="21"/>
          <w:szCs w:val="21"/>
        </w:rPr>
      </w:pPr>
      <w:bookmarkStart w:id="312" w:name="_Toc532377246"/>
      <w:bookmarkStart w:id="313" w:name="_Toc351203560"/>
      <w:r>
        <w:rPr>
          <w:rFonts w:hint="eastAsia"/>
          <w:sz w:val="21"/>
          <w:szCs w:val="21"/>
        </w:rPr>
        <w:t>8.8施工设备和临时设施</w:t>
      </w:r>
      <w:bookmarkEnd w:id="312"/>
      <w:bookmarkEnd w:id="313"/>
    </w:p>
    <w:p w14:paraId="199FA3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8.8.1 承包人提供的施工设备和临时设施</w:t>
      </w:r>
    </w:p>
    <w:p w14:paraId="719640C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1D06754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14:paraId="4A7F0B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8.8.2发包人提供的施工设备和临时设施</w:t>
      </w:r>
    </w:p>
    <w:p w14:paraId="077BC53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14:paraId="523ED8F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8.8.3要求承包人增加或更换施工设备</w:t>
      </w:r>
    </w:p>
    <w:p w14:paraId="0EB7A6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4D88098C">
      <w:pPr>
        <w:pStyle w:val="7"/>
        <w:spacing w:before="0" w:beforeAutospacing="0" w:after="0" w:afterAutospacing="0" w:line="360" w:lineRule="auto"/>
        <w:ind w:firstLine="422" w:firstLineChars="200"/>
        <w:rPr>
          <w:sz w:val="21"/>
          <w:szCs w:val="21"/>
        </w:rPr>
      </w:pPr>
      <w:bookmarkStart w:id="314" w:name="_Toc351203561"/>
      <w:bookmarkStart w:id="315" w:name="_Toc532377247"/>
      <w:r>
        <w:rPr>
          <w:rFonts w:hint="eastAsia"/>
          <w:sz w:val="21"/>
          <w:szCs w:val="21"/>
        </w:rPr>
        <w:t>8</w:t>
      </w:r>
      <w:bookmarkStart w:id="316" w:name="_Toc337558781"/>
      <w:bookmarkStart w:id="317" w:name="_Toc296346564"/>
      <w:bookmarkStart w:id="318" w:name="_Toc296503063"/>
      <w:r>
        <w:rPr>
          <w:rFonts w:hint="eastAsia"/>
          <w:sz w:val="21"/>
          <w:szCs w:val="21"/>
        </w:rPr>
        <w:t>.9材料与设备专用</w:t>
      </w:r>
      <w:bookmarkEnd w:id="314"/>
      <w:r>
        <w:rPr>
          <w:rFonts w:hint="eastAsia"/>
          <w:sz w:val="21"/>
          <w:szCs w:val="21"/>
        </w:rPr>
        <w:t>要求</w:t>
      </w:r>
      <w:bookmarkEnd w:id="315"/>
    </w:p>
    <w:bookmarkEnd w:id="316"/>
    <w:bookmarkEnd w:id="317"/>
    <w:bookmarkEnd w:id="318"/>
    <w:p w14:paraId="35F5F45F">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293"/>
      <w:r>
        <w:rPr>
          <w:rFonts w:hint="eastAsia" w:ascii="宋体" w:hAnsi="宋体"/>
          <w:kern w:val="0"/>
          <w:szCs w:val="21"/>
        </w:rPr>
        <w:t>经发包人批准，承包人可以根据施工进度计划撤走闲置的施工设备和其他物品。</w:t>
      </w:r>
    </w:p>
    <w:p w14:paraId="60F219B4">
      <w:pPr>
        <w:pStyle w:val="6"/>
        <w:keepNext/>
        <w:keepLines/>
        <w:spacing w:before="156" w:beforeLines="50" w:beforeAutospacing="0" w:after="156" w:afterLines="50" w:afterAutospacing="0" w:line="360" w:lineRule="auto"/>
        <w:jc w:val="both"/>
        <w:rPr>
          <w:bCs w:val="0"/>
          <w:kern w:val="2"/>
          <w:sz w:val="21"/>
          <w:szCs w:val="21"/>
        </w:rPr>
      </w:pPr>
      <w:bookmarkStart w:id="319" w:name="_Toc351203562"/>
      <w:bookmarkStart w:id="320" w:name="_Toc532377248"/>
      <w:bookmarkStart w:id="321" w:name="_Toc532375595"/>
      <w:r>
        <w:rPr>
          <w:rFonts w:hint="eastAsia"/>
          <w:kern w:val="2"/>
          <w:sz w:val="21"/>
          <w:szCs w:val="21"/>
        </w:rPr>
        <w:t>9</w:t>
      </w:r>
      <w:bookmarkStart w:id="322" w:name="_Toc337558782"/>
      <w:bookmarkStart w:id="323" w:name="_Toc296346584"/>
      <w:bookmarkStart w:id="324" w:name="_Toc296503083"/>
      <w:r>
        <w:rPr>
          <w:rFonts w:hint="eastAsia"/>
          <w:kern w:val="2"/>
          <w:sz w:val="21"/>
          <w:szCs w:val="21"/>
        </w:rPr>
        <w:t>. 试验与检验</w:t>
      </w:r>
      <w:bookmarkEnd w:id="319"/>
      <w:bookmarkEnd w:id="320"/>
      <w:bookmarkEnd w:id="321"/>
    </w:p>
    <w:bookmarkEnd w:id="322"/>
    <w:p w14:paraId="3A181FCB">
      <w:pPr>
        <w:pStyle w:val="7"/>
        <w:spacing w:before="0" w:beforeAutospacing="0" w:after="0" w:afterAutospacing="0" w:line="360" w:lineRule="auto"/>
        <w:ind w:firstLine="422" w:firstLineChars="200"/>
        <w:rPr>
          <w:sz w:val="21"/>
          <w:szCs w:val="21"/>
        </w:rPr>
      </w:pPr>
      <w:bookmarkStart w:id="325" w:name="_Toc351203563"/>
      <w:bookmarkStart w:id="326" w:name="_Toc532377249"/>
      <w:r>
        <w:rPr>
          <w:rFonts w:hint="eastAsia"/>
          <w:sz w:val="21"/>
          <w:szCs w:val="21"/>
        </w:rPr>
        <w:t>9</w:t>
      </w:r>
      <w:bookmarkStart w:id="327" w:name="_Toc337558783"/>
      <w:r>
        <w:rPr>
          <w:rFonts w:hint="eastAsia"/>
          <w:sz w:val="21"/>
          <w:szCs w:val="21"/>
        </w:rPr>
        <w:t>.1试验设备与试验人员</w:t>
      </w:r>
      <w:bookmarkEnd w:id="325"/>
      <w:bookmarkEnd w:id="326"/>
    </w:p>
    <w:bookmarkEnd w:id="327"/>
    <w:p w14:paraId="12F9C6DE">
      <w:pPr>
        <w:spacing w:line="360" w:lineRule="auto"/>
        <w:ind w:firstLine="420" w:firstLineChars="200"/>
        <w:jc w:val="left"/>
        <w:rPr>
          <w:rFonts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DA7656D">
      <w:pPr>
        <w:spacing w:line="360" w:lineRule="auto"/>
        <w:ind w:firstLine="420" w:firstLineChars="200"/>
        <w:jc w:val="left"/>
        <w:rPr>
          <w:rFonts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14:paraId="6611216B">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14:paraId="0631183C">
      <w:pPr>
        <w:spacing w:line="360" w:lineRule="auto"/>
        <w:ind w:firstLine="420" w:firstLineChars="200"/>
        <w:jc w:val="left"/>
        <w:rPr>
          <w:rFonts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14:paraId="472C8C0E">
      <w:pPr>
        <w:pStyle w:val="7"/>
        <w:spacing w:before="0" w:beforeAutospacing="0" w:after="0" w:afterAutospacing="0" w:line="360" w:lineRule="auto"/>
        <w:ind w:firstLine="422" w:firstLineChars="200"/>
        <w:rPr>
          <w:sz w:val="21"/>
          <w:szCs w:val="21"/>
        </w:rPr>
      </w:pPr>
      <w:bookmarkStart w:id="328" w:name="_Toc532377250"/>
      <w:bookmarkStart w:id="329" w:name="_Toc351203564"/>
      <w:r>
        <w:rPr>
          <w:rFonts w:hint="eastAsia"/>
          <w:sz w:val="21"/>
          <w:szCs w:val="21"/>
        </w:rPr>
        <w:t>9</w:t>
      </w:r>
      <w:bookmarkStart w:id="330" w:name="_Toc337558784"/>
      <w:r>
        <w:rPr>
          <w:rFonts w:hint="eastAsia"/>
          <w:sz w:val="21"/>
          <w:szCs w:val="21"/>
        </w:rPr>
        <w:t>.2取样</w:t>
      </w:r>
      <w:bookmarkEnd w:id="328"/>
      <w:bookmarkEnd w:id="329"/>
    </w:p>
    <w:bookmarkEnd w:id="330"/>
    <w:p w14:paraId="3958436E">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14:paraId="21BE94EB">
      <w:pPr>
        <w:pStyle w:val="7"/>
        <w:spacing w:before="0" w:beforeAutospacing="0" w:after="0" w:afterAutospacing="0" w:line="360" w:lineRule="auto"/>
        <w:ind w:firstLine="422" w:firstLineChars="200"/>
        <w:rPr>
          <w:sz w:val="21"/>
          <w:szCs w:val="21"/>
        </w:rPr>
      </w:pPr>
      <w:bookmarkStart w:id="331" w:name="_Toc351203565"/>
      <w:bookmarkStart w:id="332" w:name="_Toc532377251"/>
      <w:r>
        <w:rPr>
          <w:rFonts w:hint="eastAsia"/>
          <w:sz w:val="21"/>
          <w:szCs w:val="21"/>
        </w:rPr>
        <w:t>9</w:t>
      </w:r>
      <w:bookmarkStart w:id="333" w:name="_Toc337558785"/>
      <w:r>
        <w:rPr>
          <w:rFonts w:hint="eastAsia"/>
          <w:sz w:val="21"/>
          <w:szCs w:val="21"/>
        </w:rPr>
        <w:t>.3材料、工程设备和工程的试验和检验</w:t>
      </w:r>
      <w:bookmarkEnd w:id="331"/>
      <w:bookmarkEnd w:id="332"/>
    </w:p>
    <w:bookmarkEnd w:id="333"/>
    <w:p w14:paraId="66E72DAF">
      <w:pPr>
        <w:spacing w:line="360" w:lineRule="auto"/>
        <w:ind w:firstLine="420" w:firstLineChars="200"/>
        <w:jc w:val="left"/>
        <w:rPr>
          <w:rFonts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DAE944A">
      <w:pPr>
        <w:spacing w:line="360" w:lineRule="auto"/>
        <w:ind w:firstLine="420" w:firstLineChars="200"/>
        <w:jc w:val="left"/>
        <w:rPr>
          <w:rFonts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0C6AA8D">
      <w:pPr>
        <w:spacing w:line="360" w:lineRule="auto"/>
        <w:ind w:firstLine="420" w:firstLineChars="200"/>
        <w:jc w:val="left"/>
        <w:rPr>
          <w:rFonts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745FCB32">
      <w:pPr>
        <w:pStyle w:val="7"/>
        <w:spacing w:before="0" w:beforeAutospacing="0" w:after="0" w:afterAutospacing="0" w:line="360" w:lineRule="auto"/>
        <w:ind w:firstLine="422" w:firstLineChars="200"/>
        <w:rPr>
          <w:sz w:val="21"/>
          <w:szCs w:val="21"/>
        </w:rPr>
      </w:pPr>
      <w:bookmarkStart w:id="334" w:name="_Toc351203566"/>
      <w:bookmarkStart w:id="335" w:name="_Toc532377252"/>
      <w:r>
        <w:rPr>
          <w:rFonts w:hint="eastAsia"/>
          <w:sz w:val="21"/>
          <w:szCs w:val="21"/>
        </w:rPr>
        <w:t>9</w:t>
      </w:r>
      <w:bookmarkStart w:id="336" w:name="_Toc337558786"/>
      <w:r>
        <w:rPr>
          <w:rFonts w:hint="eastAsia"/>
          <w:sz w:val="21"/>
          <w:szCs w:val="21"/>
        </w:rPr>
        <w:t>.4现场工艺试验</w:t>
      </w:r>
      <w:bookmarkEnd w:id="334"/>
      <w:bookmarkEnd w:id="335"/>
    </w:p>
    <w:bookmarkEnd w:id="336"/>
    <w:p w14:paraId="5B8CE7A1">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35EEAED6">
      <w:pPr>
        <w:pStyle w:val="6"/>
        <w:keepNext/>
        <w:keepLines/>
        <w:spacing w:before="156" w:beforeLines="50" w:beforeAutospacing="0" w:after="156" w:afterLines="50" w:afterAutospacing="0" w:line="360" w:lineRule="auto"/>
        <w:jc w:val="both"/>
        <w:rPr>
          <w:bCs w:val="0"/>
          <w:kern w:val="2"/>
          <w:sz w:val="21"/>
          <w:szCs w:val="21"/>
        </w:rPr>
      </w:pPr>
      <w:bookmarkStart w:id="337" w:name="_Toc351203567"/>
      <w:bookmarkStart w:id="338" w:name="_Toc532375596"/>
      <w:bookmarkStart w:id="339" w:name="_Toc532377253"/>
      <w:r>
        <w:rPr>
          <w:rFonts w:hint="eastAsia"/>
          <w:kern w:val="2"/>
          <w:sz w:val="21"/>
          <w:szCs w:val="21"/>
        </w:rPr>
        <w:t>1</w:t>
      </w:r>
      <w:bookmarkStart w:id="340" w:name="_Toc337558787"/>
      <w:r>
        <w:rPr>
          <w:rFonts w:hint="eastAsia"/>
          <w:kern w:val="2"/>
          <w:sz w:val="21"/>
          <w:szCs w:val="21"/>
        </w:rPr>
        <w:t>0. 变更</w:t>
      </w:r>
      <w:bookmarkEnd w:id="323"/>
      <w:bookmarkEnd w:id="324"/>
      <w:bookmarkEnd w:id="337"/>
      <w:bookmarkEnd w:id="338"/>
      <w:bookmarkEnd w:id="339"/>
    </w:p>
    <w:bookmarkEnd w:id="340"/>
    <w:p w14:paraId="11C40111">
      <w:pPr>
        <w:pStyle w:val="7"/>
        <w:spacing w:before="0" w:beforeAutospacing="0" w:after="0" w:afterAutospacing="0" w:line="360" w:lineRule="auto"/>
        <w:ind w:firstLine="422" w:firstLineChars="200"/>
        <w:rPr>
          <w:sz w:val="21"/>
          <w:szCs w:val="21"/>
        </w:rPr>
      </w:pPr>
      <w:bookmarkStart w:id="341" w:name="_Toc532377254"/>
      <w:bookmarkStart w:id="342" w:name="_Toc351203568"/>
      <w:r>
        <w:rPr>
          <w:rFonts w:hint="eastAsia"/>
          <w:sz w:val="21"/>
          <w:szCs w:val="21"/>
        </w:rPr>
        <w:t>1</w:t>
      </w:r>
      <w:bookmarkStart w:id="343" w:name="_Toc296503084"/>
      <w:bookmarkStart w:id="344" w:name="_Toc337558788"/>
      <w:bookmarkStart w:id="345" w:name="_Toc296346585"/>
      <w:r>
        <w:rPr>
          <w:rFonts w:hint="eastAsia"/>
          <w:sz w:val="21"/>
          <w:szCs w:val="21"/>
        </w:rPr>
        <w:t>0.1变更的范围</w:t>
      </w:r>
      <w:bookmarkEnd w:id="341"/>
      <w:bookmarkEnd w:id="342"/>
    </w:p>
    <w:bookmarkEnd w:id="343"/>
    <w:bookmarkEnd w:id="344"/>
    <w:bookmarkEnd w:id="345"/>
    <w:p w14:paraId="554583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14:paraId="172CB15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（1）增加或减少合同中任何工作，或追加额外的工作；</w:t>
      </w:r>
    </w:p>
    <w:p w14:paraId="412C78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（2）取消合同中任何工作，但转由他人实施的工作除外；</w:t>
      </w:r>
    </w:p>
    <w:p w14:paraId="7A21A7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（3）改变合同中任何工作的质量标准或其他特性；</w:t>
      </w:r>
    </w:p>
    <w:p w14:paraId="42C755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（4）改变工程的基线、标高、位置和尺寸；</w:t>
      </w:r>
    </w:p>
    <w:p w14:paraId="3A051D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（5）改变工程的时间安排或实施顺序。</w:t>
      </w:r>
    </w:p>
    <w:p w14:paraId="6D6B7C49">
      <w:pPr>
        <w:pStyle w:val="7"/>
        <w:spacing w:before="0" w:beforeAutospacing="0" w:after="0" w:afterAutospacing="0" w:line="360" w:lineRule="auto"/>
        <w:ind w:firstLine="422" w:firstLineChars="200"/>
        <w:rPr>
          <w:sz w:val="21"/>
          <w:szCs w:val="21"/>
        </w:rPr>
      </w:pPr>
      <w:bookmarkStart w:id="346" w:name="_Toc532377255"/>
      <w:r>
        <w:rPr>
          <w:rFonts w:hint="eastAsia"/>
          <w:sz w:val="21"/>
          <w:szCs w:val="21"/>
        </w:rPr>
        <w:t>10.2变更权</w:t>
      </w:r>
      <w:bookmarkEnd w:id="346"/>
    </w:p>
    <w:p w14:paraId="4D11E22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293DAC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14:paraId="22795A11">
      <w:pPr>
        <w:pStyle w:val="7"/>
        <w:spacing w:before="0" w:beforeAutospacing="0" w:after="0" w:afterAutospacing="0" w:line="360" w:lineRule="auto"/>
        <w:ind w:firstLine="422" w:firstLineChars="200"/>
        <w:rPr>
          <w:sz w:val="21"/>
          <w:szCs w:val="21"/>
        </w:rPr>
      </w:pPr>
      <w:bookmarkStart w:id="347" w:name="_Toc532377256"/>
      <w:r>
        <w:rPr>
          <w:rFonts w:hint="eastAsia"/>
          <w:sz w:val="21"/>
          <w:szCs w:val="21"/>
        </w:rPr>
        <w:t>10.3变更程序</w:t>
      </w:r>
      <w:bookmarkEnd w:id="347"/>
    </w:p>
    <w:p w14:paraId="0835F6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10.3.1 发包人提出变更</w:t>
      </w:r>
    </w:p>
    <w:p w14:paraId="359B60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14:paraId="3384A6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10.3.2 监理人提出变更建议</w:t>
      </w:r>
    </w:p>
    <w:p w14:paraId="5EDD5E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B75C20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10.3.3 变更执行</w:t>
      </w:r>
    </w:p>
    <w:p w14:paraId="19AF43C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36674F06">
      <w:pPr>
        <w:pStyle w:val="7"/>
        <w:spacing w:before="0" w:beforeAutospacing="0" w:after="0" w:afterAutospacing="0" w:line="360" w:lineRule="auto"/>
        <w:ind w:firstLine="422" w:firstLineChars="200"/>
        <w:rPr>
          <w:sz w:val="21"/>
          <w:szCs w:val="21"/>
        </w:rPr>
      </w:pPr>
      <w:bookmarkStart w:id="348" w:name="_Toc351203571"/>
      <w:bookmarkStart w:id="349" w:name="_Toc532377257"/>
      <w:r>
        <w:rPr>
          <w:rFonts w:hint="eastAsia"/>
          <w:sz w:val="21"/>
          <w:szCs w:val="21"/>
        </w:rPr>
        <w:t>1</w:t>
      </w:r>
      <w:bookmarkStart w:id="350" w:name="_Toc296346588"/>
      <w:bookmarkStart w:id="351" w:name="_Toc296503087"/>
      <w:bookmarkStart w:id="352" w:name="_Toc337558791"/>
      <w:r>
        <w:rPr>
          <w:rFonts w:hint="eastAsia"/>
          <w:sz w:val="21"/>
          <w:szCs w:val="21"/>
        </w:rPr>
        <w:t>0.4变更估价</w:t>
      </w:r>
      <w:bookmarkEnd w:id="348"/>
      <w:bookmarkEnd w:id="349"/>
    </w:p>
    <w:bookmarkEnd w:id="350"/>
    <w:bookmarkEnd w:id="351"/>
    <w:bookmarkEnd w:id="352"/>
    <w:p w14:paraId="639A971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10.4.1 变更估价原则</w:t>
      </w:r>
    </w:p>
    <w:p w14:paraId="7755AD8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14:paraId="5286E3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（1）已标价工程量清单或预算书有相同项目的，按照相同项目单价认定；</w:t>
      </w:r>
    </w:p>
    <w:p w14:paraId="5266977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（2）已标价工程量清单或预算书中无相同项目，但有类似项目的，参照类似项目的单价认定；</w:t>
      </w:r>
    </w:p>
    <w:p w14:paraId="29EE37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864D4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10.4.2 变更估价程序</w:t>
      </w:r>
    </w:p>
    <w:p w14:paraId="23D90E7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DC1D28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14:paraId="1F8981E5">
      <w:pPr>
        <w:pStyle w:val="7"/>
        <w:spacing w:before="0" w:beforeAutospacing="0" w:after="0" w:afterAutospacing="0" w:line="360" w:lineRule="auto"/>
        <w:ind w:firstLine="422" w:firstLineChars="200"/>
        <w:rPr>
          <w:sz w:val="21"/>
          <w:szCs w:val="21"/>
        </w:rPr>
      </w:pPr>
      <w:bookmarkStart w:id="353" w:name="_Toc351203572"/>
      <w:bookmarkStart w:id="354" w:name="_Toc532377258"/>
      <w:r>
        <w:rPr>
          <w:rFonts w:hint="eastAsia"/>
          <w:sz w:val="21"/>
          <w:szCs w:val="21"/>
        </w:rPr>
        <w:t>1</w:t>
      </w:r>
      <w:bookmarkStart w:id="355" w:name="_Toc296503094"/>
      <w:bookmarkStart w:id="356" w:name="_Toc296346595"/>
      <w:bookmarkStart w:id="357" w:name="_Toc337558792"/>
      <w:r>
        <w:rPr>
          <w:rFonts w:hint="eastAsia"/>
          <w:sz w:val="21"/>
          <w:szCs w:val="21"/>
        </w:rPr>
        <w:t>0.5承包人的合理化建议</w:t>
      </w:r>
      <w:bookmarkEnd w:id="353"/>
      <w:bookmarkEnd w:id="354"/>
    </w:p>
    <w:bookmarkEnd w:id="355"/>
    <w:bookmarkEnd w:id="356"/>
    <w:bookmarkEnd w:id="357"/>
    <w:p w14:paraId="3CC53B2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14:paraId="02BCA4D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E5720A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14:paraId="2E013BA5">
      <w:pPr>
        <w:pStyle w:val="7"/>
        <w:spacing w:before="0" w:beforeAutospacing="0" w:after="0" w:afterAutospacing="0" w:line="360" w:lineRule="auto"/>
        <w:ind w:firstLine="422" w:firstLineChars="200"/>
        <w:rPr>
          <w:sz w:val="21"/>
          <w:szCs w:val="21"/>
        </w:rPr>
      </w:pPr>
      <w:bookmarkStart w:id="358" w:name="_Toc351203573"/>
      <w:bookmarkStart w:id="359" w:name="_Toc532377259"/>
      <w:r>
        <w:rPr>
          <w:rFonts w:hint="eastAsia"/>
          <w:sz w:val="21"/>
          <w:szCs w:val="21"/>
        </w:rPr>
        <w:t>1</w:t>
      </w:r>
      <w:bookmarkStart w:id="360" w:name="_Toc337558793"/>
      <w:r>
        <w:rPr>
          <w:rFonts w:hint="eastAsia"/>
          <w:sz w:val="21"/>
          <w:szCs w:val="21"/>
        </w:rPr>
        <w:t>0.6变更引起的工期调整</w:t>
      </w:r>
      <w:bookmarkEnd w:id="358"/>
      <w:bookmarkEnd w:id="359"/>
      <w:bookmarkEnd w:id="360"/>
    </w:p>
    <w:p w14:paraId="671445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14:paraId="39D6D1C8">
      <w:pPr>
        <w:pStyle w:val="7"/>
        <w:spacing w:before="0" w:beforeAutospacing="0" w:after="0" w:afterAutospacing="0" w:line="360" w:lineRule="auto"/>
        <w:ind w:firstLine="422" w:firstLineChars="200"/>
        <w:rPr>
          <w:sz w:val="21"/>
          <w:szCs w:val="21"/>
        </w:rPr>
      </w:pPr>
      <w:bookmarkStart w:id="361" w:name="_Toc532377260"/>
      <w:bookmarkStart w:id="362" w:name="_Toc351203574"/>
      <w:r>
        <w:rPr>
          <w:rFonts w:hint="eastAsia"/>
          <w:sz w:val="21"/>
          <w:szCs w:val="21"/>
        </w:rPr>
        <w:t>10.7暂估价</w:t>
      </w:r>
      <w:bookmarkEnd w:id="361"/>
      <w:bookmarkEnd w:id="362"/>
    </w:p>
    <w:p w14:paraId="065995A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14:paraId="2608FC9F">
      <w:pPr>
        <w:spacing w:line="360" w:lineRule="auto"/>
        <w:ind w:firstLine="420" w:firstLineChars="200"/>
        <w:jc w:val="left"/>
        <w:rPr>
          <w:rFonts w:ascii="宋体" w:hAnsi="宋体"/>
          <w:kern w:val="0"/>
          <w:szCs w:val="21"/>
        </w:rPr>
      </w:pPr>
      <w:r>
        <w:rPr>
          <w:rFonts w:hint="eastAsia" w:ascii="宋体" w:hAnsi="宋体"/>
          <w:kern w:val="0"/>
          <w:szCs w:val="21"/>
        </w:rPr>
        <w:t>10.7.1 依法必须招标的暂估价项目</w:t>
      </w:r>
    </w:p>
    <w:p w14:paraId="2571FC84">
      <w:pPr>
        <w:spacing w:line="360" w:lineRule="auto"/>
        <w:ind w:firstLine="420" w:firstLineChars="200"/>
        <w:jc w:val="left"/>
        <w:rPr>
          <w:rFonts w:ascii="宋体" w:hAnsi="宋体"/>
          <w:kern w:val="0"/>
          <w:szCs w:val="21"/>
        </w:rPr>
      </w:pPr>
      <w:r>
        <w:rPr>
          <w:rFonts w:hint="eastAsia" w:ascii="宋体" w:hAnsi="宋体"/>
          <w:kern w:val="0"/>
          <w:szCs w:val="21"/>
        </w:rPr>
        <w:t>对于依法必须招标的暂估价项目，采取以下第1种方式确定。合同当事人也可以在专用合同条款中选择其他招标方式。</w:t>
      </w:r>
    </w:p>
    <w:p w14:paraId="5E1B2F91">
      <w:pPr>
        <w:spacing w:line="360" w:lineRule="auto"/>
        <w:ind w:firstLine="420" w:firstLineChars="200"/>
        <w:jc w:val="left"/>
        <w:rPr>
          <w:rFonts w:ascii="宋体" w:hAnsi="宋体"/>
          <w:kern w:val="0"/>
          <w:szCs w:val="21"/>
        </w:rPr>
      </w:pPr>
      <w:r>
        <w:rPr>
          <w:rFonts w:hint="eastAsia" w:ascii="宋体" w:hAnsi="宋体"/>
          <w:kern w:val="0"/>
          <w:szCs w:val="21"/>
        </w:rPr>
        <w:t>第1种方式：对于依法必须招标的暂估价项目，由承包人招标，对该暂估价项目的确认和批准按照以下约定执行：</w:t>
      </w:r>
    </w:p>
    <w:p w14:paraId="22C0E7B7">
      <w:pPr>
        <w:spacing w:line="360" w:lineRule="auto"/>
        <w:ind w:firstLine="420" w:firstLineChars="200"/>
        <w:jc w:val="left"/>
        <w:rPr>
          <w:rFonts w:ascii="宋体" w:hAnsi="宋体"/>
          <w:kern w:val="0"/>
          <w:szCs w:val="21"/>
        </w:rPr>
      </w:pPr>
      <w:r>
        <w:rPr>
          <w:rFonts w:hint="eastAsia" w:ascii="宋体" w:hAnsi="宋体"/>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1694BE9">
      <w:pPr>
        <w:spacing w:line="360" w:lineRule="auto"/>
        <w:ind w:firstLine="420" w:firstLineChars="200"/>
        <w:jc w:val="left"/>
        <w:rPr>
          <w:rFonts w:ascii="宋体" w:hAnsi="宋体"/>
          <w:kern w:val="0"/>
          <w:szCs w:val="21"/>
        </w:rPr>
      </w:pPr>
      <w:r>
        <w:rPr>
          <w:rFonts w:hint="eastAsia" w:ascii="宋体" w:hAnsi="宋体"/>
          <w:kern w:val="0"/>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4937C89B">
      <w:pPr>
        <w:spacing w:line="360" w:lineRule="auto"/>
        <w:ind w:firstLine="420" w:firstLineChars="200"/>
        <w:jc w:val="left"/>
        <w:rPr>
          <w:rFonts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0873379">
      <w:pPr>
        <w:spacing w:line="360" w:lineRule="auto"/>
        <w:ind w:firstLine="420" w:firstLineChars="200"/>
        <w:jc w:val="left"/>
        <w:rPr>
          <w:rFonts w:ascii="宋体" w:hAnsi="宋体"/>
          <w:kern w:val="0"/>
          <w:szCs w:val="21"/>
        </w:rPr>
      </w:pPr>
      <w:r>
        <w:rPr>
          <w:rFonts w:hint="eastAsia" w:ascii="宋体" w:hAnsi="宋体"/>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2DA1EE8">
      <w:pPr>
        <w:spacing w:line="360" w:lineRule="auto"/>
        <w:ind w:firstLine="420" w:firstLineChars="200"/>
        <w:jc w:val="left"/>
        <w:rPr>
          <w:rFonts w:ascii="宋体" w:hAnsi="宋体"/>
          <w:kern w:val="0"/>
          <w:szCs w:val="21"/>
        </w:rPr>
      </w:pPr>
      <w:r>
        <w:rPr>
          <w:rFonts w:hint="eastAsia" w:ascii="宋体" w:hAnsi="宋体"/>
          <w:kern w:val="0"/>
          <w:szCs w:val="21"/>
        </w:rPr>
        <w:t>10.7.2不属于依法必须招标的暂估价项目</w:t>
      </w:r>
    </w:p>
    <w:p w14:paraId="0E1317DF">
      <w:pPr>
        <w:spacing w:line="360" w:lineRule="auto"/>
        <w:ind w:firstLine="420" w:firstLineChars="200"/>
        <w:jc w:val="left"/>
        <w:rPr>
          <w:rFonts w:ascii="宋体" w:hAnsi="宋体"/>
          <w:kern w:val="0"/>
          <w:szCs w:val="21"/>
        </w:rPr>
      </w:pPr>
      <w:r>
        <w:rPr>
          <w:rFonts w:hint="eastAsia" w:ascii="宋体" w:hAnsi="宋体"/>
          <w:kern w:val="0"/>
          <w:szCs w:val="21"/>
        </w:rPr>
        <w:t xml:space="preserve">除专用合同条款另有约定外，对于不属于依法必须招标的暂估价项目，采取以下第1种方式确定： </w:t>
      </w:r>
    </w:p>
    <w:p w14:paraId="689C41CF">
      <w:pPr>
        <w:spacing w:line="360" w:lineRule="auto"/>
        <w:ind w:firstLine="420" w:firstLineChars="200"/>
        <w:jc w:val="left"/>
        <w:rPr>
          <w:rFonts w:ascii="宋体" w:hAnsi="宋体"/>
          <w:kern w:val="0"/>
          <w:szCs w:val="21"/>
        </w:rPr>
      </w:pPr>
      <w:r>
        <w:rPr>
          <w:rFonts w:hint="eastAsia" w:ascii="宋体" w:hAnsi="宋体"/>
          <w:kern w:val="0"/>
          <w:szCs w:val="21"/>
        </w:rPr>
        <w:t>第1种方式：对于不属于依法必须招标的暂估价项目，按本项约定确认和批准：</w:t>
      </w:r>
    </w:p>
    <w:p w14:paraId="063ED299">
      <w:pPr>
        <w:spacing w:line="360" w:lineRule="auto"/>
        <w:ind w:firstLine="420" w:firstLineChars="200"/>
        <w:jc w:val="left"/>
        <w:rPr>
          <w:rFonts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90A6CFA">
      <w:pPr>
        <w:spacing w:line="360" w:lineRule="auto"/>
        <w:ind w:firstLine="420" w:firstLineChars="200"/>
        <w:jc w:val="left"/>
        <w:rPr>
          <w:rFonts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14:paraId="7727BB02">
      <w:pPr>
        <w:spacing w:line="360" w:lineRule="auto"/>
        <w:ind w:firstLine="420" w:firstLineChars="200"/>
        <w:jc w:val="left"/>
        <w:rPr>
          <w:rFonts w:ascii="宋体" w:hAnsi="宋体"/>
          <w:kern w:val="0"/>
          <w:szCs w:val="21"/>
        </w:rPr>
      </w:pPr>
      <w:r>
        <w:rPr>
          <w:rFonts w:hint="eastAsia" w:ascii="宋体" w:hAnsi="宋体"/>
          <w:kern w:val="0"/>
          <w:szCs w:val="21"/>
        </w:rPr>
        <w:t>（3）承包人应当在签订暂估价合同后7天内，将暂估价合同副本报送发包人留存。</w:t>
      </w:r>
    </w:p>
    <w:p w14:paraId="207CCC07">
      <w:pPr>
        <w:spacing w:line="360" w:lineRule="auto"/>
        <w:ind w:firstLine="420" w:firstLineChars="200"/>
        <w:jc w:val="left"/>
        <w:rPr>
          <w:rFonts w:ascii="宋体" w:hAnsi="宋体"/>
          <w:kern w:val="0"/>
          <w:szCs w:val="21"/>
        </w:rPr>
      </w:pPr>
      <w:r>
        <w:rPr>
          <w:rFonts w:hint="eastAsia" w:ascii="宋体" w:hAnsi="宋体"/>
          <w:kern w:val="0"/>
          <w:szCs w:val="21"/>
        </w:rPr>
        <w:t>第2种方式：承包人按照第10.7.1项〔依法必须招标的暂估价项目〕约定的第1种方式确定暂估价项目。</w:t>
      </w:r>
    </w:p>
    <w:p w14:paraId="553CB5C2">
      <w:pPr>
        <w:spacing w:line="360" w:lineRule="auto"/>
        <w:ind w:firstLine="420" w:firstLineChars="200"/>
        <w:jc w:val="left"/>
        <w:rPr>
          <w:rFonts w:ascii="宋体" w:hAnsi="宋体"/>
          <w:kern w:val="0"/>
          <w:szCs w:val="21"/>
        </w:rPr>
      </w:pPr>
      <w:r>
        <w:rPr>
          <w:rFonts w:hint="eastAsia" w:ascii="宋体" w:hAnsi="宋体"/>
          <w:kern w:val="0"/>
          <w:szCs w:val="21"/>
        </w:rPr>
        <w:t>第3种方式：承包人直接实施的暂估价项目</w:t>
      </w:r>
    </w:p>
    <w:p w14:paraId="21A4FB48">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14:paraId="5BDFFBAB">
      <w:pPr>
        <w:spacing w:line="360" w:lineRule="auto"/>
        <w:ind w:firstLine="420" w:firstLineChars="200"/>
        <w:jc w:val="left"/>
        <w:rPr>
          <w:rFonts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D9BE4C0">
      <w:pPr>
        <w:pStyle w:val="7"/>
        <w:spacing w:before="0" w:beforeAutospacing="0" w:after="0" w:afterAutospacing="0" w:line="360" w:lineRule="auto"/>
        <w:ind w:firstLine="422" w:firstLineChars="200"/>
        <w:rPr>
          <w:sz w:val="21"/>
          <w:szCs w:val="21"/>
        </w:rPr>
      </w:pPr>
      <w:bookmarkStart w:id="363" w:name="_Toc351203575"/>
      <w:bookmarkStart w:id="364" w:name="_Toc532377261"/>
      <w:r>
        <w:rPr>
          <w:rFonts w:hint="eastAsia"/>
          <w:sz w:val="21"/>
          <w:szCs w:val="21"/>
        </w:rPr>
        <w:t>1</w:t>
      </w:r>
      <w:bookmarkStart w:id="365" w:name="_Toc337558794"/>
      <w:bookmarkStart w:id="366" w:name="_Toc296503090"/>
      <w:bookmarkStart w:id="367" w:name="_Toc322522561"/>
      <w:bookmarkStart w:id="368" w:name="_Toc296346591"/>
      <w:r>
        <w:rPr>
          <w:rFonts w:hint="eastAsia"/>
          <w:sz w:val="21"/>
          <w:szCs w:val="21"/>
        </w:rPr>
        <w:t>0.8暂列金额</w:t>
      </w:r>
      <w:bookmarkEnd w:id="363"/>
      <w:bookmarkEnd w:id="364"/>
    </w:p>
    <w:bookmarkEnd w:id="365"/>
    <w:p w14:paraId="0AA2DA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366"/>
    <w:bookmarkEnd w:id="367"/>
    <w:bookmarkEnd w:id="368"/>
    <w:p w14:paraId="073F0976">
      <w:pPr>
        <w:pStyle w:val="7"/>
        <w:spacing w:before="0" w:beforeAutospacing="0" w:after="0" w:afterAutospacing="0" w:line="360" w:lineRule="auto"/>
        <w:ind w:firstLine="422" w:firstLineChars="200"/>
        <w:rPr>
          <w:sz w:val="21"/>
          <w:szCs w:val="21"/>
        </w:rPr>
      </w:pPr>
      <w:bookmarkStart w:id="369" w:name="_Toc351203576"/>
      <w:bookmarkStart w:id="370" w:name="_Toc532377262"/>
      <w:r>
        <w:rPr>
          <w:rFonts w:hint="eastAsia"/>
          <w:sz w:val="21"/>
          <w:szCs w:val="21"/>
        </w:rPr>
        <w:t>1</w:t>
      </w:r>
      <w:bookmarkStart w:id="371" w:name="_Toc296503091"/>
      <w:bookmarkStart w:id="372" w:name="_Toc337558796"/>
      <w:bookmarkStart w:id="373" w:name="_Toc296346592"/>
      <w:r>
        <w:rPr>
          <w:rFonts w:hint="eastAsia"/>
          <w:sz w:val="21"/>
          <w:szCs w:val="21"/>
        </w:rPr>
        <w:t>0.9计日工</w:t>
      </w:r>
      <w:bookmarkEnd w:id="369"/>
      <w:bookmarkEnd w:id="370"/>
      <w:bookmarkEnd w:id="371"/>
      <w:bookmarkEnd w:id="372"/>
      <w:bookmarkEnd w:id="373"/>
    </w:p>
    <w:p w14:paraId="776906E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F389770">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14:paraId="5F881AC2">
      <w:pPr>
        <w:spacing w:line="360" w:lineRule="auto"/>
        <w:ind w:firstLine="420" w:firstLineChars="200"/>
        <w:jc w:val="left"/>
        <w:rPr>
          <w:rFonts w:ascii="宋体" w:hAnsi="宋体"/>
          <w:kern w:val="0"/>
          <w:szCs w:val="21"/>
        </w:rPr>
      </w:pPr>
      <w:r>
        <w:rPr>
          <w:rFonts w:hint="eastAsia" w:ascii="宋体" w:hAnsi="宋体"/>
          <w:kern w:val="0"/>
          <w:szCs w:val="21"/>
        </w:rPr>
        <w:t>（1）工作名称、内容和数量；</w:t>
      </w:r>
    </w:p>
    <w:p w14:paraId="3095F15E">
      <w:pPr>
        <w:spacing w:line="360" w:lineRule="auto"/>
        <w:ind w:firstLine="420" w:firstLineChars="200"/>
        <w:jc w:val="left"/>
        <w:rPr>
          <w:rFonts w:ascii="宋体" w:hAnsi="宋体"/>
          <w:kern w:val="0"/>
          <w:szCs w:val="21"/>
        </w:rPr>
      </w:pPr>
      <w:r>
        <w:rPr>
          <w:rFonts w:hint="eastAsia" w:ascii="宋体" w:hAnsi="宋体"/>
          <w:kern w:val="0"/>
          <w:szCs w:val="21"/>
        </w:rPr>
        <w:t>（2）投入该工作的所有人员的姓名、专业、工种、级别和耗用工时；</w:t>
      </w:r>
    </w:p>
    <w:p w14:paraId="1A4A4F63">
      <w:pPr>
        <w:spacing w:line="360" w:lineRule="auto"/>
        <w:ind w:firstLine="420" w:firstLineChars="200"/>
        <w:jc w:val="left"/>
        <w:rPr>
          <w:rFonts w:ascii="宋体" w:hAnsi="宋体"/>
          <w:kern w:val="0"/>
          <w:szCs w:val="21"/>
        </w:rPr>
      </w:pPr>
      <w:r>
        <w:rPr>
          <w:rFonts w:hint="eastAsia" w:ascii="宋体" w:hAnsi="宋体"/>
          <w:kern w:val="0"/>
          <w:szCs w:val="21"/>
        </w:rPr>
        <w:t>（3）投入该工作的材料类别和数量；</w:t>
      </w:r>
    </w:p>
    <w:p w14:paraId="0100B84C">
      <w:pPr>
        <w:spacing w:line="360" w:lineRule="auto"/>
        <w:ind w:firstLine="420" w:firstLineChars="200"/>
        <w:jc w:val="left"/>
        <w:rPr>
          <w:rFonts w:ascii="宋体" w:hAnsi="宋体"/>
          <w:kern w:val="0"/>
          <w:szCs w:val="21"/>
        </w:rPr>
      </w:pPr>
      <w:r>
        <w:rPr>
          <w:rFonts w:hint="eastAsia" w:ascii="宋体" w:hAnsi="宋体"/>
          <w:kern w:val="0"/>
          <w:szCs w:val="21"/>
        </w:rPr>
        <w:t>（4）投入该工作的施工设备型号、台数和耗用台时；</w:t>
      </w:r>
    </w:p>
    <w:p w14:paraId="6B078F4E">
      <w:pPr>
        <w:spacing w:line="360" w:lineRule="auto"/>
        <w:ind w:firstLine="420" w:firstLineChars="200"/>
        <w:jc w:val="left"/>
        <w:rPr>
          <w:rFonts w:ascii="宋体" w:hAnsi="宋体"/>
          <w:kern w:val="0"/>
          <w:szCs w:val="21"/>
        </w:rPr>
      </w:pPr>
      <w:r>
        <w:rPr>
          <w:rFonts w:hint="eastAsia" w:ascii="宋体" w:hAnsi="宋体"/>
          <w:kern w:val="0"/>
          <w:szCs w:val="21"/>
        </w:rPr>
        <w:t>（5）其他有关资料和凭证。</w:t>
      </w:r>
    </w:p>
    <w:p w14:paraId="6D781268">
      <w:pPr>
        <w:spacing w:line="360" w:lineRule="auto"/>
        <w:ind w:firstLine="420" w:firstLineChars="200"/>
        <w:jc w:val="left"/>
        <w:rPr>
          <w:rFonts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14:paraId="04DDFEA7">
      <w:pPr>
        <w:pStyle w:val="6"/>
        <w:keepNext/>
        <w:keepLines/>
        <w:spacing w:before="156" w:beforeLines="50" w:beforeAutospacing="0" w:after="156" w:afterLines="50" w:afterAutospacing="0" w:line="360" w:lineRule="auto"/>
        <w:jc w:val="both"/>
        <w:rPr>
          <w:bCs w:val="0"/>
          <w:kern w:val="2"/>
          <w:sz w:val="21"/>
          <w:szCs w:val="21"/>
        </w:rPr>
      </w:pPr>
      <w:bookmarkStart w:id="374" w:name="_Toc532377263"/>
      <w:bookmarkStart w:id="375" w:name="_Toc351203577"/>
      <w:bookmarkStart w:id="376" w:name="_Toc532375597"/>
      <w:r>
        <w:rPr>
          <w:rFonts w:hint="eastAsia"/>
          <w:kern w:val="2"/>
          <w:sz w:val="21"/>
          <w:szCs w:val="21"/>
        </w:rPr>
        <w:t>11. 价格调整</w:t>
      </w:r>
      <w:bookmarkEnd w:id="374"/>
      <w:bookmarkEnd w:id="375"/>
      <w:bookmarkEnd w:id="376"/>
    </w:p>
    <w:p w14:paraId="74E19B9B">
      <w:pPr>
        <w:pStyle w:val="7"/>
        <w:spacing w:before="0" w:beforeAutospacing="0" w:after="0" w:afterAutospacing="0" w:line="360" w:lineRule="auto"/>
        <w:ind w:firstLine="422" w:firstLineChars="200"/>
        <w:rPr>
          <w:sz w:val="21"/>
          <w:szCs w:val="21"/>
        </w:rPr>
      </w:pPr>
      <w:bookmarkStart w:id="377" w:name="_Toc532377264"/>
      <w:bookmarkStart w:id="378" w:name="_Toc351203578"/>
      <w:bookmarkStart w:id="379" w:name="_Toc296346593"/>
      <w:bookmarkStart w:id="380" w:name="_Toc296503092"/>
      <w:bookmarkStart w:id="381" w:name="_Toc337558797"/>
      <w:r>
        <w:rPr>
          <w:rFonts w:hint="eastAsia"/>
          <w:sz w:val="21"/>
          <w:szCs w:val="21"/>
        </w:rPr>
        <w:t>11.1市场价格波动引起的调整</w:t>
      </w:r>
      <w:bookmarkEnd w:id="377"/>
      <w:bookmarkEnd w:id="378"/>
    </w:p>
    <w:bookmarkEnd w:id="379"/>
    <w:bookmarkEnd w:id="380"/>
    <w:bookmarkEnd w:id="381"/>
    <w:p w14:paraId="49558D66">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14:paraId="44EDAEBF">
      <w:pPr>
        <w:spacing w:line="360" w:lineRule="auto"/>
        <w:ind w:firstLine="420" w:firstLineChars="200"/>
        <w:jc w:val="left"/>
        <w:rPr>
          <w:rFonts w:ascii="宋体" w:hAnsi="宋体"/>
          <w:kern w:val="0"/>
          <w:szCs w:val="21"/>
        </w:rPr>
      </w:pPr>
      <w:r>
        <w:rPr>
          <w:rFonts w:hint="eastAsia" w:ascii="宋体" w:hAnsi="宋体"/>
          <w:kern w:val="0"/>
          <w:szCs w:val="21"/>
        </w:rPr>
        <w:t>第1种方式：采用价格指数进行价格调整。</w:t>
      </w:r>
    </w:p>
    <w:p w14:paraId="1B03DA66">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（1）价格调整公式</w:t>
      </w:r>
    </w:p>
    <w:p w14:paraId="7B731B5C">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14:paraId="50164314">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5" o:spt="75" type="#_x0000_t75" style="height:43pt;width:360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14:paraId="04F1EFA8">
      <w:pPr>
        <w:tabs>
          <w:tab w:val="left" w:pos="0"/>
          <w:tab w:val="left" w:pos="360"/>
          <w:tab w:val="left" w:pos="540"/>
        </w:tabs>
        <w:spacing w:line="360" w:lineRule="auto"/>
        <w:ind w:firstLine="200"/>
        <w:jc w:val="left"/>
        <w:rPr>
          <w:rFonts w:ascii="宋体" w:hAnsi="宋体"/>
          <w:kern w:val="0"/>
          <w:szCs w:val="21"/>
        </w:rPr>
      </w:pPr>
      <w:r>
        <w:rPr>
          <w:rFonts w:hint="eastAsia" w:ascii="宋体" w:hAnsi="宋体"/>
          <w:kern w:val="0"/>
          <w:szCs w:val="21"/>
        </w:rPr>
        <w:t>公式中：ΔP——需调整的价格差额；</w:t>
      </w:r>
    </w:p>
    <w:p w14:paraId="16945B71">
      <w:pPr>
        <w:tabs>
          <w:tab w:val="left" w:pos="0"/>
          <w:tab w:val="left" w:pos="360"/>
          <w:tab w:val="left" w:pos="540"/>
        </w:tabs>
        <w:spacing w:line="360" w:lineRule="auto"/>
        <w:ind w:firstLine="1260" w:firstLineChars="600"/>
        <w:jc w:val="left"/>
        <w:rPr>
          <w:rFonts w:ascii="宋体" w:hAnsi="宋体"/>
          <w:kern w:val="0"/>
          <w:szCs w:val="21"/>
        </w:rPr>
      </w:pPr>
      <w:r>
        <w:rPr>
          <w:rFonts w:hint="eastAsia" w:ascii="宋体" w:hAnsi="宋体"/>
          <w:kern w:val="0"/>
          <w:szCs w:val="21"/>
        </w:rPr>
        <w:object>
          <v:shape id="_x0000_i1026" o:spt="75" type="#_x0000_t75" style="height:18.5pt;width:18.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1FAB5BBB">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A——定值权重（即不调部分的权重）；</w:t>
      </w:r>
    </w:p>
    <w:p w14:paraId="4374679A">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7" o:spt="75" type="#_x0000_t75" style="height:22pt;width:1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kern w:val="0"/>
          <w:szCs w:val="21"/>
        </w:rPr>
        <w:t>——各可调因子的变值权重（即可调部分的权重），为各可调因子在签约合同价中所占的比例；</w:t>
      </w:r>
    </w:p>
    <w:p w14:paraId="730CC882">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8" o:spt="75" type="#_x0000_t75" style="height:22pt;width:101.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14:paraId="2366E83E">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9" o:spt="75" type="#_x0000_t75" style="height:22pt;width:109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hint="eastAsia" w:ascii="宋体" w:hAnsi="宋体"/>
          <w:kern w:val="0"/>
          <w:szCs w:val="21"/>
        </w:rPr>
        <w:t>——各可调因子的基本价格指数，指基准日期的各可调因子的价格指数。</w:t>
      </w:r>
    </w:p>
    <w:p w14:paraId="3097307F">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4ABF6A3">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（2）暂时确定调整差额</w:t>
      </w:r>
    </w:p>
    <w:p w14:paraId="0C999661">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14:paraId="335D7A83">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（3）权重的调整</w:t>
      </w:r>
    </w:p>
    <w:p w14:paraId="78AE1E01">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因变更导致合同约定的权重不合理时，按照第4.4款〔商定或确定〕执行。</w:t>
      </w:r>
    </w:p>
    <w:p w14:paraId="11BD5D85">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（4）因承包人原因工期延误后的价格调整</w:t>
      </w:r>
    </w:p>
    <w:p w14:paraId="3AA73043">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047EAE69">
      <w:pPr>
        <w:spacing w:line="360" w:lineRule="auto"/>
        <w:ind w:firstLine="420" w:firstLineChars="200"/>
        <w:jc w:val="left"/>
        <w:rPr>
          <w:rFonts w:ascii="宋体" w:hAnsi="宋体"/>
          <w:kern w:val="0"/>
          <w:szCs w:val="21"/>
        </w:rPr>
      </w:pPr>
      <w:r>
        <w:rPr>
          <w:rFonts w:hint="eastAsia" w:ascii="宋体" w:hAnsi="宋体"/>
          <w:kern w:val="0"/>
          <w:szCs w:val="21"/>
        </w:rPr>
        <w:t>第2种方式：采用造价信息进行价格调整。</w:t>
      </w:r>
    </w:p>
    <w:p w14:paraId="7E8085F8">
      <w:pPr>
        <w:spacing w:line="360" w:lineRule="auto"/>
        <w:ind w:firstLine="420" w:firstLineChars="200"/>
        <w:jc w:val="left"/>
        <w:rPr>
          <w:rFonts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4E07570">
      <w:pPr>
        <w:spacing w:line="360" w:lineRule="auto"/>
        <w:ind w:firstLine="420" w:firstLineChars="200"/>
        <w:jc w:val="left"/>
        <w:rPr>
          <w:rFonts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DEFBEA0">
      <w:pPr>
        <w:spacing w:line="360" w:lineRule="auto"/>
        <w:ind w:firstLine="420" w:firstLineChars="200"/>
        <w:jc w:val="left"/>
        <w:rPr>
          <w:rFonts w:ascii="宋体" w:hAnsi="宋体"/>
          <w:kern w:val="0"/>
          <w:szCs w:val="21"/>
        </w:rPr>
      </w:pPr>
      <w:r>
        <w:rPr>
          <w:rFonts w:hint="eastAsia" w:ascii="宋体" w:hAnsi="宋体"/>
          <w:kern w:val="0"/>
          <w:szCs w:val="21"/>
        </w:rPr>
        <w:t>（2）材料、工程设备价格变化的价款调整按照发包人提供的基准价格，按以下风险范围规定执行：</w:t>
      </w:r>
    </w:p>
    <w:p w14:paraId="348B243D">
      <w:pPr>
        <w:spacing w:line="360" w:lineRule="auto"/>
        <w:ind w:firstLine="420" w:firstLineChars="200"/>
        <w:jc w:val="left"/>
        <w:rPr>
          <w:rFonts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29F586D">
      <w:pPr>
        <w:spacing w:line="360" w:lineRule="auto"/>
        <w:ind w:firstLine="420" w:firstLineChars="200"/>
        <w:jc w:val="left"/>
        <w:rPr>
          <w:rFonts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90EDB82">
      <w:pPr>
        <w:spacing w:line="360" w:lineRule="auto"/>
        <w:ind w:firstLine="420" w:firstLineChars="200"/>
        <w:jc w:val="left"/>
        <w:rPr>
          <w:rFonts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14:paraId="2C218574">
      <w:pPr>
        <w:spacing w:line="360" w:lineRule="auto"/>
        <w:ind w:firstLine="420" w:firstLineChars="200"/>
        <w:jc w:val="left"/>
        <w:rPr>
          <w:rFonts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174F7EE">
      <w:pPr>
        <w:spacing w:line="360" w:lineRule="auto"/>
        <w:ind w:firstLine="420" w:firstLineChars="200"/>
        <w:jc w:val="left"/>
        <w:rPr>
          <w:rFonts w:ascii="宋体" w:hAnsi="宋体"/>
          <w:kern w:val="0"/>
          <w:szCs w:val="21"/>
        </w:rPr>
      </w:pPr>
      <w:bookmarkStart w:id="382" w:name="OLE_LINK3"/>
      <w:r>
        <w:rPr>
          <w:rFonts w:hint="eastAsia" w:ascii="宋体" w:hAnsi="宋体"/>
          <w:kern w:val="0"/>
          <w:szCs w:val="21"/>
        </w:rPr>
        <w:t>前述基准价格是指由发包人在招标文件或专用合同条款中给定的材料、工程设备的价格，该价格原则上应当按照省级或行业建设主管部门或其授权的工程造价管理机构发布的信息价编制。</w:t>
      </w:r>
    </w:p>
    <w:p w14:paraId="385E49B7">
      <w:pPr>
        <w:spacing w:line="360" w:lineRule="auto"/>
        <w:ind w:firstLine="420" w:firstLineChars="200"/>
        <w:jc w:val="left"/>
        <w:rPr>
          <w:rFonts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14:paraId="0089957C">
      <w:pPr>
        <w:spacing w:line="360" w:lineRule="auto"/>
        <w:ind w:firstLine="420" w:firstLineChars="200"/>
        <w:jc w:val="left"/>
        <w:rPr>
          <w:rFonts w:ascii="宋体" w:hAnsi="宋体"/>
          <w:kern w:val="0"/>
          <w:szCs w:val="21"/>
        </w:rPr>
      </w:pPr>
      <w:r>
        <w:rPr>
          <w:rFonts w:hint="eastAsia" w:ascii="宋体" w:hAnsi="宋体"/>
          <w:kern w:val="0"/>
          <w:szCs w:val="21"/>
        </w:rPr>
        <w:t>第3种方式：专用合同条款约定的其他方式。</w:t>
      </w:r>
    </w:p>
    <w:p w14:paraId="16C70693">
      <w:pPr>
        <w:pStyle w:val="7"/>
        <w:spacing w:before="0" w:beforeAutospacing="0" w:after="0" w:afterAutospacing="0" w:line="360" w:lineRule="auto"/>
        <w:ind w:firstLine="422" w:firstLineChars="200"/>
        <w:rPr>
          <w:sz w:val="21"/>
          <w:szCs w:val="21"/>
        </w:rPr>
      </w:pPr>
      <w:bookmarkStart w:id="383" w:name="_Toc532377265"/>
      <w:bookmarkStart w:id="384" w:name="_Toc351203579"/>
      <w:bookmarkStart w:id="385" w:name="_Toc296503093"/>
      <w:bookmarkStart w:id="386" w:name="_Toc296346594"/>
      <w:bookmarkStart w:id="387" w:name="_Toc337558798"/>
      <w:r>
        <w:rPr>
          <w:rFonts w:hint="eastAsia"/>
          <w:sz w:val="21"/>
          <w:szCs w:val="21"/>
        </w:rPr>
        <w:t>11.2法律变化引起的调整</w:t>
      </w:r>
      <w:bookmarkEnd w:id="383"/>
      <w:bookmarkEnd w:id="384"/>
    </w:p>
    <w:bookmarkEnd w:id="385"/>
    <w:bookmarkEnd w:id="386"/>
    <w:bookmarkEnd w:id="387"/>
    <w:p w14:paraId="3DDCF4D2">
      <w:pPr>
        <w:spacing w:line="360" w:lineRule="auto"/>
        <w:ind w:firstLine="420" w:firstLineChars="200"/>
        <w:jc w:val="left"/>
        <w:rPr>
          <w:rFonts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F9C6E20">
      <w:pPr>
        <w:spacing w:line="360" w:lineRule="auto"/>
        <w:ind w:firstLine="420" w:firstLineChars="200"/>
        <w:jc w:val="left"/>
        <w:rPr>
          <w:rFonts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14:paraId="72842E9D">
      <w:pPr>
        <w:spacing w:line="360" w:lineRule="auto"/>
        <w:ind w:firstLine="420" w:firstLineChars="200"/>
        <w:jc w:val="left"/>
        <w:rPr>
          <w:rFonts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14:paraId="07CE5EEB">
      <w:pPr>
        <w:pStyle w:val="6"/>
        <w:keepNext/>
        <w:keepLines/>
        <w:spacing w:before="156" w:beforeLines="50" w:beforeAutospacing="0" w:after="156" w:afterLines="50" w:afterAutospacing="0" w:line="360" w:lineRule="auto"/>
        <w:jc w:val="both"/>
        <w:rPr>
          <w:bCs w:val="0"/>
          <w:kern w:val="2"/>
          <w:sz w:val="21"/>
          <w:szCs w:val="21"/>
        </w:rPr>
      </w:pPr>
      <w:bookmarkStart w:id="388" w:name="_Toc532375598"/>
      <w:bookmarkStart w:id="389" w:name="_Toc351203580"/>
      <w:bookmarkStart w:id="390" w:name="_Toc532377266"/>
      <w:bookmarkStart w:id="391" w:name="_Toc337558799"/>
      <w:bookmarkStart w:id="392" w:name="_Toc296503096"/>
      <w:bookmarkStart w:id="393" w:name="_Toc296346597"/>
      <w:r>
        <w:rPr>
          <w:rFonts w:hint="eastAsia"/>
          <w:kern w:val="2"/>
          <w:sz w:val="21"/>
          <w:szCs w:val="21"/>
        </w:rPr>
        <w:t>12. 合同价格、计量与支付</w:t>
      </w:r>
      <w:bookmarkEnd w:id="388"/>
      <w:bookmarkEnd w:id="389"/>
      <w:bookmarkEnd w:id="390"/>
    </w:p>
    <w:bookmarkEnd w:id="391"/>
    <w:p w14:paraId="5E0058D6">
      <w:pPr>
        <w:pStyle w:val="7"/>
        <w:spacing w:before="0" w:beforeAutospacing="0" w:after="0" w:afterAutospacing="0" w:line="360" w:lineRule="auto"/>
        <w:ind w:firstLine="422" w:firstLineChars="200"/>
        <w:rPr>
          <w:sz w:val="21"/>
          <w:szCs w:val="21"/>
        </w:rPr>
      </w:pPr>
      <w:bookmarkStart w:id="394" w:name="_Toc351203581"/>
      <w:bookmarkStart w:id="395" w:name="_Toc532377267"/>
      <w:bookmarkStart w:id="396" w:name="_Toc337558800"/>
      <w:r>
        <w:rPr>
          <w:rFonts w:hint="eastAsia"/>
          <w:sz w:val="21"/>
          <w:szCs w:val="21"/>
        </w:rPr>
        <w:t>12.1 合同价</w:t>
      </w:r>
      <w:bookmarkEnd w:id="392"/>
      <w:bookmarkEnd w:id="393"/>
      <w:r>
        <w:rPr>
          <w:rFonts w:hint="eastAsia"/>
          <w:sz w:val="21"/>
          <w:szCs w:val="21"/>
        </w:rPr>
        <w:t>格形式</w:t>
      </w:r>
      <w:bookmarkEnd w:id="394"/>
      <w:bookmarkEnd w:id="395"/>
    </w:p>
    <w:bookmarkEnd w:id="396"/>
    <w:p w14:paraId="1409B2AD">
      <w:pPr>
        <w:spacing w:line="360" w:lineRule="auto"/>
        <w:ind w:firstLine="420" w:firstLineChars="200"/>
        <w:jc w:val="left"/>
        <w:rPr>
          <w:rFonts w:ascii="宋体" w:hAnsi="宋体"/>
          <w:kern w:val="0"/>
          <w:szCs w:val="21"/>
        </w:rPr>
      </w:pPr>
      <w:r>
        <w:rPr>
          <w:rFonts w:hint="eastAsia" w:ascii="宋体" w:hAnsi="宋体"/>
          <w:kern w:val="0"/>
          <w:szCs w:val="21"/>
        </w:rPr>
        <w:t xml:space="preserve">发包人和承包人应在合同协议书中选择下列一种合同价格形式： </w:t>
      </w:r>
    </w:p>
    <w:p w14:paraId="39C0445E">
      <w:pPr>
        <w:spacing w:line="360" w:lineRule="auto"/>
        <w:ind w:firstLine="420" w:firstLineChars="200"/>
        <w:jc w:val="left"/>
        <w:rPr>
          <w:rFonts w:ascii="宋体" w:hAnsi="宋体"/>
          <w:kern w:val="0"/>
          <w:szCs w:val="21"/>
        </w:rPr>
      </w:pPr>
      <w:r>
        <w:rPr>
          <w:rFonts w:hint="eastAsia" w:ascii="宋体" w:hAnsi="宋体"/>
          <w:kern w:val="0"/>
          <w:szCs w:val="21"/>
        </w:rPr>
        <w:t>1.单价合同</w:t>
      </w:r>
    </w:p>
    <w:p w14:paraId="6F40BDB1">
      <w:pPr>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86B349E">
      <w:pPr>
        <w:pStyle w:val="7"/>
        <w:spacing w:before="0" w:beforeAutospacing="0" w:after="0" w:afterAutospacing="0" w:line="360" w:lineRule="auto"/>
        <w:ind w:firstLine="420" w:firstLineChars="200"/>
        <w:rPr>
          <w:b w:val="0"/>
          <w:sz w:val="21"/>
          <w:szCs w:val="21"/>
        </w:rPr>
      </w:pPr>
      <w:bookmarkStart w:id="397" w:name="_Toc532377268"/>
      <w:r>
        <w:rPr>
          <w:rFonts w:hint="eastAsia"/>
          <w:b w:val="0"/>
          <w:sz w:val="21"/>
          <w:szCs w:val="21"/>
        </w:rPr>
        <w:t>2.总价合同</w:t>
      </w:r>
      <w:bookmarkEnd w:id="397"/>
    </w:p>
    <w:p w14:paraId="6F9FECD2">
      <w:pPr>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3BB89C2">
      <w:pPr>
        <w:pStyle w:val="7"/>
        <w:spacing w:before="0" w:beforeAutospacing="0" w:after="0" w:afterAutospacing="0" w:line="360" w:lineRule="auto"/>
        <w:ind w:firstLine="420" w:firstLineChars="200"/>
        <w:rPr>
          <w:b w:val="0"/>
          <w:sz w:val="21"/>
          <w:szCs w:val="21"/>
        </w:rPr>
      </w:pPr>
      <w:bookmarkStart w:id="398" w:name="_Toc532377269"/>
      <w:r>
        <w:rPr>
          <w:rFonts w:hint="eastAsia"/>
          <w:b w:val="0"/>
          <w:sz w:val="21"/>
          <w:szCs w:val="21"/>
        </w:rPr>
        <w:t>3.其它价格形式</w:t>
      </w:r>
      <w:bookmarkEnd w:id="398"/>
    </w:p>
    <w:p w14:paraId="3114494B">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14:paraId="43690696">
      <w:pPr>
        <w:pStyle w:val="7"/>
        <w:spacing w:before="0" w:beforeAutospacing="0" w:after="0" w:afterAutospacing="0" w:line="360" w:lineRule="auto"/>
        <w:ind w:firstLine="422" w:firstLineChars="200"/>
        <w:rPr>
          <w:sz w:val="21"/>
          <w:szCs w:val="21"/>
        </w:rPr>
      </w:pPr>
      <w:bookmarkStart w:id="399" w:name="_Toc296346598"/>
      <w:bookmarkStart w:id="400" w:name="_Toc296503097"/>
      <w:bookmarkStart w:id="401" w:name="_Toc351203582"/>
      <w:bookmarkStart w:id="402" w:name="_Toc532377270"/>
      <w:bookmarkStart w:id="403" w:name="_Toc337558801"/>
      <w:r>
        <w:rPr>
          <w:rFonts w:hint="eastAsia"/>
          <w:sz w:val="21"/>
          <w:szCs w:val="21"/>
        </w:rPr>
        <w:t>12.2预</w:t>
      </w:r>
      <w:bookmarkEnd w:id="399"/>
      <w:bookmarkEnd w:id="400"/>
      <w:bookmarkStart w:id="404" w:name="_Toc296503100"/>
      <w:bookmarkStart w:id="405" w:name="_Toc296346601"/>
      <w:r>
        <w:rPr>
          <w:rFonts w:hint="eastAsia"/>
          <w:sz w:val="21"/>
          <w:szCs w:val="21"/>
        </w:rPr>
        <w:t>付款</w:t>
      </w:r>
      <w:bookmarkEnd w:id="401"/>
      <w:bookmarkEnd w:id="402"/>
    </w:p>
    <w:bookmarkEnd w:id="403"/>
    <w:bookmarkEnd w:id="404"/>
    <w:bookmarkEnd w:id="405"/>
    <w:p w14:paraId="166410ED">
      <w:pPr>
        <w:spacing w:line="360" w:lineRule="auto"/>
        <w:ind w:firstLine="420" w:firstLineChars="200"/>
        <w:jc w:val="left"/>
        <w:rPr>
          <w:rFonts w:ascii="宋体" w:hAnsi="宋体"/>
          <w:kern w:val="0"/>
          <w:szCs w:val="21"/>
        </w:rPr>
      </w:pPr>
      <w:r>
        <w:rPr>
          <w:rFonts w:hint="eastAsia" w:ascii="宋体" w:hAnsi="宋体"/>
          <w:kern w:val="0"/>
          <w:szCs w:val="21"/>
        </w:rPr>
        <w:t>12.2.1预付款的支付</w:t>
      </w:r>
    </w:p>
    <w:p w14:paraId="2879C29F">
      <w:pPr>
        <w:spacing w:line="360" w:lineRule="auto"/>
        <w:ind w:firstLine="420" w:firstLineChars="200"/>
        <w:jc w:val="left"/>
        <w:rPr>
          <w:rFonts w:ascii="宋体" w:hAnsi="宋体"/>
          <w:kern w:val="0"/>
          <w:szCs w:val="21"/>
        </w:rPr>
      </w:pPr>
      <w:r>
        <w:rPr>
          <w:rFonts w:hint="eastAsia" w:ascii="宋体" w:hAnsi="宋体"/>
          <w:kern w:val="0"/>
          <w:szCs w:val="21"/>
        </w:rPr>
        <w:t>预付款的支付按照专用合同条款约定执行，但至迟应在开工通知载明的开工日期7天前支付。预付款应当用于材料、工程设备、施工设备的采购及修建临时工程、组织施工队伍进场等。</w:t>
      </w:r>
    </w:p>
    <w:p w14:paraId="5DDEAEB0">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除专用合同条款另有约定外，预付款在进度付款中同比例扣回。</w:t>
      </w:r>
      <w:bookmarkEnd w:id="382"/>
      <w:r>
        <w:rPr>
          <w:rFonts w:hint="eastAsia" w:ascii="宋体" w:hAnsi="宋体"/>
          <w:kern w:val="0"/>
          <w:szCs w:val="21"/>
        </w:rPr>
        <w:t>在颁发工程接收证书前，提前解除合同的，尚未扣完的预付款应与合同价款一并结算。</w:t>
      </w:r>
    </w:p>
    <w:p w14:paraId="05C32CC9">
      <w:pPr>
        <w:spacing w:line="360" w:lineRule="auto"/>
        <w:ind w:firstLine="420" w:firstLineChars="200"/>
        <w:jc w:val="left"/>
        <w:rPr>
          <w:rFonts w:ascii="宋体" w:hAnsi="宋体"/>
          <w:kern w:val="0"/>
          <w:szCs w:val="21"/>
        </w:rPr>
      </w:pPr>
      <w:r>
        <w:rPr>
          <w:rFonts w:hint="eastAsia" w:ascii="宋体" w:hAnsi="宋体"/>
          <w:kern w:val="0"/>
          <w:szCs w:val="21"/>
        </w:rPr>
        <w:t>发包人逾期支付预付款超过7天的，承包人有权向发包人发出要求预付的催告通知，发包人收到通知后7天内仍未支付的，承包人有权暂停施工，并按第16.1.1项〔发包人违约的情形〕执行。</w:t>
      </w:r>
    </w:p>
    <w:p w14:paraId="6C9ACFB4">
      <w:pPr>
        <w:spacing w:line="360" w:lineRule="auto"/>
        <w:ind w:firstLine="420" w:firstLineChars="200"/>
        <w:jc w:val="left"/>
        <w:rPr>
          <w:rFonts w:ascii="宋体" w:hAnsi="宋体"/>
          <w:kern w:val="0"/>
          <w:szCs w:val="21"/>
        </w:rPr>
      </w:pPr>
      <w:r>
        <w:rPr>
          <w:rFonts w:hint="eastAsia" w:ascii="宋体" w:hAnsi="宋体"/>
          <w:kern w:val="0"/>
          <w:szCs w:val="21"/>
        </w:rPr>
        <w:t>12.2.2 预付款担保</w:t>
      </w:r>
    </w:p>
    <w:p w14:paraId="7ADB6098">
      <w:pPr>
        <w:spacing w:line="360" w:lineRule="auto"/>
        <w:ind w:firstLine="420" w:firstLineChars="200"/>
        <w:jc w:val="left"/>
        <w:rPr>
          <w:rFonts w:ascii="宋体" w:hAnsi="宋体"/>
          <w:kern w:val="0"/>
          <w:szCs w:val="21"/>
        </w:rPr>
      </w:pPr>
      <w:r>
        <w:rPr>
          <w:rFonts w:hint="eastAsia" w:ascii="宋体" w:hAnsi="宋体"/>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B23C3EB">
      <w:pPr>
        <w:spacing w:line="360" w:lineRule="auto"/>
        <w:ind w:firstLine="420" w:firstLineChars="200"/>
        <w:jc w:val="left"/>
        <w:rPr>
          <w:rFonts w:ascii="宋体" w:hAnsi="宋体"/>
          <w:kern w:val="0"/>
          <w:szCs w:val="21"/>
        </w:rPr>
      </w:pPr>
      <w:r>
        <w:rPr>
          <w:rFonts w:hint="eastAsia" w:ascii="宋体" w:hAnsi="宋体"/>
          <w:kern w:val="0"/>
          <w:szCs w:val="21"/>
        </w:rPr>
        <w:t>发包人在工程款中逐期扣回预付款后，预付款担保额度应相应减少，但剩余的预付款担保金额不得低于未被扣回的预付款金额。</w:t>
      </w:r>
    </w:p>
    <w:p w14:paraId="4C11036A">
      <w:pPr>
        <w:pStyle w:val="7"/>
        <w:spacing w:before="0" w:beforeAutospacing="0" w:after="0" w:afterAutospacing="0" w:line="360" w:lineRule="auto"/>
        <w:ind w:firstLine="422" w:firstLineChars="200"/>
        <w:rPr>
          <w:sz w:val="21"/>
          <w:szCs w:val="21"/>
        </w:rPr>
      </w:pPr>
      <w:bookmarkStart w:id="406" w:name="_Toc532377271"/>
      <w:bookmarkStart w:id="407" w:name="_Toc351203583"/>
      <w:bookmarkStart w:id="408" w:name="_Toc337558802"/>
      <w:r>
        <w:rPr>
          <w:rFonts w:hint="eastAsia"/>
          <w:sz w:val="21"/>
          <w:szCs w:val="21"/>
        </w:rPr>
        <w:t>12.3计量</w:t>
      </w:r>
      <w:bookmarkEnd w:id="406"/>
      <w:bookmarkEnd w:id="407"/>
    </w:p>
    <w:bookmarkEnd w:id="408"/>
    <w:p w14:paraId="7CF7DCF0">
      <w:pPr>
        <w:spacing w:line="360" w:lineRule="auto"/>
        <w:ind w:firstLine="420" w:firstLineChars="200"/>
        <w:jc w:val="left"/>
        <w:rPr>
          <w:rFonts w:ascii="宋体" w:hAnsi="宋体"/>
          <w:kern w:val="0"/>
          <w:szCs w:val="21"/>
        </w:rPr>
      </w:pPr>
      <w:r>
        <w:rPr>
          <w:rFonts w:hint="eastAsia" w:ascii="宋体" w:hAnsi="宋体"/>
          <w:kern w:val="0"/>
          <w:szCs w:val="21"/>
        </w:rPr>
        <w:t>12.3.1 计量原则</w:t>
      </w:r>
    </w:p>
    <w:p w14:paraId="4780DEE8">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14:paraId="2A27FF2F">
      <w:pPr>
        <w:spacing w:line="360" w:lineRule="auto"/>
        <w:ind w:firstLine="420" w:firstLineChars="200"/>
        <w:jc w:val="left"/>
        <w:rPr>
          <w:rFonts w:ascii="宋体" w:hAnsi="宋体"/>
          <w:kern w:val="0"/>
          <w:szCs w:val="21"/>
        </w:rPr>
      </w:pPr>
      <w:r>
        <w:rPr>
          <w:rFonts w:hint="eastAsia" w:ascii="宋体" w:hAnsi="宋体"/>
          <w:kern w:val="0"/>
          <w:szCs w:val="21"/>
        </w:rPr>
        <w:t>12.3.2 计量周期</w:t>
      </w:r>
    </w:p>
    <w:p w14:paraId="1EEDDF80">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14:paraId="360A14C0">
      <w:pPr>
        <w:spacing w:line="360" w:lineRule="auto"/>
        <w:ind w:firstLine="420" w:firstLineChars="200"/>
        <w:jc w:val="left"/>
        <w:rPr>
          <w:rFonts w:ascii="宋体" w:hAnsi="宋体"/>
          <w:kern w:val="0"/>
          <w:szCs w:val="21"/>
        </w:rPr>
      </w:pPr>
      <w:r>
        <w:rPr>
          <w:rFonts w:hint="eastAsia" w:ascii="宋体" w:hAnsi="宋体"/>
          <w:kern w:val="0"/>
          <w:szCs w:val="21"/>
        </w:rPr>
        <w:t>12.3.3 单价合同的计量</w:t>
      </w:r>
    </w:p>
    <w:p w14:paraId="4F30DEF2">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14:paraId="7254D014">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14:paraId="2DE84522">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370B64E">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14:paraId="262BB022">
      <w:pPr>
        <w:spacing w:line="360" w:lineRule="auto"/>
        <w:ind w:firstLine="420" w:firstLineChars="200"/>
        <w:jc w:val="left"/>
        <w:rPr>
          <w:rFonts w:ascii="宋体" w:hAnsi="宋体"/>
          <w:kern w:val="0"/>
          <w:szCs w:val="21"/>
        </w:rPr>
      </w:pPr>
      <w:r>
        <w:rPr>
          <w:rFonts w:hint="eastAsia" w:ascii="宋体" w:hAnsi="宋体"/>
          <w:kern w:val="0"/>
          <w:szCs w:val="21"/>
        </w:rPr>
        <w:t>12.3.4 总价合同的计量</w:t>
      </w:r>
    </w:p>
    <w:p w14:paraId="20FB8DED">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14:paraId="323C30B1">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14:paraId="6E4063DD">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8E0834F">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14:paraId="70631AE4">
      <w:pPr>
        <w:spacing w:line="360" w:lineRule="auto"/>
        <w:ind w:firstLine="420" w:firstLineChars="200"/>
        <w:jc w:val="left"/>
        <w:rPr>
          <w:rFonts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14:paraId="733C4633">
      <w:pPr>
        <w:spacing w:line="360" w:lineRule="auto"/>
        <w:ind w:firstLine="420" w:firstLineChars="200"/>
        <w:jc w:val="left"/>
        <w:rPr>
          <w:rFonts w:ascii="宋体" w:hAnsi="宋体"/>
          <w:kern w:val="0"/>
          <w:szCs w:val="21"/>
        </w:rPr>
      </w:pPr>
      <w:r>
        <w:rPr>
          <w:rFonts w:hint="eastAsia" w:ascii="宋体" w:hAnsi="宋体"/>
          <w:kern w:val="0"/>
          <w:szCs w:val="21"/>
        </w:rPr>
        <w:t>12.3.6 其他价格形式合同的计量</w:t>
      </w:r>
    </w:p>
    <w:p w14:paraId="23BF50BD">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14:paraId="2C5C9296">
      <w:pPr>
        <w:pStyle w:val="7"/>
        <w:spacing w:before="0" w:beforeAutospacing="0" w:after="0" w:afterAutospacing="0" w:line="360" w:lineRule="auto"/>
        <w:ind w:firstLine="422" w:firstLineChars="200"/>
        <w:rPr>
          <w:sz w:val="21"/>
          <w:szCs w:val="21"/>
        </w:rPr>
      </w:pPr>
      <w:bookmarkStart w:id="409" w:name="_Toc296346602"/>
      <w:bookmarkStart w:id="410" w:name="_Toc296503101"/>
      <w:bookmarkStart w:id="411" w:name="_Toc532377272"/>
      <w:bookmarkStart w:id="412" w:name="_Toc351203584"/>
      <w:bookmarkStart w:id="413" w:name="_Toc337558803"/>
      <w:r>
        <w:rPr>
          <w:rFonts w:hint="eastAsia"/>
          <w:sz w:val="21"/>
          <w:szCs w:val="21"/>
        </w:rPr>
        <w:t>12.4工程进度款支</w:t>
      </w:r>
      <w:bookmarkEnd w:id="409"/>
      <w:bookmarkEnd w:id="410"/>
      <w:r>
        <w:rPr>
          <w:rFonts w:hint="eastAsia"/>
          <w:sz w:val="21"/>
          <w:szCs w:val="21"/>
        </w:rPr>
        <w:t>付</w:t>
      </w:r>
      <w:bookmarkEnd w:id="411"/>
      <w:bookmarkEnd w:id="412"/>
    </w:p>
    <w:bookmarkEnd w:id="413"/>
    <w:p w14:paraId="71945A56">
      <w:pPr>
        <w:spacing w:line="360" w:lineRule="auto"/>
        <w:ind w:firstLine="420" w:firstLineChars="200"/>
        <w:jc w:val="left"/>
        <w:rPr>
          <w:rFonts w:ascii="宋体" w:hAnsi="宋体"/>
          <w:kern w:val="0"/>
          <w:szCs w:val="21"/>
        </w:rPr>
      </w:pPr>
      <w:r>
        <w:rPr>
          <w:rFonts w:hint="eastAsia" w:ascii="宋体" w:hAnsi="宋体"/>
          <w:kern w:val="0"/>
          <w:szCs w:val="21"/>
        </w:rPr>
        <w:t>12.4.1 付款周期</w:t>
      </w:r>
    </w:p>
    <w:p w14:paraId="3BF5B19B">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除专用合同条款另有约定外，付款周期应按照第12.3.2项〔计量周期〕的约定与计量周期保持一致。</w:t>
      </w:r>
    </w:p>
    <w:p w14:paraId="4B6BCE5B">
      <w:pPr>
        <w:spacing w:line="360" w:lineRule="auto"/>
        <w:ind w:firstLine="420" w:firstLineChars="200"/>
        <w:jc w:val="left"/>
        <w:rPr>
          <w:rFonts w:ascii="宋体" w:hAnsi="宋体"/>
          <w:kern w:val="0"/>
          <w:szCs w:val="21"/>
        </w:rPr>
      </w:pPr>
      <w:r>
        <w:rPr>
          <w:rFonts w:hint="eastAsia" w:ascii="宋体" w:hAnsi="宋体"/>
          <w:kern w:val="0"/>
          <w:szCs w:val="21"/>
        </w:rPr>
        <w:t>12.4.2 进度付款申请单的编制</w:t>
      </w:r>
    </w:p>
    <w:p w14:paraId="0FF490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14:paraId="18EF2F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（1）截至本次付款周期已完成工作对应的金额；</w:t>
      </w:r>
    </w:p>
    <w:p w14:paraId="31C287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（2）根据第10条〔变更〕应增加和扣减的变更金额；</w:t>
      </w:r>
    </w:p>
    <w:p w14:paraId="284B8D7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（3）根据第12.2款〔预付款〕约定应支付的预付款和扣减的返还预付款；</w:t>
      </w:r>
    </w:p>
    <w:p w14:paraId="47D3829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（4）根据第15.3款〔质量保证金〕约定应扣减的质量保证金；</w:t>
      </w:r>
    </w:p>
    <w:p w14:paraId="11AA5C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（5）根据第19条〔索赔〕应增加和扣减的索赔金额；</w:t>
      </w:r>
    </w:p>
    <w:p w14:paraId="64457D6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（6）对已签发的进度款支付证书中出现错误的修正，应在本次进度付款中支付或扣除的金额；</w:t>
      </w:r>
    </w:p>
    <w:p w14:paraId="0B2D222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（7）根据合同约定应增加和扣减的其他金额。</w:t>
      </w:r>
    </w:p>
    <w:p w14:paraId="3694D425">
      <w:pPr>
        <w:spacing w:line="360" w:lineRule="auto"/>
        <w:ind w:firstLine="420" w:firstLineChars="200"/>
        <w:jc w:val="left"/>
        <w:rPr>
          <w:rFonts w:ascii="宋体" w:hAnsi="宋体"/>
          <w:kern w:val="0"/>
          <w:szCs w:val="21"/>
        </w:rPr>
      </w:pPr>
      <w:r>
        <w:rPr>
          <w:rFonts w:hint="eastAsia" w:ascii="宋体" w:hAnsi="宋体"/>
          <w:kern w:val="0"/>
          <w:szCs w:val="21"/>
        </w:rPr>
        <w:t>12.4.3 进度付款申请单的提交</w:t>
      </w:r>
    </w:p>
    <w:p w14:paraId="13A3113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（1）单价合同进度付款申请单的提交</w:t>
      </w:r>
    </w:p>
    <w:p w14:paraId="0FDAE0A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98E4B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（2）总价合同进度付款申请单的提交</w:t>
      </w:r>
    </w:p>
    <w:p w14:paraId="40BC9E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14:paraId="5AD111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14:paraId="0AC925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（3）其他价格形式合同的进度付款申请单的提交</w:t>
      </w:r>
    </w:p>
    <w:p w14:paraId="78C4C3E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14:paraId="07BA06E0">
      <w:pPr>
        <w:spacing w:line="360" w:lineRule="auto"/>
        <w:ind w:firstLine="420" w:firstLineChars="200"/>
        <w:jc w:val="left"/>
        <w:rPr>
          <w:rFonts w:ascii="宋体" w:hAnsi="宋体"/>
          <w:kern w:val="0"/>
          <w:szCs w:val="21"/>
        </w:rPr>
      </w:pPr>
      <w:r>
        <w:rPr>
          <w:rFonts w:hint="eastAsia" w:ascii="宋体" w:hAnsi="宋体"/>
          <w:kern w:val="0"/>
          <w:szCs w:val="21"/>
        </w:rPr>
        <w:t>12.4.4 进度款审核和支付</w:t>
      </w:r>
    </w:p>
    <w:p w14:paraId="5F1FB8F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634AF75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3902D6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2B4A8C4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14:paraId="27FC04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12.4.5 进度付款的修正</w:t>
      </w:r>
    </w:p>
    <w:p w14:paraId="3B93DB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56AC1A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12.4.6 支付分解表</w:t>
      </w:r>
    </w:p>
    <w:p w14:paraId="669841D3">
      <w:pPr>
        <w:spacing w:line="360" w:lineRule="auto"/>
        <w:ind w:firstLine="420" w:firstLineChars="200"/>
        <w:jc w:val="left"/>
        <w:rPr>
          <w:rFonts w:ascii="宋体" w:hAnsi="宋体"/>
          <w:kern w:val="0"/>
          <w:szCs w:val="21"/>
        </w:rPr>
      </w:pPr>
      <w:r>
        <w:rPr>
          <w:rFonts w:hint="eastAsia" w:ascii="宋体" w:hAnsi="宋体"/>
          <w:kern w:val="0"/>
          <w:szCs w:val="21"/>
        </w:rPr>
        <w:t>1.支付分解表的编制要求</w:t>
      </w:r>
    </w:p>
    <w:p w14:paraId="214841E1">
      <w:pPr>
        <w:spacing w:line="360" w:lineRule="auto"/>
        <w:ind w:firstLine="420" w:firstLineChars="200"/>
        <w:jc w:val="left"/>
        <w:rPr>
          <w:rFonts w:ascii="宋体" w:hAnsi="宋体"/>
          <w:kern w:val="0"/>
          <w:szCs w:val="21"/>
        </w:rPr>
      </w:pPr>
      <w:r>
        <w:rPr>
          <w:rFonts w:hint="eastAsia" w:ascii="宋体" w:hAnsi="宋体"/>
          <w:kern w:val="0"/>
          <w:szCs w:val="21"/>
        </w:rPr>
        <w:t>（1）支付分解表中所列的每期付款金额，应为第12.4.2项〔进度付款申请单的编制〕第（1）目的估算金额；</w:t>
      </w:r>
    </w:p>
    <w:p w14:paraId="56A9C37B">
      <w:pPr>
        <w:spacing w:line="360" w:lineRule="auto"/>
        <w:ind w:firstLine="420" w:firstLineChars="200"/>
        <w:jc w:val="left"/>
        <w:rPr>
          <w:rFonts w:ascii="宋体" w:hAnsi="宋体"/>
          <w:kern w:val="0"/>
          <w:szCs w:val="21"/>
        </w:rPr>
      </w:pPr>
      <w:r>
        <w:rPr>
          <w:rFonts w:hint="eastAsia" w:ascii="宋体" w:hAnsi="宋体"/>
          <w:kern w:val="0"/>
          <w:szCs w:val="21"/>
        </w:rPr>
        <w:t>（2）实际进度与施工进度计划不一致的，合同当事人可按照第4.4款〔商定或确定〕修改支付分解表；</w:t>
      </w:r>
    </w:p>
    <w:p w14:paraId="3F2EB077">
      <w:pPr>
        <w:spacing w:line="360" w:lineRule="auto"/>
        <w:ind w:firstLine="420" w:firstLineChars="200"/>
        <w:jc w:val="left"/>
        <w:rPr>
          <w:rFonts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14:paraId="00E5A280">
      <w:pPr>
        <w:spacing w:line="360" w:lineRule="auto"/>
        <w:ind w:firstLine="420" w:firstLineChars="200"/>
        <w:jc w:val="left"/>
        <w:rPr>
          <w:rFonts w:ascii="宋体" w:hAnsi="宋体"/>
          <w:kern w:val="0"/>
          <w:szCs w:val="21"/>
        </w:rPr>
      </w:pPr>
      <w:r>
        <w:rPr>
          <w:rFonts w:hint="eastAsia" w:ascii="宋体" w:hAnsi="宋体"/>
          <w:kern w:val="0"/>
          <w:szCs w:val="21"/>
        </w:rPr>
        <w:t>2.总价合同支付分解表的编制与审批</w:t>
      </w:r>
    </w:p>
    <w:p w14:paraId="6A2FAC20">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71E4818">
      <w:pPr>
        <w:spacing w:line="360" w:lineRule="auto"/>
        <w:ind w:firstLine="420" w:firstLineChars="200"/>
        <w:jc w:val="left"/>
        <w:rPr>
          <w:rFonts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14:paraId="19CF08F2">
      <w:pPr>
        <w:spacing w:line="360" w:lineRule="auto"/>
        <w:ind w:firstLine="420" w:firstLineChars="200"/>
        <w:jc w:val="left"/>
        <w:rPr>
          <w:rFonts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14:paraId="7C072D02">
      <w:pPr>
        <w:spacing w:line="360" w:lineRule="auto"/>
        <w:ind w:firstLine="420" w:firstLineChars="200"/>
        <w:jc w:val="left"/>
        <w:rPr>
          <w:rFonts w:ascii="宋体" w:hAnsi="宋体"/>
          <w:kern w:val="0"/>
          <w:szCs w:val="21"/>
        </w:rPr>
      </w:pPr>
      <w:r>
        <w:rPr>
          <w:rFonts w:hint="eastAsia" w:ascii="宋体" w:hAnsi="宋体"/>
          <w:kern w:val="0"/>
          <w:szCs w:val="21"/>
        </w:rPr>
        <w:t>3.单价合同的总价项目支付分解表的编制与审批</w:t>
      </w:r>
    </w:p>
    <w:p w14:paraId="4DB4D62B">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35D81A2">
      <w:pPr>
        <w:pStyle w:val="7"/>
        <w:spacing w:before="0" w:beforeAutospacing="0" w:after="0" w:afterAutospacing="0" w:line="360" w:lineRule="auto"/>
        <w:ind w:firstLine="422" w:firstLineChars="200"/>
        <w:rPr>
          <w:sz w:val="21"/>
          <w:szCs w:val="21"/>
        </w:rPr>
      </w:pPr>
      <w:bookmarkStart w:id="414" w:name="_Toc532377273"/>
      <w:r>
        <w:rPr>
          <w:rFonts w:hint="eastAsia"/>
          <w:sz w:val="21"/>
          <w:szCs w:val="21"/>
        </w:rPr>
        <w:t>12.5支付账户</w:t>
      </w:r>
      <w:bookmarkEnd w:id="414"/>
    </w:p>
    <w:p w14:paraId="6426DEAA">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14:paraId="2F5C9BDB">
      <w:pPr>
        <w:pStyle w:val="6"/>
        <w:keepNext/>
        <w:keepLines/>
        <w:spacing w:before="156" w:beforeLines="50" w:beforeAutospacing="0" w:after="156" w:afterLines="50" w:afterAutospacing="0" w:line="360" w:lineRule="auto"/>
        <w:jc w:val="both"/>
        <w:rPr>
          <w:bCs w:val="0"/>
          <w:kern w:val="2"/>
          <w:sz w:val="21"/>
          <w:szCs w:val="21"/>
        </w:rPr>
      </w:pPr>
      <w:bookmarkStart w:id="415" w:name="_Toc351203586"/>
      <w:bookmarkStart w:id="416" w:name="_Toc532375599"/>
      <w:bookmarkStart w:id="417" w:name="_Toc532377274"/>
      <w:bookmarkStart w:id="418" w:name="_Toc337558804"/>
      <w:bookmarkStart w:id="419" w:name="_Toc296346607"/>
      <w:bookmarkStart w:id="420" w:name="_Toc322522574"/>
      <w:bookmarkStart w:id="421" w:name="_Toc296503106"/>
      <w:r>
        <w:rPr>
          <w:rFonts w:hint="eastAsia"/>
          <w:kern w:val="2"/>
          <w:sz w:val="21"/>
          <w:szCs w:val="21"/>
        </w:rPr>
        <w:t>13. 验收和工程试车</w:t>
      </w:r>
      <w:bookmarkEnd w:id="415"/>
      <w:bookmarkEnd w:id="416"/>
      <w:bookmarkEnd w:id="417"/>
    </w:p>
    <w:bookmarkEnd w:id="418"/>
    <w:bookmarkEnd w:id="419"/>
    <w:bookmarkEnd w:id="420"/>
    <w:bookmarkEnd w:id="421"/>
    <w:p w14:paraId="18B9E941">
      <w:pPr>
        <w:pStyle w:val="7"/>
        <w:spacing w:before="0" w:beforeAutospacing="0" w:after="0" w:afterAutospacing="0" w:line="360" w:lineRule="auto"/>
        <w:ind w:firstLine="422" w:firstLineChars="200"/>
        <w:rPr>
          <w:sz w:val="21"/>
          <w:szCs w:val="21"/>
        </w:rPr>
      </w:pPr>
      <w:bookmarkStart w:id="422" w:name="_Toc532377275"/>
      <w:bookmarkStart w:id="423" w:name="_Toc351203587"/>
      <w:bookmarkStart w:id="424" w:name="_Toc337558805"/>
      <w:bookmarkStart w:id="425" w:name="_Toc296346611"/>
      <w:bookmarkStart w:id="426" w:name="_Toc296503110"/>
      <w:r>
        <w:rPr>
          <w:rFonts w:hint="eastAsia"/>
          <w:sz w:val="21"/>
          <w:szCs w:val="21"/>
        </w:rPr>
        <w:t>13.1分部分项工程验收</w:t>
      </w:r>
      <w:bookmarkEnd w:id="422"/>
      <w:bookmarkEnd w:id="423"/>
    </w:p>
    <w:bookmarkEnd w:id="424"/>
    <w:p w14:paraId="426572D4">
      <w:pPr>
        <w:spacing w:line="360" w:lineRule="auto"/>
        <w:ind w:firstLine="420" w:firstLineChars="200"/>
        <w:jc w:val="left"/>
        <w:rPr>
          <w:rFonts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14:paraId="5EB44415">
      <w:pPr>
        <w:spacing w:line="360" w:lineRule="auto"/>
        <w:ind w:firstLine="420" w:firstLineChars="200"/>
        <w:jc w:val="left"/>
        <w:rPr>
          <w:rFonts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4E97EB25">
      <w:pPr>
        <w:spacing w:line="360" w:lineRule="auto"/>
        <w:ind w:firstLine="420" w:firstLineChars="200"/>
        <w:jc w:val="left"/>
        <w:rPr>
          <w:rFonts w:ascii="宋体" w:hAnsi="宋体"/>
          <w:kern w:val="0"/>
          <w:szCs w:val="21"/>
        </w:rPr>
      </w:pPr>
      <w:r>
        <w:rPr>
          <w:rFonts w:hint="eastAsia" w:ascii="宋体" w:hAnsi="宋体"/>
          <w:kern w:val="0"/>
          <w:szCs w:val="21"/>
        </w:rPr>
        <w:t>分部分项工程的验收资料应当作为竣工资料的组成部分。</w:t>
      </w:r>
    </w:p>
    <w:p w14:paraId="1A237105">
      <w:pPr>
        <w:pStyle w:val="7"/>
        <w:spacing w:before="0" w:beforeAutospacing="0" w:after="0" w:afterAutospacing="0" w:line="360" w:lineRule="auto"/>
        <w:ind w:firstLine="422" w:firstLineChars="200"/>
        <w:rPr>
          <w:sz w:val="21"/>
          <w:szCs w:val="21"/>
        </w:rPr>
      </w:pPr>
      <w:bookmarkStart w:id="427" w:name="_Toc351203588"/>
      <w:bookmarkStart w:id="428" w:name="_Toc532377276"/>
      <w:bookmarkStart w:id="429" w:name="_Toc337558806"/>
      <w:r>
        <w:rPr>
          <w:rFonts w:hint="eastAsia"/>
          <w:sz w:val="21"/>
          <w:szCs w:val="21"/>
        </w:rPr>
        <w:t>13.2竣工验收</w:t>
      </w:r>
      <w:bookmarkEnd w:id="427"/>
      <w:bookmarkEnd w:id="428"/>
    </w:p>
    <w:bookmarkEnd w:id="425"/>
    <w:bookmarkEnd w:id="426"/>
    <w:bookmarkEnd w:id="429"/>
    <w:p w14:paraId="606584F9">
      <w:pPr>
        <w:spacing w:line="360" w:lineRule="auto"/>
        <w:ind w:firstLine="420" w:firstLineChars="200"/>
        <w:jc w:val="left"/>
        <w:rPr>
          <w:rFonts w:ascii="宋体" w:hAnsi="宋体"/>
          <w:kern w:val="0"/>
          <w:szCs w:val="21"/>
        </w:rPr>
      </w:pPr>
      <w:r>
        <w:rPr>
          <w:rFonts w:hint="eastAsia" w:ascii="宋体" w:hAnsi="宋体"/>
          <w:kern w:val="0"/>
          <w:szCs w:val="21"/>
        </w:rPr>
        <w:t>13.2.1竣工验收条件</w:t>
      </w:r>
    </w:p>
    <w:p w14:paraId="4D7C28D3">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14:paraId="4D7F0E0C">
      <w:pPr>
        <w:spacing w:line="360" w:lineRule="auto"/>
        <w:ind w:firstLine="420" w:firstLineChars="200"/>
        <w:jc w:val="left"/>
        <w:rPr>
          <w:rFonts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14:paraId="7D68B487">
      <w:pPr>
        <w:spacing w:line="360" w:lineRule="auto"/>
        <w:ind w:firstLine="420" w:firstLineChars="200"/>
        <w:jc w:val="left"/>
        <w:rPr>
          <w:rFonts w:ascii="宋体" w:hAnsi="宋体"/>
          <w:kern w:val="0"/>
          <w:szCs w:val="21"/>
        </w:rPr>
      </w:pPr>
      <w:r>
        <w:rPr>
          <w:rFonts w:hint="eastAsia" w:ascii="宋体" w:hAnsi="宋体"/>
          <w:kern w:val="0"/>
          <w:szCs w:val="21"/>
        </w:rPr>
        <w:t>（2）已按合同约定编制了甩项工作和缺陷修补工作清单以及相应的施工计划；</w:t>
      </w:r>
    </w:p>
    <w:p w14:paraId="310AECD6">
      <w:pPr>
        <w:spacing w:line="360" w:lineRule="auto"/>
        <w:ind w:firstLine="420" w:firstLineChars="200"/>
        <w:jc w:val="left"/>
        <w:rPr>
          <w:rFonts w:ascii="宋体" w:hAnsi="宋体"/>
          <w:kern w:val="0"/>
          <w:szCs w:val="21"/>
        </w:rPr>
      </w:pPr>
      <w:r>
        <w:rPr>
          <w:rFonts w:hint="eastAsia" w:ascii="宋体" w:hAnsi="宋体"/>
          <w:kern w:val="0"/>
          <w:szCs w:val="21"/>
        </w:rPr>
        <w:t>（3）已按合同约定的内容和份数备齐竣工资料。</w:t>
      </w:r>
    </w:p>
    <w:p w14:paraId="5D7B2D05">
      <w:pPr>
        <w:spacing w:line="360" w:lineRule="auto"/>
        <w:ind w:firstLine="420" w:firstLineChars="200"/>
        <w:jc w:val="left"/>
        <w:rPr>
          <w:rFonts w:ascii="宋体" w:hAnsi="宋体"/>
          <w:kern w:val="0"/>
          <w:szCs w:val="21"/>
        </w:rPr>
      </w:pPr>
      <w:r>
        <w:rPr>
          <w:rFonts w:hint="eastAsia" w:ascii="宋体" w:hAnsi="宋体"/>
          <w:kern w:val="0"/>
          <w:szCs w:val="21"/>
        </w:rPr>
        <w:t>13.2.2竣工验收程序</w:t>
      </w:r>
    </w:p>
    <w:p w14:paraId="3196E0A2">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14:paraId="5DA59B05">
      <w:pPr>
        <w:spacing w:line="360" w:lineRule="auto"/>
        <w:ind w:firstLine="420" w:firstLineChars="200"/>
        <w:jc w:val="left"/>
        <w:rPr>
          <w:rFonts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A5935AA">
      <w:pPr>
        <w:spacing w:line="360" w:lineRule="auto"/>
        <w:ind w:firstLine="420" w:firstLineChars="200"/>
        <w:jc w:val="left"/>
        <w:rPr>
          <w:rFonts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470BB40">
      <w:pPr>
        <w:spacing w:line="360" w:lineRule="auto"/>
        <w:ind w:firstLine="420" w:firstLineChars="200"/>
        <w:jc w:val="left"/>
        <w:rPr>
          <w:rFonts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14:paraId="082C7A17">
      <w:pPr>
        <w:spacing w:line="360" w:lineRule="auto"/>
        <w:ind w:firstLine="420" w:firstLineChars="200"/>
        <w:jc w:val="left"/>
        <w:rPr>
          <w:rFonts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882914B">
      <w:pPr>
        <w:spacing w:line="360" w:lineRule="auto"/>
        <w:ind w:firstLine="420" w:firstLineChars="200"/>
        <w:jc w:val="left"/>
        <w:rPr>
          <w:rFonts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98EDFC4">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77C56B81">
      <w:pPr>
        <w:spacing w:line="360" w:lineRule="auto"/>
        <w:ind w:firstLine="420" w:firstLineChars="200"/>
        <w:jc w:val="left"/>
        <w:rPr>
          <w:rFonts w:ascii="宋体" w:hAnsi="宋体"/>
          <w:kern w:val="0"/>
          <w:szCs w:val="21"/>
        </w:rPr>
      </w:pPr>
      <w:r>
        <w:rPr>
          <w:rFonts w:hint="eastAsia" w:ascii="宋体" w:hAnsi="宋体"/>
          <w:kern w:val="0"/>
          <w:szCs w:val="21"/>
        </w:rPr>
        <w:t>13.2.3竣工日期</w:t>
      </w:r>
    </w:p>
    <w:p w14:paraId="287681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30" w:name="#go14"/>
      <w:bookmarkEnd w:id="430"/>
      <w:r>
        <w:rPr>
          <w:rFonts w:hint="eastAsia" w:ascii="宋体" w:hAnsi="宋体"/>
          <w:kern w:val="0"/>
          <w:szCs w:val="21"/>
        </w:rPr>
        <w:t>收申请报告的日期为实际竣工日期；工程未经竣工验收，发包人擅自使用的，以转移占有工程之日为实际竣工日期。</w:t>
      </w:r>
    </w:p>
    <w:p w14:paraId="35800A3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13.2.4 拒绝接收全部或部分工程</w:t>
      </w:r>
    </w:p>
    <w:p w14:paraId="180223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FFF0E7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13.2.5 移交、接收全部与部分工程</w:t>
      </w:r>
    </w:p>
    <w:p w14:paraId="3CD30DD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除专用合同条款另有约定外，合同当事人应当在颁发工程接收证书后7天内完成工程的移交。</w:t>
      </w:r>
    </w:p>
    <w:p w14:paraId="44935B3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378F01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5F7ECA44">
      <w:pPr>
        <w:pStyle w:val="7"/>
        <w:spacing w:before="0" w:beforeAutospacing="0" w:after="0" w:afterAutospacing="0" w:line="360" w:lineRule="auto"/>
        <w:ind w:firstLine="422" w:firstLineChars="200"/>
        <w:rPr>
          <w:sz w:val="21"/>
          <w:szCs w:val="21"/>
        </w:rPr>
      </w:pPr>
      <w:bookmarkStart w:id="431" w:name="_Toc351203589"/>
      <w:bookmarkStart w:id="432" w:name="_Toc532377277"/>
      <w:bookmarkStart w:id="433" w:name="_Toc337558807"/>
      <w:bookmarkStart w:id="434" w:name="_Toc296503111"/>
      <w:bookmarkStart w:id="435" w:name="_Toc296346612"/>
      <w:r>
        <w:rPr>
          <w:rFonts w:hint="eastAsia"/>
          <w:sz w:val="21"/>
          <w:szCs w:val="21"/>
        </w:rPr>
        <w:t>13.3工程试车</w:t>
      </w:r>
      <w:bookmarkEnd w:id="431"/>
      <w:bookmarkEnd w:id="432"/>
    </w:p>
    <w:bookmarkEnd w:id="433"/>
    <w:bookmarkEnd w:id="434"/>
    <w:bookmarkEnd w:id="435"/>
    <w:p w14:paraId="739EB679">
      <w:pPr>
        <w:spacing w:line="360" w:lineRule="auto"/>
        <w:ind w:firstLine="420" w:firstLineChars="200"/>
        <w:jc w:val="left"/>
        <w:rPr>
          <w:rFonts w:ascii="宋体" w:hAnsi="宋体"/>
          <w:kern w:val="0"/>
          <w:szCs w:val="21"/>
        </w:rPr>
      </w:pPr>
      <w:r>
        <w:rPr>
          <w:rFonts w:hint="eastAsia" w:ascii="宋体" w:hAnsi="宋体"/>
          <w:kern w:val="0"/>
          <w:szCs w:val="21"/>
        </w:rPr>
        <w:t>13.3.1试车程序</w:t>
      </w:r>
    </w:p>
    <w:p w14:paraId="48C180C0">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14:paraId="671DE1B0">
      <w:pPr>
        <w:spacing w:line="360" w:lineRule="auto"/>
        <w:ind w:firstLine="420" w:firstLineChars="200"/>
        <w:jc w:val="left"/>
        <w:rPr>
          <w:rFonts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1CEB4867">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B2C8742">
      <w:pPr>
        <w:spacing w:line="360" w:lineRule="auto"/>
        <w:ind w:firstLine="420" w:firstLineChars="200"/>
        <w:jc w:val="left"/>
        <w:rPr>
          <w:rFonts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2D2D8C53">
      <w:pPr>
        <w:spacing w:line="360" w:lineRule="auto"/>
        <w:ind w:firstLine="420" w:firstLineChars="200"/>
        <w:jc w:val="left"/>
        <w:rPr>
          <w:rFonts w:ascii="宋体" w:hAnsi="宋体"/>
          <w:kern w:val="0"/>
          <w:szCs w:val="21"/>
        </w:rPr>
      </w:pPr>
      <w:r>
        <w:rPr>
          <w:rFonts w:hint="eastAsia" w:ascii="宋体" w:hAnsi="宋体"/>
          <w:kern w:val="0"/>
          <w:szCs w:val="21"/>
        </w:rPr>
        <w:t>13.3.2 试车中的责任</w:t>
      </w:r>
    </w:p>
    <w:p w14:paraId="2753DEF5">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4CF88FF">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4B7A3BC">
      <w:pPr>
        <w:spacing w:line="360" w:lineRule="auto"/>
        <w:ind w:firstLine="420" w:firstLineChars="200"/>
        <w:jc w:val="left"/>
        <w:rPr>
          <w:rFonts w:ascii="宋体" w:hAnsi="宋体"/>
          <w:kern w:val="0"/>
          <w:szCs w:val="21"/>
        </w:rPr>
      </w:pPr>
      <w:r>
        <w:rPr>
          <w:rFonts w:hint="eastAsia" w:ascii="宋体" w:hAnsi="宋体"/>
          <w:kern w:val="0"/>
          <w:szCs w:val="21"/>
        </w:rPr>
        <w:t>13.3.3 投料试车</w:t>
      </w:r>
    </w:p>
    <w:p w14:paraId="3C566964">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14:paraId="610E4094">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AFB3F96">
      <w:pPr>
        <w:pStyle w:val="7"/>
        <w:spacing w:before="0" w:beforeAutospacing="0" w:after="0" w:afterAutospacing="0" w:line="360" w:lineRule="auto"/>
        <w:ind w:firstLine="422" w:firstLineChars="200"/>
        <w:rPr>
          <w:sz w:val="21"/>
          <w:szCs w:val="21"/>
        </w:rPr>
      </w:pPr>
      <w:bookmarkStart w:id="436" w:name="_Toc532377278"/>
      <w:r>
        <w:rPr>
          <w:rFonts w:hint="eastAsia"/>
          <w:sz w:val="21"/>
          <w:szCs w:val="21"/>
        </w:rPr>
        <w:t>13.4提前交付单位工程的验收</w:t>
      </w:r>
      <w:bookmarkEnd w:id="436"/>
    </w:p>
    <w:p w14:paraId="3ABA425F">
      <w:pPr>
        <w:spacing w:line="360" w:lineRule="auto"/>
        <w:ind w:firstLine="420" w:firstLineChars="200"/>
        <w:jc w:val="left"/>
        <w:rPr>
          <w:rFonts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14:paraId="0F51936F">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5847D06C">
      <w:pPr>
        <w:spacing w:line="360" w:lineRule="auto"/>
        <w:ind w:firstLine="420" w:firstLineChars="200"/>
        <w:jc w:val="left"/>
        <w:rPr>
          <w:rFonts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14:paraId="50F33C18">
      <w:pPr>
        <w:pStyle w:val="7"/>
        <w:spacing w:before="0" w:beforeAutospacing="0" w:after="0" w:afterAutospacing="0" w:line="360" w:lineRule="auto"/>
        <w:ind w:firstLine="422" w:firstLineChars="200"/>
        <w:rPr>
          <w:sz w:val="21"/>
          <w:szCs w:val="21"/>
        </w:rPr>
      </w:pPr>
      <w:bookmarkStart w:id="437" w:name="_Toc351203591"/>
      <w:bookmarkStart w:id="438" w:name="_Toc532377279"/>
      <w:r>
        <w:rPr>
          <w:rFonts w:hint="eastAsia"/>
          <w:sz w:val="21"/>
          <w:szCs w:val="21"/>
        </w:rPr>
        <w:t>13.5 施工期运行</w:t>
      </w:r>
      <w:bookmarkEnd w:id="437"/>
      <w:bookmarkEnd w:id="438"/>
    </w:p>
    <w:p w14:paraId="1F6E6B0B">
      <w:pPr>
        <w:spacing w:line="360" w:lineRule="auto"/>
        <w:ind w:firstLine="420" w:firstLineChars="200"/>
        <w:jc w:val="left"/>
        <w:rPr>
          <w:rFonts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76E900E4">
      <w:pPr>
        <w:spacing w:line="360" w:lineRule="auto"/>
        <w:ind w:firstLine="420" w:firstLineChars="200"/>
        <w:jc w:val="left"/>
        <w:rPr>
          <w:rFonts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14:paraId="6D65FFEF">
      <w:pPr>
        <w:pStyle w:val="7"/>
        <w:spacing w:before="0" w:beforeAutospacing="0" w:after="0" w:afterAutospacing="0" w:line="360" w:lineRule="auto"/>
        <w:ind w:firstLine="422" w:firstLineChars="200"/>
        <w:rPr>
          <w:sz w:val="21"/>
          <w:szCs w:val="21"/>
        </w:rPr>
      </w:pPr>
      <w:bookmarkStart w:id="439" w:name="_Toc296346613"/>
      <w:bookmarkStart w:id="440" w:name="_Toc296503112"/>
      <w:bookmarkStart w:id="441" w:name="_Toc351203592"/>
      <w:bookmarkStart w:id="442" w:name="_Toc532377280"/>
      <w:bookmarkStart w:id="443" w:name="_Toc337558809"/>
      <w:r>
        <w:rPr>
          <w:rFonts w:hint="eastAsia"/>
          <w:sz w:val="21"/>
          <w:szCs w:val="21"/>
        </w:rPr>
        <w:t>13.6 竣工退</w:t>
      </w:r>
      <w:bookmarkEnd w:id="439"/>
      <w:bookmarkEnd w:id="440"/>
      <w:r>
        <w:rPr>
          <w:rFonts w:hint="eastAsia"/>
          <w:sz w:val="21"/>
          <w:szCs w:val="21"/>
        </w:rPr>
        <w:t>场</w:t>
      </w:r>
      <w:bookmarkEnd w:id="441"/>
      <w:bookmarkEnd w:id="442"/>
    </w:p>
    <w:bookmarkEnd w:id="443"/>
    <w:p w14:paraId="7010AD23">
      <w:pPr>
        <w:spacing w:line="360" w:lineRule="auto"/>
        <w:ind w:firstLine="420" w:firstLineChars="200"/>
        <w:jc w:val="left"/>
        <w:rPr>
          <w:rFonts w:ascii="宋体" w:hAnsi="宋体"/>
          <w:kern w:val="0"/>
          <w:szCs w:val="21"/>
        </w:rPr>
      </w:pPr>
      <w:r>
        <w:rPr>
          <w:rFonts w:hint="eastAsia" w:ascii="宋体" w:hAnsi="宋体"/>
          <w:kern w:val="0"/>
          <w:szCs w:val="21"/>
        </w:rPr>
        <w:t>13.6.1 竣工退场</w:t>
      </w:r>
    </w:p>
    <w:p w14:paraId="10D0D273">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14:paraId="45E76497">
      <w:pPr>
        <w:spacing w:line="360" w:lineRule="auto"/>
        <w:ind w:firstLine="420" w:firstLineChars="200"/>
        <w:jc w:val="left"/>
        <w:rPr>
          <w:rFonts w:ascii="宋体" w:hAnsi="宋体"/>
          <w:kern w:val="0"/>
          <w:szCs w:val="21"/>
        </w:rPr>
      </w:pPr>
      <w:r>
        <w:rPr>
          <w:rFonts w:hint="eastAsia" w:ascii="宋体" w:hAnsi="宋体"/>
          <w:kern w:val="0"/>
          <w:szCs w:val="21"/>
        </w:rPr>
        <w:t>（1）施工现场内残留的垃圾已全部清除出场；</w:t>
      </w:r>
    </w:p>
    <w:p w14:paraId="783088A1">
      <w:pPr>
        <w:spacing w:line="360" w:lineRule="auto"/>
        <w:ind w:firstLine="420" w:firstLineChars="200"/>
        <w:jc w:val="left"/>
        <w:rPr>
          <w:rFonts w:ascii="宋体" w:hAnsi="宋体"/>
          <w:kern w:val="0"/>
          <w:szCs w:val="21"/>
        </w:rPr>
      </w:pPr>
      <w:r>
        <w:rPr>
          <w:rFonts w:hint="eastAsia" w:ascii="宋体" w:hAnsi="宋体"/>
          <w:kern w:val="0"/>
          <w:szCs w:val="21"/>
        </w:rPr>
        <w:t>（2）临时工程已拆除，场地已进行清理、平整或复原；</w:t>
      </w:r>
    </w:p>
    <w:p w14:paraId="69CF2A85">
      <w:pPr>
        <w:spacing w:line="360" w:lineRule="auto"/>
        <w:ind w:firstLine="420" w:firstLineChars="200"/>
        <w:jc w:val="left"/>
        <w:rPr>
          <w:rFonts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14:paraId="31325D28">
      <w:pPr>
        <w:spacing w:line="360" w:lineRule="auto"/>
        <w:ind w:firstLine="420" w:firstLineChars="200"/>
        <w:jc w:val="left"/>
        <w:rPr>
          <w:rFonts w:ascii="宋体" w:hAnsi="宋体"/>
          <w:kern w:val="0"/>
          <w:szCs w:val="21"/>
        </w:rPr>
      </w:pPr>
      <w:r>
        <w:rPr>
          <w:rFonts w:hint="eastAsia" w:ascii="宋体" w:hAnsi="宋体"/>
          <w:kern w:val="0"/>
          <w:szCs w:val="21"/>
        </w:rPr>
        <w:t>（4）施工现场周边及其附近道路、河道的施工堆积物，已全部清理；</w:t>
      </w:r>
    </w:p>
    <w:p w14:paraId="59016F80">
      <w:pPr>
        <w:spacing w:line="360" w:lineRule="auto"/>
        <w:ind w:firstLine="420" w:firstLineChars="200"/>
        <w:jc w:val="left"/>
        <w:rPr>
          <w:rFonts w:ascii="宋体" w:hAnsi="宋体"/>
          <w:kern w:val="0"/>
          <w:szCs w:val="21"/>
        </w:rPr>
      </w:pPr>
      <w:r>
        <w:rPr>
          <w:rFonts w:hint="eastAsia" w:ascii="宋体" w:hAnsi="宋体"/>
          <w:kern w:val="0"/>
          <w:szCs w:val="21"/>
        </w:rPr>
        <w:t>（5）施工现场其他场地清理工作已全部完成。</w:t>
      </w:r>
    </w:p>
    <w:p w14:paraId="30468916">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D2C6D05">
      <w:pPr>
        <w:spacing w:line="360" w:lineRule="auto"/>
        <w:ind w:firstLine="420" w:firstLineChars="200"/>
        <w:jc w:val="left"/>
        <w:rPr>
          <w:rFonts w:ascii="宋体" w:hAnsi="宋体"/>
          <w:kern w:val="0"/>
          <w:szCs w:val="21"/>
        </w:rPr>
      </w:pPr>
      <w:r>
        <w:rPr>
          <w:rFonts w:hint="eastAsia" w:ascii="宋体" w:hAnsi="宋体"/>
          <w:kern w:val="0"/>
          <w:szCs w:val="21"/>
        </w:rPr>
        <w:t>13.6.2 地表还原</w:t>
      </w:r>
    </w:p>
    <w:p w14:paraId="22E75FC5">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5EB356F">
      <w:pPr>
        <w:pStyle w:val="6"/>
        <w:keepNext/>
        <w:keepLines/>
        <w:spacing w:before="156" w:beforeLines="50" w:beforeAutospacing="0" w:after="156" w:afterLines="50" w:afterAutospacing="0" w:line="360" w:lineRule="auto"/>
        <w:jc w:val="both"/>
        <w:rPr>
          <w:bCs w:val="0"/>
          <w:kern w:val="2"/>
          <w:sz w:val="21"/>
          <w:szCs w:val="21"/>
        </w:rPr>
      </w:pPr>
      <w:bookmarkStart w:id="444" w:name="_Toc351203593"/>
      <w:bookmarkStart w:id="445" w:name="_Toc532375600"/>
      <w:bookmarkStart w:id="446" w:name="_Toc532377281"/>
      <w:bookmarkStart w:id="447" w:name="_Toc337558810"/>
      <w:bookmarkStart w:id="448" w:name="_Toc296503113"/>
      <w:bookmarkStart w:id="449" w:name="_Toc296346614"/>
      <w:r>
        <w:rPr>
          <w:rFonts w:hint="eastAsia"/>
          <w:kern w:val="2"/>
          <w:sz w:val="21"/>
          <w:szCs w:val="21"/>
        </w:rPr>
        <w:t>14. 竣工结算</w:t>
      </w:r>
      <w:bookmarkEnd w:id="444"/>
      <w:bookmarkEnd w:id="445"/>
      <w:bookmarkEnd w:id="446"/>
    </w:p>
    <w:bookmarkEnd w:id="447"/>
    <w:p w14:paraId="55367D29">
      <w:pPr>
        <w:pStyle w:val="7"/>
        <w:spacing w:before="0" w:beforeAutospacing="0" w:after="0" w:afterAutospacing="0" w:line="360" w:lineRule="auto"/>
        <w:ind w:firstLine="422" w:firstLineChars="200"/>
        <w:rPr>
          <w:sz w:val="21"/>
          <w:szCs w:val="21"/>
        </w:rPr>
      </w:pPr>
      <w:bookmarkStart w:id="450" w:name="_Toc351203594"/>
      <w:bookmarkStart w:id="451" w:name="_Toc532377282"/>
      <w:bookmarkStart w:id="452" w:name="_Toc337558811"/>
      <w:r>
        <w:rPr>
          <w:rFonts w:hint="eastAsia"/>
          <w:sz w:val="21"/>
          <w:szCs w:val="21"/>
        </w:rPr>
        <w:t>14.1 竣工结算申请</w:t>
      </w:r>
      <w:bookmarkEnd w:id="450"/>
      <w:bookmarkEnd w:id="451"/>
    </w:p>
    <w:bookmarkEnd w:id="452"/>
    <w:p w14:paraId="6060643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2A6824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除专用合同条款另有约定外，竣工结算申请单应包括以下内容：</w:t>
      </w:r>
    </w:p>
    <w:p w14:paraId="4AA8B0C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（1）竣工结算合同价格；</w:t>
      </w:r>
    </w:p>
    <w:p w14:paraId="1DB4188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（2）发包人已支付承包人的款项；</w:t>
      </w:r>
    </w:p>
    <w:p w14:paraId="1232652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14:paraId="22FA713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（4）发包人应支付承包人的合同价款。</w:t>
      </w:r>
    </w:p>
    <w:p w14:paraId="06D9CDEA">
      <w:pPr>
        <w:pStyle w:val="7"/>
        <w:spacing w:before="0" w:beforeAutospacing="0" w:after="0" w:afterAutospacing="0" w:line="360" w:lineRule="auto"/>
        <w:ind w:firstLine="422" w:firstLineChars="200"/>
        <w:rPr>
          <w:sz w:val="21"/>
          <w:szCs w:val="21"/>
        </w:rPr>
      </w:pPr>
      <w:bookmarkStart w:id="453" w:name="_Toc351203595"/>
      <w:bookmarkStart w:id="454" w:name="_Toc532377283"/>
      <w:bookmarkStart w:id="455" w:name="_Toc337558812"/>
      <w:r>
        <w:rPr>
          <w:rFonts w:hint="eastAsia"/>
          <w:sz w:val="21"/>
          <w:szCs w:val="21"/>
        </w:rPr>
        <w:t>14.2 竣工结算审核</w:t>
      </w:r>
      <w:bookmarkEnd w:id="453"/>
      <w:bookmarkEnd w:id="454"/>
    </w:p>
    <w:bookmarkEnd w:id="455"/>
    <w:p w14:paraId="2A6616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65BF8A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77A104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4FB1B8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3EACFE9">
      <w:pPr>
        <w:pStyle w:val="7"/>
        <w:spacing w:before="0" w:beforeAutospacing="0" w:after="0" w:afterAutospacing="0" w:line="360" w:lineRule="auto"/>
        <w:ind w:firstLine="422" w:firstLineChars="200"/>
        <w:rPr>
          <w:sz w:val="21"/>
          <w:szCs w:val="21"/>
        </w:rPr>
      </w:pPr>
      <w:bookmarkStart w:id="456" w:name="_Toc351203596"/>
      <w:bookmarkStart w:id="457" w:name="_Toc532377284"/>
      <w:bookmarkStart w:id="458" w:name="_Toc337558813"/>
      <w:r>
        <w:rPr>
          <w:rFonts w:hint="eastAsia"/>
          <w:sz w:val="21"/>
          <w:szCs w:val="21"/>
        </w:rPr>
        <w:t>14.3 甩项竣工协议</w:t>
      </w:r>
      <w:bookmarkEnd w:id="456"/>
      <w:bookmarkEnd w:id="457"/>
    </w:p>
    <w:bookmarkEnd w:id="458"/>
    <w:p w14:paraId="0E597F46">
      <w:pPr>
        <w:autoSpaceDE w:val="0"/>
        <w:autoSpaceDN w:val="0"/>
        <w:spacing w:line="360" w:lineRule="auto"/>
        <w:ind w:firstLine="411" w:firstLineChars="196"/>
        <w:jc w:val="left"/>
        <w:rPr>
          <w:rFonts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42634E8D">
      <w:pPr>
        <w:pStyle w:val="7"/>
        <w:spacing w:before="0" w:beforeAutospacing="0" w:after="0" w:afterAutospacing="0" w:line="360" w:lineRule="auto"/>
        <w:ind w:firstLine="422" w:firstLineChars="200"/>
        <w:rPr>
          <w:sz w:val="21"/>
          <w:szCs w:val="21"/>
        </w:rPr>
      </w:pPr>
      <w:bookmarkStart w:id="459" w:name="_Toc532377285"/>
      <w:bookmarkStart w:id="460" w:name="_Toc351203597"/>
      <w:bookmarkStart w:id="461" w:name="_Toc337558814"/>
      <w:r>
        <w:rPr>
          <w:rFonts w:hint="eastAsia"/>
          <w:sz w:val="21"/>
          <w:szCs w:val="21"/>
        </w:rPr>
        <w:t>14.4 最终结清</w:t>
      </w:r>
      <w:bookmarkEnd w:id="459"/>
      <w:bookmarkEnd w:id="460"/>
    </w:p>
    <w:bookmarkEnd w:id="461"/>
    <w:p w14:paraId="039B1B8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14.4.1 最终结清申请单</w:t>
      </w:r>
    </w:p>
    <w:p w14:paraId="5792BA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14:paraId="00AC86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14:paraId="71BEE84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14:paraId="7F1036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14.4.2 最终结清证书和支付</w:t>
      </w:r>
    </w:p>
    <w:p w14:paraId="2B371BE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E279C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356D7F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（3）承包人对发包人颁发的最终结清证书有异议的，按第20条〔争议解决〕的约定办理。</w:t>
      </w:r>
    </w:p>
    <w:p w14:paraId="07712362">
      <w:pPr>
        <w:pStyle w:val="6"/>
        <w:keepNext/>
        <w:keepLines/>
        <w:spacing w:before="156" w:beforeLines="50" w:beforeAutospacing="0" w:after="156" w:afterLines="50" w:afterAutospacing="0" w:line="360" w:lineRule="auto"/>
        <w:jc w:val="both"/>
        <w:rPr>
          <w:bCs w:val="0"/>
          <w:kern w:val="2"/>
          <w:sz w:val="21"/>
          <w:szCs w:val="21"/>
        </w:rPr>
      </w:pPr>
      <w:bookmarkStart w:id="462" w:name="_Toc532375601"/>
      <w:bookmarkStart w:id="463" w:name="_Toc532377286"/>
      <w:bookmarkStart w:id="464" w:name="_Toc351203598"/>
      <w:bookmarkStart w:id="465" w:name="_Toc337558815"/>
      <w:r>
        <w:rPr>
          <w:rFonts w:hint="eastAsia"/>
          <w:kern w:val="2"/>
          <w:sz w:val="21"/>
          <w:szCs w:val="21"/>
        </w:rPr>
        <w:t>15. 缺陷责任与保修</w:t>
      </w:r>
      <w:bookmarkEnd w:id="462"/>
      <w:bookmarkEnd w:id="463"/>
      <w:bookmarkEnd w:id="464"/>
    </w:p>
    <w:bookmarkEnd w:id="448"/>
    <w:bookmarkEnd w:id="449"/>
    <w:bookmarkEnd w:id="465"/>
    <w:p w14:paraId="1DB96FE3">
      <w:pPr>
        <w:pStyle w:val="7"/>
        <w:spacing w:before="0" w:beforeAutospacing="0" w:after="0" w:afterAutospacing="0" w:line="360" w:lineRule="auto"/>
        <w:ind w:firstLine="422" w:firstLineChars="200"/>
        <w:rPr>
          <w:sz w:val="21"/>
          <w:szCs w:val="21"/>
        </w:rPr>
      </w:pPr>
      <w:bookmarkStart w:id="466" w:name="_Toc532377287"/>
      <w:bookmarkStart w:id="467" w:name="_Toc351203599"/>
      <w:bookmarkStart w:id="468" w:name="_Toc337558816"/>
      <w:bookmarkStart w:id="469" w:name="_Toc296346615"/>
      <w:bookmarkStart w:id="470" w:name="_Toc296503114"/>
      <w:r>
        <w:rPr>
          <w:rFonts w:hint="eastAsia"/>
          <w:sz w:val="21"/>
          <w:szCs w:val="21"/>
        </w:rPr>
        <w:t>15.1 工程保修的原则</w:t>
      </w:r>
      <w:bookmarkEnd w:id="466"/>
      <w:bookmarkEnd w:id="467"/>
    </w:p>
    <w:bookmarkEnd w:id="468"/>
    <w:p w14:paraId="21D6AE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14:paraId="50A83FD5">
      <w:pPr>
        <w:pStyle w:val="7"/>
        <w:spacing w:before="0" w:beforeAutospacing="0" w:after="0" w:afterAutospacing="0" w:line="360" w:lineRule="auto"/>
        <w:ind w:firstLine="422" w:firstLineChars="200"/>
        <w:rPr>
          <w:sz w:val="21"/>
          <w:szCs w:val="21"/>
        </w:rPr>
      </w:pPr>
      <w:bookmarkStart w:id="471" w:name="_Toc532377288"/>
      <w:bookmarkStart w:id="472" w:name="_Toc351203600"/>
      <w:bookmarkStart w:id="473" w:name="_Toc337558817"/>
      <w:r>
        <w:rPr>
          <w:rFonts w:hint="eastAsia"/>
          <w:sz w:val="21"/>
          <w:szCs w:val="21"/>
        </w:rPr>
        <w:t>15.2 缺陷责任期</w:t>
      </w:r>
      <w:bookmarkEnd w:id="469"/>
      <w:bookmarkEnd w:id="470"/>
      <w:bookmarkEnd w:id="471"/>
      <w:bookmarkEnd w:id="472"/>
    </w:p>
    <w:bookmarkEnd w:id="473"/>
    <w:p w14:paraId="37F836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14:paraId="53041C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196CAA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6896D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14:paraId="0A0515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14:paraId="2416CE3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F9D9EFB">
      <w:pPr>
        <w:pStyle w:val="7"/>
        <w:spacing w:before="0" w:beforeAutospacing="0" w:after="0" w:afterAutospacing="0" w:line="360" w:lineRule="auto"/>
        <w:ind w:firstLine="422" w:firstLineChars="200"/>
        <w:rPr>
          <w:sz w:val="21"/>
          <w:szCs w:val="21"/>
        </w:rPr>
      </w:pPr>
      <w:bookmarkStart w:id="474" w:name="_Toc351203601"/>
      <w:bookmarkStart w:id="475" w:name="_Toc532377289"/>
      <w:bookmarkStart w:id="476" w:name="_Toc337558818"/>
      <w:bookmarkStart w:id="477" w:name="_Toc296503115"/>
      <w:bookmarkStart w:id="478" w:name="_Toc296346616"/>
      <w:r>
        <w:rPr>
          <w:rFonts w:hint="eastAsia"/>
          <w:sz w:val="21"/>
          <w:szCs w:val="21"/>
        </w:rPr>
        <w:t>15.3 质量保证金</w:t>
      </w:r>
      <w:bookmarkEnd w:id="474"/>
      <w:bookmarkEnd w:id="475"/>
    </w:p>
    <w:bookmarkEnd w:id="476"/>
    <w:p w14:paraId="19FB461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14:paraId="4C403A4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在工程项目竣工前，承包人已经提供履约担保的，发包人不得同时预留工程质量保证金。</w:t>
      </w:r>
    </w:p>
    <w:p w14:paraId="38AE116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15.3.1 承包人提供质量保证金的方式</w:t>
      </w:r>
    </w:p>
    <w:p w14:paraId="09C3592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14:paraId="1818518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（1）质量保证金保函；</w:t>
      </w:r>
    </w:p>
    <w:p w14:paraId="5FE6F6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（2）相应比例的工程款；</w:t>
      </w:r>
    </w:p>
    <w:p w14:paraId="35E65F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（3）双方约定的其他方式。</w:t>
      </w:r>
    </w:p>
    <w:p w14:paraId="25AC7CA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除专用合同条款另有约定外，质量保证金原则上采用上述第（1）种方式。</w:t>
      </w:r>
    </w:p>
    <w:p w14:paraId="21868B0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15.3.2 质量保证金的扣留</w:t>
      </w:r>
    </w:p>
    <w:p w14:paraId="4B299AE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14:paraId="022F6FC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14:paraId="391BA7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w:t>
      </w:r>
      <w:bookmarkStart w:id="479" w:name="#go6"/>
      <w:bookmarkEnd w:id="479"/>
      <w:r>
        <w:rPr>
          <w:rFonts w:hint="eastAsia" w:ascii="宋体" w:hAnsi="宋体"/>
          <w:kern w:val="0"/>
          <w:szCs w:val="21"/>
        </w:rPr>
        <w:t>程竣工结算时一次性扣留质量保证金；</w:t>
      </w:r>
    </w:p>
    <w:p w14:paraId="59F6BCB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（3）双方约定的其他扣留方式。</w:t>
      </w:r>
    </w:p>
    <w:p w14:paraId="7551853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除专用合同条款另有约定外，质量保证金的扣留原则上采用上述第（1）种方式。</w:t>
      </w:r>
    </w:p>
    <w:p w14:paraId="323A7F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w:t>
      </w:r>
      <w:bookmarkStart w:id="480" w:name="#go4"/>
      <w:bookmarkEnd w:id="480"/>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4425DD9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14:paraId="5C05940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15.3.3 质量保证金的退还</w:t>
      </w:r>
    </w:p>
    <w:p w14:paraId="03A4C6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缺陷责任期内，承包人认真履行合同约定的责任，到期后，承包人可向发包人申请返还保证金。</w:t>
      </w:r>
    </w:p>
    <w:p w14:paraId="7F10E2A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BF027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14:paraId="6429B659">
      <w:pPr>
        <w:pStyle w:val="7"/>
        <w:spacing w:before="0" w:beforeAutospacing="0" w:after="0" w:afterAutospacing="0" w:line="360" w:lineRule="auto"/>
        <w:ind w:firstLine="422" w:firstLineChars="200"/>
        <w:rPr>
          <w:sz w:val="21"/>
          <w:szCs w:val="21"/>
        </w:rPr>
      </w:pPr>
      <w:bookmarkStart w:id="481" w:name="_Toc532377290"/>
      <w:bookmarkStart w:id="482" w:name="_Toc351203602"/>
      <w:bookmarkStart w:id="483" w:name="_Toc337558819"/>
      <w:r>
        <w:rPr>
          <w:rFonts w:hint="eastAsia"/>
          <w:sz w:val="21"/>
          <w:szCs w:val="21"/>
        </w:rPr>
        <w:t>15.4 保修</w:t>
      </w:r>
      <w:bookmarkEnd w:id="481"/>
      <w:bookmarkEnd w:id="482"/>
    </w:p>
    <w:bookmarkEnd w:id="477"/>
    <w:bookmarkEnd w:id="478"/>
    <w:bookmarkEnd w:id="483"/>
    <w:p w14:paraId="1D0221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15.4.1保修责任</w:t>
      </w:r>
    </w:p>
    <w:p w14:paraId="5B46C3E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8A4447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发包人未经竣工验收擅自使用工程的，保修期自转移占有之日起算。</w:t>
      </w:r>
    </w:p>
    <w:p w14:paraId="577EF2D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15.4.2 修复费用</w:t>
      </w:r>
    </w:p>
    <w:p w14:paraId="7870DD7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14:paraId="13F4FBB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14:paraId="67B3DB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14:paraId="075665D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14:paraId="58D3785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15.4.3 修复通知</w:t>
      </w:r>
    </w:p>
    <w:p w14:paraId="1BFC4A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BE7B4D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15.4.4 未能修复</w:t>
      </w:r>
    </w:p>
    <w:p w14:paraId="3CD1DB8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9B1E39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15.4.5 承包人出入权</w:t>
      </w:r>
    </w:p>
    <w:p w14:paraId="4ED2AC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68AAB97">
      <w:pPr>
        <w:pStyle w:val="6"/>
        <w:keepNext/>
        <w:keepLines/>
        <w:spacing w:before="156" w:beforeLines="50" w:beforeAutospacing="0" w:after="156" w:afterLines="50" w:afterAutospacing="0" w:line="360" w:lineRule="auto"/>
        <w:jc w:val="both"/>
        <w:rPr>
          <w:bCs w:val="0"/>
          <w:kern w:val="2"/>
          <w:sz w:val="21"/>
          <w:szCs w:val="21"/>
        </w:rPr>
      </w:pPr>
      <w:bookmarkStart w:id="484" w:name="_Toc351203603"/>
      <w:bookmarkStart w:id="485" w:name="_Toc532375602"/>
      <w:bookmarkStart w:id="486" w:name="_Toc532377291"/>
      <w:bookmarkStart w:id="487" w:name="_Toc337558820"/>
      <w:r>
        <w:rPr>
          <w:rFonts w:hint="eastAsia"/>
          <w:kern w:val="2"/>
          <w:sz w:val="21"/>
          <w:szCs w:val="21"/>
        </w:rPr>
        <w:t>16. 违约</w:t>
      </w:r>
      <w:bookmarkEnd w:id="484"/>
      <w:bookmarkEnd w:id="485"/>
      <w:bookmarkEnd w:id="486"/>
    </w:p>
    <w:bookmarkEnd w:id="487"/>
    <w:p w14:paraId="5D2DC23C">
      <w:pPr>
        <w:pStyle w:val="7"/>
        <w:spacing w:before="0" w:beforeAutospacing="0" w:after="0" w:afterAutospacing="0" w:line="360" w:lineRule="auto"/>
        <w:ind w:firstLine="422" w:firstLineChars="200"/>
        <w:rPr>
          <w:sz w:val="21"/>
          <w:szCs w:val="21"/>
        </w:rPr>
      </w:pPr>
      <w:bookmarkStart w:id="488" w:name="_Toc296346630"/>
      <w:bookmarkStart w:id="489" w:name="_Toc296503129"/>
      <w:bookmarkStart w:id="490" w:name="_Toc351203604"/>
      <w:bookmarkStart w:id="491" w:name="_Toc532377292"/>
      <w:bookmarkStart w:id="492" w:name="_Toc337558821"/>
      <w:r>
        <w:rPr>
          <w:rFonts w:hint="eastAsia"/>
          <w:sz w:val="21"/>
          <w:szCs w:val="21"/>
        </w:rPr>
        <w:t>16.1 发</w:t>
      </w:r>
      <w:bookmarkEnd w:id="488"/>
      <w:bookmarkEnd w:id="489"/>
      <w:r>
        <w:rPr>
          <w:rFonts w:hint="eastAsia"/>
          <w:sz w:val="21"/>
          <w:szCs w:val="21"/>
        </w:rPr>
        <w:t>包人违约</w:t>
      </w:r>
      <w:bookmarkEnd w:id="490"/>
      <w:bookmarkEnd w:id="491"/>
    </w:p>
    <w:bookmarkEnd w:id="492"/>
    <w:p w14:paraId="0E8E116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16.1.1 发包人违约的情形</w:t>
      </w:r>
    </w:p>
    <w:p w14:paraId="3B12BD4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14:paraId="0F074A5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（1）因发包人原因未能在计划开工日期前7天内下达开工通知的；</w:t>
      </w:r>
    </w:p>
    <w:p w14:paraId="36084B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（2）因发包人原因未能按合同约定支付合同价款的；</w:t>
      </w:r>
    </w:p>
    <w:p w14:paraId="3B8631C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w:t>
      </w:r>
    </w:p>
    <w:p w14:paraId="3834B64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14:paraId="1C87E1F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（5）因发包人违反合同约定造成暂停施工的；</w:t>
      </w:r>
    </w:p>
    <w:p w14:paraId="676958F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w:t>
      </w:r>
    </w:p>
    <w:p w14:paraId="63DFD5E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（7）发包人明确表示或者以其行为表明不履行合同主要义务的；</w:t>
      </w:r>
    </w:p>
    <w:p w14:paraId="17EF23E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（8）发包人未能按照合同约定履行其他义务的。</w:t>
      </w:r>
    </w:p>
    <w:p w14:paraId="1996D0F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65C8A3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16.1.2 发包人违约的责任</w:t>
      </w:r>
    </w:p>
    <w:p w14:paraId="7C254E4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14:paraId="0A6856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16.1.3 因发包人违约解除合同</w:t>
      </w:r>
    </w:p>
    <w:p w14:paraId="6251816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C70703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16.1.4 因发包人违约解除合同后的付款</w:t>
      </w:r>
    </w:p>
    <w:p w14:paraId="003BDB7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14:paraId="35494D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（1）合同解除前所完成工作的价款；</w:t>
      </w:r>
    </w:p>
    <w:p w14:paraId="55C1A6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（2）承包人为工程施工订购并已付款的材料、工程设备和其他物品的价款；</w:t>
      </w:r>
    </w:p>
    <w:p w14:paraId="04ED80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（3）承包人撤离施工现场以及遣散承包人人员的款项；</w:t>
      </w:r>
    </w:p>
    <w:p w14:paraId="798FE8F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（4）按照合同约定在合同解除前应支付的违约金；</w:t>
      </w:r>
    </w:p>
    <w:p w14:paraId="5EFF2FC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（5）按照合同约定应当支付给承包人的其他款项；</w:t>
      </w:r>
    </w:p>
    <w:p w14:paraId="05D17F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（6）按照合同约定应退还的质量保证金；</w:t>
      </w:r>
    </w:p>
    <w:p w14:paraId="7263F0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（7）因解除合同给承包人造成的损失。</w:t>
      </w:r>
    </w:p>
    <w:p w14:paraId="3988A0B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合同当事人未能就解除合同后的结清达成一致的，按照第20条〔争议解决〕的约定处理。</w:t>
      </w:r>
    </w:p>
    <w:p w14:paraId="06ACEB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14:paraId="16D6B489">
      <w:pPr>
        <w:pStyle w:val="7"/>
        <w:spacing w:before="0" w:beforeAutospacing="0" w:after="0" w:afterAutospacing="0" w:line="360" w:lineRule="auto"/>
        <w:ind w:firstLine="422" w:firstLineChars="200"/>
        <w:rPr>
          <w:sz w:val="21"/>
          <w:szCs w:val="21"/>
        </w:rPr>
      </w:pPr>
      <w:bookmarkStart w:id="493" w:name="_Toc532377293"/>
      <w:bookmarkStart w:id="494" w:name="_Toc351203605"/>
      <w:bookmarkStart w:id="495" w:name="_Toc296503131"/>
      <w:bookmarkStart w:id="496" w:name="_Toc337558822"/>
      <w:bookmarkStart w:id="497" w:name="_Toc296346632"/>
      <w:r>
        <w:rPr>
          <w:rFonts w:hint="eastAsia"/>
          <w:sz w:val="21"/>
          <w:szCs w:val="21"/>
        </w:rPr>
        <w:t>16.2 承包人违约</w:t>
      </w:r>
      <w:bookmarkEnd w:id="493"/>
      <w:bookmarkEnd w:id="494"/>
    </w:p>
    <w:bookmarkEnd w:id="495"/>
    <w:bookmarkEnd w:id="496"/>
    <w:bookmarkEnd w:id="497"/>
    <w:p w14:paraId="03F8E41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16.2.1 承包人违约的情形</w:t>
      </w:r>
    </w:p>
    <w:p w14:paraId="65A5EBC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14:paraId="470C816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（1）承包人违反合同约定进行转包或违法分包的；</w:t>
      </w:r>
    </w:p>
    <w:p w14:paraId="0D239A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（2）承包人违反合同约定采购和使用不合格的材料和工程设备的；</w:t>
      </w:r>
    </w:p>
    <w:p w14:paraId="2DCC5C5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（3）因承包人原因导致工程质量不符合合同要求的； </w:t>
      </w:r>
    </w:p>
    <w:p w14:paraId="1162B4F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14:paraId="43B70A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（5）承包人未能按施工进度计划及时完成合同约定的工作，造成工期延误的；</w:t>
      </w:r>
    </w:p>
    <w:p w14:paraId="6A813B1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14:paraId="66338C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（7）承包人明确表示或者以其行为表明不履行合同主要义务的；</w:t>
      </w:r>
    </w:p>
    <w:p w14:paraId="49E43F8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（8）承包人未能按照合同约定履行其他义务的。</w:t>
      </w:r>
    </w:p>
    <w:p w14:paraId="1A9E6A9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14:paraId="5A376C9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16.2.2 承包人违约的责任</w:t>
      </w:r>
    </w:p>
    <w:p w14:paraId="2F4A61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14:paraId="5B849D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16.2.3 因承包人违约解除合同</w:t>
      </w:r>
    </w:p>
    <w:p w14:paraId="1B00857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4501AC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16.2.4因承包人违约解除合同后的处理</w:t>
      </w:r>
    </w:p>
    <w:p w14:paraId="38B63B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14:paraId="2D37D5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14:paraId="038920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（2）合同解除后，承包人应支付的违约金；</w:t>
      </w:r>
    </w:p>
    <w:p w14:paraId="38BD212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（3）合同解除后，因解除合同给发包人造成的损失；</w:t>
      </w:r>
    </w:p>
    <w:p w14:paraId="3C6E341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（4）合同解除后，承包人应按照发包人要求和监理人的指示完成现场的清理和撤离；</w:t>
      </w:r>
    </w:p>
    <w:p w14:paraId="5EE2F4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（5）发包人和承包人应在合同解除后进行清算，出具最终结清付款证书，结清全部款项。</w:t>
      </w:r>
    </w:p>
    <w:p w14:paraId="042157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0C9A616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16.2.5采购合同权益转让</w:t>
      </w:r>
    </w:p>
    <w:p w14:paraId="356945A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79B6DA3">
      <w:pPr>
        <w:pStyle w:val="7"/>
        <w:spacing w:before="0" w:beforeAutospacing="0" w:after="0" w:afterAutospacing="0" w:line="360" w:lineRule="auto"/>
        <w:ind w:firstLine="422" w:firstLineChars="200"/>
        <w:rPr>
          <w:sz w:val="21"/>
          <w:szCs w:val="21"/>
        </w:rPr>
      </w:pPr>
      <w:bookmarkStart w:id="498" w:name="_Toc351203606"/>
      <w:bookmarkStart w:id="499" w:name="_Toc532377294"/>
      <w:r>
        <w:rPr>
          <w:rFonts w:hint="eastAsia"/>
          <w:sz w:val="21"/>
          <w:szCs w:val="21"/>
        </w:rPr>
        <w:t>16.3 第三人造成的违约</w:t>
      </w:r>
      <w:bookmarkEnd w:id="498"/>
      <w:bookmarkEnd w:id="499"/>
    </w:p>
    <w:p w14:paraId="7E69E75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14:paraId="6401D36A">
      <w:pPr>
        <w:pStyle w:val="6"/>
        <w:keepNext/>
        <w:keepLines/>
        <w:spacing w:before="156" w:beforeLines="50" w:beforeAutospacing="0" w:after="156" w:afterLines="50" w:afterAutospacing="0" w:line="360" w:lineRule="auto"/>
        <w:jc w:val="both"/>
        <w:rPr>
          <w:bCs w:val="0"/>
          <w:kern w:val="2"/>
          <w:sz w:val="21"/>
          <w:szCs w:val="21"/>
        </w:rPr>
      </w:pPr>
      <w:bookmarkStart w:id="500" w:name="_Toc351203607"/>
      <w:bookmarkStart w:id="501" w:name="_Toc532377295"/>
      <w:bookmarkStart w:id="502" w:name="_Toc532375603"/>
      <w:bookmarkStart w:id="503" w:name="_Toc296346617"/>
      <w:bookmarkStart w:id="504" w:name="_Toc296503116"/>
      <w:bookmarkStart w:id="505" w:name="_Toc337558823"/>
      <w:r>
        <w:rPr>
          <w:rFonts w:hint="eastAsia"/>
          <w:kern w:val="2"/>
          <w:sz w:val="21"/>
          <w:szCs w:val="21"/>
        </w:rPr>
        <w:t>17. 不可抗力</w:t>
      </w:r>
      <w:bookmarkEnd w:id="500"/>
      <w:bookmarkEnd w:id="501"/>
      <w:bookmarkEnd w:id="502"/>
      <w:bookmarkEnd w:id="503"/>
      <w:bookmarkEnd w:id="504"/>
      <w:bookmarkEnd w:id="505"/>
    </w:p>
    <w:p w14:paraId="015932A7">
      <w:pPr>
        <w:pStyle w:val="7"/>
        <w:spacing w:before="0" w:beforeAutospacing="0" w:after="0" w:afterAutospacing="0" w:line="360" w:lineRule="auto"/>
        <w:ind w:firstLine="422" w:firstLineChars="200"/>
        <w:rPr>
          <w:sz w:val="21"/>
          <w:szCs w:val="21"/>
        </w:rPr>
      </w:pPr>
      <w:bookmarkStart w:id="506" w:name="_Toc532377296"/>
      <w:bookmarkStart w:id="507" w:name="_Toc351203608"/>
      <w:bookmarkStart w:id="508" w:name="_Toc337558824"/>
      <w:bookmarkStart w:id="509" w:name="_Toc296346618"/>
      <w:bookmarkStart w:id="510" w:name="_Toc296503117"/>
      <w:r>
        <w:rPr>
          <w:rFonts w:hint="eastAsia"/>
          <w:sz w:val="21"/>
          <w:szCs w:val="21"/>
        </w:rPr>
        <w:t>17.1 不可抗力的确认</w:t>
      </w:r>
      <w:bookmarkEnd w:id="506"/>
      <w:bookmarkEnd w:id="507"/>
    </w:p>
    <w:bookmarkEnd w:id="508"/>
    <w:bookmarkEnd w:id="509"/>
    <w:bookmarkEnd w:id="510"/>
    <w:p w14:paraId="7BBB9A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0987113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8F709DD">
      <w:pPr>
        <w:pStyle w:val="7"/>
        <w:spacing w:before="0" w:beforeAutospacing="0" w:after="0" w:afterAutospacing="0" w:line="360" w:lineRule="auto"/>
        <w:ind w:firstLine="422" w:firstLineChars="200"/>
        <w:rPr>
          <w:sz w:val="21"/>
          <w:szCs w:val="21"/>
        </w:rPr>
      </w:pPr>
      <w:bookmarkStart w:id="511" w:name="_Toc532377297"/>
      <w:bookmarkStart w:id="512" w:name="_Toc351203609"/>
      <w:bookmarkStart w:id="513" w:name="_Toc337558825"/>
      <w:bookmarkStart w:id="514" w:name="_Toc296346619"/>
      <w:bookmarkStart w:id="515" w:name="_Toc296503118"/>
      <w:r>
        <w:rPr>
          <w:rFonts w:hint="eastAsia"/>
          <w:sz w:val="21"/>
          <w:szCs w:val="21"/>
        </w:rPr>
        <w:t>17.2 不可抗力的通知</w:t>
      </w:r>
      <w:bookmarkEnd w:id="511"/>
      <w:bookmarkEnd w:id="512"/>
    </w:p>
    <w:bookmarkEnd w:id="513"/>
    <w:bookmarkEnd w:id="514"/>
    <w:bookmarkEnd w:id="515"/>
    <w:p w14:paraId="512C5D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14:paraId="01A2A35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7051B09E">
      <w:pPr>
        <w:pStyle w:val="7"/>
        <w:spacing w:before="0" w:beforeAutospacing="0" w:after="0" w:afterAutospacing="0" w:line="360" w:lineRule="auto"/>
        <w:ind w:firstLine="422" w:firstLineChars="200"/>
        <w:rPr>
          <w:sz w:val="21"/>
          <w:szCs w:val="21"/>
        </w:rPr>
      </w:pPr>
      <w:bookmarkStart w:id="516" w:name="_Toc532377298"/>
      <w:r>
        <w:rPr>
          <w:rFonts w:hint="eastAsia"/>
          <w:sz w:val="21"/>
          <w:szCs w:val="21"/>
        </w:rPr>
        <w:t>17.3 不可抗力后果的承担</w:t>
      </w:r>
      <w:bookmarkEnd w:id="516"/>
    </w:p>
    <w:p w14:paraId="098F0B0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14:paraId="7D4EE79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14:paraId="32FBC5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14:paraId="442B5F5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（2）承包人施工设备的损坏由承包人承担；</w:t>
      </w:r>
    </w:p>
    <w:p w14:paraId="2BDD6CA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（3）发包人和承包人承担各自人员伤亡和财产的损失；</w:t>
      </w:r>
    </w:p>
    <w:p w14:paraId="34679E7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E517CE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（5）因不可抗力引起或将引起工期延误，发包人要求赶工的，由此增加的赶工费用由发包人承担；</w:t>
      </w:r>
    </w:p>
    <w:p w14:paraId="44BD164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（6）承包人在停工期间按照发包人要求照管、清理和修复工程的费用由发包人承担。</w:t>
      </w:r>
    </w:p>
    <w:p w14:paraId="7EFE0CE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14:paraId="61F825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14:paraId="0E1E3344">
      <w:pPr>
        <w:pStyle w:val="7"/>
        <w:spacing w:before="0" w:beforeAutospacing="0" w:after="0" w:afterAutospacing="0" w:line="360" w:lineRule="auto"/>
        <w:ind w:firstLine="422" w:firstLineChars="200"/>
        <w:rPr>
          <w:sz w:val="21"/>
          <w:szCs w:val="21"/>
        </w:rPr>
      </w:pPr>
      <w:bookmarkStart w:id="517" w:name="_Toc351203611"/>
      <w:bookmarkStart w:id="518" w:name="_Toc532377299"/>
      <w:bookmarkStart w:id="519" w:name="_Toc337558827"/>
      <w:r>
        <w:rPr>
          <w:rFonts w:hint="eastAsia"/>
          <w:sz w:val="21"/>
          <w:szCs w:val="21"/>
        </w:rPr>
        <w:t>17.4 因不可抗力解除合同</w:t>
      </w:r>
      <w:bookmarkEnd w:id="517"/>
      <w:bookmarkEnd w:id="518"/>
    </w:p>
    <w:bookmarkEnd w:id="519"/>
    <w:p w14:paraId="300E026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52281B0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（1）合同解除前承包人已完成工作的价款；</w:t>
      </w:r>
    </w:p>
    <w:p w14:paraId="48C7BA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14:paraId="3883D8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14:paraId="6874E3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（4）承包人撤离施工现场以及遣散承包人人员的费用；</w:t>
      </w:r>
    </w:p>
    <w:p w14:paraId="15122D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（5）按照合同约定在合同解除前应支付给承包人的其他款项；</w:t>
      </w:r>
    </w:p>
    <w:p w14:paraId="1BADAC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（6）扣减承包人按照合同约定应向发包人支付的款项；</w:t>
      </w:r>
    </w:p>
    <w:p w14:paraId="0EE8529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（7）双方商定或确定的其他款项。</w:t>
      </w:r>
    </w:p>
    <w:p w14:paraId="5E4C6DD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14:paraId="3C644D01">
      <w:pPr>
        <w:pStyle w:val="6"/>
        <w:keepNext/>
        <w:keepLines/>
        <w:spacing w:before="156" w:beforeLines="50" w:beforeAutospacing="0" w:after="156" w:afterLines="50" w:afterAutospacing="0" w:line="360" w:lineRule="auto"/>
        <w:jc w:val="both"/>
        <w:rPr>
          <w:bCs w:val="0"/>
          <w:kern w:val="2"/>
          <w:sz w:val="21"/>
          <w:szCs w:val="21"/>
        </w:rPr>
      </w:pPr>
      <w:bookmarkStart w:id="520" w:name="_Toc532375604"/>
      <w:bookmarkStart w:id="521" w:name="_Toc532377300"/>
      <w:bookmarkStart w:id="522" w:name="_Toc351203612"/>
      <w:bookmarkStart w:id="523" w:name="_Toc296346621"/>
      <w:bookmarkStart w:id="524" w:name="_Toc337558828"/>
      <w:bookmarkStart w:id="525" w:name="_Toc296503120"/>
      <w:r>
        <w:rPr>
          <w:rFonts w:hint="eastAsia"/>
          <w:kern w:val="2"/>
          <w:sz w:val="21"/>
          <w:szCs w:val="21"/>
        </w:rPr>
        <w:t>18. 保险</w:t>
      </w:r>
      <w:bookmarkEnd w:id="520"/>
      <w:bookmarkEnd w:id="521"/>
      <w:bookmarkEnd w:id="522"/>
    </w:p>
    <w:bookmarkEnd w:id="523"/>
    <w:bookmarkEnd w:id="524"/>
    <w:bookmarkEnd w:id="525"/>
    <w:p w14:paraId="5C181954">
      <w:pPr>
        <w:pStyle w:val="7"/>
        <w:spacing w:before="0" w:beforeAutospacing="0" w:after="0" w:afterAutospacing="0" w:line="360" w:lineRule="auto"/>
        <w:ind w:firstLine="422" w:firstLineChars="200"/>
        <w:rPr>
          <w:sz w:val="21"/>
          <w:szCs w:val="21"/>
        </w:rPr>
      </w:pPr>
      <w:bookmarkStart w:id="526" w:name="_Toc532377301"/>
      <w:bookmarkStart w:id="527" w:name="_Toc351203613"/>
      <w:bookmarkStart w:id="528" w:name="_Toc296503121"/>
      <w:bookmarkStart w:id="529" w:name="_Toc296346622"/>
      <w:bookmarkStart w:id="530" w:name="_Toc337558829"/>
      <w:r>
        <w:rPr>
          <w:rFonts w:hint="eastAsia"/>
          <w:sz w:val="21"/>
          <w:szCs w:val="21"/>
        </w:rPr>
        <w:t>18.1 工程保险</w:t>
      </w:r>
      <w:bookmarkEnd w:id="526"/>
      <w:bookmarkEnd w:id="527"/>
    </w:p>
    <w:bookmarkEnd w:id="528"/>
    <w:bookmarkEnd w:id="529"/>
    <w:bookmarkEnd w:id="530"/>
    <w:p w14:paraId="4D45587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14:paraId="2452A2C1">
      <w:pPr>
        <w:pStyle w:val="7"/>
        <w:spacing w:before="0" w:beforeAutospacing="0" w:after="0" w:afterAutospacing="0" w:line="360" w:lineRule="auto"/>
        <w:ind w:firstLine="422" w:firstLineChars="200"/>
        <w:rPr>
          <w:sz w:val="21"/>
          <w:szCs w:val="21"/>
        </w:rPr>
      </w:pPr>
      <w:bookmarkStart w:id="531" w:name="_Toc351203614"/>
      <w:bookmarkStart w:id="532" w:name="_Toc532377302"/>
      <w:bookmarkStart w:id="533" w:name="_Toc296503122"/>
      <w:bookmarkStart w:id="534" w:name="_Toc296346623"/>
      <w:bookmarkStart w:id="535" w:name="_Toc337558830"/>
      <w:r>
        <w:rPr>
          <w:rFonts w:hint="eastAsia"/>
          <w:sz w:val="21"/>
          <w:szCs w:val="21"/>
        </w:rPr>
        <w:t>18.2 工伤保险</w:t>
      </w:r>
      <w:bookmarkEnd w:id="531"/>
      <w:bookmarkEnd w:id="532"/>
    </w:p>
    <w:bookmarkEnd w:id="533"/>
    <w:bookmarkEnd w:id="534"/>
    <w:bookmarkEnd w:id="535"/>
    <w:p w14:paraId="5175747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14:paraId="518BF8E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14:paraId="0480F214">
      <w:pPr>
        <w:pStyle w:val="7"/>
        <w:spacing w:before="0" w:beforeAutospacing="0" w:after="0" w:afterAutospacing="0" w:line="360" w:lineRule="auto"/>
        <w:ind w:firstLine="422" w:firstLineChars="200"/>
        <w:rPr>
          <w:sz w:val="21"/>
          <w:szCs w:val="21"/>
        </w:rPr>
      </w:pPr>
      <w:bookmarkStart w:id="536" w:name="_Toc351203615"/>
      <w:bookmarkStart w:id="537" w:name="_Toc532377303"/>
      <w:bookmarkStart w:id="538" w:name="_Toc296503125"/>
      <w:bookmarkStart w:id="539" w:name="_Toc337558831"/>
      <w:bookmarkStart w:id="540" w:name="_Toc296346626"/>
      <w:r>
        <w:rPr>
          <w:rFonts w:hint="eastAsia"/>
          <w:sz w:val="21"/>
          <w:szCs w:val="21"/>
        </w:rPr>
        <w:t>18.3其他保险</w:t>
      </w:r>
      <w:bookmarkEnd w:id="536"/>
      <w:bookmarkEnd w:id="537"/>
    </w:p>
    <w:bookmarkEnd w:id="538"/>
    <w:bookmarkEnd w:id="539"/>
    <w:bookmarkEnd w:id="540"/>
    <w:p w14:paraId="340E2C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14:paraId="561127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除专用合同条款另有约定外，承包人应为其施工设备等办理财产保险。</w:t>
      </w:r>
    </w:p>
    <w:p w14:paraId="358DCFF9">
      <w:pPr>
        <w:pStyle w:val="7"/>
        <w:spacing w:before="0" w:beforeAutospacing="0" w:after="0" w:afterAutospacing="0" w:line="360" w:lineRule="auto"/>
        <w:ind w:firstLine="422" w:firstLineChars="200"/>
        <w:rPr>
          <w:sz w:val="21"/>
          <w:szCs w:val="21"/>
        </w:rPr>
      </w:pPr>
      <w:bookmarkStart w:id="541" w:name="_Toc351203616"/>
      <w:bookmarkStart w:id="542" w:name="_Toc532377304"/>
      <w:r>
        <w:rPr>
          <w:rFonts w:hint="eastAsia"/>
          <w:sz w:val="21"/>
          <w:szCs w:val="21"/>
        </w:rPr>
        <w:t>18.4持续保险</w:t>
      </w:r>
      <w:bookmarkEnd w:id="541"/>
      <w:bookmarkEnd w:id="542"/>
    </w:p>
    <w:p w14:paraId="2C8D7F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14:paraId="4C5571D4">
      <w:pPr>
        <w:pStyle w:val="7"/>
        <w:spacing w:before="0" w:beforeAutospacing="0" w:after="0" w:afterAutospacing="0" w:line="360" w:lineRule="auto"/>
        <w:ind w:firstLine="422" w:firstLineChars="200"/>
        <w:rPr>
          <w:sz w:val="21"/>
          <w:szCs w:val="21"/>
        </w:rPr>
      </w:pPr>
      <w:bookmarkStart w:id="543" w:name="_Toc532377305"/>
      <w:bookmarkStart w:id="544" w:name="_Toc351203617"/>
      <w:bookmarkStart w:id="545" w:name="_Toc337558832"/>
      <w:bookmarkStart w:id="546" w:name="_Toc296503126"/>
      <w:bookmarkStart w:id="547" w:name="_Toc296346627"/>
      <w:r>
        <w:rPr>
          <w:rFonts w:hint="eastAsia"/>
          <w:sz w:val="21"/>
          <w:szCs w:val="21"/>
        </w:rPr>
        <w:t>18.5 保险凭证</w:t>
      </w:r>
      <w:bookmarkEnd w:id="543"/>
      <w:bookmarkEnd w:id="544"/>
    </w:p>
    <w:bookmarkEnd w:id="545"/>
    <w:bookmarkEnd w:id="546"/>
    <w:bookmarkEnd w:id="547"/>
    <w:p w14:paraId="1D49CCD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合同当事人应及时向另一方当事人提交其已投保的各项保险的凭证和保险单复印件。</w:t>
      </w:r>
    </w:p>
    <w:p w14:paraId="12B4AC05">
      <w:pPr>
        <w:pStyle w:val="7"/>
        <w:spacing w:before="0" w:beforeAutospacing="0" w:after="0" w:afterAutospacing="0" w:line="360" w:lineRule="auto"/>
        <w:ind w:firstLine="422" w:firstLineChars="200"/>
        <w:rPr>
          <w:sz w:val="21"/>
          <w:szCs w:val="21"/>
        </w:rPr>
      </w:pPr>
      <w:bookmarkStart w:id="548" w:name="_Toc351203618"/>
      <w:bookmarkStart w:id="549" w:name="_Toc532377306"/>
      <w:bookmarkStart w:id="550" w:name="_Toc296503127"/>
      <w:bookmarkStart w:id="551" w:name="_Toc296346628"/>
      <w:bookmarkStart w:id="552" w:name="_Toc337558833"/>
      <w:r>
        <w:rPr>
          <w:rFonts w:hint="eastAsia"/>
          <w:sz w:val="21"/>
          <w:szCs w:val="21"/>
        </w:rPr>
        <w:t>18.6 未按约定投保的补救</w:t>
      </w:r>
      <w:bookmarkEnd w:id="548"/>
      <w:bookmarkEnd w:id="549"/>
    </w:p>
    <w:bookmarkEnd w:id="550"/>
    <w:bookmarkEnd w:id="551"/>
    <w:bookmarkEnd w:id="552"/>
    <w:p w14:paraId="70AC887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14:paraId="30A5C9D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14:paraId="4DBB33F7">
      <w:pPr>
        <w:pStyle w:val="7"/>
        <w:spacing w:before="0" w:beforeAutospacing="0" w:after="0" w:afterAutospacing="0" w:line="360" w:lineRule="auto"/>
        <w:ind w:firstLine="422" w:firstLineChars="200"/>
        <w:rPr>
          <w:sz w:val="21"/>
          <w:szCs w:val="21"/>
        </w:rPr>
      </w:pPr>
      <w:bookmarkStart w:id="553" w:name="_Toc532377307"/>
      <w:bookmarkStart w:id="554" w:name="_Toc351203619"/>
      <w:bookmarkStart w:id="555" w:name="_Toc337558834"/>
      <w:r>
        <w:rPr>
          <w:rFonts w:hint="eastAsia"/>
          <w:sz w:val="21"/>
          <w:szCs w:val="21"/>
        </w:rPr>
        <w:t>18.7 通知义务</w:t>
      </w:r>
      <w:bookmarkEnd w:id="553"/>
      <w:bookmarkEnd w:id="554"/>
    </w:p>
    <w:bookmarkEnd w:id="555"/>
    <w:p w14:paraId="46D766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1C0CDC0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14:paraId="3F1DABB6">
      <w:pPr>
        <w:pStyle w:val="6"/>
        <w:keepNext/>
        <w:keepLines/>
        <w:spacing w:before="156" w:beforeLines="50" w:beforeAutospacing="0" w:after="156" w:afterLines="50" w:afterAutospacing="0" w:line="360" w:lineRule="auto"/>
        <w:jc w:val="both"/>
        <w:rPr>
          <w:bCs w:val="0"/>
          <w:kern w:val="2"/>
          <w:sz w:val="21"/>
          <w:szCs w:val="21"/>
        </w:rPr>
      </w:pPr>
      <w:bookmarkStart w:id="556" w:name="_Toc532377308"/>
      <w:bookmarkStart w:id="557" w:name="_Toc532375605"/>
      <w:r>
        <w:rPr>
          <w:rFonts w:hint="eastAsia"/>
          <w:kern w:val="2"/>
          <w:sz w:val="21"/>
          <w:szCs w:val="21"/>
        </w:rPr>
        <w:t>19. 索赔</w:t>
      </w:r>
      <w:bookmarkEnd w:id="556"/>
      <w:bookmarkEnd w:id="557"/>
    </w:p>
    <w:p w14:paraId="5017A594">
      <w:pPr>
        <w:pStyle w:val="7"/>
        <w:spacing w:before="0" w:beforeAutospacing="0" w:after="0" w:afterAutospacing="0" w:line="360" w:lineRule="auto"/>
        <w:ind w:firstLine="422" w:firstLineChars="200"/>
        <w:rPr>
          <w:sz w:val="21"/>
          <w:szCs w:val="21"/>
        </w:rPr>
      </w:pPr>
      <w:bookmarkStart w:id="558" w:name="_Toc532377309"/>
      <w:r>
        <w:rPr>
          <w:rFonts w:hint="eastAsia"/>
          <w:sz w:val="21"/>
          <w:szCs w:val="21"/>
        </w:rPr>
        <w:t>19.1承包人的索赔</w:t>
      </w:r>
      <w:bookmarkEnd w:id="558"/>
    </w:p>
    <w:p w14:paraId="2644545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14:paraId="4F97027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83EADE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14:paraId="441ACF3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14:paraId="7C0B7C8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14:paraId="21E1D818">
      <w:pPr>
        <w:pStyle w:val="7"/>
        <w:spacing w:before="0" w:beforeAutospacing="0" w:after="0" w:afterAutospacing="0" w:line="360" w:lineRule="auto"/>
        <w:ind w:firstLine="422" w:firstLineChars="200"/>
        <w:rPr>
          <w:sz w:val="21"/>
          <w:szCs w:val="21"/>
        </w:rPr>
      </w:pPr>
      <w:bookmarkStart w:id="559" w:name="_Toc532377310"/>
      <w:bookmarkStart w:id="560" w:name="_Toc351203622"/>
      <w:bookmarkStart w:id="561" w:name="_Toc296346643"/>
      <w:bookmarkStart w:id="562" w:name="_Toc296503142"/>
      <w:bookmarkStart w:id="563" w:name="_Toc337558837"/>
      <w:r>
        <w:rPr>
          <w:rFonts w:hint="eastAsia"/>
          <w:sz w:val="21"/>
          <w:szCs w:val="21"/>
        </w:rPr>
        <w:t>19.2 对承包人索赔的处理</w:t>
      </w:r>
      <w:bookmarkEnd w:id="559"/>
      <w:bookmarkEnd w:id="560"/>
    </w:p>
    <w:bookmarkEnd w:id="561"/>
    <w:bookmarkEnd w:id="562"/>
    <w:bookmarkEnd w:id="563"/>
    <w:p w14:paraId="3CEEE73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14:paraId="0D9257F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14:paraId="0BF0F64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6698A8E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14:paraId="53260C64">
      <w:pPr>
        <w:pStyle w:val="7"/>
        <w:spacing w:before="0" w:beforeAutospacing="0" w:after="0" w:afterAutospacing="0" w:line="360" w:lineRule="auto"/>
        <w:ind w:firstLine="422" w:firstLineChars="200"/>
        <w:rPr>
          <w:sz w:val="21"/>
          <w:szCs w:val="21"/>
        </w:rPr>
      </w:pPr>
      <w:bookmarkStart w:id="564" w:name="_Toc351203623"/>
      <w:bookmarkStart w:id="565" w:name="_Toc532377311"/>
      <w:bookmarkStart w:id="566" w:name="_Toc337558838"/>
      <w:bookmarkStart w:id="567" w:name="_Toc296503143"/>
      <w:bookmarkStart w:id="568" w:name="_Toc296346644"/>
      <w:r>
        <w:rPr>
          <w:rFonts w:hint="eastAsia"/>
          <w:sz w:val="21"/>
          <w:szCs w:val="21"/>
        </w:rPr>
        <w:t>19.3发包人的索赔</w:t>
      </w:r>
      <w:bookmarkEnd w:id="564"/>
      <w:bookmarkEnd w:id="565"/>
    </w:p>
    <w:bookmarkEnd w:id="566"/>
    <w:bookmarkEnd w:id="567"/>
    <w:bookmarkEnd w:id="568"/>
    <w:p w14:paraId="091269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14:paraId="0316D78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0F22704">
      <w:pPr>
        <w:pStyle w:val="7"/>
        <w:spacing w:before="0" w:beforeAutospacing="0" w:after="0" w:afterAutospacing="0" w:line="360" w:lineRule="auto"/>
        <w:ind w:firstLine="422" w:firstLineChars="200"/>
        <w:rPr>
          <w:sz w:val="21"/>
          <w:szCs w:val="21"/>
        </w:rPr>
      </w:pPr>
      <w:bookmarkStart w:id="569" w:name="_Toc532377312"/>
      <w:bookmarkStart w:id="570" w:name="_Toc351203624"/>
      <w:bookmarkStart w:id="571" w:name="_Toc296346645"/>
      <w:bookmarkStart w:id="572" w:name="_Toc337558839"/>
      <w:bookmarkStart w:id="573" w:name="_Toc296503144"/>
      <w:r>
        <w:rPr>
          <w:rFonts w:hint="eastAsia"/>
          <w:sz w:val="21"/>
          <w:szCs w:val="21"/>
        </w:rPr>
        <w:t>19.4 对发包人索赔的处理</w:t>
      </w:r>
      <w:bookmarkEnd w:id="569"/>
      <w:bookmarkEnd w:id="570"/>
    </w:p>
    <w:bookmarkEnd w:id="571"/>
    <w:bookmarkEnd w:id="572"/>
    <w:bookmarkEnd w:id="573"/>
    <w:p w14:paraId="33D3FA0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14:paraId="331195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（1）承包人收到发包人提交的索赔报告后，应及时审查索赔报告的内容、查验发包人证明材料；</w:t>
      </w:r>
    </w:p>
    <w:p w14:paraId="6FBDE66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14:paraId="6D3197D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14:paraId="01C2E6B1">
      <w:pPr>
        <w:pStyle w:val="7"/>
        <w:spacing w:before="0" w:beforeAutospacing="0" w:after="0" w:afterAutospacing="0" w:line="360" w:lineRule="auto"/>
        <w:ind w:firstLine="420" w:firstLineChars="200"/>
        <w:rPr>
          <w:b w:val="0"/>
          <w:sz w:val="21"/>
          <w:szCs w:val="21"/>
        </w:rPr>
      </w:pPr>
      <w:bookmarkStart w:id="574" w:name="_Toc351203625"/>
      <w:bookmarkStart w:id="575" w:name="_Toc532377313"/>
      <w:r>
        <w:rPr>
          <w:rFonts w:hint="eastAsia"/>
          <w:b w:val="0"/>
          <w:sz w:val="21"/>
          <w:szCs w:val="21"/>
        </w:rPr>
        <w:t>19.5 提出索赔的期限</w:t>
      </w:r>
      <w:bookmarkEnd w:id="574"/>
      <w:bookmarkEnd w:id="575"/>
    </w:p>
    <w:p w14:paraId="145C99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14:paraId="5F6BCE7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14:paraId="701980FE">
      <w:pPr>
        <w:pStyle w:val="6"/>
        <w:keepNext/>
        <w:keepLines/>
        <w:spacing w:before="156" w:beforeLines="50" w:beforeAutospacing="0" w:after="156" w:afterLines="50" w:afterAutospacing="0" w:line="360" w:lineRule="auto"/>
        <w:jc w:val="both"/>
        <w:rPr>
          <w:bCs w:val="0"/>
          <w:kern w:val="2"/>
          <w:sz w:val="21"/>
          <w:szCs w:val="21"/>
        </w:rPr>
      </w:pPr>
      <w:bookmarkStart w:id="576" w:name="_Toc532375606"/>
      <w:bookmarkStart w:id="577" w:name="_Toc532377314"/>
      <w:bookmarkStart w:id="578" w:name="_Toc351203626"/>
      <w:r>
        <w:rPr>
          <w:rFonts w:hint="eastAsia"/>
          <w:kern w:val="2"/>
          <w:sz w:val="21"/>
          <w:szCs w:val="21"/>
        </w:rPr>
        <w:t>20</w:t>
      </w:r>
      <w:bookmarkStart w:id="579" w:name="_Toc337558840"/>
      <w:bookmarkStart w:id="580" w:name="_Toc296346647"/>
      <w:bookmarkStart w:id="581" w:name="_Toc296503146"/>
      <w:r>
        <w:rPr>
          <w:rFonts w:hint="eastAsia"/>
          <w:kern w:val="2"/>
          <w:sz w:val="21"/>
          <w:szCs w:val="21"/>
        </w:rPr>
        <w:t>. 争议解决</w:t>
      </w:r>
      <w:bookmarkEnd w:id="576"/>
      <w:bookmarkEnd w:id="577"/>
      <w:bookmarkEnd w:id="578"/>
    </w:p>
    <w:bookmarkEnd w:id="579"/>
    <w:bookmarkEnd w:id="580"/>
    <w:bookmarkEnd w:id="581"/>
    <w:p w14:paraId="3EBB8483">
      <w:pPr>
        <w:pStyle w:val="7"/>
        <w:spacing w:before="0" w:beforeAutospacing="0" w:after="0" w:afterAutospacing="0" w:line="360" w:lineRule="auto"/>
        <w:ind w:firstLine="422" w:firstLineChars="200"/>
        <w:rPr>
          <w:sz w:val="21"/>
          <w:szCs w:val="21"/>
        </w:rPr>
      </w:pPr>
      <w:bookmarkStart w:id="582" w:name="_Toc351203627"/>
      <w:bookmarkStart w:id="583" w:name="_Toc532377315"/>
      <w:bookmarkStart w:id="584" w:name="_Toc296346648"/>
      <w:bookmarkStart w:id="585" w:name="_Toc337558841"/>
      <w:bookmarkStart w:id="586" w:name="_Toc296503147"/>
      <w:r>
        <w:rPr>
          <w:rFonts w:hint="eastAsia"/>
          <w:sz w:val="21"/>
          <w:szCs w:val="21"/>
        </w:rPr>
        <w:t>20.1和解</w:t>
      </w:r>
      <w:bookmarkEnd w:id="582"/>
      <w:bookmarkEnd w:id="583"/>
    </w:p>
    <w:bookmarkEnd w:id="584"/>
    <w:bookmarkEnd w:id="585"/>
    <w:bookmarkEnd w:id="586"/>
    <w:p w14:paraId="154541E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合同当事人可以就争议自行和解，自行和解达成协议的经双方签名并盖章后作为合同补充文件，双方均应遵照执行。</w:t>
      </w:r>
    </w:p>
    <w:p w14:paraId="675E9E1F">
      <w:pPr>
        <w:pStyle w:val="7"/>
        <w:spacing w:before="0" w:beforeAutospacing="0" w:after="0" w:afterAutospacing="0" w:line="360" w:lineRule="auto"/>
        <w:ind w:firstLine="422" w:firstLineChars="200"/>
        <w:rPr>
          <w:sz w:val="21"/>
          <w:szCs w:val="21"/>
        </w:rPr>
      </w:pPr>
      <w:bookmarkStart w:id="587" w:name="_Toc532377316"/>
      <w:bookmarkStart w:id="588" w:name="_Toc351203628"/>
      <w:r>
        <w:rPr>
          <w:rFonts w:hint="eastAsia"/>
          <w:sz w:val="21"/>
          <w:szCs w:val="21"/>
        </w:rPr>
        <w:t>20</w:t>
      </w:r>
      <w:bookmarkStart w:id="589" w:name="_Toc296346649"/>
      <w:bookmarkStart w:id="590" w:name="_Toc337558842"/>
      <w:bookmarkStart w:id="591" w:name="_Toc296503148"/>
      <w:r>
        <w:rPr>
          <w:rFonts w:hint="eastAsia"/>
          <w:sz w:val="21"/>
          <w:szCs w:val="21"/>
        </w:rPr>
        <w:t>.2调解</w:t>
      </w:r>
      <w:bookmarkEnd w:id="587"/>
      <w:bookmarkEnd w:id="588"/>
    </w:p>
    <w:bookmarkEnd w:id="589"/>
    <w:bookmarkEnd w:id="590"/>
    <w:bookmarkEnd w:id="591"/>
    <w:p w14:paraId="6F6ECC6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合同当事人可以就争议请求建设行政主管部门、行业协会或其他第三方进行调解，调解达成协议的，经双方签名并盖章后作为合同补充文件，双方均应遵照执行。</w:t>
      </w:r>
    </w:p>
    <w:p w14:paraId="7F0AC7B0">
      <w:pPr>
        <w:pStyle w:val="7"/>
        <w:spacing w:before="0" w:beforeAutospacing="0" w:after="0" w:afterAutospacing="0" w:line="360" w:lineRule="auto"/>
        <w:ind w:firstLine="422" w:firstLineChars="200"/>
        <w:rPr>
          <w:sz w:val="21"/>
          <w:szCs w:val="21"/>
        </w:rPr>
      </w:pPr>
      <w:bookmarkStart w:id="592" w:name="_Toc532377317"/>
      <w:bookmarkStart w:id="593" w:name="_Toc351203629"/>
      <w:bookmarkStart w:id="594" w:name="_Toc337558843"/>
      <w:bookmarkStart w:id="595" w:name="_Toc296346650"/>
      <w:bookmarkStart w:id="596" w:name="_Toc296503149"/>
      <w:r>
        <w:rPr>
          <w:rFonts w:hint="eastAsia"/>
          <w:sz w:val="21"/>
          <w:szCs w:val="21"/>
        </w:rPr>
        <w:t>20.3争议评审</w:t>
      </w:r>
      <w:bookmarkEnd w:id="592"/>
      <w:bookmarkEnd w:id="593"/>
    </w:p>
    <w:bookmarkEnd w:id="594"/>
    <w:bookmarkEnd w:id="595"/>
    <w:bookmarkEnd w:id="596"/>
    <w:p w14:paraId="7FA7B59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14:paraId="46E097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20.3.1 争议评审小组的确定</w:t>
      </w:r>
    </w:p>
    <w:p w14:paraId="74D301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14:paraId="7872280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38868B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14:paraId="21F2901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20.3.2 争议评审小组的决定</w:t>
      </w:r>
    </w:p>
    <w:p w14:paraId="32A1A2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6B8C29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20.3.3 争议评审小组决定的效力</w:t>
      </w:r>
    </w:p>
    <w:p w14:paraId="2360F7B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争议评审小组作出的书面决定经合同当事人签名确认后，对双方具有约束力，双方应遵照执行。</w:t>
      </w:r>
    </w:p>
    <w:p w14:paraId="6FD469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14:paraId="5EE28803">
      <w:pPr>
        <w:pStyle w:val="7"/>
        <w:spacing w:before="0" w:beforeAutospacing="0" w:after="0" w:afterAutospacing="0" w:line="360" w:lineRule="auto"/>
        <w:ind w:firstLine="422" w:firstLineChars="200"/>
        <w:rPr>
          <w:sz w:val="21"/>
          <w:szCs w:val="21"/>
        </w:rPr>
      </w:pPr>
      <w:bookmarkStart w:id="597" w:name="_Toc532377318"/>
      <w:bookmarkStart w:id="598" w:name="_Toc351203630"/>
      <w:bookmarkStart w:id="599" w:name="_Toc296346651"/>
      <w:bookmarkStart w:id="600" w:name="_Toc296503150"/>
      <w:bookmarkStart w:id="601" w:name="_Toc337558844"/>
      <w:r>
        <w:rPr>
          <w:rFonts w:hint="eastAsia"/>
          <w:sz w:val="21"/>
          <w:szCs w:val="21"/>
        </w:rPr>
        <w:t>20.4仲裁或诉讼</w:t>
      </w:r>
      <w:bookmarkEnd w:id="597"/>
      <w:bookmarkEnd w:id="598"/>
    </w:p>
    <w:bookmarkEnd w:id="599"/>
    <w:bookmarkEnd w:id="600"/>
    <w:bookmarkEnd w:id="601"/>
    <w:p w14:paraId="5F556C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14:paraId="3D4383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（1）向约定的仲裁委员会申请仲裁；</w:t>
      </w:r>
    </w:p>
    <w:p w14:paraId="6F950D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（2）向有管辖权的人民法院起诉。</w:t>
      </w:r>
    </w:p>
    <w:p w14:paraId="19071CBD">
      <w:pPr>
        <w:pStyle w:val="7"/>
        <w:spacing w:before="0" w:beforeAutospacing="0" w:after="0" w:afterAutospacing="0" w:line="360" w:lineRule="auto"/>
        <w:ind w:firstLine="420" w:firstLineChars="200"/>
        <w:rPr>
          <w:b w:val="0"/>
          <w:sz w:val="21"/>
          <w:szCs w:val="21"/>
        </w:rPr>
      </w:pPr>
      <w:bookmarkStart w:id="602" w:name="_Toc351203631"/>
      <w:bookmarkStart w:id="603" w:name="_Toc532377319"/>
      <w:bookmarkStart w:id="604" w:name="_Toc296503152"/>
      <w:bookmarkStart w:id="605" w:name="_Toc296346653"/>
      <w:bookmarkStart w:id="606" w:name="_Toc337558845"/>
      <w:r>
        <w:rPr>
          <w:rFonts w:hint="eastAsia"/>
          <w:b w:val="0"/>
          <w:sz w:val="21"/>
          <w:szCs w:val="21"/>
        </w:rPr>
        <w:t>20.5争议解决条款效力</w:t>
      </w:r>
      <w:bookmarkEnd w:id="602"/>
      <w:bookmarkEnd w:id="603"/>
    </w:p>
    <w:bookmarkEnd w:id="604"/>
    <w:bookmarkEnd w:id="605"/>
    <w:bookmarkEnd w:id="606"/>
    <w:p w14:paraId="419F1B78">
      <w:pPr>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p>
    <w:p w14:paraId="669D90CB">
      <w:pPr>
        <w:keepNext/>
        <w:keepLines/>
        <w:snapToGrid w:val="0"/>
        <w:spacing w:before="260" w:after="260" w:line="360" w:lineRule="auto"/>
        <w:outlineLvl w:val="2"/>
        <w:rPr>
          <w:rFonts w:ascii="宋体" w:hAnsi="宋体"/>
          <w:b/>
          <w:bCs/>
          <w:szCs w:val="21"/>
          <w:lang w:val="zh-CN"/>
        </w:rPr>
      </w:pPr>
      <w:r>
        <w:rPr>
          <w:rFonts w:hint="eastAsia" w:ascii="宋体" w:hAnsi="宋体"/>
          <w:b/>
          <w:bCs/>
          <w:szCs w:val="21"/>
          <w:lang w:val="zh-CN"/>
        </w:rPr>
        <w:br w:type="page"/>
      </w:r>
    </w:p>
    <w:p w14:paraId="6C5F53C2">
      <w:pPr>
        <w:pStyle w:val="5"/>
        <w:jc w:val="center"/>
        <w:rPr>
          <w:rFonts w:ascii="宋体" w:hAnsi="宋体"/>
          <w:sz w:val="44"/>
          <w:szCs w:val="44"/>
        </w:rPr>
      </w:pPr>
      <w:bookmarkStart w:id="607" w:name="_Toc529388290"/>
      <w:bookmarkStart w:id="608" w:name="_Toc57820639"/>
      <w:bookmarkStart w:id="609" w:name="_Toc532377320"/>
      <w:bookmarkStart w:id="610" w:name="_Toc532375607"/>
      <w:r>
        <w:rPr>
          <w:rFonts w:hint="eastAsia" w:ascii="宋体" w:hAnsi="宋体"/>
          <w:sz w:val="44"/>
          <w:szCs w:val="44"/>
        </w:rPr>
        <w:t>第三部分 专用合同条款</w:t>
      </w:r>
      <w:bookmarkEnd w:id="607"/>
      <w:bookmarkEnd w:id="608"/>
      <w:bookmarkEnd w:id="609"/>
      <w:bookmarkEnd w:id="610"/>
    </w:p>
    <w:p w14:paraId="0DFB0CB0">
      <w:pPr>
        <w:pStyle w:val="6"/>
        <w:keepNext/>
        <w:keepLines/>
        <w:spacing w:before="156" w:beforeLines="50" w:beforeAutospacing="0" w:after="156" w:afterLines="50" w:afterAutospacing="0" w:line="360" w:lineRule="auto"/>
        <w:jc w:val="both"/>
        <w:rPr>
          <w:bCs w:val="0"/>
          <w:kern w:val="2"/>
          <w:sz w:val="21"/>
          <w:szCs w:val="21"/>
        </w:rPr>
      </w:pPr>
      <w:bookmarkStart w:id="611" w:name="_Toc351203633"/>
      <w:bookmarkStart w:id="612" w:name="_Toc532375608"/>
      <w:bookmarkStart w:id="613" w:name="_Toc532377321"/>
      <w:bookmarkStart w:id="614" w:name="_Hlk528927191"/>
      <w:r>
        <w:rPr>
          <w:rFonts w:hint="eastAsia"/>
          <w:kern w:val="2"/>
          <w:sz w:val="21"/>
          <w:szCs w:val="21"/>
        </w:rPr>
        <w:t>1</w:t>
      </w:r>
      <w:bookmarkStart w:id="615" w:name="_Toc297048342"/>
      <w:bookmarkStart w:id="616" w:name="_Toc296347155"/>
      <w:bookmarkStart w:id="617" w:name="_Toc296891196"/>
      <w:bookmarkStart w:id="618" w:name="_Toc296944495"/>
      <w:bookmarkStart w:id="619" w:name="_Toc296503156"/>
      <w:bookmarkStart w:id="620" w:name="_Toc292559866"/>
      <w:bookmarkStart w:id="621" w:name="_Toc297120456"/>
      <w:bookmarkStart w:id="622" w:name="_Toc296890984"/>
      <w:bookmarkStart w:id="623" w:name="_Toc292559361"/>
      <w:bookmarkStart w:id="624" w:name="_Toc296346657"/>
      <w:r>
        <w:rPr>
          <w:rFonts w:hint="eastAsia"/>
          <w:kern w:val="2"/>
          <w:sz w:val="21"/>
          <w:szCs w:val="21"/>
        </w:rPr>
        <w:t>. 一般约定</w:t>
      </w:r>
      <w:bookmarkEnd w:id="611"/>
      <w:bookmarkEnd w:id="612"/>
      <w:bookmarkEnd w:id="613"/>
    </w:p>
    <w:bookmarkEnd w:id="615"/>
    <w:bookmarkEnd w:id="616"/>
    <w:bookmarkEnd w:id="617"/>
    <w:bookmarkEnd w:id="618"/>
    <w:bookmarkEnd w:id="619"/>
    <w:bookmarkEnd w:id="620"/>
    <w:bookmarkEnd w:id="621"/>
    <w:bookmarkEnd w:id="622"/>
    <w:bookmarkEnd w:id="623"/>
    <w:bookmarkEnd w:id="624"/>
    <w:p w14:paraId="1D1293A8">
      <w:pPr>
        <w:pStyle w:val="7"/>
        <w:spacing w:before="0" w:beforeAutospacing="0" w:after="0" w:afterAutospacing="0" w:line="360" w:lineRule="auto"/>
        <w:ind w:firstLine="422" w:firstLineChars="200"/>
        <w:rPr>
          <w:sz w:val="21"/>
          <w:szCs w:val="21"/>
        </w:rPr>
      </w:pPr>
      <w:bookmarkStart w:id="625" w:name="_Toc532377322"/>
      <w:r>
        <w:rPr>
          <w:rFonts w:hint="eastAsia"/>
          <w:sz w:val="21"/>
          <w:szCs w:val="21"/>
        </w:rPr>
        <w:t>1.1词语定义与解释</w:t>
      </w:r>
      <w:bookmarkEnd w:id="625"/>
    </w:p>
    <w:p w14:paraId="27FEA125">
      <w:pPr>
        <w:spacing w:line="360" w:lineRule="auto"/>
        <w:ind w:firstLine="420" w:firstLineChars="200"/>
        <w:jc w:val="left"/>
        <w:rPr>
          <w:rFonts w:ascii="宋体" w:hAnsi="宋体"/>
          <w:kern w:val="0"/>
          <w:szCs w:val="21"/>
        </w:rPr>
      </w:pPr>
      <w:r>
        <w:rPr>
          <w:rFonts w:hint="eastAsia" w:ascii="宋体" w:hAnsi="宋体"/>
          <w:kern w:val="0"/>
          <w:szCs w:val="21"/>
        </w:rPr>
        <w:t>1.1.1 合同</w:t>
      </w:r>
    </w:p>
    <w:p w14:paraId="5C58C555">
      <w:pPr>
        <w:spacing w:line="360" w:lineRule="auto"/>
        <w:ind w:firstLine="420" w:firstLineChars="200"/>
        <w:jc w:val="left"/>
        <w:rPr>
          <w:rFonts w:ascii="宋体" w:hAnsi="宋体"/>
          <w:kern w:val="0"/>
          <w:szCs w:val="21"/>
        </w:rPr>
      </w:pPr>
      <w:r>
        <w:rPr>
          <w:rFonts w:hint="eastAsia" w:ascii="宋体" w:hAnsi="宋体"/>
          <w:kern w:val="0"/>
          <w:szCs w:val="21"/>
        </w:rPr>
        <w:t>1.1.1.6技术标准和要求：</w:t>
      </w:r>
      <w:r>
        <w:rPr>
          <w:rFonts w:hint="eastAsia" w:ascii="宋体" w:hAnsi="宋体"/>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rPr>
        <w:t>。</w:t>
      </w:r>
    </w:p>
    <w:p w14:paraId="6A4F5FA6">
      <w:pPr>
        <w:spacing w:line="360" w:lineRule="auto"/>
        <w:ind w:firstLine="420" w:firstLineChars="200"/>
        <w:jc w:val="left"/>
        <w:rPr>
          <w:rFonts w:ascii="宋体" w:hAnsi="宋体"/>
          <w:kern w:val="0"/>
          <w:szCs w:val="21"/>
        </w:rPr>
      </w:pPr>
      <w:r>
        <w:rPr>
          <w:rFonts w:hint="eastAsia" w:ascii="宋体" w:hAnsi="宋体"/>
          <w:kern w:val="0"/>
          <w:szCs w:val="21"/>
        </w:rPr>
        <w:t>1.1.1.8 已标价工程量清单：</w:t>
      </w:r>
      <w:r>
        <w:rPr>
          <w:rFonts w:hint="eastAsia" w:ascii="宋体" w:hAnsi="宋体"/>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rPr>
        <w:t>。</w:t>
      </w:r>
    </w:p>
    <w:p w14:paraId="57D46A79">
      <w:pPr>
        <w:spacing w:line="360" w:lineRule="auto"/>
        <w:ind w:firstLine="420" w:firstLineChars="200"/>
        <w:jc w:val="left"/>
        <w:rPr>
          <w:rFonts w:ascii="宋体" w:hAnsi="宋体"/>
          <w:szCs w:val="21"/>
        </w:rPr>
      </w:pPr>
      <w:r>
        <w:rPr>
          <w:rFonts w:hint="eastAsia" w:ascii="宋体" w:hAnsi="宋体"/>
          <w:kern w:val="0"/>
          <w:szCs w:val="21"/>
        </w:rPr>
        <w:t>1.1.1.10 其他合同文件包括：</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14:paraId="7586710B">
      <w:pPr>
        <w:spacing w:line="360" w:lineRule="auto"/>
        <w:ind w:firstLine="420" w:firstLineChars="200"/>
        <w:jc w:val="left"/>
        <w:rPr>
          <w:rFonts w:ascii="宋体" w:hAnsi="宋体"/>
          <w:kern w:val="0"/>
          <w:szCs w:val="21"/>
        </w:rPr>
      </w:pPr>
      <w:r>
        <w:rPr>
          <w:rFonts w:hint="eastAsia" w:ascii="宋体" w:hAnsi="宋体"/>
          <w:kern w:val="0"/>
          <w:szCs w:val="21"/>
        </w:rPr>
        <w:t>本项补充1.1.1.11～1.1.1.16目：</w:t>
      </w:r>
    </w:p>
    <w:p w14:paraId="18CEF60A">
      <w:pPr>
        <w:spacing w:line="360" w:lineRule="auto"/>
        <w:ind w:firstLine="420" w:firstLineChars="200"/>
        <w:jc w:val="left"/>
        <w:rPr>
          <w:rFonts w:ascii="宋体" w:hAnsi="宋体"/>
          <w:kern w:val="0"/>
          <w:szCs w:val="21"/>
        </w:rPr>
      </w:pPr>
      <w:r>
        <w:rPr>
          <w:rFonts w:hint="eastAsia" w:ascii="宋体" w:hAnsi="宋体"/>
          <w:kern w:val="0"/>
          <w:szCs w:val="21"/>
        </w:rPr>
        <w:t>1.1.1.11 招标文件：</w:t>
      </w:r>
      <w:r>
        <w:rPr>
          <w:rFonts w:hint="eastAsia" w:ascii="宋体" w:hAnsi="宋体"/>
          <w:kern w:val="0"/>
          <w:szCs w:val="21"/>
          <w:u w:val="single"/>
        </w:rPr>
        <w:t>指本工程的招标文件、图纸、其他技术资料及招标人发出的对招标文件所作的澄清、修改等资料</w:t>
      </w:r>
      <w:r>
        <w:rPr>
          <w:rFonts w:hint="eastAsia" w:ascii="宋体" w:hAnsi="宋体"/>
          <w:kern w:val="0"/>
          <w:szCs w:val="21"/>
        </w:rPr>
        <w:t>。</w:t>
      </w:r>
    </w:p>
    <w:p w14:paraId="3D80CD3C">
      <w:pPr>
        <w:spacing w:line="360" w:lineRule="auto"/>
        <w:ind w:firstLine="420" w:firstLineChars="200"/>
        <w:jc w:val="left"/>
        <w:rPr>
          <w:rFonts w:ascii="宋体" w:hAnsi="宋体"/>
          <w:kern w:val="0"/>
          <w:szCs w:val="21"/>
        </w:rPr>
      </w:pPr>
      <w:r>
        <w:rPr>
          <w:rFonts w:hint="eastAsia" w:ascii="宋体" w:hAnsi="宋体"/>
          <w:kern w:val="0"/>
          <w:szCs w:val="21"/>
        </w:rPr>
        <w:t>1.1.1.12 工作：</w:t>
      </w:r>
      <w:r>
        <w:rPr>
          <w:rFonts w:hint="eastAsia" w:ascii="宋体" w:hAnsi="宋体"/>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rPr>
        <w:t>。</w:t>
      </w:r>
    </w:p>
    <w:p w14:paraId="7E7A8B75">
      <w:pPr>
        <w:spacing w:line="360" w:lineRule="auto"/>
        <w:ind w:firstLine="420" w:firstLineChars="200"/>
        <w:jc w:val="left"/>
        <w:rPr>
          <w:rFonts w:ascii="宋体" w:hAnsi="宋体"/>
          <w:szCs w:val="21"/>
        </w:rPr>
      </w:pPr>
      <w:r>
        <w:rPr>
          <w:rFonts w:hint="eastAsia" w:ascii="宋体" w:hAnsi="宋体"/>
          <w:szCs w:val="21"/>
        </w:rPr>
        <w:t>1.1.1.13 重大设计变更：按照规定需要重新报建设行政主管部门批准的设计变更。</w:t>
      </w:r>
    </w:p>
    <w:p w14:paraId="5F314665">
      <w:pPr>
        <w:spacing w:line="360" w:lineRule="auto"/>
        <w:ind w:firstLine="420" w:firstLineChars="200"/>
        <w:jc w:val="left"/>
        <w:rPr>
          <w:rFonts w:ascii="宋体" w:hAnsi="宋体"/>
          <w:szCs w:val="21"/>
        </w:rPr>
      </w:pPr>
      <w:r>
        <w:rPr>
          <w:rFonts w:ascii="宋体" w:hAnsi="宋体"/>
          <w:szCs w:val="21"/>
        </w:rPr>
        <w:t>1.1.1.</w:t>
      </w:r>
      <w:r>
        <w:rPr>
          <w:rFonts w:hint="eastAsia" w:ascii="宋体" w:hAnsi="宋体"/>
          <w:szCs w:val="21"/>
        </w:rPr>
        <w:t>14 公章：专指法定单位名称章</w:t>
      </w:r>
      <w:r>
        <w:rPr>
          <w:rFonts w:ascii="宋体" w:hAnsi="宋体"/>
          <w:szCs w:val="21"/>
        </w:rPr>
        <w:t>。</w:t>
      </w:r>
    </w:p>
    <w:bookmarkEnd w:id="614"/>
    <w:p w14:paraId="5FB7EF7B">
      <w:pPr>
        <w:spacing w:line="360" w:lineRule="auto"/>
        <w:ind w:firstLine="420" w:firstLineChars="200"/>
        <w:jc w:val="left"/>
        <w:rPr>
          <w:rFonts w:ascii="宋体" w:hAnsi="宋体"/>
          <w:szCs w:val="21"/>
        </w:rPr>
      </w:pPr>
      <w:r>
        <w:rPr>
          <w:rFonts w:hint="eastAsia" w:ascii="宋体" w:hAnsi="宋体"/>
          <w:szCs w:val="21"/>
        </w:rPr>
        <w:t>1.1.1.15 到岗：指承包人按照到岗履职承诺安排满足办理施工许可手续相关要求的项目主要管理人员实际到施工现场就职履约的行为。</w:t>
      </w:r>
    </w:p>
    <w:p w14:paraId="2274220E">
      <w:pPr>
        <w:spacing w:line="360" w:lineRule="auto"/>
        <w:ind w:firstLine="420" w:firstLineChars="200"/>
        <w:jc w:val="left"/>
        <w:rPr>
          <w:rFonts w:ascii="宋体" w:hAnsi="宋体"/>
          <w:szCs w:val="21"/>
        </w:rPr>
      </w:pPr>
      <w:r>
        <w:rPr>
          <w:rFonts w:hint="eastAsia" w:ascii="宋体" w:hAnsi="宋体"/>
          <w:szCs w:val="21"/>
        </w:rPr>
        <w:t>1.1.1.16 项目法人：指具有民事权利能力和民事行为能力，依法独立享有民事权利和承担民事义务，以建设项目为目的，从事项目管理的机构、单位或组织。</w:t>
      </w:r>
    </w:p>
    <w:p w14:paraId="403F832D">
      <w:pPr>
        <w:spacing w:line="360" w:lineRule="auto"/>
        <w:ind w:firstLine="420" w:firstLineChars="200"/>
        <w:jc w:val="left"/>
        <w:rPr>
          <w:rFonts w:ascii="宋体" w:hAnsi="宋体"/>
          <w:szCs w:val="21"/>
        </w:rPr>
      </w:pPr>
      <w:r>
        <w:rPr>
          <w:rFonts w:hint="eastAsia" w:ascii="宋体" w:hAnsi="宋体"/>
          <w:szCs w:val="21"/>
        </w:rPr>
        <w:t>1.1.2 合同当事人及其他相关方</w:t>
      </w:r>
    </w:p>
    <w:p w14:paraId="11EB8B1E">
      <w:pPr>
        <w:spacing w:line="360" w:lineRule="auto"/>
        <w:ind w:firstLine="420" w:firstLineChars="200"/>
        <w:jc w:val="left"/>
        <w:rPr>
          <w:rFonts w:ascii="宋体" w:hAnsi="宋体"/>
          <w:szCs w:val="21"/>
        </w:rPr>
      </w:pPr>
      <w:r>
        <w:rPr>
          <w:rFonts w:hint="eastAsia" w:ascii="宋体" w:hAnsi="宋体"/>
          <w:szCs w:val="21"/>
        </w:rPr>
        <w:t>1.1.2.4 监理人：</w:t>
      </w:r>
    </w:p>
    <w:p w14:paraId="34A83FC7">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04300E38">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48923333">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4D408580">
      <w:pPr>
        <w:spacing w:line="360" w:lineRule="auto"/>
        <w:ind w:firstLine="420" w:firstLineChars="200"/>
        <w:jc w:val="left"/>
        <w:rPr>
          <w:rFonts w:ascii="宋体" w:hAnsi="宋体"/>
          <w:szCs w:val="21"/>
        </w:rPr>
      </w:pPr>
      <w:r>
        <w:rPr>
          <w:rFonts w:hint="eastAsia" w:ascii="宋体" w:hAnsi="宋体"/>
          <w:szCs w:val="21"/>
        </w:rPr>
        <w:t>1.1.2.5 设计人：</w:t>
      </w:r>
    </w:p>
    <w:p w14:paraId="43F6B1EE">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7F583F19">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2587FD4E">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0AEFB992">
      <w:pPr>
        <w:spacing w:line="360" w:lineRule="auto"/>
        <w:ind w:firstLine="420" w:firstLineChars="200"/>
        <w:jc w:val="left"/>
        <w:rPr>
          <w:rFonts w:ascii="宋体" w:hAnsi="宋体"/>
          <w:szCs w:val="21"/>
        </w:rPr>
      </w:pPr>
      <w:r>
        <w:rPr>
          <w:rFonts w:hint="eastAsia" w:ascii="宋体" w:hAnsi="宋体"/>
          <w:szCs w:val="21"/>
        </w:rPr>
        <w:t>1.1.3 工程和设备</w:t>
      </w:r>
    </w:p>
    <w:p w14:paraId="3BBD2BFA">
      <w:pPr>
        <w:spacing w:line="360" w:lineRule="auto"/>
        <w:ind w:firstLine="420" w:firstLineChars="200"/>
        <w:jc w:val="left"/>
        <w:rPr>
          <w:rFonts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rPr>
        <w:t>永久占地、临时占地以及为修建临时工程而租用、占用的土地</w:t>
      </w:r>
      <w:r>
        <w:rPr>
          <w:rFonts w:hint="eastAsia" w:ascii="宋体" w:hAnsi="宋体"/>
          <w:szCs w:val="21"/>
        </w:rPr>
        <w:t>。</w:t>
      </w:r>
    </w:p>
    <w:p w14:paraId="723FBA4A">
      <w:pPr>
        <w:spacing w:line="360" w:lineRule="auto"/>
        <w:ind w:firstLine="420" w:firstLineChars="200"/>
        <w:jc w:val="left"/>
        <w:rPr>
          <w:rFonts w:ascii="宋体" w:hAnsi="宋体"/>
          <w:szCs w:val="21"/>
        </w:rPr>
      </w:pPr>
      <w:r>
        <w:rPr>
          <w:rFonts w:hint="eastAsia" w:ascii="宋体" w:hAnsi="宋体"/>
          <w:kern w:val="0"/>
          <w:szCs w:val="21"/>
        </w:rPr>
        <w:t>1.1.3.9 永久占地包括：</w:t>
      </w:r>
      <w:r>
        <w:rPr>
          <w:rFonts w:hint="eastAsia" w:ascii="宋体" w:hAnsi="宋体"/>
          <w:kern w:val="0"/>
          <w:szCs w:val="21"/>
          <w:u w:val="single"/>
        </w:rPr>
        <w:t>为实施合同工程而需要的一切永久占用的土地，即合同工程</w:t>
      </w:r>
      <w:r>
        <w:rPr>
          <w:rFonts w:hint="eastAsia" w:ascii="宋体" w:hAnsi="宋体"/>
          <w:szCs w:val="21"/>
          <w:u w:val="single"/>
        </w:rPr>
        <w:t>用地红线范围内的土地</w:t>
      </w:r>
      <w:r>
        <w:rPr>
          <w:rFonts w:hint="eastAsia" w:ascii="宋体" w:hAnsi="宋体"/>
          <w:szCs w:val="21"/>
        </w:rPr>
        <w:t>。</w:t>
      </w:r>
    </w:p>
    <w:p w14:paraId="1E7702D7">
      <w:pPr>
        <w:spacing w:line="360" w:lineRule="auto"/>
        <w:ind w:firstLine="420" w:firstLineChars="200"/>
        <w:jc w:val="left"/>
        <w:rPr>
          <w:rFonts w:ascii="宋体" w:hAnsi="宋体"/>
          <w:szCs w:val="21"/>
        </w:rPr>
      </w:pPr>
      <w:r>
        <w:rPr>
          <w:rFonts w:hint="eastAsia" w:ascii="宋体" w:hAnsi="宋体"/>
          <w:szCs w:val="21"/>
        </w:rPr>
        <w:t>1.1.3.10 临时占地包括：</w:t>
      </w:r>
      <w:r>
        <w:rPr>
          <w:rFonts w:hint="eastAsia" w:ascii="宋体" w:hAnsi="宋体"/>
          <w:szCs w:val="21"/>
          <w:u w:val="single"/>
        </w:rPr>
        <w:t>为实施合同工程而需要</w:t>
      </w:r>
      <w:r>
        <w:rPr>
          <w:rFonts w:hint="eastAsia" w:ascii="宋体" w:hAnsi="宋体"/>
          <w:kern w:val="0"/>
          <w:szCs w:val="21"/>
          <w:u w:val="single"/>
        </w:rPr>
        <w:t>的一切</w:t>
      </w:r>
      <w:r>
        <w:rPr>
          <w:rFonts w:hint="eastAsia" w:ascii="宋体" w:hAnsi="宋体"/>
          <w:szCs w:val="21"/>
          <w:u w:val="single"/>
        </w:rPr>
        <w:t>临时占用的土地，包括施工所用的临时便道等的临时出入道，以及生产（办公）、生活等临时设施用地</w:t>
      </w:r>
      <w:r>
        <w:rPr>
          <w:rFonts w:hint="eastAsia" w:ascii="宋体" w:hAnsi="宋体"/>
          <w:szCs w:val="21"/>
        </w:rPr>
        <w:t>。</w:t>
      </w:r>
    </w:p>
    <w:p w14:paraId="6D9EAECA">
      <w:pPr>
        <w:spacing w:line="360" w:lineRule="auto"/>
        <w:ind w:firstLine="420" w:firstLineChars="200"/>
        <w:jc w:val="left"/>
        <w:rPr>
          <w:rFonts w:ascii="宋体" w:hAnsi="宋体"/>
          <w:szCs w:val="21"/>
        </w:rPr>
      </w:pPr>
      <w:r>
        <w:rPr>
          <w:rFonts w:hint="eastAsia" w:ascii="宋体" w:hAnsi="宋体"/>
          <w:szCs w:val="21"/>
        </w:rPr>
        <w:t>1.1.6 其他</w:t>
      </w:r>
    </w:p>
    <w:p w14:paraId="6F002747">
      <w:pPr>
        <w:spacing w:line="360" w:lineRule="auto"/>
        <w:ind w:firstLine="420" w:firstLineChars="200"/>
        <w:jc w:val="left"/>
        <w:rPr>
          <w:rFonts w:ascii="宋体" w:hAnsi="宋体"/>
          <w:szCs w:val="21"/>
        </w:rPr>
      </w:pPr>
      <w:bookmarkStart w:id="626" w:name="_Hlk528927262"/>
      <w:r>
        <w:rPr>
          <w:rFonts w:hint="eastAsia" w:ascii="宋体" w:hAnsi="宋体"/>
          <w:szCs w:val="21"/>
        </w:rPr>
        <w:t>本项补充1.1.6.2～1.1.6.3目：</w:t>
      </w:r>
    </w:p>
    <w:p w14:paraId="01B0481C">
      <w:pPr>
        <w:spacing w:line="360" w:lineRule="auto"/>
        <w:ind w:firstLine="420" w:firstLineChars="200"/>
        <w:jc w:val="left"/>
        <w:rPr>
          <w:rFonts w:ascii="宋体" w:hAnsi="宋体"/>
          <w:szCs w:val="21"/>
        </w:rPr>
      </w:pPr>
      <w:r>
        <w:rPr>
          <w:rFonts w:hint="eastAsia" w:ascii="宋体" w:hAnsi="宋体"/>
          <w:szCs w:val="21"/>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rPr>
        <w:t>违法行为</w:t>
      </w:r>
      <w:r>
        <w:rPr>
          <w:rFonts w:hint="eastAsia" w:ascii="宋体" w:hAnsi="宋体"/>
          <w:szCs w:val="21"/>
        </w:rPr>
        <w:t>。</w:t>
      </w:r>
    </w:p>
    <w:bookmarkEnd w:id="626"/>
    <w:p w14:paraId="41F96EA1">
      <w:pPr>
        <w:spacing w:line="360" w:lineRule="auto"/>
        <w:ind w:firstLine="420" w:firstLineChars="200"/>
        <w:jc w:val="left"/>
        <w:rPr>
          <w:rFonts w:ascii="宋体" w:hAnsi="宋体"/>
          <w:szCs w:val="21"/>
        </w:rPr>
      </w:pPr>
      <w:r>
        <w:rPr>
          <w:rFonts w:hint="eastAsia" w:ascii="宋体" w:hAnsi="宋体"/>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0B2C0E3C">
      <w:pPr>
        <w:pStyle w:val="7"/>
        <w:spacing w:before="0" w:beforeAutospacing="0" w:after="0" w:afterAutospacing="0" w:line="360" w:lineRule="auto"/>
        <w:ind w:firstLine="422" w:firstLineChars="200"/>
        <w:rPr>
          <w:sz w:val="21"/>
          <w:szCs w:val="21"/>
        </w:rPr>
      </w:pPr>
      <w:bookmarkStart w:id="627" w:name="_Toc532377323"/>
      <w:r>
        <w:rPr>
          <w:rFonts w:hint="eastAsia"/>
          <w:sz w:val="21"/>
          <w:szCs w:val="21"/>
        </w:rPr>
        <w:t>1.4 标准和规范</w:t>
      </w:r>
      <w:bookmarkEnd w:id="627"/>
    </w:p>
    <w:p w14:paraId="0DF63AB3">
      <w:pPr>
        <w:spacing w:line="360" w:lineRule="auto"/>
        <w:ind w:firstLine="420" w:firstLineChars="200"/>
        <w:jc w:val="left"/>
        <w:rPr>
          <w:rFonts w:ascii="宋体" w:hAnsi="宋体"/>
          <w:szCs w:val="21"/>
        </w:rPr>
      </w:pPr>
      <w:r>
        <w:rPr>
          <w:rFonts w:hint="eastAsia" w:ascii="宋体" w:hAnsi="宋体"/>
          <w:szCs w:val="21"/>
        </w:rPr>
        <w:t>1.4.1 适用于工程的标准规范包括：</w:t>
      </w:r>
    </w:p>
    <w:p w14:paraId="31728A96">
      <w:pPr>
        <w:spacing w:line="360" w:lineRule="auto"/>
        <w:ind w:firstLine="420" w:firstLineChars="200"/>
        <w:jc w:val="left"/>
        <w:rPr>
          <w:rFonts w:ascii="宋体" w:hAnsi="宋体"/>
          <w:szCs w:val="21"/>
        </w:rPr>
      </w:pPr>
      <w:r>
        <w:rPr>
          <w:rFonts w:hint="eastAsia" w:ascii="宋体" w:hAnsi="宋体"/>
          <w:szCs w:val="21"/>
        </w:rPr>
        <w:t>（1）施工图所涉及的技术标准、规范、规程、图集等；</w:t>
      </w:r>
    </w:p>
    <w:p w14:paraId="261F3AA3">
      <w:pPr>
        <w:spacing w:line="360" w:lineRule="auto"/>
        <w:ind w:firstLine="420" w:firstLineChars="200"/>
        <w:jc w:val="left"/>
        <w:rPr>
          <w:rFonts w:ascii="宋体" w:hAnsi="宋体"/>
          <w:szCs w:val="21"/>
          <w:u w:val="single"/>
        </w:rPr>
      </w:pPr>
      <w:r>
        <w:rPr>
          <w:rFonts w:hint="eastAsia" w:ascii="宋体" w:hAnsi="宋体"/>
          <w:szCs w:val="21"/>
        </w:rPr>
        <w:t>（2）国家、行业或重庆市与本工程有关的标准，以及相应的规范、规程等，当这些标准、规范、规程不一致时，以标准、规范、规程要求最高的为准。</w:t>
      </w:r>
    </w:p>
    <w:p w14:paraId="4DE99BD0">
      <w:pPr>
        <w:spacing w:line="360" w:lineRule="auto"/>
        <w:ind w:firstLine="420" w:firstLineChars="200"/>
        <w:jc w:val="left"/>
        <w:rPr>
          <w:rFonts w:ascii="宋体" w:hAnsi="宋体"/>
          <w:szCs w:val="21"/>
          <w:u w:val="single"/>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u w:val="single"/>
        </w:rPr>
        <w:t xml:space="preserve">        </w:t>
      </w:r>
      <w:r>
        <w:rPr>
          <w:rFonts w:hint="eastAsia" w:ascii="宋体" w:hAnsi="宋体"/>
          <w:szCs w:val="21"/>
        </w:rPr>
        <w:t>。</w:t>
      </w:r>
    </w:p>
    <w:p w14:paraId="0907A51C">
      <w:pPr>
        <w:spacing w:line="360" w:lineRule="auto"/>
        <w:ind w:firstLine="420" w:firstLineChars="200"/>
        <w:jc w:val="left"/>
        <w:rPr>
          <w:rFonts w:ascii="宋体" w:hAnsi="宋体"/>
          <w:kern w:val="0"/>
          <w:szCs w:val="21"/>
        </w:rPr>
      </w:pPr>
      <w:r>
        <w:rPr>
          <w:rFonts w:hint="eastAsia" w:ascii="宋体" w:hAnsi="宋体"/>
          <w:kern w:val="0"/>
          <w:szCs w:val="21"/>
        </w:rPr>
        <w:t>1.4.2 发包人提供国外标准、规范的名称：</w:t>
      </w:r>
      <w:r>
        <w:rPr>
          <w:rFonts w:hint="eastAsia" w:ascii="宋体" w:hAnsi="宋体"/>
          <w:kern w:val="0"/>
          <w:szCs w:val="21"/>
          <w:u w:val="single"/>
        </w:rPr>
        <w:t xml:space="preserve"> / </w:t>
      </w:r>
      <w:r>
        <w:rPr>
          <w:rFonts w:hint="eastAsia" w:ascii="宋体" w:hAnsi="宋体"/>
          <w:kern w:val="0"/>
          <w:szCs w:val="21"/>
        </w:rPr>
        <w:t>；</w:t>
      </w:r>
    </w:p>
    <w:p w14:paraId="5B092851">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发包人提供国外标准、规范的份数：</w:t>
      </w:r>
      <w:r>
        <w:rPr>
          <w:rFonts w:hint="eastAsia" w:ascii="宋体" w:hAnsi="宋体"/>
          <w:kern w:val="0"/>
          <w:szCs w:val="21"/>
          <w:u w:val="single"/>
        </w:rPr>
        <w:t xml:space="preserve"> / </w:t>
      </w:r>
      <w:r>
        <w:rPr>
          <w:rFonts w:hint="eastAsia" w:ascii="宋体" w:hAnsi="宋体"/>
          <w:kern w:val="0"/>
          <w:szCs w:val="21"/>
        </w:rPr>
        <w:t>；</w:t>
      </w:r>
    </w:p>
    <w:p w14:paraId="3DC6172D">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发包人提供国外标准、规范的名称：</w:t>
      </w:r>
      <w:r>
        <w:rPr>
          <w:rFonts w:hint="eastAsia" w:ascii="宋体" w:hAnsi="宋体"/>
          <w:kern w:val="0"/>
          <w:szCs w:val="21"/>
          <w:u w:val="single"/>
        </w:rPr>
        <w:t xml:space="preserve"> / </w:t>
      </w:r>
      <w:r>
        <w:rPr>
          <w:rFonts w:hint="eastAsia" w:ascii="宋体" w:hAnsi="宋体"/>
          <w:kern w:val="0"/>
          <w:szCs w:val="21"/>
        </w:rPr>
        <w:t>。</w:t>
      </w:r>
    </w:p>
    <w:p w14:paraId="2A53D1FD">
      <w:pPr>
        <w:spacing w:line="360" w:lineRule="auto"/>
        <w:ind w:firstLine="420" w:firstLineChars="200"/>
        <w:jc w:val="left"/>
        <w:rPr>
          <w:rFonts w:ascii="宋体" w:hAnsi="宋体"/>
          <w:szCs w:val="21"/>
        </w:rPr>
      </w:pPr>
      <w:r>
        <w:rPr>
          <w:rFonts w:hint="eastAsia" w:ascii="宋体" w:hAnsi="宋体"/>
          <w:szCs w:val="21"/>
        </w:rPr>
        <w:t>1.4.3 发包人对工程的技术标准和功能要求的特殊要求：</w:t>
      </w:r>
      <w:r>
        <w:rPr>
          <w:rFonts w:hint="eastAsia" w:ascii="宋体" w:hAnsi="宋体"/>
          <w:kern w:val="0"/>
          <w:szCs w:val="21"/>
          <w:u w:val="single"/>
        </w:rPr>
        <w:t xml:space="preserve">/ </w:t>
      </w:r>
      <w:r>
        <w:rPr>
          <w:rFonts w:hint="eastAsia" w:ascii="宋体" w:hAnsi="宋体"/>
          <w:szCs w:val="21"/>
        </w:rPr>
        <w:t>。</w:t>
      </w:r>
    </w:p>
    <w:p w14:paraId="5D54153E">
      <w:pPr>
        <w:pStyle w:val="7"/>
        <w:spacing w:before="0" w:beforeAutospacing="0" w:after="0" w:afterAutospacing="0" w:line="360" w:lineRule="auto"/>
        <w:ind w:firstLine="422" w:firstLineChars="200"/>
        <w:rPr>
          <w:sz w:val="21"/>
          <w:szCs w:val="21"/>
        </w:rPr>
      </w:pPr>
      <w:bookmarkStart w:id="628" w:name="_Toc532377324"/>
      <w:r>
        <w:rPr>
          <w:rFonts w:hint="eastAsia"/>
          <w:sz w:val="21"/>
          <w:szCs w:val="21"/>
        </w:rPr>
        <w:t>1.5 合同文件的优先顺序</w:t>
      </w:r>
      <w:bookmarkEnd w:id="628"/>
    </w:p>
    <w:p w14:paraId="47FD1937">
      <w:pPr>
        <w:spacing w:line="360" w:lineRule="auto"/>
        <w:ind w:firstLine="420" w:firstLineChars="200"/>
        <w:jc w:val="left"/>
        <w:rPr>
          <w:rFonts w:ascii="宋体" w:hAnsi="宋体"/>
          <w:szCs w:val="21"/>
        </w:rPr>
      </w:pPr>
      <w:r>
        <w:rPr>
          <w:rFonts w:hint="eastAsia" w:ascii="宋体" w:hAnsi="宋体"/>
          <w:szCs w:val="21"/>
        </w:rPr>
        <w:t>合同文件组成及优先顺序为：</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14:paraId="4F61D8B1">
      <w:pPr>
        <w:pStyle w:val="7"/>
        <w:spacing w:before="0" w:beforeAutospacing="0" w:after="0" w:afterAutospacing="0" w:line="360" w:lineRule="auto"/>
        <w:ind w:firstLine="422" w:firstLineChars="200"/>
        <w:rPr>
          <w:sz w:val="21"/>
          <w:szCs w:val="21"/>
        </w:rPr>
      </w:pPr>
      <w:bookmarkStart w:id="629" w:name="_Toc532377325"/>
      <w:r>
        <w:rPr>
          <w:rFonts w:hint="eastAsia"/>
          <w:sz w:val="21"/>
          <w:szCs w:val="21"/>
        </w:rPr>
        <w:t>1.6 图纸和承包人文件</w:t>
      </w:r>
      <w:bookmarkEnd w:id="629"/>
    </w:p>
    <w:p w14:paraId="401C0F50">
      <w:pPr>
        <w:spacing w:line="360" w:lineRule="auto"/>
        <w:ind w:firstLine="420" w:firstLineChars="200"/>
        <w:jc w:val="left"/>
        <w:rPr>
          <w:rFonts w:ascii="宋体" w:hAnsi="宋体"/>
          <w:szCs w:val="21"/>
        </w:rPr>
      </w:pPr>
      <w:r>
        <w:rPr>
          <w:rFonts w:hint="eastAsia" w:ascii="宋体" w:hAnsi="宋体"/>
          <w:szCs w:val="21"/>
        </w:rPr>
        <w:t>1.6.1 图纸的提供和交底</w:t>
      </w:r>
    </w:p>
    <w:p w14:paraId="2F858D7C">
      <w:pPr>
        <w:spacing w:line="360" w:lineRule="auto"/>
        <w:ind w:firstLine="420" w:firstLineChars="200"/>
        <w:jc w:val="left"/>
        <w:rPr>
          <w:rFonts w:ascii="宋体" w:hAnsi="宋体"/>
          <w:szCs w:val="21"/>
        </w:rPr>
      </w:pPr>
      <w:r>
        <w:rPr>
          <w:rFonts w:hint="eastAsia" w:ascii="宋体" w:hAnsi="宋体"/>
          <w:szCs w:val="21"/>
        </w:rPr>
        <w:t>发包人向承包人提供图纸的期限：</w:t>
      </w:r>
      <w:r>
        <w:rPr>
          <w:rFonts w:hint="eastAsia" w:ascii="宋体" w:hAnsi="宋体"/>
          <w:szCs w:val="21"/>
          <w:u w:val="single"/>
        </w:rPr>
        <w:t>通用合同条款第7.3.2款</w:t>
      </w:r>
      <w:r>
        <w:rPr>
          <w:rFonts w:hint="eastAsia" w:ascii="宋体" w:hAnsi="宋体"/>
          <w:bCs/>
          <w:szCs w:val="21"/>
          <w:u w:val="single"/>
        </w:rPr>
        <w:t>〔</w:t>
      </w:r>
      <w:r>
        <w:rPr>
          <w:rFonts w:hint="eastAsia" w:ascii="宋体" w:hAnsi="宋体"/>
          <w:szCs w:val="21"/>
          <w:u w:val="single"/>
        </w:rPr>
        <w:t>开工通知</w:t>
      </w:r>
      <w:r>
        <w:rPr>
          <w:rFonts w:hint="eastAsia" w:ascii="宋体" w:hAnsi="宋体"/>
          <w:bCs/>
          <w:szCs w:val="21"/>
          <w:u w:val="single"/>
        </w:rPr>
        <w:t>〕</w:t>
      </w:r>
      <w:r>
        <w:rPr>
          <w:rFonts w:hint="eastAsia" w:ascii="宋体" w:hAnsi="宋体"/>
          <w:szCs w:val="21"/>
          <w:u w:val="single"/>
        </w:rPr>
        <w:t>载明的开工日期前14天</w:t>
      </w:r>
      <w:r>
        <w:rPr>
          <w:rFonts w:hint="eastAsia" w:ascii="宋体" w:hAnsi="宋体"/>
          <w:szCs w:val="21"/>
        </w:rPr>
        <w:t>；</w:t>
      </w:r>
    </w:p>
    <w:p w14:paraId="37F41916">
      <w:pPr>
        <w:spacing w:line="360" w:lineRule="auto"/>
        <w:ind w:firstLine="420" w:firstLineChars="200"/>
        <w:jc w:val="left"/>
        <w:rPr>
          <w:rFonts w:ascii="宋体" w:hAnsi="宋体"/>
          <w:szCs w:val="21"/>
        </w:rPr>
      </w:pPr>
      <w:r>
        <w:rPr>
          <w:rFonts w:hint="eastAsia" w:ascii="宋体" w:hAnsi="宋体"/>
          <w:szCs w:val="21"/>
        </w:rPr>
        <w:t>发包人向承包人提供图纸的数量：</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套</w:t>
      </w:r>
      <w:r>
        <w:rPr>
          <w:rFonts w:hint="eastAsia" w:ascii="宋体" w:hAnsi="宋体"/>
          <w:szCs w:val="21"/>
        </w:rPr>
        <w:t xml:space="preserve">； </w:t>
      </w:r>
    </w:p>
    <w:p w14:paraId="2F627C63">
      <w:pPr>
        <w:spacing w:line="360" w:lineRule="auto"/>
        <w:ind w:firstLine="420" w:firstLineChars="200"/>
        <w:jc w:val="left"/>
        <w:rPr>
          <w:rFonts w:ascii="宋体" w:hAnsi="宋体"/>
          <w:szCs w:val="21"/>
        </w:rPr>
      </w:pPr>
      <w:r>
        <w:rPr>
          <w:rFonts w:hint="eastAsia" w:ascii="宋体" w:hAnsi="宋体"/>
          <w:szCs w:val="21"/>
        </w:rPr>
        <w:t>发包人向承包人提供图纸的内容：</w:t>
      </w:r>
      <w:r>
        <w:rPr>
          <w:rFonts w:hint="eastAsia" w:ascii="宋体" w:hAnsi="宋体"/>
          <w:szCs w:val="21"/>
          <w:u w:val="single"/>
        </w:rPr>
        <w:t>工程承包范围内工程的施工图设计文件</w:t>
      </w:r>
      <w:r>
        <w:rPr>
          <w:rFonts w:hint="eastAsia" w:ascii="宋体" w:hAnsi="宋体"/>
          <w:szCs w:val="21"/>
        </w:rPr>
        <w:t>；</w:t>
      </w:r>
    </w:p>
    <w:p w14:paraId="4E38DDF2">
      <w:pPr>
        <w:spacing w:line="360" w:lineRule="auto"/>
        <w:ind w:firstLine="420" w:firstLineChars="200"/>
        <w:jc w:val="left"/>
        <w:rPr>
          <w:rFonts w:ascii="宋体" w:hAnsi="宋体"/>
          <w:szCs w:val="21"/>
          <w:u w:val="single"/>
        </w:rPr>
      </w:pPr>
      <w:r>
        <w:rPr>
          <w:rFonts w:hint="eastAsia" w:ascii="宋体" w:hAnsi="宋体"/>
          <w:szCs w:val="21"/>
        </w:rPr>
        <w:t>发包人组织承包人、监理人和设计人进行图纸会审和设计交底的时间：</w:t>
      </w:r>
      <w:r>
        <w:rPr>
          <w:rFonts w:hint="eastAsia" w:ascii="宋体" w:hAnsi="宋体"/>
          <w:szCs w:val="21"/>
          <w:u w:val="single"/>
        </w:rPr>
        <w:t>提供施工图后7天内</w:t>
      </w:r>
      <w:r>
        <w:rPr>
          <w:rFonts w:hint="eastAsia" w:ascii="宋体" w:hAnsi="宋体"/>
          <w:szCs w:val="21"/>
        </w:rPr>
        <w:t>。</w:t>
      </w:r>
    </w:p>
    <w:p w14:paraId="4CCBDC9D">
      <w:pPr>
        <w:spacing w:line="360" w:lineRule="auto"/>
        <w:ind w:firstLine="420" w:firstLineChars="200"/>
        <w:jc w:val="left"/>
        <w:rPr>
          <w:rFonts w:ascii="宋体" w:hAnsi="宋体"/>
          <w:szCs w:val="21"/>
          <w:u w:val="single"/>
        </w:rPr>
      </w:pPr>
      <w:r>
        <w:rPr>
          <w:rFonts w:hint="eastAsia" w:ascii="宋体" w:hAnsi="宋体"/>
          <w:szCs w:val="21"/>
          <w:u w:val="single"/>
        </w:rPr>
        <w:t>承包人可以书面方式通过监理人向发包人申请进行紧急的设计交底，发包人认为确有必要且条件许可时，应尽快组织实施承包人申请的设计交底。</w:t>
      </w:r>
    </w:p>
    <w:p w14:paraId="5AFA50D4">
      <w:pPr>
        <w:spacing w:line="360" w:lineRule="auto"/>
        <w:ind w:firstLine="420" w:firstLineChars="200"/>
        <w:jc w:val="left"/>
        <w:rPr>
          <w:rFonts w:ascii="宋体" w:hAnsi="宋体"/>
          <w:szCs w:val="21"/>
        </w:rPr>
      </w:pPr>
      <w:r>
        <w:rPr>
          <w:rFonts w:hint="eastAsia" w:ascii="宋体" w:hAnsi="宋体"/>
          <w:szCs w:val="21"/>
        </w:rPr>
        <w:t>1.6.2 图纸的错误</w:t>
      </w:r>
    </w:p>
    <w:p w14:paraId="2B9A3100">
      <w:pPr>
        <w:spacing w:line="360" w:lineRule="auto"/>
        <w:ind w:firstLine="420" w:firstLineChars="200"/>
        <w:jc w:val="left"/>
        <w:rPr>
          <w:rFonts w:ascii="宋体" w:hAnsi="宋体"/>
          <w:szCs w:val="21"/>
        </w:rPr>
      </w:pPr>
      <w:r>
        <w:rPr>
          <w:rFonts w:hint="eastAsia" w:ascii="宋体" w:hAnsi="宋体"/>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02356CFE">
      <w:pPr>
        <w:spacing w:line="360" w:lineRule="auto"/>
        <w:ind w:firstLine="420" w:firstLineChars="200"/>
        <w:jc w:val="left"/>
        <w:rPr>
          <w:rFonts w:ascii="宋体" w:hAnsi="宋体"/>
          <w:szCs w:val="21"/>
          <w:u w:val="single"/>
        </w:rPr>
      </w:pPr>
      <w:r>
        <w:rPr>
          <w:rFonts w:hint="eastAsia" w:ascii="宋体" w:hAnsi="宋体"/>
          <w:szCs w:val="21"/>
        </w:rPr>
        <w:t>承包人不得利用图纸的差错、遗漏或缺陷，从中获得不正当的利益。</w:t>
      </w:r>
    </w:p>
    <w:p w14:paraId="45758C93">
      <w:pPr>
        <w:spacing w:line="360" w:lineRule="auto"/>
        <w:ind w:firstLine="420" w:firstLineChars="200"/>
        <w:jc w:val="left"/>
        <w:rPr>
          <w:rFonts w:ascii="宋体" w:hAnsi="宋体"/>
          <w:szCs w:val="21"/>
        </w:rPr>
      </w:pPr>
      <w:r>
        <w:rPr>
          <w:rFonts w:hint="eastAsia" w:ascii="宋体" w:hAnsi="宋体"/>
          <w:szCs w:val="21"/>
        </w:rPr>
        <w:t>1.6.4 承包人文件</w:t>
      </w:r>
    </w:p>
    <w:p w14:paraId="2836EB97">
      <w:pPr>
        <w:spacing w:line="360" w:lineRule="auto"/>
        <w:ind w:firstLine="420" w:firstLineChars="200"/>
        <w:jc w:val="left"/>
        <w:rPr>
          <w:rFonts w:ascii="宋体" w:hAnsi="宋体"/>
          <w:szCs w:val="21"/>
        </w:rPr>
      </w:pPr>
      <w:r>
        <w:rPr>
          <w:rFonts w:hint="eastAsia" w:ascii="宋体" w:hAnsi="宋体"/>
          <w:szCs w:val="21"/>
        </w:rPr>
        <w:t>需要由承包人提供的书面文件，包括：</w:t>
      </w:r>
      <w:r>
        <w:rPr>
          <w:rFonts w:hint="eastAsia" w:ascii="宋体" w:hAnsi="宋体"/>
          <w:szCs w:val="21"/>
          <w:u w:val="single"/>
        </w:rPr>
        <w:t>施工组织设计、专项施工方案、</w:t>
      </w:r>
      <w:r>
        <w:rPr>
          <w:rFonts w:ascii="宋体" w:hAnsi="宋体"/>
          <w:szCs w:val="21"/>
          <w:u w:val="single"/>
        </w:rPr>
        <w:t>危险性较大分部分项工程施工方案</w:t>
      </w:r>
      <w:r>
        <w:rPr>
          <w:rFonts w:hint="eastAsia" w:ascii="宋体" w:hAnsi="宋体"/>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rPr>
        <w:t>。</w:t>
      </w:r>
    </w:p>
    <w:p w14:paraId="6CD2E51C">
      <w:pPr>
        <w:spacing w:line="360" w:lineRule="auto"/>
        <w:ind w:firstLine="420" w:firstLineChars="200"/>
        <w:jc w:val="left"/>
        <w:rPr>
          <w:rFonts w:ascii="宋体" w:hAnsi="宋体"/>
          <w:szCs w:val="21"/>
        </w:rPr>
      </w:pPr>
      <w:r>
        <w:rPr>
          <w:rFonts w:hint="eastAsia" w:ascii="宋体" w:hAnsi="宋体"/>
          <w:szCs w:val="21"/>
        </w:rPr>
        <w:t>承包人提供文件的期限、数量：</w:t>
      </w:r>
    </w:p>
    <w:p w14:paraId="47DE20FF">
      <w:pPr>
        <w:spacing w:line="360" w:lineRule="auto"/>
        <w:ind w:firstLine="420" w:firstLineChars="200"/>
        <w:jc w:val="left"/>
        <w:rPr>
          <w:rFonts w:ascii="宋体" w:hAnsi="宋体"/>
          <w:szCs w:val="21"/>
          <w:u w:val="single"/>
        </w:rPr>
      </w:pPr>
      <w:r>
        <w:rPr>
          <w:rFonts w:hint="eastAsia" w:ascii="宋体" w:hAnsi="宋体"/>
          <w:szCs w:val="21"/>
        </w:rPr>
        <w:t>（1）</w:t>
      </w:r>
      <w:r>
        <w:rPr>
          <w:rFonts w:hint="eastAsia" w:ascii="宋体" w:hAnsi="宋体"/>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rPr>
        <w:t>。</w:t>
      </w:r>
    </w:p>
    <w:p w14:paraId="422E0FFF">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每月  日前报送月工程进度完成报表</w:t>
      </w:r>
      <w:r>
        <w:rPr>
          <w:rFonts w:hint="eastAsia" w:ascii="宋体" w:hAnsi="宋体"/>
          <w:szCs w:val="21"/>
        </w:rPr>
        <w:t>。</w:t>
      </w:r>
    </w:p>
    <w:p w14:paraId="03134514">
      <w:pPr>
        <w:spacing w:line="360" w:lineRule="auto"/>
        <w:ind w:firstLine="420" w:firstLineChars="200"/>
        <w:jc w:val="left"/>
        <w:rPr>
          <w:rFonts w:ascii="宋体" w:hAnsi="宋体"/>
          <w:szCs w:val="21"/>
          <w:u w:val="single"/>
        </w:rPr>
      </w:pPr>
      <w:r>
        <w:rPr>
          <w:rFonts w:hint="eastAsia" w:ascii="宋体" w:hAnsi="宋体"/>
          <w:szCs w:val="21"/>
        </w:rPr>
        <w:t>（3）合同另有约定的，按照其约定。</w:t>
      </w:r>
    </w:p>
    <w:p w14:paraId="53831AFF">
      <w:pPr>
        <w:spacing w:line="360" w:lineRule="auto"/>
        <w:ind w:firstLine="420" w:firstLineChars="200"/>
        <w:jc w:val="left"/>
        <w:rPr>
          <w:rFonts w:ascii="宋体" w:hAnsi="宋体"/>
          <w:szCs w:val="21"/>
          <w:u w:val="single"/>
        </w:rPr>
      </w:pPr>
      <w:r>
        <w:rPr>
          <w:rFonts w:hint="eastAsia" w:ascii="宋体" w:hAnsi="宋体"/>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szCs w:val="21"/>
          <w:u w:val="single"/>
        </w:rPr>
        <w:t>收到施工组织设计和工程总体进度计划及当年年度施工进度计划后7天内；合同另有约定的，从其约定</w:t>
      </w:r>
      <w:r>
        <w:rPr>
          <w:rFonts w:hint="eastAsia" w:ascii="宋体" w:hAnsi="宋体"/>
          <w:szCs w:val="21"/>
        </w:rPr>
        <w:t>。</w:t>
      </w:r>
    </w:p>
    <w:p w14:paraId="22AB8390">
      <w:pPr>
        <w:spacing w:line="360" w:lineRule="auto"/>
        <w:ind w:firstLine="420" w:firstLineChars="200"/>
        <w:jc w:val="left"/>
        <w:rPr>
          <w:rFonts w:ascii="宋体" w:hAnsi="宋体"/>
          <w:szCs w:val="21"/>
        </w:rPr>
      </w:pPr>
      <w:r>
        <w:rPr>
          <w:rFonts w:hint="eastAsia" w:ascii="宋体" w:hAnsi="宋体"/>
          <w:szCs w:val="21"/>
        </w:rPr>
        <w:t>承包人提供的文件的费用：</w:t>
      </w:r>
      <w:r>
        <w:rPr>
          <w:rFonts w:hint="eastAsia" w:ascii="宋体" w:hAnsi="宋体"/>
          <w:szCs w:val="21"/>
          <w:u w:val="single"/>
        </w:rPr>
        <w:t>由承包人承担</w:t>
      </w:r>
      <w:r>
        <w:rPr>
          <w:rFonts w:hint="eastAsia" w:ascii="宋体" w:hAnsi="宋体"/>
          <w:szCs w:val="21"/>
        </w:rPr>
        <w:t>。</w:t>
      </w:r>
    </w:p>
    <w:p w14:paraId="2E625422">
      <w:pPr>
        <w:spacing w:line="360" w:lineRule="auto"/>
        <w:ind w:firstLine="420" w:firstLineChars="200"/>
        <w:jc w:val="left"/>
        <w:rPr>
          <w:rFonts w:ascii="宋体" w:hAnsi="宋体"/>
          <w:szCs w:val="21"/>
          <w:u w:val="single"/>
        </w:rPr>
      </w:pPr>
      <w:r>
        <w:rPr>
          <w:rFonts w:hint="eastAsia" w:ascii="宋体" w:hAnsi="宋体"/>
          <w:szCs w:val="21"/>
        </w:rPr>
        <w:t>发包人审批承包人文件的期限：</w:t>
      </w:r>
      <w:r>
        <w:rPr>
          <w:rFonts w:hint="eastAsia" w:ascii="宋体" w:hAnsi="宋体"/>
          <w:szCs w:val="21"/>
          <w:u w:val="single"/>
        </w:rPr>
        <w:t>收到后14天内；合同另有约定的，从其约定</w:t>
      </w:r>
      <w:r>
        <w:rPr>
          <w:rFonts w:hint="eastAsia" w:ascii="宋体" w:hAnsi="宋体"/>
          <w:szCs w:val="21"/>
        </w:rPr>
        <w:t>。</w:t>
      </w:r>
    </w:p>
    <w:p w14:paraId="3161F6FB">
      <w:pPr>
        <w:spacing w:line="360" w:lineRule="auto"/>
        <w:ind w:firstLine="420" w:firstLineChars="200"/>
        <w:jc w:val="left"/>
        <w:rPr>
          <w:rFonts w:ascii="宋体" w:hAnsi="宋体"/>
          <w:szCs w:val="21"/>
        </w:rPr>
      </w:pPr>
      <w:r>
        <w:rPr>
          <w:rFonts w:hint="eastAsia" w:ascii="宋体" w:hAnsi="宋体"/>
          <w:szCs w:val="21"/>
          <w:u w:val="single"/>
        </w:rPr>
        <w:t>监理人、发包人的修改意见和审批，不免除或减轻承包人对该工作、工程、材料、工程设备等应承担的责任和义务</w:t>
      </w:r>
      <w:r>
        <w:rPr>
          <w:rFonts w:hint="eastAsia" w:ascii="宋体" w:hAnsi="宋体"/>
          <w:szCs w:val="21"/>
        </w:rPr>
        <w:t>。</w:t>
      </w:r>
    </w:p>
    <w:p w14:paraId="5BD086EF">
      <w:pPr>
        <w:pStyle w:val="7"/>
        <w:spacing w:before="0" w:beforeAutospacing="0" w:after="0" w:afterAutospacing="0" w:line="360" w:lineRule="auto"/>
        <w:ind w:firstLine="422" w:firstLineChars="200"/>
        <w:rPr>
          <w:sz w:val="21"/>
          <w:szCs w:val="21"/>
        </w:rPr>
      </w:pPr>
      <w:bookmarkStart w:id="630" w:name="_Toc532377326"/>
      <w:r>
        <w:rPr>
          <w:rFonts w:hint="eastAsia"/>
          <w:sz w:val="21"/>
          <w:szCs w:val="21"/>
        </w:rPr>
        <w:t>1.7 联络</w:t>
      </w:r>
      <w:bookmarkEnd w:id="630"/>
    </w:p>
    <w:p w14:paraId="5F0D69EB">
      <w:pPr>
        <w:spacing w:line="360" w:lineRule="auto"/>
        <w:ind w:firstLine="420" w:firstLineChars="200"/>
        <w:jc w:val="left"/>
        <w:rPr>
          <w:rFonts w:ascii="宋体" w:hAnsi="宋体"/>
          <w:kern w:val="0"/>
          <w:szCs w:val="21"/>
        </w:rPr>
      </w:pPr>
      <w:r>
        <w:rPr>
          <w:rFonts w:hint="eastAsia" w:ascii="宋体" w:hAnsi="宋体"/>
          <w:kern w:val="0"/>
          <w:szCs w:val="21"/>
        </w:rPr>
        <w:t>1.7.1 发包人和承包人应当在</w:t>
      </w:r>
      <w:r>
        <w:rPr>
          <w:rFonts w:hint="eastAsia" w:ascii="宋体" w:hAnsi="宋体"/>
          <w:szCs w:val="21"/>
          <w:u w:val="single"/>
        </w:rPr>
        <w:t xml:space="preserve"> 1 </w:t>
      </w:r>
      <w:r>
        <w:rPr>
          <w:rFonts w:hint="eastAsia" w:ascii="宋体" w:hAnsi="宋体"/>
          <w:kern w:val="0"/>
          <w:szCs w:val="21"/>
        </w:rPr>
        <w:t>天内将与合同有关的通知、批准、证明、证书、指示、指令、要求、请求、同意、意见、确定和决定等书面函件送达对方当事人，并办理书面签收手续。</w:t>
      </w:r>
    </w:p>
    <w:p w14:paraId="049C1375">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1.7.2 发包人接收文件地点：</w:t>
      </w:r>
      <w:r>
        <w:rPr>
          <w:rFonts w:ascii="宋体" w:hAnsi="宋体"/>
          <w:kern w:val="0"/>
          <w:szCs w:val="21"/>
          <w:u w:val="single"/>
        </w:rPr>
        <w:t xml:space="preserve">                        </w:t>
      </w:r>
      <w:r>
        <w:rPr>
          <w:rFonts w:hint="eastAsia" w:ascii="宋体" w:hAnsi="宋体"/>
          <w:kern w:val="0"/>
          <w:szCs w:val="21"/>
        </w:rPr>
        <w:t>；</w:t>
      </w:r>
    </w:p>
    <w:p w14:paraId="2A54B72C">
      <w:pPr>
        <w:spacing w:line="360" w:lineRule="auto"/>
        <w:ind w:firstLine="420" w:firstLineChars="200"/>
        <w:jc w:val="left"/>
        <w:rPr>
          <w:rFonts w:ascii="宋体" w:hAnsi="宋体"/>
          <w:kern w:val="0"/>
          <w:szCs w:val="21"/>
        </w:rPr>
      </w:pPr>
      <w:r>
        <w:rPr>
          <w:rFonts w:hint="eastAsia" w:ascii="宋体" w:hAnsi="宋体"/>
          <w:kern w:val="0"/>
          <w:szCs w:val="21"/>
        </w:rPr>
        <w:t>发包人指定的接收人：</w:t>
      </w:r>
      <w:bookmarkStart w:id="631" w:name="_Hlk528493983"/>
      <w:bookmarkEnd w:id="631"/>
      <w:r>
        <w:rPr>
          <w:rFonts w:ascii="宋体" w:hAnsi="宋体"/>
          <w:kern w:val="0"/>
          <w:szCs w:val="21"/>
          <w:u w:val="single"/>
        </w:rPr>
        <w:t xml:space="preserve">                             </w:t>
      </w:r>
      <w:r>
        <w:rPr>
          <w:rFonts w:hint="eastAsia" w:ascii="宋体" w:hAnsi="宋体"/>
          <w:kern w:val="0"/>
          <w:szCs w:val="21"/>
        </w:rPr>
        <w:t>；</w:t>
      </w:r>
    </w:p>
    <w:p w14:paraId="52888655">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承包人接收文件地点：</w:t>
      </w:r>
      <w:r>
        <w:rPr>
          <w:rFonts w:ascii="宋体" w:hAnsi="宋体"/>
          <w:kern w:val="0"/>
          <w:szCs w:val="21"/>
          <w:u w:val="single"/>
        </w:rPr>
        <w:t xml:space="preserve">                             </w:t>
      </w:r>
      <w:r>
        <w:rPr>
          <w:rFonts w:hint="eastAsia" w:ascii="宋体" w:hAnsi="宋体"/>
          <w:kern w:val="0"/>
          <w:szCs w:val="21"/>
        </w:rPr>
        <w:t>；</w:t>
      </w:r>
    </w:p>
    <w:p w14:paraId="42307095">
      <w:pPr>
        <w:spacing w:line="360" w:lineRule="auto"/>
        <w:ind w:firstLine="420" w:firstLineChars="200"/>
        <w:jc w:val="left"/>
        <w:rPr>
          <w:rFonts w:ascii="宋体" w:hAnsi="宋体"/>
          <w:kern w:val="0"/>
          <w:szCs w:val="21"/>
        </w:rPr>
      </w:pPr>
      <w:r>
        <w:rPr>
          <w:rFonts w:hint="eastAsia" w:ascii="宋体" w:hAnsi="宋体"/>
          <w:kern w:val="0"/>
          <w:szCs w:val="21"/>
        </w:rPr>
        <w:t>承包人指定的接收人：</w:t>
      </w:r>
      <w:r>
        <w:rPr>
          <w:rFonts w:ascii="宋体" w:hAnsi="宋体"/>
          <w:kern w:val="0"/>
          <w:szCs w:val="21"/>
          <w:u w:val="single"/>
        </w:rPr>
        <w:t xml:space="preserve">                             </w:t>
      </w:r>
      <w:r>
        <w:rPr>
          <w:rFonts w:hint="eastAsia" w:ascii="宋体" w:hAnsi="宋体"/>
          <w:kern w:val="0"/>
          <w:szCs w:val="21"/>
        </w:rPr>
        <w:t>；</w:t>
      </w:r>
    </w:p>
    <w:p w14:paraId="21727E0F">
      <w:pPr>
        <w:tabs>
          <w:tab w:val="left" w:pos="7371"/>
        </w:tabs>
        <w:spacing w:line="360" w:lineRule="auto"/>
        <w:ind w:firstLine="420" w:firstLineChars="200"/>
        <w:jc w:val="left"/>
        <w:rPr>
          <w:rFonts w:ascii="宋体" w:hAnsi="宋体"/>
          <w:kern w:val="0"/>
          <w:szCs w:val="21"/>
        </w:rPr>
      </w:pPr>
      <w:r>
        <w:rPr>
          <w:rFonts w:hint="eastAsia" w:ascii="宋体" w:hAnsi="宋体"/>
          <w:kern w:val="0"/>
          <w:szCs w:val="21"/>
        </w:rPr>
        <w:t>监理人接收文件地点：</w:t>
      </w:r>
      <w:r>
        <w:rPr>
          <w:rFonts w:ascii="宋体" w:hAnsi="宋体"/>
          <w:kern w:val="0"/>
          <w:szCs w:val="21"/>
          <w:u w:val="single"/>
        </w:rPr>
        <w:t xml:space="preserve">                             </w:t>
      </w:r>
      <w:r>
        <w:rPr>
          <w:rFonts w:hint="eastAsia" w:ascii="宋体" w:hAnsi="宋体"/>
          <w:kern w:val="0"/>
          <w:szCs w:val="21"/>
        </w:rPr>
        <w:t>；</w:t>
      </w:r>
    </w:p>
    <w:p w14:paraId="5CD5886F">
      <w:pPr>
        <w:spacing w:line="360" w:lineRule="auto"/>
        <w:ind w:firstLine="420" w:firstLineChars="200"/>
        <w:jc w:val="left"/>
        <w:rPr>
          <w:rFonts w:ascii="宋体" w:hAnsi="宋体"/>
          <w:kern w:val="0"/>
          <w:szCs w:val="21"/>
        </w:rPr>
      </w:pPr>
      <w:r>
        <w:rPr>
          <w:rFonts w:hint="eastAsia" w:ascii="宋体" w:hAnsi="宋体"/>
          <w:kern w:val="0"/>
          <w:szCs w:val="21"/>
        </w:rPr>
        <w:t>监理人指定的接收人：</w:t>
      </w:r>
      <w:r>
        <w:rPr>
          <w:rFonts w:ascii="宋体" w:hAnsi="宋体"/>
          <w:kern w:val="0"/>
          <w:szCs w:val="21"/>
          <w:u w:val="single"/>
        </w:rPr>
        <w:t xml:space="preserve">                             </w:t>
      </w:r>
      <w:r>
        <w:rPr>
          <w:rFonts w:hint="eastAsia" w:ascii="宋体" w:hAnsi="宋体"/>
          <w:kern w:val="0"/>
          <w:szCs w:val="21"/>
        </w:rPr>
        <w:t>。</w:t>
      </w:r>
    </w:p>
    <w:p w14:paraId="261BA687">
      <w:pPr>
        <w:pStyle w:val="7"/>
        <w:spacing w:before="0" w:beforeAutospacing="0" w:after="0" w:afterAutospacing="0" w:line="360" w:lineRule="auto"/>
        <w:ind w:firstLine="422" w:firstLineChars="200"/>
        <w:rPr>
          <w:sz w:val="21"/>
          <w:szCs w:val="21"/>
        </w:rPr>
      </w:pPr>
      <w:bookmarkStart w:id="632" w:name="_Toc532377327"/>
      <w:r>
        <w:rPr>
          <w:rFonts w:hint="eastAsia"/>
          <w:sz w:val="21"/>
          <w:szCs w:val="21"/>
        </w:rPr>
        <w:t>1.8 严禁贿赂</w:t>
      </w:r>
      <w:bookmarkEnd w:id="632"/>
    </w:p>
    <w:p w14:paraId="428902ED">
      <w:pPr>
        <w:spacing w:line="360" w:lineRule="auto"/>
        <w:ind w:firstLine="420" w:firstLineChars="200"/>
        <w:jc w:val="left"/>
        <w:rPr>
          <w:rFonts w:ascii="宋体" w:hAnsi="宋体"/>
          <w:kern w:val="0"/>
          <w:szCs w:val="21"/>
        </w:rPr>
      </w:pPr>
      <w:r>
        <w:rPr>
          <w:rFonts w:hint="eastAsia" w:ascii="宋体" w:hAnsi="宋体"/>
          <w:kern w:val="0"/>
          <w:szCs w:val="21"/>
        </w:rPr>
        <w:t>本款补充以下内容：</w:t>
      </w:r>
    </w:p>
    <w:p w14:paraId="4E95C3B4">
      <w:pPr>
        <w:spacing w:line="360" w:lineRule="auto"/>
        <w:ind w:firstLine="420" w:firstLineChars="200"/>
        <w:jc w:val="left"/>
        <w:rPr>
          <w:rFonts w:ascii="宋体" w:hAnsi="宋体"/>
          <w:kern w:val="0"/>
          <w:szCs w:val="21"/>
          <w:u w:val="single"/>
        </w:rPr>
      </w:pPr>
      <w:r>
        <w:rPr>
          <w:rFonts w:hint="eastAsia" w:ascii="宋体" w:hAnsi="宋体"/>
          <w:kern w:val="0"/>
          <w:szCs w:val="21"/>
        </w:rPr>
        <w:t>在合同执行过程中，合同当事人应严格履行附件8《廉洁从业协议》。</w:t>
      </w:r>
    </w:p>
    <w:p w14:paraId="50B4B762">
      <w:pPr>
        <w:pStyle w:val="7"/>
        <w:spacing w:before="0" w:beforeAutospacing="0" w:after="0" w:afterAutospacing="0" w:line="360" w:lineRule="auto"/>
        <w:ind w:firstLine="422" w:firstLineChars="200"/>
        <w:rPr>
          <w:sz w:val="21"/>
          <w:szCs w:val="21"/>
        </w:rPr>
      </w:pPr>
      <w:bookmarkStart w:id="633" w:name="_Toc532377328"/>
      <w:r>
        <w:rPr>
          <w:rFonts w:hint="eastAsia"/>
          <w:sz w:val="21"/>
          <w:szCs w:val="21"/>
        </w:rPr>
        <w:t>1.10 交通运输</w:t>
      </w:r>
      <w:bookmarkEnd w:id="633"/>
    </w:p>
    <w:p w14:paraId="48A7CC54">
      <w:pPr>
        <w:spacing w:line="360" w:lineRule="auto"/>
        <w:ind w:firstLine="420" w:firstLineChars="200"/>
        <w:jc w:val="left"/>
        <w:rPr>
          <w:rFonts w:ascii="宋体" w:hAnsi="宋体"/>
          <w:szCs w:val="21"/>
        </w:rPr>
      </w:pPr>
      <w:r>
        <w:rPr>
          <w:rFonts w:hint="eastAsia" w:ascii="宋体" w:hAnsi="宋体"/>
          <w:szCs w:val="21"/>
        </w:rPr>
        <w:t>1</w:t>
      </w:r>
      <w:bookmarkStart w:id="634" w:name="_Toc312677986"/>
      <w:bookmarkStart w:id="635" w:name="_Toc303539100"/>
      <w:bookmarkStart w:id="636" w:name="_Toc300934943"/>
      <w:bookmarkStart w:id="637" w:name="_Toc318581155"/>
      <w:bookmarkStart w:id="638" w:name="_Toc304295521"/>
      <w:r>
        <w:rPr>
          <w:rFonts w:hint="eastAsia" w:ascii="宋体" w:hAnsi="宋体"/>
          <w:szCs w:val="21"/>
        </w:rPr>
        <w:t>.10.1 出入现场的权利</w:t>
      </w:r>
    </w:p>
    <w:p w14:paraId="526F2A6F">
      <w:pPr>
        <w:spacing w:line="360" w:lineRule="auto"/>
        <w:ind w:firstLine="420" w:firstLineChars="200"/>
        <w:jc w:val="left"/>
        <w:rPr>
          <w:rFonts w:ascii="宋体" w:hAnsi="宋体"/>
          <w:kern w:val="0"/>
          <w:szCs w:val="21"/>
        </w:rPr>
      </w:pPr>
      <w:r>
        <w:rPr>
          <w:rFonts w:hint="eastAsia" w:ascii="宋体" w:hAnsi="宋体"/>
          <w:szCs w:val="21"/>
        </w:rPr>
        <w:t>关于出入现场的权利的约定：</w:t>
      </w:r>
      <w:r>
        <w:rPr>
          <w:rFonts w:hint="eastAsia" w:ascii="宋体" w:hAnsi="宋体"/>
          <w:szCs w:val="21"/>
          <w:u w:val="single"/>
        </w:rPr>
        <w:t xml:space="preserve">        </w:t>
      </w:r>
      <w:r>
        <w:rPr>
          <w:rFonts w:hint="eastAsia" w:ascii="宋体" w:hAnsi="宋体"/>
          <w:szCs w:val="21"/>
        </w:rPr>
        <w:t>。</w:t>
      </w:r>
    </w:p>
    <w:bookmarkEnd w:id="634"/>
    <w:bookmarkEnd w:id="635"/>
    <w:bookmarkEnd w:id="636"/>
    <w:bookmarkEnd w:id="637"/>
    <w:bookmarkEnd w:id="638"/>
    <w:p w14:paraId="7F507A46">
      <w:pPr>
        <w:spacing w:line="360" w:lineRule="auto"/>
        <w:ind w:firstLine="420" w:firstLineChars="200"/>
        <w:jc w:val="left"/>
        <w:rPr>
          <w:rFonts w:ascii="宋体" w:hAnsi="宋体"/>
          <w:szCs w:val="21"/>
        </w:rPr>
      </w:pPr>
      <w:r>
        <w:rPr>
          <w:rFonts w:hint="eastAsia" w:ascii="宋体" w:hAnsi="宋体"/>
          <w:szCs w:val="21"/>
        </w:rPr>
        <w:t>1.10.2 场外交通</w:t>
      </w:r>
    </w:p>
    <w:p w14:paraId="30D5F7A9">
      <w:pPr>
        <w:spacing w:line="360" w:lineRule="auto"/>
        <w:ind w:firstLine="420" w:firstLineChars="200"/>
        <w:jc w:val="left"/>
        <w:rPr>
          <w:rFonts w:ascii="宋体" w:hAnsi="宋体"/>
          <w:kern w:val="0"/>
          <w:szCs w:val="21"/>
        </w:rPr>
      </w:pPr>
      <w:r>
        <w:rPr>
          <w:rFonts w:hint="eastAsia" w:ascii="宋体" w:hAnsi="宋体"/>
          <w:kern w:val="0"/>
          <w:szCs w:val="21"/>
        </w:rPr>
        <w:t>承包人应遵守有关交通法规，执行有关道路限速、限行、禁止超载的规定，并配合交通管理部门的监督和检查。场外交通以施工场地移交时的现状为准。</w:t>
      </w:r>
    </w:p>
    <w:p w14:paraId="48D9A5E0">
      <w:pPr>
        <w:spacing w:line="360" w:lineRule="auto"/>
        <w:ind w:firstLine="420" w:firstLineChars="200"/>
        <w:jc w:val="left"/>
        <w:rPr>
          <w:rFonts w:ascii="宋体" w:hAnsi="宋体"/>
          <w:szCs w:val="21"/>
        </w:rPr>
      </w:pPr>
      <w:r>
        <w:rPr>
          <w:rFonts w:hint="eastAsia" w:ascii="宋体" w:hAnsi="宋体"/>
          <w:szCs w:val="21"/>
        </w:rPr>
        <w:t>1</w:t>
      </w:r>
      <w:bookmarkStart w:id="639" w:name="_Toc318581156"/>
      <w:bookmarkStart w:id="640" w:name="_Toc303539101"/>
      <w:bookmarkStart w:id="641" w:name="_Toc300934944"/>
      <w:bookmarkStart w:id="642" w:name="_Toc312677987"/>
      <w:bookmarkStart w:id="643" w:name="_Toc304295522"/>
      <w:r>
        <w:rPr>
          <w:rFonts w:hint="eastAsia" w:ascii="宋体" w:hAnsi="宋体"/>
          <w:szCs w:val="21"/>
        </w:rPr>
        <w:t>.10.3 场内交通</w:t>
      </w:r>
    </w:p>
    <w:p w14:paraId="4A926A14">
      <w:pPr>
        <w:spacing w:line="360" w:lineRule="auto"/>
        <w:ind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rPr>
        <w:t>以合同工程用地红线为界，用地红线外为场外交通，用地红线范围内为场内交通（场外道路穿越场内的除外）</w:t>
      </w:r>
      <w:r>
        <w:rPr>
          <w:rFonts w:hint="eastAsia" w:ascii="宋体" w:hAnsi="宋体"/>
          <w:szCs w:val="21"/>
        </w:rPr>
        <w:t>。</w:t>
      </w:r>
    </w:p>
    <w:p w14:paraId="7962CDE9">
      <w:pPr>
        <w:spacing w:line="360" w:lineRule="auto"/>
        <w:ind w:firstLine="420" w:firstLineChars="200"/>
        <w:jc w:val="left"/>
        <w:rPr>
          <w:rFonts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rPr>
        <w:t>以施工场地移交时的现状为准</w:t>
      </w:r>
      <w:r>
        <w:rPr>
          <w:rFonts w:hint="eastAsia" w:ascii="宋体" w:hAnsi="宋体"/>
          <w:szCs w:val="21"/>
        </w:rPr>
        <w:t>。</w:t>
      </w:r>
    </w:p>
    <w:bookmarkEnd w:id="639"/>
    <w:bookmarkEnd w:id="640"/>
    <w:bookmarkEnd w:id="641"/>
    <w:bookmarkEnd w:id="642"/>
    <w:bookmarkEnd w:id="643"/>
    <w:p w14:paraId="59769C97">
      <w:pPr>
        <w:spacing w:line="360" w:lineRule="auto"/>
        <w:ind w:firstLine="420" w:firstLineChars="200"/>
        <w:jc w:val="left"/>
        <w:rPr>
          <w:rFonts w:ascii="宋体" w:hAnsi="宋体"/>
          <w:szCs w:val="21"/>
        </w:rPr>
      </w:pPr>
      <w:bookmarkStart w:id="644" w:name="_Toc318581157"/>
      <w:r>
        <w:rPr>
          <w:rFonts w:hint="eastAsia" w:ascii="宋体" w:hAnsi="宋体"/>
          <w:szCs w:val="21"/>
        </w:rPr>
        <w:t>1.10.4 超大件和超重件的运输</w:t>
      </w:r>
    </w:p>
    <w:p w14:paraId="67F9E02A">
      <w:pPr>
        <w:spacing w:line="360" w:lineRule="auto"/>
        <w:ind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发包人</w:t>
      </w:r>
      <w:r>
        <w:rPr>
          <w:rFonts w:hint="eastAsia" w:ascii="宋体" w:hAnsi="宋体"/>
          <w:szCs w:val="21"/>
        </w:rPr>
        <w:t>承担。</w:t>
      </w:r>
    </w:p>
    <w:bookmarkEnd w:id="644"/>
    <w:p w14:paraId="549373C7">
      <w:pPr>
        <w:pStyle w:val="7"/>
        <w:spacing w:before="0" w:beforeAutospacing="0" w:after="0" w:afterAutospacing="0" w:line="360" w:lineRule="auto"/>
        <w:ind w:firstLine="422" w:firstLineChars="200"/>
        <w:rPr>
          <w:sz w:val="21"/>
          <w:szCs w:val="21"/>
        </w:rPr>
      </w:pPr>
      <w:bookmarkStart w:id="645" w:name="_Toc532377329"/>
      <w:r>
        <w:rPr>
          <w:rFonts w:hint="eastAsia"/>
          <w:sz w:val="21"/>
          <w:szCs w:val="21"/>
        </w:rPr>
        <w:t>1.11 知识产权</w:t>
      </w:r>
      <w:bookmarkEnd w:id="645"/>
    </w:p>
    <w:p w14:paraId="7EA4D5CE">
      <w:pPr>
        <w:spacing w:line="360" w:lineRule="auto"/>
        <w:ind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rPr>
        <w:t>属于发包人</w:t>
      </w:r>
      <w:r>
        <w:rPr>
          <w:rFonts w:hint="eastAsia" w:ascii="宋体" w:hAnsi="宋体"/>
          <w:szCs w:val="21"/>
        </w:rPr>
        <w:t>。</w:t>
      </w:r>
    </w:p>
    <w:p w14:paraId="5168413F">
      <w:pPr>
        <w:spacing w:line="360" w:lineRule="auto"/>
        <w:ind w:firstLine="420" w:firstLineChars="200"/>
        <w:jc w:val="left"/>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按通用合同条款执行</w:t>
      </w:r>
      <w:r>
        <w:rPr>
          <w:rFonts w:hint="eastAsia" w:ascii="宋体" w:hAnsi="宋体"/>
          <w:szCs w:val="21"/>
        </w:rPr>
        <w:t>。</w:t>
      </w:r>
    </w:p>
    <w:p w14:paraId="6FF85EAB">
      <w:pPr>
        <w:spacing w:line="360" w:lineRule="auto"/>
        <w:ind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rPr>
        <w:t xml:space="preserve">        </w:t>
      </w:r>
      <w:r>
        <w:rPr>
          <w:rFonts w:hint="eastAsia" w:ascii="宋体" w:hAnsi="宋体"/>
          <w:szCs w:val="21"/>
        </w:rPr>
        <w:t>。</w:t>
      </w:r>
    </w:p>
    <w:p w14:paraId="685FA572">
      <w:pPr>
        <w:pStyle w:val="7"/>
        <w:spacing w:before="0" w:beforeAutospacing="0" w:after="0" w:afterAutospacing="0" w:line="360" w:lineRule="auto"/>
        <w:ind w:firstLine="422" w:firstLineChars="200"/>
        <w:rPr>
          <w:sz w:val="21"/>
          <w:szCs w:val="21"/>
        </w:rPr>
      </w:pPr>
      <w:bookmarkStart w:id="646" w:name="_Toc532377330"/>
      <w:r>
        <w:rPr>
          <w:rFonts w:hint="eastAsia"/>
          <w:sz w:val="21"/>
          <w:szCs w:val="21"/>
        </w:rPr>
        <w:t>1.13工程量清单错误的修正</w:t>
      </w:r>
      <w:bookmarkEnd w:id="646"/>
    </w:p>
    <w:p w14:paraId="1A79AA00">
      <w:pPr>
        <w:spacing w:line="360" w:lineRule="auto"/>
        <w:ind w:firstLine="420" w:firstLineChars="200"/>
        <w:jc w:val="left"/>
        <w:rPr>
          <w:rFonts w:ascii="宋体" w:hAnsi="宋体"/>
          <w:szCs w:val="21"/>
        </w:rPr>
      </w:pPr>
      <w:r>
        <w:rPr>
          <w:rFonts w:hint="eastAsia" w:ascii="宋体" w:hAnsi="宋体"/>
          <w:szCs w:val="21"/>
        </w:rPr>
        <w:t>出现工程量清单错误时，责任和权利划分：</w:t>
      </w:r>
      <w:r>
        <w:rPr>
          <w:rFonts w:hint="eastAsia" w:ascii="宋体" w:hAnsi="宋体"/>
          <w:szCs w:val="21"/>
          <w:u w:val="single"/>
        </w:rPr>
        <w:t xml:space="preserve">        </w:t>
      </w:r>
      <w:r>
        <w:rPr>
          <w:rFonts w:hint="eastAsia" w:ascii="宋体" w:hAnsi="宋体"/>
          <w:szCs w:val="21"/>
        </w:rPr>
        <w:t>。</w:t>
      </w:r>
    </w:p>
    <w:p w14:paraId="0E0B78FF">
      <w:pPr>
        <w:spacing w:line="360" w:lineRule="auto"/>
        <w:ind w:firstLine="420" w:firstLineChars="200"/>
        <w:jc w:val="left"/>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rPr>
        <w:t xml:space="preserve">        </w:t>
      </w:r>
      <w:r>
        <w:rPr>
          <w:rFonts w:hint="eastAsia" w:ascii="宋体" w:hAnsi="宋体"/>
          <w:kern w:val="0"/>
          <w:szCs w:val="21"/>
        </w:rPr>
        <w:t>。</w:t>
      </w:r>
    </w:p>
    <w:p w14:paraId="4F4BE82A">
      <w:pPr>
        <w:spacing w:line="360" w:lineRule="auto"/>
        <w:ind w:firstLine="420" w:firstLineChars="200"/>
        <w:jc w:val="left"/>
        <w:rPr>
          <w:rFonts w:ascii="宋体" w:hAnsi="宋体"/>
          <w:szCs w:val="21"/>
        </w:rPr>
      </w:pPr>
      <w:r>
        <w:rPr>
          <w:rFonts w:hint="eastAsia" w:ascii="宋体" w:hAnsi="宋体"/>
          <w:szCs w:val="21"/>
        </w:rPr>
        <w:t>允许调整合同价格的工程量偏差范围：</w:t>
      </w:r>
      <w:r>
        <w:rPr>
          <w:rFonts w:hint="eastAsia" w:ascii="宋体" w:hAnsi="宋体"/>
          <w:szCs w:val="21"/>
          <w:u w:val="single"/>
        </w:rPr>
        <w:t xml:space="preserve">        </w:t>
      </w:r>
      <w:r>
        <w:rPr>
          <w:rFonts w:hint="eastAsia" w:ascii="宋体" w:hAnsi="宋体"/>
          <w:szCs w:val="21"/>
        </w:rPr>
        <w:t>。</w:t>
      </w:r>
    </w:p>
    <w:p w14:paraId="3EF008E4">
      <w:pPr>
        <w:pStyle w:val="6"/>
        <w:keepNext/>
        <w:keepLines/>
        <w:spacing w:before="156" w:beforeLines="50" w:beforeAutospacing="0" w:after="156" w:afterLines="50" w:afterAutospacing="0" w:line="360" w:lineRule="auto"/>
        <w:jc w:val="both"/>
        <w:rPr>
          <w:bCs w:val="0"/>
          <w:kern w:val="2"/>
          <w:sz w:val="21"/>
          <w:szCs w:val="21"/>
        </w:rPr>
      </w:pPr>
      <w:bookmarkStart w:id="647" w:name="_Toc351203634"/>
      <w:bookmarkStart w:id="648" w:name="_Toc532377331"/>
      <w:bookmarkStart w:id="649" w:name="_Toc532375609"/>
      <w:r>
        <w:rPr>
          <w:rFonts w:hint="eastAsia"/>
          <w:kern w:val="2"/>
          <w:sz w:val="21"/>
          <w:szCs w:val="21"/>
        </w:rPr>
        <w:t>2</w:t>
      </w:r>
      <w:bookmarkStart w:id="650" w:name="_Toc296891197"/>
      <w:bookmarkStart w:id="651" w:name="_Toc296347156"/>
      <w:bookmarkStart w:id="652" w:name="_Toc297120457"/>
      <w:bookmarkStart w:id="653" w:name="_Toc296503157"/>
      <w:bookmarkStart w:id="654" w:name="_Toc296890985"/>
      <w:bookmarkStart w:id="655" w:name="_Toc292559867"/>
      <w:bookmarkStart w:id="656" w:name="_Toc297048343"/>
      <w:bookmarkStart w:id="657" w:name="_Toc296346658"/>
      <w:bookmarkStart w:id="658" w:name="_Toc296944496"/>
      <w:bookmarkStart w:id="659" w:name="_Toc292559362"/>
      <w:r>
        <w:rPr>
          <w:rFonts w:hint="eastAsia"/>
          <w:kern w:val="2"/>
          <w:sz w:val="21"/>
          <w:szCs w:val="21"/>
        </w:rPr>
        <w:t>. 发包人</w:t>
      </w:r>
      <w:bookmarkEnd w:id="647"/>
      <w:bookmarkEnd w:id="648"/>
      <w:bookmarkEnd w:id="649"/>
    </w:p>
    <w:bookmarkEnd w:id="650"/>
    <w:bookmarkEnd w:id="651"/>
    <w:bookmarkEnd w:id="652"/>
    <w:bookmarkEnd w:id="653"/>
    <w:bookmarkEnd w:id="654"/>
    <w:bookmarkEnd w:id="655"/>
    <w:bookmarkEnd w:id="656"/>
    <w:bookmarkEnd w:id="657"/>
    <w:bookmarkEnd w:id="658"/>
    <w:bookmarkEnd w:id="659"/>
    <w:p w14:paraId="3687A083">
      <w:pPr>
        <w:spacing w:line="360" w:lineRule="auto"/>
        <w:ind w:firstLine="420" w:firstLineChars="200"/>
        <w:jc w:val="left"/>
        <w:rPr>
          <w:rFonts w:ascii="宋体" w:hAnsi="宋体"/>
          <w:szCs w:val="21"/>
        </w:rPr>
      </w:pPr>
      <w:r>
        <w:rPr>
          <w:rFonts w:hint="eastAsia" w:ascii="宋体" w:hAnsi="宋体"/>
          <w:szCs w:val="21"/>
        </w:rPr>
        <w:t>2.2.1 发包人代表</w:t>
      </w:r>
    </w:p>
    <w:p w14:paraId="6EE1110D">
      <w:pPr>
        <w:spacing w:line="360" w:lineRule="auto"/>
        <w:ind w:firstLine="420" w:firstLineChars="200"/>
        <w:jc w:val="left"/>
        <w:rPr>
          <w:rFonts w:ascii="宋体" w:hAnsi="宋体"/>
          <w:szCs w:val="21"/>
        </w:rPr>
      </w:pPr>
      <w:r>
        <w:rPr>
          <w:rFonts w:hint="eastAsia" w:ascii="宋体" w:hAnsi="宋体"/>
          <w:szCs w:val="21"/>
        </w:rPr>
        <w:t>发包人代表：</w:t>
      </w:r>
    </w:p>
    <w:p w14:paraId="0A16E8FA">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w:t>
      </w:r>
      <w:r>
        <w:rPr>
          <w:rFonts w:hint="eastAsia" w:ascii="宋体" w:hAnsi="宋体"/>
          <w:szCs w:val="21"/>
        </w:rPr>
        <w:t>；</w:t>
      </w:r>
    </w:p>
    <w:p w14:paraId="27BF6401">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w:t>
      </w:r>
      <w:r>
        <w:rPr>
          <w:rFonts w:hint="eastAsia" w:ascii="宋体" w:hAnsi="宋体"/>
          <w:szCs w:val="21"/>
        </w:rPr>
        <w:t>；</w:t>
      </w:r>
    </w:p>
    <w:p w14:paraId="1BCDDAFC">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w:t>
      </w:r>
      <w:r>
        <w:rPr>
          <w:rFonts w:hint="eastAsia" w:ascii="宋体" w:hAnsi="宋体"/>
          <w:szCs w:val="21"/>
        </w:rPr>
        <w:t>；</w:t>
      </w:r>
    </w:p>
    <w:p w14:paraId="11E6E7BE">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w:t>
      </w:r>
      <w:r>
        <w:rPr>
          <w:rFonts w:hint="eastAsia" w:ascii="宋体" w:hAnsi="宋体"/>
          <w:szCs w:val="21"/>
        </w:rPr>
        <w:t>；</w:t>
      </w:r>
    </w:p>
    <w:p w14:paraId="48178063">
      <w:pPr>
        <w:spacing w:line="360" w:lineRule="auto"/>
        <w:ind w:firstLine="420" w:firstLineChars="200"/>
        <w:jc w:val="left"/>
        <w:rPr>
          <w:rFonts w:ascii="宋体" w:hAnsi="宋体"/>
          <w:szCs w:val="21"/>
        </w:rPr>
      </w:pPr>
      <w:r>
        <w:rPr>
          <w:rFonts w:hint="eastAsia" w:ascii="宋体" w:hAnsi="宋体"/>
          <w:szCs w:val="21"/>
        </w:rPr>
        <w:t>邮    编：</w:t>
      </w:r>
      <w:r>
        <w:rPr>
          <w:rFonts w:ascii="宋体" w:hAnsi="宋体"/>
          <w:szCs w:val="21"/>
          <w:u w:val="single"/>
        </w:rPr>
        <w:t xml:space="preserve">              </w:t>
      </w:r>
      <w:r>
        <w:rPr>
          <w:rFonts w:hint="eastAsia" w:ascii="宋体" w:hAnsi="宋体"/>
          <w:szCs w:val="21"/>
        </w:rPr>
        <w:t>；</w:t>
      </w:r>
    </w:p>
    <w:p w14:paraId="334B7488">
      <w:pPr>
        <w:spacing w:line="360" w:lineRule="auto"/>
        <w:ind w:firstLine="420" w:firstLineChars="200"/>
        <w:jc w:val="left"/>
        <w:rPr>
          <w:rFonts w:ascii="宋体" w:hAnsi="宋体"/>
          <w:szCs w:val="21"/>
        </w:rPr>
      </w:pPr>
      <w:r>
        <w:rPr>
          <w:rFonts w:hint="eastAsia" w:ascii="宋体" w:hAnsi="宋体"/>
          <w:szCs w:val="21"/>
        </w:rPr>
        <w:t>发包人对发包人代表的授权范围如下：</w:t>
      </w:r>
      <w:r>
        <w:rPr>
          <w:rFonts w:hint="eastAsia" w:ascii="宋体" w:hAnsi="宋体"/>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szCs w:val="21"/>
        </w:rPr>
        <w:t>。</w:t>
      </w:r>
    </w:p>
    <w:p w14:paraId="2E5525D3">
      <w:pPr>
        <w:pStyle w:val="7"/>
        <w:spacing w:before="0" w:beforeAutospacing="0" w:after="0" w:afterAutospacing="0" w:line="360" w:lineRule="auto"/>
        <w:ind w:firstLine="422" w:firstLineChars="200"/>
        <w:rPr>
          <w:sz w:val="21"/>
          <w:szCs w:val="21"/>
        </w:rPr>
      </w:pPr>
      <w:bookmarkStart w:id="660" w:name="_Toc532377332"/>
      <w:r>
        <w:rPr>
          <w:rFonts w:hint="eastAsia"/>
          <w:sz w:val="21"/>
          <w:szCs w:val="21"/>
        </w:rPr>
        <w:t>2.4 施工现场、施工条件和基础资料的提供</w:t>
      </w:r>
      <w:bookmarkEnd w:id="660"/>
    </w:p>
    <w:p w14:paraId="023BBFC1">
      <w:pPr>
        <w:spacing w:line="360" w:lineRule="auto"/>
        <w:ind w:firstLine="420" w:firstLineChars="200"/>
        <w:jc w:val="left"/>
        <w:rPr>
          <w:rFonts w:ascii="宋体" w:hAnsi="宋体"/>
          <w:szCs w:val="21"/>
        </w:rPr>
      </w:pPr>
      <w:r>
        <w:rPr>
          <w:rFonts w:hint="eastAsia" w:ascii="宋体" w:hAnsi="宋体"/>
          <w:szCs w:val="21"/>
        </w:rPr>
        <w:t>2.4.1 提供施工现场</w:t>
      </w:r>
    </w:p>
    <w:p w14:paraId="20AF2CDB">
      <w:pPr>
        <w:spacing w:line="360" w:lineRule="auto"/>
        <w:ind w:firstLine="420" w:firstLineChars="200"/>
        <w:jc w:val="left"/>
        <w:rPr>
          <w:rFonts w:ascii="宋体" w:hAnsi="宋体"/>
          <w:szCs w:val="21"/>
        </w:rPr>
      </w:pPr>
      <w:r>
        <w:rPr>
          <w:rFonts w:hint="eastAsia" w:ascii="宋体" w:hAnsi="宋体"/>
          <w:szCs w:val="21"/>
        </w:rPr>
        <w:t>2.4.1.1 提供场地：</w:t>
      </w:r>
    </w:p>
    <w:p w14:paraId="481C7992">
      <w:pPr>
        <w:spacing w:line="360" w:lineRule="auto"/>
        <w:ind w:firstLine="420" w:firstLineChars="200"/>
        <w:jc w:val="left"/>
        <w:rPr>
          <w:rFonts w:ascii="宋体" w:hAnsi="宋体"/>
          <w:szCs w:val="21"/>
        </w:rPr>
      </w:pPr>
      <w:r>
        <w:rPr>
          <w:rFonts w:hint="eastAsia" w:ascii="宋体" w:hAnsi="宋体"/>
          <w:szCs w:val="21"/>
        </w:rPr>
        <w:t>施工场地的提供采用以下第</w:t>
      </w:r>
      <w:r>
        <w:rPr>
          <w:rFonts w:hint="eastAsia" w:ascii="宋体" w:hAnsi="宋体"/>
          <w:szCs w:val="21"/>
          <w:u w:val="single"/>
        </w:rPr>
        <w:t xml:space="preserve">    </w:t>
      </w:r>
      <w:r>
        <w:rPr>
          <w:rFonts w:hint="eastAsia" w:ascii="宋体" w:hAnsi="宋体"/>
          <w:szCs w:val="21"/>
        </w:rPr>
        <w:t>种方式：</w:t>
      </w:r>
    </w:p>
    <w:p w14:paraId="36F83F06">
      <w:pPr>
        <w:spacing w:line="360" w:lineRule="auto"/>
        <w:ind w:firstLine="420" w:firstLineChars="200"/>
        <w:jc w:val="left"/>
        <w:rPr>
          <w:rFonts w:ascii="宋体" w:hAnsi="宋体"/>
          <w:szCs w:val="21"/>
        </w:rPr>
      </w:pPr>
      <w:r>
        <w:rPr>
          <w:rFonts w:hint="eastAsia" w:ascii="宋体" w:hAnsi="宋体"/>
          <w:szCs w:val="21"/>
        </w:rPr>
        <w:t>（1）一次提供全部施工场地：发包人于</w:t>
      </w:r>
      <w:r>
        <w:rPr>
          <w:rFonts w:hint="eastAsia" w:ascii="宋体" w:hAnsi="宋体"/>
          <w:szCs w:val="21"/>
          <w:u w:val="single"/>
        </w:rPr>
        <w:t>开工</w:t>
      </w:r>
      <w:r>
        <w:rPr>
          <w:rFonts w:hint="eastAsia" w:ascii="宋体" w:hAnsi="宋体"/>
          <w:szCs w:val="21"/>
        </w:rPr>
        <w:t>前向承包人提供合同工程用地红线范围内的施工场地。</w:t>
      </w:r>
    </w:p>
    <w:p w14:paraId="6ECA53A0">
      <w:pPr>
        <w:spacing w:line="360" w:lineRule="auto"/>
        <w:ind w:firstLine="420" w:firstLineChars="200"/>
        <w:jc w:val="left"/>
        <w:rPr>
          <w:rFonts w:ascii="宋体" w:hAnsi="宋体"/>
          <w:szCs w:val="21"/>
        </w:rPr>
      </w:pPr>
      <w:r>
        <w:rPr>
          <w:rFonts w:hint="eastAsia" w:ascii="宋体" w:hAnsi="宋体"/>
          <w:szCs w:val="21"/>
        </w:rPr>
        <w:t>（2）分次提供全部施工场地：</w:t>
      </w:r>
      <w:r>
        <w:rPr>
          <w:rFonts w:hint="eastAsia" w:ascii="宋体" w:hAnsi="宋体"/>
          <w:szCs w:val="21"/>
          <w:u w:val="single"/>
        </w:rPr>
        <w:t>发包人按约定的时间分次向承包人提供合同工程用地红线范围内的施工场地</w:t>
      </w:r>
      <w:r>
        <w:rPr>
          <w:rFonts w:hint="eastAsia" w:ascii="宋体" w:hAnsi="宋体"/>
          <w:szCs w:val="21"/>
        </w:rPr>
        <w:t>。</w:t>
      </w:r>
    </w:p>
    <w:p w14:paraId="7AF877FA">
      <w:pPr>
        <w:spacing w:line="360" w:lineRule="auto"/>
        <w:ind w:firstLine="420" w:firstLineChars="200"/>
        <w:jc w:val="left"/>
        <w:rPr>
          <w:rFonts w:ascii="宋体" w:hAnsi="宋体"/>
          <w:szCs w:val="21"/>
        </w:rPr>
      </w:pPr>
      <w:r>
        <w:rPr>
          <w:rFonts w:hint="eastAsia" w:ascii="宋体" w:hAnsi="宋体"/>
          <w:szCs w:val="21"/>
          <w:u w:val="single"/>
        </w:rPr>
        <w:t>承包人编制的施工组织计划已充分考虑了施工场地提供的因素</w:t>
      </w:r>
      <w:r>
        <w:rPr>
          <w:rFonts w:hint="eastAsia" w:ascii="宋体" w:hAnsi="宋体"/>
          <w:szCs w:val="21"/>
        </w:rPr>
        <w:t>。</w:t>
      </w:r>
    </w:p>
    <w:p w14:paraId="1BBCAAFC">
      <w:pPr>
        <w:spacing w:line="360" w:lineRule="auto"/>
        <w:ind w:firstLine="420" w:firstLineChars="200"/>
        <w:jc w:val="left"/>
        <w:rPr>
          <w:rFonts w:ascii="宋体" w:hAnsi="宋体"/>
          <w:szCs w:val="21"/>
        </w:rPr>
      </w:pPr>
      <w:r>
        <w:rPr>
          <w:rFonts w:hint="eastAsia" w:ascii="宋体" w:hAnsi="宋体"/>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szCs w:val="21"/>
        </w:rPr>
        <w:t>。</w:t>
      </w:r>
    </w:p>
    <w:p w14:paraId="0C37E15C">
      <w:pPr>
        <w:spacing w:line="360" w:lineRule="auto"/>
        <w:ind w:firstLine="420" w:firstLineChars="200"/>
        <w:jc w:val="left"/>
        <w:rPr>
          <w:rFonts w:ascii="宋体" w:hAnsi="宋体"/>
          <w:szCs w:val="21"/>
        </w:rPr>
      </w:pPr>
      <w:r>
        <w:rPr>
          <w:rFonts w:hint="eastAsia" w:ascii="宋体" w:hAnsi="宋体"/>
          <w:szCs w:val="21"/>
        </w:rPr>
        <w:t>2.4.2 提供施工条件</w:t>
      </w:r>
    </w:p>
    <w:p w14:paraId="26CC8138">
      <w:pPr>
        <w:spacing w:line="360" w:lineRule="auto"/>
        <w:ind w:firstLine="420" w:firstLineChars="200"/>
        <w:jc w:val="left"/>
        <w:rPr>
          <w:rFonts w:ascii="宋体" w:hAnsi="宋体"/>
          <w:szCs w:val="21"/>
        </w:rPr>
      </w:pPr>
      <w:r>
        <w:rPr>
          <w:rFonts w:hint="eastAsia" w:ascii="宋体" w:hAnsi="宋体"/>
          <w:szCs w:val="21"/>
        </w:rPr>
        <w:t>关于发包人应负责提供施工所需要的条件：</w:t>
      </w:r>
      <w:r>
        <w:rPr>
          <w:rFonts w:hint="eastAsia" w:ascii="宋体" w:hAnsi="宋体"/>
          <w:szCs w:val="21"/>
          <w:u w:val="single"/>
        </w:rPr>
        <w:t xml:space="preserve">        </w:t>
      </w:r>
      <w:r>
        <w:rPr>
          <w:rFonts w:hint="eastAsia" w:ascii="宋体" w:hAnsi="宋体"/>
          <w:szCs w:val="21"/>
        </w:rPr>
        <w:t>。</w:t>
      </w:r>
    </w:p>
    <w:p w14:paraId="151D5035">
      <w:pPr>
        <w:pStyle w:val="7"/>
        <w:spacing w:before="0" w:beforeAutospacing="0" w:after="0" w:afterAutospacing="0" w:line="360" w:lineRule="auto"/>
        <w:ind w:firstLine="422" w:firstLineChars="200"/>
        <w:rPr>
          <w:sz w:val="21"/>
          <w:szCs w:val="21"/>
        </w:rPr>
      </w:pPr>
      <w:bookmarkStart w:id="661" w:name="_Toc532377333"/>
      <w:r>
        <w:rPr>
          <w:rFonts w:hint="eastAsia"/>
          <w:sz w:val="21"/>
          <w:szCs w:val="21"/>
        </w:rPr>
        <w:t>2.5 资金来源证明及支付担保</w:t>
      </w:r>
      <w:bookmarkEnd w:id="661"/>
    </w:p>
    <w:p w14:paraId="03BCFE3F">
      <w:pPr>
        <w:spacing w:line="360" w:lineRule="auto"/>
        <w:ind w:firstLine="420" w:firstLineChars="200"/>
        <w:jc w:val="left"/>
        <w:rPr>
          <w:rFonts w:ascii="宋体" w:hAnsi="宋体"/>
          <w:szCs w:val="21"/>
        </w:rPr>
      </w:pPr>
      <w:r>
        <w:rPr>
          <w:rFonts w:hint="eastAsia" w:ascii="宋体" w:hAnsi="宋体"/>
          <w:szCs w:val="21"/>
        </w:rPr>
        <w:t>发包人提供资金来源证明的期限要求：</w:t>
      </w:r>
      <w:r>
        <w:rPr>
          <w:rFonts w:hint="eastAsia" w:ascii="宋体" w:hAnsi="宋体"/>
          <w:szCs w:val="21"/>
          <w:u w:val="single"/>
        </w:rPr>
        <w:t>不采用</w:t>
      </w:r>
      <w:r>
        <w:rPr>
          <w:rFonts w:hint="eastAsia" w:ascii="宋体" w:hAnsi="宋体"/>
          <w:szCs w:val="21"/>
        </w:rPr>
        <w:t>。</w:t>
      </w:r>
    </w:p>
    <w:p w14:paraId="01506C62">
      <w:pPr>
        <w:spacing w:line="360" w:lineRule="auto"/>
        <w:ind w:firstLine="420" w:firstLineChars="200"/>
        <w:jc w:val="left"/>
        <w:rPr>
          <w:rFonts w:ascii="宋体" w:hAnsi="宋体"/>
          <w:szCs w:val="21"/>
        </w:rPr>
      </w:pPr>
      <w:r>
        <w:rPr>
          <w:rFonts w:hint="eastAsia" w:ascii="宋体" w:hAnsi="宋体"/>
          <w:szCs w:val="21"/>
        </w:rPr>
        <w:t>发包人是否提供支付担保：</w:t>
      </w:r>
      <w:r>
        <w:rPr>
          <w:rFonts w:hint="eastAsia" w:ascii="宋体" w:hAnsi="宋体"/>
          <w:szCs w:val="21"/>
          <w:u w:val="single"/>
        </w:rPr>
        <w:t>不提供</w:t>
      </w:r>
      <w:r>
        <w:rPr>
          <w:rFonts w:hint="eastAsia" w:ascii="宋体" w:hAnsi="宋体"/>
          <w:szCs w:val="21"/>
        </w:rPr>
        <w:t>。</w:t>
      </w:r>
    </w:p>
    <w:p w14:paraId="4F228451">
      <w:pPr>
        <w:spacing w:line="360" w:lineRule="auto"/>
        <w:ind w:firstLine="420" w:firstLineChars="200"/>
        <w:jc w:val="left"/>
        <w:rPr>
          <w:rFonts w:ascii="宋体" w:hAnsi="宋体"/>
          <w:szCs w:val="21"/>
        </w:rPr>
      </w:pPr>
      <w:r>
        <w:rPr>
          <w:rFonts w:hint="eastAsia" w:ascii="宋体" w:hAnsi="宋体"/>
          <w:szCs w:val="21"/>
        </w:rPr>
        <w:t>支付担保的形式：</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p w14:paraId="26F945A2">
      <w:pPr>
        <w:spacing w:line="360" w:lineRule="auto"/>
        <w:ind w:firstLine="420" w:firstLineChars="200"/>
        <w:jc w:val="left"/>
        <w:rPr>
          <w:rFonts w:ascii="宋体" w:hAnsi="宋体"/>
          <w:szCs w:val="21"/>
        </w:rPr>
      </w:pPr>
      <w:r>
        <w:rPr>
          <w:rFonts w:hint="eastAsia" w:ascii="宋体" w:hAnsi="宋体"/>
          <w:szCs w:val="21"/>
        </w:rPr>
        <w:t>支付担保的金额：</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p w14:paraId="0A29E528">
      <w:pPr>
        <w:spacing w:line="360" w:lineRule="auto"/>
        <w:ind w:firstLine="420" w:firstLineChars="200"/>
        <w:jc w:val="left"/>
        <w:rPr>
          <w:rFonts w:ascii="宋体" w:hAnsi="宋体"/>
          <w:szCs w:val="21"/>
        </w:rPr>
      </w:pPr>
      <w:r>
        <w:rPr>
          <w:rFonts w:hint="eastAsia" w:ascii="宋体" w:hAnsi="宋体"/>
          <w:szCs w:val="21"/>
        </w:rPr>
        <w:t>支付担保的时间：</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p w14:paraId="128213B9">
      <w:pPr>
        <w:spacing w:line="360" w:lineRule="auto"/>
        <w:ind w:firstLine="420" w:firstLineChars="200"/>
        <w:jc w:val="left"/>
        <w:rPr>
          <w:rFonts w:ascii="宋体" w:hAnsi="宋体"/>
          <w:szCs w:val="21"/>
        </w:rPr>
      </w:pPr>
      <w:r>
        <w:rPr>
          <w:rFonts w:hint="eastAsia" w:ascii="宋体" w:hAnsi="宋体"/>
          <w:szCs w:val="21"/>
        </w:rPr>
        <w:t>支付担保的期限：</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p w14:paraId="1C3D16B0">
      <w:pPr>
        <w:spacing w:line="360" w:lineRule="auto"/>
        <w:ind w:firstLine="420" w:firstLineChars="200"/>
        <w:jc w:val="left"/>
        <w:rPr>
          <w:rFonts w:ascii="宋体" w:hAnsi="宋体"/>
          <w:szCs w:val="21"/>
        </w:rPr>
      </w:pPr>
      <w:r>
        <w:rPr>
          <w:rFonts w:hint="eastAsia" w:ascii="宋体" w:hAnsi="宋体"/>
          <w:szCs w:val="21"/>
        </w:rPr>
        <w:t>支付担保的退还时间：</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p w14:paraId="7E5C52C1">
      <w:pPr>
        <w:pStyle w:val="6"/>
        <w:keepNext/>
        <w:keepLines/>
        <w:spacing w:before="156" w:beforeLines="50" w:beforeAutospacing="0" w:after="156" w:afterLines="50" w:afterAutospacing="0" w:line="360" w:lineRule="auto"/>
        <w:jc w:val="both"/>
        <w:rPr>
          <w:bCs w:val="0"/>
          <w:kern w:val="2"/>
          <w:sz w:val="21"/>
          <w:szCs w:val="21"/>
        </w:rPr>
      </w:pPr>
      <w:bookmarkStart w:id="662" w:name="_Toc532375610"/>
      <w:bookmarkStart w:id="663" w:name="_Toc532377334"/>
      <w:bookmarkStart w:id="664" w:name="_Toc351203635"/>
      <w:r>
        <w:rPr>
          <w:rFonts w:hint="eastAsia"/>
          <w:kern w:val="2"/>
          <w:sz w:val="21"/>
          <w:szCs w:val="21"/>
        </w:rPr>
        <w:t>3</w:t>
      </w:r>
      <w:bookmarkStart w:id="665" w:name="_Toc296890986"/>
      <w:bookmarkStart w:id="666" w:name="_Toc296346659"/>
      <w:bookmarkStart w:id="667" w:name="_Toc296503158"/>
      <w:bookmarkStart w:id="668" w:name="_Toc297120458"/>
      <w:bookmarkStart w:id="669" w:name="_Toc296347157"/>
      <w:bookmarkStart w:id="670" w:name="_Toc297048344"/>
      <w:bookmarkStart w:id="671" w:name="_Toc296891198"/>
      <w:bookmarkStart w:id="672" w:name="_Toc292559363"/>
      <w:bookmarkStart w:id="673" w:name="_Toc296944497"/>
      <w:bookmarkStart w:id="674" w:name="_Toc292559868"/>
      <w:r>
        <w:rPr>
          <w:rFonts w:hint="eastAsia"/>
          <w:kern w:val="2"/>
          <w:sz w:val="21"/>
          <w:szCs w:val="21"/>
        </w:rPr>
        <w:t>. 承包人</w:t>
      </w:r>
      <w:bookmarkEnd w:id="662"/>
      <w:bookmarkEnd w:id="663"/>
      <w:bookmarkEnd w:id="664"/>
    </w:p>
    <w:bookmarkEnd w:id="665"/>
    <w:bookmarkEnd w:id="666"/>
    <w:bookmarkEnd w:id="667"/>
    <w:bookmarkEnd w:id="668"/>
    <w:bookmarkEnd w:id="669"/>
    <w:bookmarkEnd w:id="670"/>
    <w:bookmarkEnd w:id="671"/>
    <w:bookmarkEnd w:id="672"/>
    <w:bookmarkEnd w:id="673"/>
    <w:bookmarkEnd w:id="674"/>
    <w:p w14:paraId="6AFD71B9">
      <w:pPr>
        <w:pStyle w:val="7"/>
        <w:spacing w:before="0" w:beforeAutospacing="0" w:after="0" w:afterAutospacing="0" w:line="360" w:lineRule="auto"/>
        <w:ind w:firstLine="422" w:firstLineChars="200"/>
        <w:rPr>
          <w:sz w:val="21"/>
          <w:szCs w:val="21"/>
        </w:rPr>
      </w:pPr>
      <w:bookmarkStart w:id="675" w:name="_Toc532377335"/>
      <w:r>
        <w:rPr>
          <w:rFonts w:hint="eastAsia"/>
          <w:sz w:val="21"/>
          <w:szCs w:val="21"/>
        </w:rPr>
        <w:t>3.1 承包人的一般义务</w:t>
      </w:r>
      <w:bookmarkEnd w:id="675"/>
    </w:p>
    <w:p w14:paraId="5060AE1A">
      <w:pPr>
        <w:spacing w:line="360" w:lineRule="auto"/>
        <w:ind w:firstLine="420" w:firstLineChars="200"/>
        <w:jc w:val="left"/>
        <w:rPr>
          <w:rFonts w:ascii="宋体" w:hAnsi="宋体"/>
          <w:szCs w:val="21"/>
        </w:rPr>
      </w:pPr>
      <w:r>
        <w:rPr>
          <w:rFonts w:hint="eastAsia" w:ascii="宋体" w:hAnsi="宋体"/>
          <w:szCs w:val="21"/>
        </w:rPr>
        <w:t>本款细化为3.1.1～3.1.10项：</w:t>
      </w:r>
    </w:p>
    <w:p w14:paraId="38EF8D18">
      <w:pPr>
        <w:spacing w:line="360" w:lineRule="auto"/>
        <w:ind w:firstLine="420" w:firstLineChars="200"/>
        <w:jc w:val="left"/>
        <w:rPr>
          <w:rFonts w:ascii="宋体" w:hAnsi="宋体"/>
          <w:szCs w:val="21"/>
        </w:rPr>
      </w:pPr>
      <w:r>
        <w:rPr>
          <w:rFonts w:hint="eastAsia" w:ascii="宋体" w:hAnsi="宋体"/>
          <w:szCs w:val="21"/>
        </w:rPr>
        <w:t>3.1.1办理法律规定和合同约定应由承包人办理的许可和批准，并将办理结果书面报送发包人留存；协助发包人办理施工所需的工程质量监督、安全监督、施工许可证等相关证件及手续。</w:t>
      </w:r>
    </w:p>
    <w:p w14:paraId="63E19789">
      <w:pPr>
        <w:spacing w:line="360" w:lineRule="auto"/>
        <w:ind w:firstLine="420" w:firstLineChars="200"/>
        <w:jc w:val="left"/>
        <w:rPr>
          <w:rFonts w:ascii="宋体" w:hAnsi="宋体"/>
          <w:szCs w:val="21"/>
        </w:rPr>
      </w:pPr>
      <w:r>
        <w:rPr>
          <w:rFonts w:hint="eastAsia" w:ascii="宋体" w:hAnsi="宋体"/>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5B598113">
      <w:pPr>
        <w:spacing w:line="360" w:lineRule="auto"/>
        <w:ind w:firstLine="420" w:firstLineChars="200"/>
        <w:jc w:val="left"/>
        <w:rPr>
          <w:rFonts w:ascii="宋体" w:hAnsi="宋体"/>
          <w:szCs w:val="21"/>
        </w:rPr>
      </w:pPr>
      <w:r>
        <w:rPr>
          <w:rFonts w:hint="eastAsia" w:ascii="宋体" w:hAnsi="宋体"/>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38B95494">
      <w:pPr>
        <w:spacing w:line="360" w:lineRule="auto"/>
        <w:ind w:firstLine="420" w:firstLineChars="200"/>
        <w:jc w:val="left"/>
        <w:rPr>
          <w:rFonts w:ascii="宋体" w:hAnsi="宋体"/>
          <w:szCs w:val="21"/>
        </w:rPr>
      </w:pPr>
      <w:r>
        <w:rPr>
          <w:rFonts w:hint="eastAsia" w:ascii="宋体" w:hAnsi="宋体"/>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416EAD83">
      <w:pPr>
        <w:spacing w:line="360" w:lineRule="auto"/>
        <w:ind w:firstLine="420" w:firstLineChars="200"/>
        <w:jc w:val="left"/>
        <w:rPr>
          <w:rFonts w:ascii="宋体" w:hAnsi="宋体"/>
          <w:szCs w:val="21"/>
        </w:rPr>
      </w:pPr>
      <w:r>
        <w:rPr>
          <w:rFonts w:hint="eastAsia" w:ascii="宋体" w:hAnsi="宋体"/>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9DA2DDB">
      <w:pPr>
        <w:spacing w:line="360" w:lineRule="auto"/>
        <w:ind w:firstLine="420" w:firstLineChars="200"/>
        <w:jc w:val="left"/>
        <w:rPr>
          <w:rFonts w:ascii="宋体" w:hAnsi="宋体"/>
          <w:szCs w:val="21"/>
        </w:rPr>
      </w:pPr>
      <w:r>
        <w:rPr>
          <w:rFonts w:hint="eastAsia" w:ascii="宋体" w:hAnsi="宋体"/>
          <w:szCs w:val="21"/>
        </w:rPr>
        <w:t>3.1.6按照第6.3款〔环境保护〕约定负责施工场地及其周边环境与生态的保护工作。</w:t>
      </w:r>
    </w:p>
    <w:p w14:paraId="17D4F5B7">
      <w:pPr>
        <w:spacing w:line="360" w:lineRule="auto"/>
        <w:ind w:firstLine="420" w:firstLineChars="200"/>
        <w:jc w:val="left"/>
        <w:rPr>
          <w:rFonts w:ascii="宋体" w:hAnsi="宋体"/>
          <w:szCs w:val="21"/>
        </w:rPr>
      </w:pPr>
      <w:r>
        <w:rPr>
          <w:rFonts w:hint="eastAsia" w:ascii="宋体" w:hAnsi="宋体"/>
          <w:szCs w:val="21"/>
        </w:rPr>
        <w:t>3.1.7按照第6.1款〔安全文明施工〕约定采取施工安全措施，确保工程及其人员、材料、设备和设施的安全，防止因工程施工造成的人身伤害和财产损失。</w:t>
      </w:r>
    </w:p>
    <w:p w14:paraId="61A2D92D">
      <w:pPr>
        <w:autoSpaceDE w:val="0"/>
        <w:autoSpaceDN w:val="0"/>
        <w:spacing w:line="360" w:lineRule="auto"/>
        <w:ind w:firstLine="420" w:firstLineChars="200"/>
        <w:jc w:val="left"/>
        <w:rPr>
          <w:rFonts w:ascii="宋体" w:hAnsi="宋体"/>
          <w:szCs w:val="21"/>
        </w:rPr>
      </w:pPr>
      <w:r>
        <w:rPr>
          <w:rFonts w:hint="eastAsia" w:ascii="宋体" w:hAnsi="宋体"/>
          <w:szCs w:val="21"/>
        </w:rPr>
        <w:t>3.1.8将发包人按合同约定支付的各项价款专用于合同工程，且应及时支付其雇用人员工资，并及时向分包人支付合同价款。</w:t>
      </w:r>
    </w:p>
    <w:p w14:paraId="61574F37">
      <w:pPr>
        <w:autoSpaceDE w:val="0"/>
        <w:autoSpaceDN w:val="0"/>
        <w:spacing w:line="360" w:lineRule="auto"/>
        <w:ind w:firstLine="420" w:firstLineChars="200"/>
        <w:jc w:val="left"/>
        <w:rPr>
          <w:rFonts w:ascii="宋体" w:hAnsi="宋体"/>
          <w:szCs w:val="21"/>
        </w:rPr>
      </w:pPr>
      <w:r>
        <w:rPr>
          <w:rFonts w:hint="eastAsia" w:ascii="宋体" w:hAnsi="宋体"/>
          <w:szCs w:val="21"/>
        </w:rPr>
        <w:t>3.1.9承包人提交的竣工资料的内容：</w:t>
      </w:r>
      <w:r>
        <w:rPr>
          <w:rFonts w:hint="eastAsia" w:ascii="宋体" w:hAnsi="宋体"/>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rPr>
        <w:t>。</w:t>
      </w:r>
    </w:p>
    <w:p w14:paraId="5CB849B6">
      <w:pPr>
        <w:autoSpaceDE w:val="0"/>
        <w:autoSpaceDN w:val="0"/>
        <w:spacing w:line="360" w:lineRule="auto"/>
        <w:ind w:firstLine="420" w:firstLineChars="200"/>
        <w:jc w:val="left"/>
        <w:rPr>
          <w:rFonts w:ascii="宋体" w:hAnsi="宋体"/>
          <w:szCs w:val="21"/>
        </w:rPr>
      </w:pPr>
      <w:r>
        <w:rPr>
          <w:rFonts w:hint="eastAsia" w:ascii="宋体" w:hAnsi="宋体"/>
          <w:szCs w:val="21"/>
        </w:rPr>
        <w:t>承包人需要提交的竣工资料套数：完整竣工资料一式</w:t>
      </w:r>
      <w:r>
        <w:rPr>
          <w:rFonts w:hint="eastAsia" w:ascii="宋体" w:hAnsi="宋体"/>
          <w:szCs w:val="21"/>
          <w:u w:val="single"/>
        </w:rPr>
        <w:t xml:space="preserve">    </w:t>
      </w:r>
      <w:r>
        <w:rPr>
          <w:rFonts w:hint="eastAsia" w:ascii="宋体" w:hAnsi="宋体"/>
          <w:szCs w:val="21"/>
        </w:rPr>
        <w:t>套（含电子文档）。</w:t>
      </w:r>
    </w:p>
    <w:p w14:paraId="129A6BC8">
      <w:pPr>
        <w:spacing w:line="360" w:lineRule="auto"/>
        <w:ind w:firstLine="420" w:firstLineChars="200"/>
        <w:jc w:val="left"/>
        <w:rPr>
          <w:rFonts w:ascii="宋体" w:hAnsi="宋体"/>
          <w:szCs w:val="21"/>
        </w:rPr>
      </w:pPr>
      <w:r>
        <w:rPr>
          <w:rFonts w:hint="eastAsia" w:ascii="宋体" w:hAnsi="宋体"/>
          <w:szCs w:val="21"/>
        </w:rPr>
        <w:t>承包人提交的竣工资料的费用承担：</w:t>
      </w:r>
      <w:r>
        <w:rPr>
          <w:rFonts w:hint="eastAsia" w:ascii="宋体" w:hAnsi="宋体"/>
          <w:szCs w:val="21"/>
          <w:u w:val="single"/>
        </w:rPr>
        <w:t>由承包人承担</w:t>
      </w:r>
      <w:r>
        <w:rPr>
          <w:rFonts w:hint="eastAsia" w:ascii="宋体" w:hAnsi="宋体"/>
          <w:szCs w:val="21"/>
        </w:rPr>
        <w:t>。</w:t>
      </w:r>
    </w:p>
    <w:p w14:paraId="1E5DE647">
      <w:pPr>
        <w:spacing w:line="360" w:lineRule="auto"/>
        <w:ind w:firstLine="420" w:firstLineChars="200"/>
        <w:jc w:val="left"/>
        <w:rPr>
          <w:rFonts w:ascii="宋体" w:hAnsi="宋体"/>
          <w:szCs w:val="21"/>
        </w:rPr>
      </w:pPr>
      <w:r>
        <w:rPr>
          <w:rFonts w:hint="eastAsia" w:ascii="宋体" w:hAnsi="宋体"/>
          <w:szCs w:val="21"/>
        </w:rPr>
        <w:t>承包人提交的竣工资料移交时间：</w:t>
      </w:r>
      <w:r>
        <w:rPr>
          <w:rFonts w:hint="eastAsia" w:ascii="宋体" w:hAnsi="宋体"/>
          <w:szCs w:val="21"/>
          <w:u w:val="single"/>
        </w:rPr>
        <w:t>工程竣工验收合格后  个月内移交给发包人</w:t>
      </w:r>
      <w:r>
        <w:rPr>
          <w:rFonts w:hint="eastAsia" w:ascii="宋体" w:hAnsi="宋体"/>
          <w:szCs w:val="21"/>
        </w:rPr>
        <w:t>。</w:t>
      </w:r>
    </w:p>
    <w:p w14:paraId="198BF95C">
      <w:pPr>
        <w:spacing w:line="360" w:lineRule="auto"/>
        <w:ind w:firstLine="420" w:firstLineChars="200"/>
        <w:jc w:val="left"/>
        <w:rPr>
          <w:rFonts w:ascii="宋体" w:hAnsi="宋体"/>
          <w:szCs w:val="21"/>
        </w:rPr>
      </w:pPr>
      <w:r>
        <w:rPr>
          <w:rFonts w:hint="eastAsia" w:ascii="宋体" w:hAnsi="宋体"/>
          <w:szCs w:val="21"/>
        </w:rPr>
        <w:t>承包人提交的竣工资料形式要求：</w:t>
      </w:r>
      <w:r>
        <w:rPr>
          <w:rFonts w:hint="eastAsia" w:ascii="宋体" w:hAnsi="宋体"/>
          <w:szCs w:val="21"/>
          <w:u w:val="single"/>
        </w:rPr>
        <w:t>完整的书面文件及电子文档</w:t>
      </w:r>
      <w:r>
        <w:rPr>
          <w:rFonts w:hint="eastAsia" w:ascii="宋体" w:hAnsi="宋体"/>
          <w:szCs w:val="21"/>
        </w:rPr>
        <w:t>。</w:t>
      </w:r>
    </w:p>
    <w:p w14:paraId="7B2359FE">
      <w:pPr>
        <w:spacing w:line="360" w:lineRule="auto"/>
        <w:ind w:firstLine="420" w:firstLineChars="200"/>
        <w:jc w:val="left"/>
        <w:rPr>
          <w:rFonts w:ascii="宋体" w:hAnsi="宋体"/>
          <w:szCs w:val="21"/>
        </w:rPr>
      </w:pPr>
      <w:r>
        <w:rPr>
          <w:rFonts w:hint="eastAsia" w:ascii="宋体" w:hAnsi="宋体"/>
          <w:szCs w:val="21"/>
        </w:rPr>
        <w:t>3.1.10承包人应履行的其他义务：</w:t>
      </w:r>
    </w:p>
    <w:p w14:paraId="330407EA">
      <w:pPr>
        <w:spacing w:line="360" w:lineRule="auto"/>
        <w:ind w:firstLine="420" w:firstLineChars="200"/>
        <w:jc w:val="left"/>
        <w:rPr>
          <w:rFonts w:ascii="宋体" w:hAnsi="宋体"/>
          <w:szCs w:val="21"/>
        </w:rPr>
      </w:pPr>
      <w:r>
        <w:rPr>
          <w:rFonts w:hint="eastAsia" w:ascii="宋体" w:hAnsi="宋体"/>
          <w:szCs w:val="21"/>
        </w:rPr>
        <w:t>3.1.10.1在开始施工之前，承包人应核查、复测本工程的各种基准标志。承包人应及时将上述基准标志中存在的错误、不完整或其他缺陷通知发包人，以便发包人核实后重新确认。</w:t>
      </w:r>
    </w:p>
    <w:p w14:paraId="16D0188D">
      <w:pPr>
        <w:spacing w:line="360" w:lineRule="auto"/>
        <w:ind w:firstLine="420" w:firstLineChars="200"/>
        <w:jc w:val="left"/>
        <w:rPr>
          <w:rFonts w:ascii="宋体" w:hAnsi="宋体"/>
          <w:szCs w:val="21"/>
        </w:rPr>
      </w:pPr>
      <w:r>
        <w:rPr>
          <w:rFonts w:hint="eastAsia" w:ascii="宋体" w:hAnsi="宋体"/>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4C6476BC">
      <w:pPr>
        <w:spacing w:line="360" w:lineRule="auto"/>
        <w:ind w:firstLine="420" w:firstLineChars="200"/>
        <w:jc w:val="left"/>
        <w:rPr>
          <w:rFonts w:ascii="宋体" w:hAnsi="宋体"/>
          <w:szCs w:val="21"/>
        </w:rPr>
      </w:pPr>
      <w:r>
        <w:rPr>
          <w:rFonts w:hint="eastAsia" w:ascii="宋体" w:hAnsi="宋体"/>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17DEBBFA">
      <w:pPr>
        <w:spacing w:line="360" w:lineRule="auto"/>
        <w:ind w:firstLine="420" w:firstLineChars="200"/>
        <w:jc w:val="left"/>
        <w:rPr>
          <w:rFonts w:ascii="宋体" w:hAnsi="宋体"/>
          <w:szCs w:val="21"/>
        </w:rPr>
      </w:pPr>
      <w:r>
        <w:rPr>
          <w:rFonts w:hint="eastAsia" w:ascii="宋体" w:hAnsi="宋体"/>
          <w:szCs w:val="21"/>
        </w:rPr>
        <w:t>3.1.10.4承包人应服从发包人要求的管理模式、工作方式和工作要求，同时接受监理人、</w:t>
      </w:r>
      <w:r>
        <w:rPr>
          <w:rFonts w:hint="eastAsia" w:ascii="宋体" w:hAnsi="宋体"/>
          <w:szCs w:val="21"/>
          <w:lang w:eastAsia="zh-CN"/>
        </w:rPr>
        <w:t>跟审单位（如有）</w:t>
      </w:r>
      <w:r>
        <w:rPr>
          <w:rFonts w:hint="eastAsia" w:ascii="宋体" w:hAnsi="宋体"/>
          <w:szCs w:val="21"/>
        </w:rPr>
        <w:t>的管理和全程监督，配合项目结、决算的办理。</w:t>
      </w:r>
    </w:p>
    <w:p w14:paraId="7D91E92E">
      <w:pPr>
        <w:spacing w:line="360" w:lineRule="auto"/>
        <w:ind w:firstLine="420" w:firstLineChars="200"/>
        <w:jc w:val="left"/>
        <w:rPr>
          <w:rFonts w:ascii="宋体" w:hAnsi="宋体"/>
          <w:szCs w:val="21"/>
        </w:rPr>
      </w:pPr>
      <w:r>
        <w:rPr>
          <w:rFonts w:hint="eastAsia" w:ascii="宋体" w:hAnsi="宋体"/>
          <w:szCs w:val="21"/>
        </w:rPr>
        <w:t>3.1.10.5</w:t>
      </w:r>
      <w:r>
        <w:rPr>
          <w:rFonts w:hint="eastAsia" w:ascii="宋体" w:hAnsi="宋体"/>
          <w:szCs w:val="21"/>
          <w:u w:val="single"/>
        </w:rPr>
        <w:t>承包人应为本工程开立专用账户，接受发包人的监管</w:t>
      </w:r>
      <w:r>
        <w:rPr>
          <w:rFonts w:hint="eastAsia" w:ascii="宋体" w:hAnsi="宋体"/>
          <w:szCs w:val="21"/>
        </w:rPr>
        <w:t>。</w:t>
      </w:r>
    </w:p>
    <w:p w14:paraId="53ABE8D0">
      <w:pPr>
        <w:spacing w:line="360" w:lineRule="auto"/>
        <w:ind w:firstLine="420" w:firstLineChars="200"/>
        <w:jc w:val="left"/>
        <w:rPr>
          <w:rFonts w:ascii="宋体" w:hAnsi="宋体"/>
          <w:szCs w:val="21"/>
          <w:u w:val="single"/>
        </w:rPr>
      </w:pPr>
      <w:r>
        <w:rPr>
          <w:rFonts w:hint="eastAsia" w:ascii="宋体" w:hAnsi="宋体"/>
          <w:szCs w:val="21"/>
        </w:rPr>
        <w:t>3.1.10.6</w:t>
      </w:r>
      <w:r>
        <w:rPr>
          <w:rFonts w:hint="eastAsia" w:ascii="宋体" w:hAnsi="宋体"/>
          <w:szCs w:val="21"/>
          <w:u w:val="single"/>
        </w:rPr>
        <w:t xml:space="preserve">        。</w:t>
      </w:r>
    </w:p>
    <w:p w14:paraId="20909147">
      <w:pPr>
        <w:pStyle w:val="7"/>
        <w:spacing w:before="0" w:beforeAutospacing="0" w:after="0" w:afterAutospacing="0" w:line="360" w:lineRule="auto"/>
        <w:ind w:firstLine="422" w:firstLineChars="200"/>
        <w:rPr>
          <w:sz w:val="21"/>
          <w:szCs w:val="21"/>
        </w:rPr>
      </w:pPr>
      <w:bookmarkStart w:id="676" w:name="_Toc532377336"/>
      <w:r>
        <w:rPr>
          <w:rFonts w:hint="eastAsia"/>
          <w:sz w:val="21"/>
          <w:szCs w:val="21"/>
        </w:rPr>
        <w:t>3.2 项目经理</w:t>
      </w:r>
      <w:bookmarkEnd w:id="676"/>
    </w:p>
    <w:p w14:paraId="6D2BED5C">
      <w:pPr>
        <w:spacing w:line="360" w:lineRule="auto"/>
        <w:ind w:firstLine="420" w:firstLineChars="200"/>
        <w:jc w:val="left"/>
        <w:rPr>
          <w:rFonts w:ascii="宋体" w:hAnsi="宋体"/>
          <w:szCs w:val="21"/>
        </w:rPr>
      </w:pPr>
      <w:r>
        <w:rPr>
          <w:rFonts w:hint="eastAsia" w:ascii="宋体" w:hAnsi="宋体"/>
          <w:kern w:val="0"/>
          <w:szCs w:val="21"/>
        </w:rPr>
        <w:t xml:space="preserve">3.2.1 </w:t>
      </w:r>
      <w:r>
        <w:rPr>
          <w:rFonts w:hint="eastAsia" w:ascii="宋体" w:hAnsi="宋体"/>
          <w:szCs w:val="21"/>
        </w:rPr>
        <w:t>项目经理：</w:t>
      </w:r>
    </w:p>
    <w:p w14:paraId="3C41EDD2">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14:paraId="3E414DF9">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 </w:t>
      </w:r>
      <w:r>
        <w:rPr>
          <w:rFonts w:hint="eastAsia" w:ascii="宋体" w:hAnsi="宋体"/>
          <w:szCs w:val="21"/>
        </w:rPr>
        <w:t>；</w:t>
      </w:r>
    </w:p>
    <w:p w14:paraId="021D414F">
      <w:pPr>
        <w:spacing w:line="360" w:lineRule="auto"/>
        <w:ind w:firstLine="420" w:firstLineChars="200"/>
        <w:jc w:val="left"/>
        <w:rPr>
          <w:rFonts w:ascii="宋体" w:hAnsi="宋体"/>
          <w:szCs w:val="21"/>
        </w:rPr>
      </w:pPr>
      <w:r>
        <w:rPr>
          <w:rFonts w:hint="eastAsia" w:ascii="宋体" w:hAnsi="宋体"/>
          <w:szCs w:val="21"/>
        </w:rPr>
        <w:t>建造师执业资格等级：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7B9FF3A3">
      <w:pPr>
        <w:spacing w:line="360" w:lineRule="auto"/>
        <w:ind w:firstLine="420" w:firstLineChars="200"/>
        <w:jc w:val="left"/>
        <w:rPr>
          <w:rFonts w:ascii="宋体" w:hAnsi="宋体"/>
          <w:szCs w:val="21"/>
        </w:rPr>
      </w:pPr>
      <w:r>
        <w:rPr>
          <w:rFonts w:hint="eastAsia" w:ascii="宋体" w:hAnsi="宋体"/>
          <w:szCs w:val="21"/>
        </w:rPr>
        <w:t>建造师注册证书号：</w:t>
      </w:r>
      <w:r>
        <w:rPr>
          <w:rFonts w:ascii="宋体" w:hAnsi="宋体"/>
          <w:szCs w:val="21"/>
          <w:u w:val="single"/>
        </w:rPr>
        <w:t>       </w:t>
      </w:r>
      <w:r>
        <w:rPr>
          <w:rFonts w:hint="eastAsia" w:ascii="宋体" w:hAnsi="宋体"/>
          <w:szCs w:val="21"/>
        </w:rPr>
        <w:t>；</w:t>
      </w:r>
    </w:p>
    <w:p w14:paraId="07685B2E">
      <w:pPr>
        <w:spacing w:line="360" w:lineRule="auto"/>
        <w:ind w:firstLine="420" w:firstLineChars="200"/>
        <w:jc w:val="left"/>
        <w:rPr>
          <w:rFonts w:ascii="宋体" w:hAnsi="宋体"/>
          <w:szCs w:val="21"/>
        </w:rPr>
      </w:pPr>
      <w:r>
        <w:rPr>
          <w:rFonts w:hint="eastAsia" w:ascii="宋体" w:hAnsi="宋体"/>
          <w:szCs w:val="21"/>
        </w:rPr>
        <w:t>建造师执业印章号：</w:t>
      </w:r>
      <w:r>
        <w:rPr>
          <w:rFonts w:ascii="宋体" w:hAnsi="宋体"/>
          <w:szCs w:val="21"/>
          <w:u w:val="single"/>
        </w:rPr>
        <w:t>                     </w:t>
      </w:r>
      <w:r>
        <w:rPr>
          <w:rFonts w:hint="eastAsia" w:ascii="宋体" w:hAnsi="宋体"/>
          <w:szCs w:val="21"/>
        </w:rPr>
        <w:t>；</w:t>
      </w:r>
    </w:p>
    <w:p w14:paraId="7E039700">
      <w:pPr>
        <w:spacing w:line="360" w:lineRule="auto"/>
        <w:ind w:firstLine="420" w:firstLineChars="200"/>
        <w:jc w:val="left"/>
        <w:rPr>
          <w:rFonts w:ascii="宋体" w:hAnsi="宋体"/>
          <w:szCs w:val="21"/>
        </w:rPr>
      </w:pPr>
      <w:r>
        <w:rPr>
          <w:rFonts w:hint="eastAsia" w:ascii="宋体" w:hAnsi="宋体"/>
          <w:szCs w:val="21"/>
        </w:rPr>
        <w:t>安全生产考核合格证书号：</w:t>
      </w:r>
      <w:r>
        <w:rPr>
          <w:rFonts w:ascii="宋体" w:hAnsi="宋体"/>
          <w:szCs w:val="21"/>
          <w:u w:val="single"/>
        </w:rPr>
        <w:t>           </w:t>
      </w:r>
      <w:r>
        <w:rPr>
          <w:rFonts w:hint="eastAsia" w:ascii="宋体" w:hAnsi="宋体"/>
          <w:szCs w:val="21"/>
        </w:rPr>
        <w:t>；</w:t>
      </w:r>
    </w:p>
    <w:p w14:paraId="6C7E1D31">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       </w:t>
      </w:r>
      <w:r>
        <w:rPr>
          <w:rFonts w:hint="eastAsia" w:ascii="宋体" w:hAnsi="宋体"/>
          <w:szCs w:val="21"/>
        </w:rPr>
        <w:t>。</w:t>
      </w:r>
    </w:p>
    <w:p w14:paraId="22CB0BDC">
      <w:pPr>
        <w:spacing w:line="360" w:lineRule="auto"/>
        <w:ind w:firstLine="420" w:firstLineChars="200"/>
        <w:jc w:val="left"/>
        <w:rPr>
          <w:rFonts w:ascii="宋体" w:hAnsi="宋体"/>
          <w:szCs w:val="21"/>
        </w:rPr>
      </w:pPr>
      <w:r>
        <w:rPr>
          <w:rFonts w:hint="eastAsia" w:ascii="宋体" w:hAnsi="宋体"/>
          <w:szCs w:val="21"/>
        </w:rPr>
        <w:t>承包人对项目经理的授权范围如下：</w:t>
      </w:r>
      <w:r>
        <w:rPr>
          <w:rFonts w:hint="eastAsia" w:ascii="宋体" w:hAnsi="宋体"/>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rPr>
        <w:t>。</w:t>
      </w:r>
    </w:p>
    <w:p w14:paraId="1937203C">
      <w:pPr>
        <w:spacing w:line="360" w:lineRule="auto"/>
        <w:ind w:firstLine="420" w:firstLineChars="200"/>
        <w:jc w:val="left"/>
        <w:rPr>
          <w:rFonts w:ascii="宋体" w:hAnsi="宋体"/>
          <w:szCs w:val="21"/>
        </w:rPr>
      </w:pPr>
      <w:r>
        <w:rPr>
          <w:rFonts w:hint="eastAsia" w:ascii="宋体" w:hAnsi="宋体"/>
          <w:szCs w:val="21"/>
        </w:rPr>
        <w:t>关于项目经理每月在施工现场的时间要求：</w:t>
      </w:r>
      <w:r>
        <w:rPr>
          <w:rFonts w:hint="eastAsia" w:ascii="宋体" w:hAnsi="宋体"/>
          <w:szCs w:val="21"/>
          <w:u w:val="single"/>
        </w:rPr>
        <w:t>不少于22天，由监理人负责项目经理的考勤</w:t>
      </w:r>
      <w:r>
        <w:rPr>
          <w:rFonts w:hint="eastAsia" w:ascii="宋体" w:hAnsi="宋体"/>
          <w:szCs w:val="21"/>
        </w:rPr>
        <w:t>。</w:t>
      </w:r>
    </w:p>
    <w:p w14:paraId="72161C99">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rPr>
        <w:t>。</w:t>
      </w:r>
    </w:p>
    <w:p w14:paraId="3A2BD1CE">
      <w:pPr>
        <w:spacing w:line="360" w:lineRule="auto"/>
        <w:ind w:firstLine="420" w:firstLineChars="200"/>
        <w:jc w:val="left"/>
        <w:rPr>
          <w:rFonts w:ascii="宋体" w:hAnsi="宋体"/>
          <w:szCs w:val="21"/>
        </w:rPr>
      </w:pPr>
      <w:r>
        <w:rPr>
          <w:rFonts w:hint="eastAsia" w:ascii="宋体" w:hAnsi="宋体"/>
          <w:szCs w:val="21"/>
        </w:rPr>
        <w:t>3.2.2 技术负责人</w:t>
      </w:r>
    </w:p>
    <w:p w14:paraId="1614B213">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36422CA5">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0F231CD5">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02639119">
      <w:pPr>
        <w:spacing w:line="360" w:lineRule="auto"/>
        <w:ind w:firstLine="420" w:firstLineChars="200"/>
        <w:jc w:val="left"/>
        <w:rPr>
          <w:rFonts w:ascii="宋体" w:hAnsi="宋体"/>
          <w:szCs w:val="21"/>
        </w:rPr>
      </w:pPr>
      <w:r>
        <w:rPr>
          <w:rFonts w:hint="eastAsia" w:ascii="宋体" w:hAnsi="宋体"/>
          <w:szCs w:val="21"/>
        </w:rPr>
        <w:t>专     业：</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28214A53">
      <w:pPr>
        <w:spacing w:line="360" w:lineRule="auto"/>
        <w:ind w:firstLine="420" w:firstLineChars="200"/>
        <w:jc w:val="left"/>
        <w:rPr>
          <w:rFonts w:ascii="宋体" w:hAnsi="宋体"/>
          <w:szCs w:val="21"/>
        </w:rPr>
      </w:pPr>
      <w:r>
        <w:rPr>
          <w:rFonts w:hint="eastAsia" w:ascii="宋体" w:hAnsi="宋体"/>
          <w:szCs w:val="21"/>
        </w:rPr>
        <w:t>证书名称及号码：</w:t>
      </w:r>
      <w:r>
        <w:rPr>
          <w:rFonts w:ascii="宋体" w:hAnsi="宋体"/>
          <w:szCs w:val="21"/>
          <w:u w:val="single"/>
        </w:rPr>
        <w:t xml:space="preserve">                         </w:t>
      </w:r>
      <w:r>
        <w:rPr>
          <w:rFonts w:hint="eastAsia" w:ascii="宋体" w:hAnsi="宋体"/>
          <w:szCs w:val="21"/>
        </w:rPr>
        <w:t>；</w:t>
      </w:r>
    </w:p>
    <w:p w14:paraId="4F887E38">
      <w:pPr>
        <w:pStyle w:val="2"/>
        <w:spacing w:after="0" w:line="360" w:lineRule="auto"/>
        <w:rPr>
          <w:rFonts w:ascii="宋体" w:hAnsi="宋体"/>
          <w:szCs w:val="21"/>
        </w:rPr>
      </w:pPr>
      <w:r>
        <w:rPr>
          <w:rFonts w:hint="eastAsia" w:ascii="宋体" w:hAnsi="宋体"/>
          <w:szCs w:val="21"/>
        </w:rPr>
        <w:t xml:space="preserve">    </w:t>
      </w:r>
      <w:r>
        <w:rPr>
          <w:rFonts w:ascii="宋体" w:hAnsi="宋体"/>
          <w:szCs w:val="21"/>
        </w:rPr>
        <w:t>联系方式：</w:t>
      </w:r>
      <w:r>
        <w:rPr>
          <w:rFonts w:ascii="宋体" w:hAnsi="宋体"/>
          <w:szCs w:val="21"/>
          <w:u w:val="single"/>
        </w:rPr>
        <w:t xml:space="preserve">         </w:t>
      </w:r>
      <w:r>
        <w:rPr>
          <w:rFonts w:hint="eastAsia" w:ascii="宋体" w:hAnsi="宋体"/>
          <w:szCs w:val="21"/>
        </w:rPr>
        <w:t>。</w:t>
      </w:r>
    </w:p>
    <w:p w14:paraId="38E62469">
      <w:pPr>
        <w:spacing w:line="360" w:lineRule="auto"/>
        <w:ind w:firstLine="420" w:firstLineChars="200"/>
        <w:jc w:val="left"/>
        <w:rPr>
          <w:rFonts w:ascii="宋体" w:hAnsi="宋体"/>
          <w:szCs w:val="21"/>
        </w:rPr>
      </w:pPr>
      <w:r>
        <w:rPr>
          <w:rFonts w:hint="eastAsia" w:ascii="宋体" w:hAnsi="宋体"/>
          <w:kern w:val="0"/>
          <w:szCs w:val="21"/>
        </w:rPr>
        <w:t>关于技</w:t>
      </w:r>
      <w:r>
        <w:rPr>
          <w:rFonts w:hint="eastAsia" w:ascii="宋体" w:hAnsi="宋体"/>
          <w:szCs w:val="21"/>
        </w:rPr>
        <w:t>术负责人每月在施工现场的时间要求：</w:t>
      </w:r>
      <w:r>
        <w:rPr>
          <w:rFonts w:hint="eastAsia" w:ascii="宋体" w:hAnsi="宋体"/>
          <w:szCs w:val="21"/>
          <w:u w:val="single"/>
        </w:rPr>
        <w:t>不少于22天，由监理人负责技术负责人的考勤</w:t>
      </w:r>
      <w:r>
        <w:rPr>
          <w:rFonts w:hint="eastAsia" w:ascii="宋体" w:hAnsi="宋体"/>
          <w:szCs w:val="21"/>
        </w:rPr>
        <w:t>。</w:t>
      </w:r>
    </w:p>
    <w:p w14:paraId="3FEE603C">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rPr>
        <w:t>。</w:t>
      </w:r>
      <w:bookmarkStart w:id="677" w:name="_Hlk528927599"/>
    </w:p>
    <w:bookmarkEnd w:id="677"/>
    <w:p w14:paraId="7F64A057">
      <w:pPr>
        <w:spacing w:line="360" w:lineRule="auto"/>
        <w:ind w:firstLine="420" w:firstLineChars="200"/>
        <w:jc w:val="left"/>
        <w:rPr>
          <w:rFonts w:ascii="宋体" w:hAnsi="宋体"/>
          <w:szCs w:val="21"/>
        </w:rPr>
      </w:pPr>
      <w:bookmarkStart w:id="678" w:name="_Hlk528927718"/>
      <w:r>
        <w:rPr>
          <w:rFonts w:hint="eastAsia" w:ascii="宋体" w:hAnsi="宋体"/>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678"/>
    </w:p>
    <w:p w14:paraId="3B099562">
      <w:pPr>
        <w:spacing w:line="360" w:lineRule="auto"/>
        <w:ind w:firstLine="420" w:firstLineChars="200"/>
        <w:jc w:val="left"/>
        <w:rPr>
          <w:rFonts w:ascii="宋体" w:hAnsi="宋体"/>
          <w:szCs w:val="21"/>
        </w:rPr>
      </w:pPr>
      <w:r>
        <w:rPr>
          <w:rFonts w:hint="eastAsia" w:ascii="宋体" w:hAnsi="宋体"/>
          <w:szCs w:val="21"/>
        </w:rPr>
        <w:t>若项目经理和技术负责人出现下列情形需更换的，承包人按通用条款第3.2.3项的规定向发包人发出通知，经发包人领导班子集体决策同意后予以批准，并将变更信息推送给行业主管部门：</w:t>
      </w:r>
    </w:p>
    <w:p w14:paraId="76BF0DF2">
      <w:pPr>
        <w:spacing w:line="360" w:lineRule="auto"/>
        <w:ind w:firstLine="420" w:firstLineChars="200"/>
        <w:jc w:val="left"/>
        <w:rPr>
          <w:rFonts w:ascii="宋体" w:hAnsi="宋体"/>
          <w:szCs w:val="21"/>
        </w:rPr>
      </w:pPr>
      <w:r>
        <w:rPr>
          <w:rFonts w:hint="eastAsia" w:ascii="宋体" w:hAnsi="宋体"/>
          <w:szCs w:val="21"/>
        </w:rPr>
        <w:t>1、死亡；</w:t>
      </w:r>
    </w:p>
    <w:p w14:paraId="1E22DD48">
      <w:pPr>
        <w:spacing w:line="360" w:lineRule="auto"/>
        <w:ind w:firstLine="420" w:firstLineChars="200"/>
        <w:jc w:val="left"/>
        <w:rPr>
          <w:rFonts w:ascii="宋体" w:hAnsi="宋体"/>
          <w:szCs w:val="21"/>
        </w:rPr>
      </w:pPr>
      <w:r>
        <w:rPr>
          <w:rFonts w:hint="eastAsia" w:ascii="宋体" w:hAnsi="宋体"/>
          <w:szCs w:val="21"/>
        </w:rPr>
        <w:t>2、非承包人原因导致工期延长，而致使项目经理和技术负责人达到法定退休年龄且确需退休；</w:t>
      </w:r>
    </w:p>
    <w:p w14:paraId="0C46F726">
      <w:pPr>
        <w:spacing w:line="360" w:lineRule="auto"/>
        <w:ind w:firstLine="420" w:firstLineChars="200"/>
        <w:jc w:val="left"/>
        <w:rPr>
          <w:rFonts w:ascii="宋体" w:hAnsi="宋体"/>
          <w:szCs w:val="21"/>
        </w:rPr>
      </w:pPr>
      <w:r>
        <w:rPr>
          <w:rFonts w:hint="eastAsia" w:ascii="宋体" w:hAnsi="宋体"/>
          <w:szCs w:val="21"/>
        </w:rPr>
        <w:t>3、按《职工非因工伤残或因病丧失劳动能力程度鉴定标准（试行）》规定鉴定为完全丧失劳动能力和大部分丧失劳动能力；</w:t>
      </w:r>
    </w:p>
    <w:p w14:paraId="35168912">
      <w:pPr>
        <w:spacing w:line="360" w:lineRule="auto"/>
        <w:ind w:firstLine="420" w:firstLineChars="200"/>
        <w:jc w:val="left"/>
        <w:rPr>
          <w:rFonts w:ascii="宋体" w:hAnsi="宋体"/>
          <w:szCs w:val="21"/>
        </w:rPr>
      </w:pPr>
      <w:r>
        <w:rPr>
          <w:rFonts w:hint="eastAsia" w:ascii="宋体" w:hAnsi="宋体"/>
          <w:szCs w:val="21"/>
        </w:rPr>
        <w:t>4、非承包人原因导致中标3个月不能开工；</w:t>
      </w:r>
    </w:p>
    <w:p w14:paraId="7869ACEA">
      <w:pPr>
        <w:spacing w:line="360" w:lineRule="auto"/>
        <w:ind w:firstLine="420" w:firstLineChars="200"/>
        <w:jc w:val="left"/>
        <w:rPr>
          <w:rFonts w:ascii="宋体" w:hAnsi="宋体"/>
          <w:szCs w:val="21"/>
        </w:rPr>
      </w:pPr>
      <w:r>
        <w:rPr>
          <w:rFonts w:hint="eastAsia" w:ascii="宋体" w:hAnsi="宋体"/>
          <w:szCs w:val="21"/>
        </w:rPr>
        <w:t>5、被公安或者司法机关限制人身自由；</w:t>
      </w:r>
    </w:p>
    <w:p w14:paraId="7602D726">
      <w:pPr>
        <w:spacing w:line="360" w:lineRule="auto"/>
        <w:ind w:firstLine="420" w:firstLineChars="200"/>
        <w:jc w:val="left"/>
        <w:rPr>
          <w:rFonts w:ascii="宋体" w:hAnsi="宋体"/>
          <w:szCs w:val="21"/>
        </w:rPr>
      </w:pPr>
      <w:r>
        <w:rPr>
          <w:rFonts w:hint="eastAsia" w:ascii="宋体" w:hAnsi="宋体"/>
          <w:szCs w:val="21"/>
        </w:rPr>
        <w:t>6、被取消职称或者执业资格，不满足项目管理要求；</w:t>
      </w:r>
    </w:p>
    <w:p w14:paraId="2DFB7B51">
      <w:pPr>
        <w:spacing w:line="360" w:lineRule="auto"/>
        <w:ind w:firstLine="420" w:firstLineChars="200"/>
        <w:jc w:val="left"/>
        <w:rPr>
          <w:rFonts w:ascii="宋体" w:hAnsi="宋体"/>
          <w:szCs w:val="21"/>
        </w:rPr>
      </w:pPr>
      <w:r>
        <w:rPr>
          <w:rFonts w:hint="eastAsia" w:ascii="宋体" w:hAnsi="宋体"/>
          <w:szCs w:val="21"/>
        </w:rPr>
        <w:t>7、非承包人原因导致确需变更的其它情形。</w:t>
      </w:r>
    </w:p>
    <w:p w14:paraId="08A604D2">
      <w:pPr>
        <w:spacing w:line="360" w:lineRule="auto"/>
        <w:ind w:firstLine="420" w:firstLineChars="200"/>
        <w:jc w:val="left"/>
        <w:rPr>
          <w:rFonts w:ascii="宋体" w:hAnsi="宋体"/>
          <w:szCs w:val="21"/>
        </w:rPr>
      </w:pPr>
      <w:r>
        <w:rPr>
          <w:rFonts w:hint="eastAsia" w:ascii="宋体" w:hAnsi="宋体"/>
          <w:szCs w:val="21"/>
        </w:rPr>
        <w:t>本款补充3.2.6项</w:t>
      </w:r>
    </w:p>
    <w:p w14:paraId="1D9F2779">
      <w:pPr>
        <w:spacing w:line="360" w:lineRule="auto"/>
        <w:ind w:firstLine="420" w:firstLineChars="200"/>
        <w:jc w:val="left"/>
        <w:rPr>
          <w:rFonts w:ascii="宋体" w:hAnsi="宋体"/>
          <w:szCs w:val="21"/>
        </w:rPr>
      </w:pPr>
      <w:r>
        <w:rPr>
          <w:rFonts w:hint="eastAsia" w:ascii="宋体" w:hAnsi="宋体"/>
          <w:szCs w:val="21"/>
        </w:rPr>
        <w:t>3.2.6 国有资金投资项目其他主要人员变更参照《重庆市政府投资项目合同变更管理暂行办法》的规定。</w:t>
      </w:r>
    </w:p>
    <w:p w14:paraId="36A5DA6F">
      <w:pPr>
        <w:pStyle w:val="7"/>
        <w:spacing w:before="0" w:beforeAutospacing="0" w:after="0" w:afterAutospacing="0" w:line="360" w:lineRule="auto"/>
        <w:ind w:firstLine="422" w:firstLineChars="200"/>
        <w:rPr>
          <w:sz w:val="21"/>
          <w:szCs w:val="21"/>
        </w:rPr>
      </w:pPr>
      <w:bookmarkStart w:id="679" w:name="_Toc532377337"/>
      <w:r>
        <w:rPr>
          <w:rFonts w:hint="eastAsia"/>
          <w:sz w:val="21"/>
          <w:szCs w:val="21"/>
        </w:rPr>
        <w:t>3.3 承包人人员</w:t>
      </w:r>
      <w:bookmarkEnd w:id="679"/>
    </w:p>
    <w:p w14:paraId="09814797">
      <w:pPr>
        <w:spacing w:line="360" w:lineRule="auto"/>
        <w:ind w:firstLine="420" w:firstLineChars="200"/>
        <w:jc w:val="left"/>
        <w:rPr>
          <w:rFonts w:ascii="宋体" w:hAnsi="宋体"/>
          <w:szCs w:val="21"/>
        </w:rPr>
      </w:pPr>
      <w:r>
        <w:rPr>
          <w:rFonts w:hint="eastAsia" w:ascii="宋体" w:hAnsi="宋体"/>
          <w:szCs w:val="21"/>
        </w:rPr>
        <w:t>3.3.1 承包人应按建设行政主管部门现行规定配备现场施工从业人员，具体要求如下：</w:t>
      </w:r>
      <w:r>
        <w:rPr>
          <w:rFonts w:hint="eastAsia" w:ascii="宋体" w:hAnsi="宋体"/>
          <w:szCs w:val="21"/>
          <w:u w:val="single"/>
        </w:rPr>
        <w:t xml:space="preserve">        </w:t>
      </w:r>
    </w:p>
    <w:p w14:paraId="6A1D30A8">
      <w:pPr>
        <w:spacing w:line="360" w:lineRule="auto"/>
        <w:ind w:firstLine="420" w:firstLineChars="200"/>
        <w:jc w:val="left"/>
        <w:rPr>
          <w:rFonts w:ascii="宋体" w:hAnsi="宋体"/>
          <w:szCs w:val="21"/>
        </w:rPr>
      </w:pPr>
      <w:r>
        <w:rPr>
          <w:rFonts w:hint="eastAsia" w:ascii="宋体" w:hAnsi="宋体"/>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30AE6B74">
      <w:pPr>
        <w:spacing w:line="360" w:lineRule="auto"/>
        <w:ind w:firstLine="420" w:firstLineChars="200"/>
        <w:jc w:val="left"/>
        <w:rPr>
          <w:rFonts w:ascii="宋体" w:hAnsi="宋体"/>
          <w:szCs w:val="21"/>
        </w:rPr>
      </w:pPr>
      <w:r>
        <w:rPr>
          <w:rFonts w:hint="eastAsia" w:ascii="宋体" w:hAnsi="宋体"/>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620250C4">
      <w:pPr>
        <w:spacing w:line="360" w:lineRule="auto"/>
        <w:ind w:firstLine="420" w:firstLineChars="200"/>
        <w:jc w:val="left"/>
        <w:rPr>
          <w:rFonts w:ascii="宋体" w:hAnsi="宋体"/>
          <w:szCs w:val="21"/>
        </w:rPr>
      </w:pPr>
      <w:r>
        <w:rPr>
          <w:rFonts w:hint="eastAsia" w:ascii="宋体" w:hAnsi="宋体"/>
          <w:szCs w:val="21"/>
        </w:rPr>
        <w:t>3.3.4 承包人主要施工管理人员离开施工现场，指定的临时人员需满足：</w:t>
      </w:r>
      <w:r>
        <w:rPr>
          <w:rFonts w:hint="eastAsia" w:ascii="宋体" w:hAnsi="宋体"/>
          <w:szCs w:val="21"/>
          <w:u w:val="single"/>
        </w:rPr>
        <w:t>《重庆市房屋建筑与市政基础设施工程现场施工从业人员配备标准》（DBJ50-157-2013）的相应要求</w:t>
      </w:r>
      <w:r>
        <w:rPr>
          <w:rFonts w:hint="eastAsia" w:ascii="宋体" w:hAnsi="宋体"/>
          <w:szCs w:val="21"/>
        </w:rPr>
        <w:t>。</w:t>
      </w:r>
    </w:p>
    <w:p w14:paraId="59BC8D67">
      <w:pPr>
        <w:pStyle w:val="7"/>
        <w:spacing w:before="0" w:beforeAutospacing="0" w:after="0" w:afterAutospacing="0" w:line="360" w:lineRule="auto"/>
        <w:ind w:firstLine="422" w:firstLineChars="200"/>
        <w:rPr>
          <w:sz w:val="21"/>
          <w:szCs w:val="21"/>
        </w:rPr>
      </w:pPr>
      <w:bookmarkStart w:id="680" w:name="_Toc532377338"/>
      <w:r>
        <w:rPr>
          <w:rFonts w:hint="eastAsia"/>
          <w:sz w:val="21"/>
          <w:szCs w:val="21"/>
        </w:rPr>
        <w:t>3</w:t>
      </w:r>
      <w:bookmarkStart w:id="681" w:name="_Toc296890987"/>
      <w:bookmarkStart w:id="682" w:name="_Toc297048345"/>
      <w:bookmarkStart w:id="683" w:name="_Toc296346660"/>
      <w:bookmarkStart w:id="684" w:name="_Toc297123492"/>
      <w:bookmarkStart w:id="685" w:name="_Toc297216151"/>
      <w:bookmarkStart w:id="686" w:name="_Toc300934945"/>
      <w:bookmarkStart w:id="687" w:name="_Toc303539102"/>
      <w:bookmarkStart w:id="688" w:name="_Toc296891199"/>
      <w:bookmarkStart w:id="689" w:name="_Toc296503159"/>
      <w:bookmarkStart w:id="690" w:name="_Toc292559364"/>
      <w:bookmarkStart w:id="691" w:name="_Toc312677988"/>
      <w:bookmarkStart w:id="692" w:name="_Toc296347158"/>
      <w:bookmarkStart w:id="693" w:name="_Toc292559869"/>
      <w:bookmarkStart w:id="694" w:name="_Toc297120459"/>
      <w:bookmarkStart w:id="695" w:name="_Toc296944498"/>
      <w:bookmarkStart w:id="696" w:name="_Toc304295523"/>
      <w:r>
        <w:rPr>
          <w:rFonts w:hint="eastAsia"/>
          <w:sz w:val="21"/>
          <w:szCs w:val="21"/>
        </w:rPr>
        <w:t>.5 分包</w:t>
      </w:r>
      <w:bookmarkEnd w:id="680"/>
    </w:p>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14:paraId="57CC858F">
      <w:pPr>
        <w:spacing w:line="360" w:lineRule="auto"/>
        <w:ind w:firstLine="420" w:firstLineChars="200"/>
        <w:jc w:val="left"/>
        <w:rPr>
          <w:rFonts w:ascii="宋体" w:hAnsi="宋体"/>
          <w:szCs w:val="21"/>
        </w:rPr>
      </w:pPr>
      <w:r>
        <w:rPr>
          <w:rFonts w:hint="eastAsia" w:ascii="宋体" w:hAnsi="宋体"/>
          <w:szCs w:val="21"/>
        </w:rPr>
        <w:t>3</w:t>
      </w:r>
      <w:bookmarkStart w:id="697" w:name="_Toc297216152"/>
      <w:bookmarkStart w:id="698" w:name="_Toc296346661"/>
      <w:bookmarkStart w:id="699" w:name="_Toc292559870"/>
      <w:bookmarkStart w:id="700" w:name="_Toc292559365"/>
      <w:bookmarkStart w:id="701" w:name="_Toc296347159"/>
      <w:bookmarkStart w:id="702" w:name="_Toc318581158"/>
      <w:bookmarkStart w:id="703" w:name="_Toc296891200"/>
      <w:bookmarkStart w:id="704" w:name="_Toc296890988"/>
      <w:bookmarkStart w:id="705" w:name="_Toc304295524"/>
      <w:bookmarkStart w:id="706" w:name="_Toc297048346"/>
      <w:bookmarkStart w:id="707" w:name="_Toc297123493"/>
      <w:bookmarkStart w:id="708" w:name="_Toc312677989"/>
      <w:bookmarkStart w:id="709" w:name="_Toc300934946"/>
      <w:bookmarkStart w:id="710" w:name="_Toc303539103"/>
      <w:bookmarkStart w:id="711" w:name="_Toc297120460"/>
      <w:bookmarkStart w:id="712" w:name="_Toc296944499"/>
      <w:bookmarkStart w:id="713" w:name="_Toc296503160"/>
      <w:r>
        <w:rPr>
          <w:rFonts w:hint="eastAsia" w:ascii="宋体" w:hAnsi="宋体"/>
          <w:szCs w:val="21"/>
        </w:rPr>
        <w:t>.5.1 分包的一般约定</w:t>
      </w:r>
    </w:p>
    <w:p w14:paraId="525C4721">
      <w:pPr>
        <w:spacing w:line="360" w:lineRule="auto"/>
        <w:ind w:firstLine="420" w:firstLineChars="200"/>
        <w:jc w:val="left"/>
        <w:rPr>
          <w:rFonts w:ascii="宋体" w:hAnsi="宋体"/>
          <w:szCs w:val="21"/>
        </w:rPr>
      </w:pPr>
      <w:r>
        <w:rPr>
          <w:rFonts w:hint="eastAsia" w:ascii="宋体" w:hAnsi="宋体"/>
          <w:szCs w:val="21"/>
        </w:rPr>
        <w:t>禁止分包的工程包括：主体结构、关键性工作等国家法律、法规禁止分包的工程。</w:t>
      </w:r>
    </w:p>
    <w:p w14:paraId="079448AA">
      <w:pPr>
        <w:spacing w:line="360" w:lineRule="auto"/>
        <w:ind w:firstLine="420" w:firstLineChars="200"/>
        <w:jc w:val="left"/>
        <w:rPr>
          <w:rFonts w:ascii="宋体" w:hAnsi="宋体"/>
          <w:szCs w:val="21"/>
        </w:rPr>
      </w:pPr>
      <w:r>
        <w:rPr>
          <w:rFonts w:hint="eastAsia" w:ascii="宋体" w:hAnsi="宋体"/>
          <w:szCs w:val="21"/>
        </w:rPr>
        <w:t>主体结构、关键性工作的范围：国家法律、法规、规范、标准等所约束的范围。如房建工程主体结构指混凝土工程、砌体工程、钢结构工程（具体有基础、梁、板、柱、砼墙、楼梯工程等）</w:t>
      </w:r>
      <w:bookmarkStart w:id="714" w:name="_Toc296890989"/>
      <w:bookmarkStart w:id="715" w:name="_Toc296944500"/>
      <w:bookmarkStart w:id="716" w:name="_Toc296503161"/>
      <w:bookmarkStart w:id="717" w:name="_Toc296891201"/>
      <w:bookmarkStart w:id="718" w:name="_Toc297123494"/>
      <w:bookmarkStart w:id="719" w:name="_Toc297048347"/>
      <w:bookmarkStart w:id="720" w:name="_Toc304295525"/>
      <w:bookmarkStart w:id="721" w:name="_Toc297120461"/>
      <w:bookmarkStart w:id="722" w:name="_Toc296346662"/>
      <w:bookmarkStart w:id="723" w:name="_Toc303539104"/>
      <w:bookmarkStart w:id="724" w:name="_Toc297216153"/>
      <w:bookmarkStart w:id="725" w:name="_Toc300934947"/>
      <w:bookmarkStart w:id="726" w:name="_Toc296347160"/>
      <w:r>
        <w:rPr>
          <w:rFonts w:hint="eastAsia" w:ascii="宋体" w:hAnsi="宋体"/>
          <w:szCs w:val="21"/>
        </w:rPr>
        <w:t>；关键性工作指梁、板、柱等部位。</w:t>
      </w:r>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14:paraId="32078650">
      <w:pPr>
        <w:spacing w:line="360" w:lineRule="auto"/>
        <w:ind w:firstLine="420" w:firstLineChars="200"/>
        <w:jc w:val="left"/>
        <w:rPr>
          <w:rFonts w:ascii="宋体" w:hAnsi="宋体"/>
          <w:szCs w:val="21"/>
        </w:rPr>
      </w:pPr>
      <w:r>
        <w:rPr>
          <w:rFonts w:hint="eastAsia" w:ascii="宋体" w:hAnsi="宋体"/>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0352E1E5">
      <w:pPr>
        <w:spacing w:line="360" w:lineRule="auto"/>
        <w:ind w:firstLine="420" w:firstLineChars="200"/>
        <w:jc w:val="left"/>
        <w:rPr>
          <w:rFonts w:ascii="宋体" w:hAnsi="宋体"/>
          <w:szCs w:val="21"/>
        </w:rPr>
      </w:pPr>
      <w:r>
        <w:rPr>
          <w:rFonts w:hint="eastAsia" w:ascii="宋体" w:hAnsi="宋体"/>
          <w:szCs w:val="21"/>
        </w:rPr>
        <w:t>3</w:t>
      </w:r>
      <w:bookmarkStart w:id="727" w:name="_Toc312677990"/>
      <w:bookmarkStart w:id="728" w:name="_Toc318581159"/>
      <w:r>
        <w:rPr>
          <w:rFonts w:hint="eastAsia" w:ascii="宋体" w:hAnsi="宋体"/>
          <w:szCs w:val="21"/>
        </w:rPr>
        <w:t>.5.2分包的确定</w:t>
      </w:r>
    </w:p>
    <w:p w14:paraId="65775036">
      <w:pPr>
        <w:spacing w:line="360" w:lineRule="auto"/>
        <w:ind w:firstLine="420" w:firstLineChars="200"/>
        <w:jc w:val="left"/>
        <w:rPr>
          <w:rFonts w:ascii="宋体" w:hAnsi="宋体"/>
          <w:i/>
          <w:iCs/>
          <w:szCs w:val="21"/>
        </w:rPr>
      </w:pPr>
      <w:r>
        <w:rPr>
          <w:rFonts w:hint="eastAsia" w:ascii="宋体" w:hAnsi="宋体"/>
          <w:szCs w:val="21"/>
        </w:rPr>
        <w:t>允许分包的专业工程包括：</w:t>
      </w:r>
      <w:r>
        <w:rPr>
          <w:rFonts w:hint="eastAsia" w:ascii="宋体" w:hAnsi="宋体"/>
          <w:szCs w:val="21"/>
          <w:u w:val="single"/>
        </w:rPr>
        <w:t xml:space="preserve">        。</w:t>
      </w:r>
      <w:r>
        <w:rPr>
          <w:rFonts w:hint="eastAsia" w:ascii="宋体" w:hAnsi="宋体"/>
          <w:i/>
          <w:iCs/>
          <w:szCs w:val="21"/>
        </w:rPr>
        <w:t>[提示：符合《中华人民共和国建筑法》和《中华人民共和国招标投标法》的相关规定。]</w:t>
      </w:r>
    </w:p>
    <w:p w14:paraId="35B2D14C">
      <w:pPr>
        <w:spacing w:line="360" w:lineRule="auto"/>
        <w:ind w:firstLine="420" w:firstLineChars="200"/>
        <w:jc w:val="left"/>
        <w:rPr>
          <w:rFonts w:ascii="宋体" w:hAnsi="宋体"/>
          <w:szCs w:val="21"/>
        </w:rPr>
      </w:pPr>
      <w:r>
        <w:rPr>
          <w:rFonts w:hint="eastAsia" w:ascii="宋体" w:hAnsi="宋体"/>
          <w:szCs w:val="21"/>
        </w:rPr>
        <w:t>3.5.4 分包合同价款</w:t>
      </w:r>
    </w:p>
    <w:p w14:paraId="3D297C84">
      <w:pPr>
        <w:spacing w:line="360" w:lineRule="auto"/>
        <w:ind w:firstLine="420" w:firstLineChars="200"/>
        <w:jc w:val="left"/>
        <w:rPr>
          <w:rFonts w:ascii="宋体" w:hAnsi="宋体"/>
          <w:szCs w:val="21"/>
        </w:rPr>
      </w:pPr>
      <w:r>
        <w:rPr>
          <w:rFonts w:hint="eastAsia" w:ascii="宋体" w:hAnsi="宋体"/>
          <w:szCs w:val="21"/>
        </w:rPr>
        <w:t>关于分包合同价款支付的约定：</w:t>
      </w:r>
      <w:bookmarkEnd w:id="727"/>
      <w:bookmarkEnd w:id="728"/>
      <w:r>
        <w:rPr>
          <w:rFonts w:hint="eastAsia" w:ascii="宋体" w:hAnsi="宋体"/>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rPr>
        <w:t>。</w:t>
      </w:r>
    </w:p>
    <w:p w14:paraId="30D4CD8D">
      <w:pPr>
        <w:spacing w:line="360" w:lineRule="auto"/>
        <w:ind w:firstLine="420" w:firstLineChars="200"/>
        <w:jc w:val="left"/>
        <w:rPr>
          <w:rFonts w:ascii="宋体" w:hAnsi="宋体"/>
          <w:szCs w:val="21"/>
        </w:rPr>
      </w:pPr>
      <w:r>
        <w:rPr>
          <w:rFonts w:hint="eastAsia" w:ascii="宋体" w:hAnsi="宋体"/>
          <w:szCs w:val="21"/>
        </w:rPr>
        <w:t>本款补充3.5.6项：</w:t>
      </w:r>
    </w:p>
    <w:p w14:paraId="30A1A336">
      <w:pPr>
        <w:spacing w:line="360" w:lineRule="auto"/>
        <w:ind w:firstLine="420" w:firstLineChars="200"/>
        <w:jc w:val="left"/>
        <w:rPr>
          <w:rFonts w:ascii="宋体" w:hAnsi="宋体"/>
          <w:szCs w:val="21"/>
        </w:rPr>
      </w:pPr>
      <w:r>
        <w:rPr>
          <w:rFonts w:hint="eastAsia" w:ascii="宋体" w:hAnsi="宋体"/>
          <w:szCs w:val="21"/>
        </w:rPr>
        <w:t>3.5.6严禁违法分包</w:t>
      </w:r>
    </w:p>
    <w:p w14:paraId="25FEC9AF">
      <w:pPr>
        <w:spacing w:line="360" w:lineRule="auto"/>
        <w:ind w:firstLine="420" w:firstLineChars="200"/>
        <w:jc w:val="left"/>
        <w:rPr>
          <w:rFonts w:ascii="宋体" w:hAnsi="宋体"/>
          <w:szCs w:val="21"/>
        </w:rPr>
      </w:pPr>
      <w:r>
        <w:rPr>
          <w:rFonts w:hint="eastAsia" w:ascii="宋体" w:hAnsi="宋体"/>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40AE05E1">
      <w:pPr>
        <w:pStyle w:val="7"/>
        <w:spacing w:before="0" w:beforeAutospacing="0" w:after="0" w:afterAutospacing="0" w:line="360" w:lineRule="auto"/>
        <w:ind w:firstLine="422" w:firstLineChars="200"/>
        <w:rPr>
          <w:sz w:val="21"/>
          <w:szCs w:val="21"/>
        </w:rPr>
      </w:pPr>
      <w:bookmarkStart w:id="729" w:name="_Toc532377339"/>
      <w:r>
        <w:rPr>
          <w:rFonts w:hint="eastAsia"/>
          <w:sz w:val="21"/>
          <w:szCs w:val="21"/>
        </w:rPr>
        <w:t>3.7 履约担保</w:t>
      </w:r>
      <w:bookmarkEnd w:id="729"/>
    </w:p>
    <w:p w14:paraId="43C1716C">
      <w:pPr>
        <w:spacing w:line="360" w:lineRule="auto"/>
        <w:ind w:firstLine="420" w:firstLineChars="200"/>
        <w:jc w:val="left"/>
        <w:rPr>
          <w:rFonts w:ascii="宋体" w:hAnsi="宋体"/>
          <w:szCs w:val="21"/>
        </w:rPr>
      </w:pPr>
      <w:r>
        <w:rPr>
          <w:rFonts w:hint="eastAsia" w:ascii="宋体" w:hAnsi="宋体"/>
          <w:szCs w:val="21"/>
        </w:rPr>
        <w:t>3.7.1承包人是否提供履约担保：</w:t>
      </w:r>
      <w:r>
        <w:rPr>
          <w:rFonts w:hint="eastAsia" w:ascii="宋体" w:hAnsi="宋体"/>
          <w:szCs w:val="21"/>
          <w:u w:val="single"/>
        </w:rPr>
        <w:t>提供</w:t>
      </w:r>
      <w:r>
        <w:rPr>
          <w:rFonts w:hint="eastAsia" w:ascii="宋体" w:hAnsi="宋体"/>
          <w:szCs w:val="21"/>
        </w:rPr>
        <w:t>。</w:t>
      </w:r>
    </w:p>
    <w:p w14:paraId="42812172">
      <w:pPr>
        <w:spacing w:line="360" w:lineRule="auto"/>
        <w:ind w:firstLine="420" w:firstLineChars="200"/>
        <w:jc w:val="left"/>
        <w:rPr>
          <w:rFonts w:ascii="宋体" w:hAnsi="宋体"/>
          <w:szCs w:val="21"/>
        </w:rPr>
      </w:pPr>
      <w:r>
        <w:rPr>
          <w:rFonts w:hint="eastAsia" w:ascii="宋体" w:hAnsi="宋体"/>
          <w:szCs w:val="21"/>
        </w:rPr>
        <w:t>3.7.2承包人提供履约担保的形式、金额及期限：</w:t>
      </w:r>
    </w:p>
    <w:p w14:paraId="091E0A55">
      <w:pPr>
        <w:spacing w:line="360" w:lineRule="auto"/>
        <w:ind w:firstLine="420" w:firstLineChars="200"/>
        <w:jc w:val="left"/>
        <w:rPr>
          <w:rFonts w:hint="eastAsia" w:ascii="宋体" w:hAnsi="宋体"/>
          <w:kern w:val="0"/>
          <w:szCs w:val="21"/>
          <w:lang w:eastAsia="zh-CN"/>
        </w:rPr>
      </w:pPr>
      <w:r>
        <w:rPr>
          <w:rFonts w:hint="eastAsia" w:ascii="宋体" w:hAnsi="宋体"/>
          <w:szCs w:val="21"/>
        </w:rPr>
        <w:t>（1）履约担保的形式：现金或</w:t>
      </w:r>
      <w:r>
        <w:rPr>
          <w:rFonts w:hint="eastAsia" w:ascii="宋体" w:hAnsi="宋体"/>
          <w:szCs w:val="21"/>
          <w:lang w:val="en-US" w:eastAsia="zh-CN"/>
        </w:rPr>
        <w:t>履约</w:t>
      </w:r>
      <w:r>
        <w:rPr>
          <w:rFonts w:hint="eastAsia" w:ascii="宋体" w:hAnsi="宋体"/>
          <w:szCs w:val="21"/>
        </w:rPr>
        <w:t>保函或现金+</w:t>
      </w:r>
      <w:r>
        <w:rPr>
          <w:rFonts w:hint="eastAsia" w:ascii="宋体" w:hAnsi="宋体"/>
          <w:szCs w:val="21"/>
          <w:lang w:val="en-US" w:eastAsia="zh-CN"/>
        </w:rPr>
        <w:t>履约</w:t>
      </w:r>
      <w:r>
        <w:rPr>
          <w:rFonts w:hint="eastAsia" w:ascii="宋体" w:hAnsi="宋体"/>
          <w:szCs w:val="21"/>
        </w:rPr>
        <w:t>保函的组合</w:t>
      </w:r>
      <w:r>
        <w:rPr>
          <w:rFonts w:hint="eastAsia" w:ascii="宋体" w:hAnsi="宋体"/>
          <w:szCs w:val="21"/>
          <w:lang w:eastAsia="zh-CN"/>
        </w:rPr>
        <w:t>，</w:t>
      </w:r>
      <w:r>
        <w:rPr>
          <w:rFonts w:hint="eastAsia" w:ascii="宋体" w:hAnsi="宋体"/>
          <w:kern w:val="0"/>
          <w:szCs w:val="21"/>
          <w:lang w:eastAsia="zh-CN"/>
        </w:rPr>
        <w:t>履约</w:t>
      </w:r>
      <w:r>
        <w:rPr>
          <w:rFonts w:hint="eastAsia" w:ascii="宋体" w:hAnsi="宋体"/>
          <w:kern w:val="0"/>
          <w:szCs w:val="21"/>
        </w:rPr>
        <w:t>保函包括银行保函、保证保险和担保保函</w:t>
      </w:r>
      <w:r>
        <w:rPr>
          <w:rFonts w:hint="eastAsia" w:ascii="宋体" w:hAnsi="宋体"/>
          <w:szCs w:val="21"/>
          <w:lang w:eastAsia="zh-CN"/>
        </w:rPr>
        <w:t>，</w:t>
      </w:r>
      <w:r>
        <w:rPr>
          <w:rFonts w:hint="eastAsia" w:ascii="宋体" w:hAnsi="宋体"/>
          <w:szCs w:val="21"/>
          <w:lang w:val="en-US" w:eastAsia="zh-CN"/>
        </w:rPr>
        <w:t>其示范文本详见合同附件</w:t>
      </w:r>
      <w:r>
        <w:rPr>
          <w:rFonts w:hint="eastAsia" w:ascii="宋体" w:hAnsi="宋体"/>
          <w:szCs w:val="21"/>
          <w:lang w:eastAsia="zh-CN"/>
        </w:rPr>
        <w:t>。</w:t>
      </w:r>
      <w:r>
        <w:rPr>
          <w:rFonts w:hint="eastAsia" w:ascii="宋体" w:hAnsi="宋体"/>
          <w:kern w:val="0"/>
          <w:szCs w:val="21"/>
          <w:lang w:val="en-US" w:eastAsia="zh-CN"/>
        </w:rPr>
        <w:t>承包人提交的履约保函应</w:t>
      </w:r>
      <w:r>
        <w:rPr>
          <w:rFonts w:hint="eastAsia" w:ascii="宋体" w:hAnsi="宋体"/>
          <w:kern w:val="0"/>
          <w:szCs w:val="21"/>
        </w:rPr>
        <w:t>严格执行</w:t>
      </w:r>
      <w:r>
        <w:rPr>
          <w:rFonts w:hint="eastAsia" w:ascii="宋体" w:hAnsi="宋体"/>
          <w:kern w:val="0"/>
          <w:szCs w:val="21"/>
          <w:lang w:val="en-US" w:eastAsia="zh-CN"/>
        </w:rPr>
        <w:t>其</w:t>
      </w:r>
      <w:r>
        <w:rPr>
          <w:rFonts w:hint="eastAsia" w:ascii="宋体" w:hAnsi="宋体"/>
          <w:kern w:val="0"/>
          <w:szCs w:val="21"/>
        </w:rPr>
        <w:t>示范文本，不得对示范文本中的实质性内容进行修改</w:t>
      </w:r>
      <w:r>
        <w:rPr>
          <w:rFonts w:hint="eastAsia" w:ascii="宋体" w:hAnsi="宋体"/>
          <w:kern w:val="0"/>
          <w:szCs w:val="21"/>
          <w:lang w:eastAsia="zh-CN"/>
        </w:rPr>
        <w:t>。</w:t>
      </w:r>
      <w:r>
        <w:rPr>
          <w:rFonts w:hint="eastAsia" w:ascii="宋体" w:hAnsi="宋体"/>
          <w:szCs w:val="21"/>
          <w:lang w:val="en-US" w:eastAsia="zh-CN"/>
        </w:rPr>
        <w:t>承包人若采用现金提交履约担保的，</w:t>
      </w:r>
      <w:r>
        <w:rPr>
          <w:rFonts w:hint="eastAsia" w:ascii="宋体" w:hAnsi="宋体"/>
          <w:szCs w:val="21"/>
        </w:rPr>
        <w:t>允许使用符合</w:t>
      </w:r>
      <w:r>
        <w:rPr>
          <w:rFonts w:hint="eastAsia" w:ascii="宋体" w:hAnsi="宋体"/>
          <w:szCs w:val="21"/>
          <w:lang w:eastAsia="zh-CN"/>
        </w:rPr>
        <w:t>《关于在全市工程建设领域全面推行工程保函工作的通知》（</w:t>
      </w:r>
      <w:r>
        <w:rPr>
          <w:rFonts w:hint="eastAsia" w:ascii="宋体" w:hAnsi="宋体"/>
          <w:szCs w:val="21"/>
          <w:lang w:val="en-US" w:eastAsia="zh-CN"/>
        </w:rPr>
        <w:t>渝公管发〔2022〕25号）、</w:t>
      </w:r>
      <w:r>
        <w:rPr>
          <w:rFonts w:hint="eastAsia" w:ascii="宋体" w:hAnsi="宋体"/>
          <w:szCs w:val="21"/>
          <w:lang w:eastAsia="zh-CN"/>
        </w:rPr>
        <w:t>《关于进一步规范工程建设领域工程保函示范文本的通知》（</w:t>
      </w:r>
      <w:r>
        <w:rPr>
          <w:rFonts w:hint="eastAsia" w:ascii="宋体" w:hAnsi="宋体"/>
          <w:szCs w:val="21"/>
          <w:lang w:val="en-US" w:eastAsia="zh-CN"/>
        </w:rPr>
        <w:t>渝公管发〔2022〕26号）</w:t>
      </w:r>
      <w:r>
        <w:rPr>
          <w:rFonts w:hint="eastAsia" w:ascii="宋体" w:hAnsi="宋体"/>
          <w:szCs w:val="21"/>
        </w:rPr>
        <w:t>要求的</w:t>
      </w:r>
      <w:r>
        <w:rPr>
          <w:rFonts w:hint="eastAsia" w:ascii="宋体" w:hAnsi="宋体"/>
          <w:szCs w:val="21"/>
          <w:lang w:eastAsia="zh-CN"/>
        </w:rPr>
        <w:t>履约</w:t>
      </w:r>
      <w:r>
        <w:rPr>
          <w:rFonts w:hint="eastAsia" w:ascii="宋体" w:hAnsi="宋体"/>
          <w:szCs w:val="21"/>
        </w:rPr>
        <w:t>保函置换</w:t>
      </w:r>
      <w:r>
        <w:rPr>
          <w:rFonts w:hint="eastAsia" w:ascii="宋体" w:hAnsi="宋体"/>
          <w:szCs w:val="21"/>
          <w:lang w:val="en-US" w:eastAsia="zh-CN"/>
        </w:rPr>
        <w:t>。</w:t>
      </w:r>
    </w:p>
    <w:p w14:paraId="6F90AD88">
      <w:pPr>
        <w:spacing w:line="360" w:lineRule="auto"/>
        <w:ind w:firstLine="420" w:firstLineChars="200"/>
        <w:jc w:val="left"/>
        <w:rPr>
          <w:rFonts w:hint="default" w:ascii="宋体" w:hAnsi="宋体" w:eastAsia="宋体"/>
          <w:szCs w:val="21"/>
          <w:lang w:val="en-US" w:eastAsia="zh-CN"/>
        </w:rPr>
      </w:pPr>
      <w:r>
        <w:rPr>
          <w:rFonts w:hint="eastAsia" w:ascii="宋体" w:hAnsi="宋体"/>
          <w:kern w:val="0"/>
          <w:szCs w:val="21"/>
          <w:lang w:eastAsia="zh-CN"/>
        </w:rPr>
        <w:t>（</w:t>
      </w:r>
      <w:r>
        <w:rPr>
          <w:rFonts w:hint="eastAsia" w:ascii="宋体" w:hAnsi="宋体"/>
          <w:kern w:val="0"/>
          <w:szCs w:val="21"/>
          <w:lang w:val="en-US" w:eastAsia="zh-CN"/>
        </w:rPr>
        <w:t>2</w:t>
      </w:r>
      <w:r>
        <w:rPr>
          <w:rFonts w:hint="eastAsia" w:ascii="宋体" w:hAnsi="宋体"/>
          <w:kern w:val="0"/>
          <w:szCs w:val="21"/>
          <w:lang w:eastAsia="zh-CN"/>
        </w:rPr>
        <w:t>）</w:t>
      </w:r>
      <w:r>
        <w:rPr>
          <w:rFonts w:hint="eastAsia" w:ascii="宋体" w:hAnsi="宋体"/>
          <w:kern w:val="0"/>
          <w:szCs w:val="21"/>
          <w:lang w:val="en-US" w:eastAsia="zh-CN"/>
        </w:rPr>
        <w:t>具体要求：履约保函</w:t>
      </w:r>
      <w:r>
        <w:rPr>
          <w:rFonts w:hint="eastAsia" w:ascii="宋体" w:hAnsi="宋体"/>
          <w:kern w:val="0"/>
          <w:szCs w:val="21"/>
        </w:rPr>
        <w:t>的开立人应当是具有相应资格的银行、保险机构、融资担保公司，其信用资质、履约能力、担保能力、赔付流程、安全保密等应符合</w:t>
      </w:r>
      <w:r>
        <w:rPr>
          <w:rFonts w:hint="eastAsia" w:ascii="宋体" w:hAnsi="宋体"/>
          <w:kern w:val="0"/>
          <w:szCs w:val="21"/>
          <w:lang w:eastAsia="zh-CN"/>
        </w:rPr>
        <w:t>履约</w:t>
      </w:r>
      <w:r>
        <w:rPr>
          <w:rFonts w:hint="eastAsia" w:ascii="宋体" w:hAnsi="宋体"/>
          <w:kern w:val="0"/>
          <w:szCs w:val="21"/>
        </w:rPr>
        <w:t>保函业务条件</w:t>
      </w:r>
      <w:r>
        <w:rPr>
          <w:rFonts w:hint="eastAsia" w:ascii="宋体" w:hAnsi="宋体"/>
          <w:kern w:val="0"/>
          <w:szCs w:val="21"/>
          <w:lang w:eastAsia="zh-CN"/>
        </w:rPr>
        <w:t>。</w:t>
      </w:r>
      <w:r>
        <w:rPr>
          <w:rFonts w:hint="eastAsia" w:ascii="宋体" w:hAnsi="宋体"/>
          <w:kern w:val="0"/>
          <w:szCs w:val="21"/>
          <w:lang w:val="en-US" w:eastAsia="zh-CN"/>
        </w:rPr>
        <w:t>履约保函</w:t>
      </w:r>
      <w:r>
        <w:rPr>
          <w:rFonts w:hint="eastAsia" w:ascii="宋体" w:hAnsi="宋体"/>
          <w:kern w:val="0"/>
          <w:szCs w:val="21"/>
          <w:lang w:eastAsia="zh-CN"/>
        </w:rPr>
        <w:t>应合法合规，符合招投标行政监督部门、行业主管部门和金融监管部门的相关规定，满足招标文件约定要求。</w:t>
      </w:r>
      <w:r>
        <w:rPr>
          <w:rFonts w:hint="eastAsia" w:ascii="宋体" w:hAnsi="宋体"/>
          <w:kern w:val="0"/>
          <w:szCs w:val="21"/>
          <w:lang w:val="en-US" w:eastAsia="zh-CN"/>
        </w:rPr>
        <w:t>承包人</w:t>
      </w:r>
      <w:r>
        <w:rPr>
          <w:rFonts w:hint="eastAsia" w:ascii="宋体" w:hAnsi="宋体"/>
          <w:kern w:val="0"/>
          <w:szCs w:val="21"/>
        </w:rPr>
        <w:t>应选择在渝依法设立总部或者设有分支机构的金融机构开具</w:t>
      </w:r>
      <w:r>
        <w:rPr>
          <w:rFonts w:hint="eastAsia" w:ascii="宋体" w:hAnsi="宋体"/>
          <w:kern w:val="0"/>
          <w:szCs w:val="21"/>
          <w:lang w:val="en-US" w:eastAsia="zh-CN"/>
        </w:rPr>
        <w:t>履约保函（包括纸质保函或电子保函）</w:t>
      </w:r>
      <w:r>
        <w:rPr>
          <w:rFonts w:hint="eastAsia" w:ascii="宋体" w:hAnsi="宋体"/>
          <w:kern w:val="0"/>
          <w:szCs w:val="21"/>
          <w:lang w:eastAsia="zh-CN"/>
        </w:rPr>
        <w:t>。</w:t>
      </w:r>
      <w:r>
        <w:rPr>
          <w:rFonts w:hint="eastAsia" w:ascii="宋体" w:hAnsi="宋体"/>
          <w:kern w:val="0"/>
          <w:szCs w:val="21"/>
          <w:lang w:val="en-US" w:eastAsia="zh-CN"/>
        </w:rPr>
        <w:t>履约保函为纸质保函的，纸质保函应注明在</w:t>
      </w:r>
      <w:r>
        <w:rPr>
          <w:rFonts w:hint="eastAsia" w:ascii="宋体" w:hAnsi="宋体"/>
          <w:kern w:val="0"/>
          <w:szCs w:val="21"/>
        </w:rPr>
        <w:t>重庆市辖区范围内的核验地址和核验方式</w:t>
      </w:r>
      <w:r>
        <w:rPr>
          <w:rFonts w:hint="eastAsia" w:ascii="宋体" w:hAnsi="宋体"/>
          <w:kern w:val="0"/>
          <w:szCs w:val="21"/>
          <w:lang w:eastAsia="zh-CN"/>
        </w:rPr>
        <w:t>，</w:t>
      </w:r>
      <w:r>
        <w:rPr>
          <w:rFonts w:hint="eastAsia" w:ascii="宋体" w:hAnsi="宋体"/>
          <w:kern w:val="0"/>
          <w:szCs w:val="21"/>
          <w:lang w:val="en-US" w:eastAsia="zh-CN"/>
        </w:rPr>
        <w:t>并确保该纸质保函能在开立人在渝的总部或者分支机构进行核验</w:t>
      </w:r>
      <w:r>
        <w:rPr>
          <w:rFonts w:hint="eastAsia" w:ascii="宋体" w:hAnsi="宋体"/>
          <w:kern w:val="0"/>
          <w:szCs w:val="21"/>
          <w:lang w:eastAsia="zh-CN"/>
        </w:rPr>
        <w:t>。</w:t>
      </w:r>
      <w:r>
        <w:rPr>
          <w:rFonts w:hint="eastAsia" w:ascii="宋体" w:hAnsi="宋体"/>
          <w:kern w:val="0"/>
          <w:szCs w:val="21"/>
          <w:lang w:val="en-US" w:eastAsia="zh-CN"/>
        </w:rPr>
        <w:t>承包人对所提交的履约保函的真实性、合法性、有效性负责。</w:t>
      </w:r>
    </w:p>
    <w:p w14:paraId="03EB6A92">
      <w:pPr>
        <w:tabs>
          <w:tab w:val="left" w:pos="1134"/>
        </w:tabs>
        <w:spacing w:line="360" w:lineRule="auto"/>
        <w:ind w:firstLine="420" w:firstLineChars="200"/>
        <w:jc w:val="left"/>
        <w:rPr>
          <w:rFonts w:hint="eastAsia" w:ascii="宋体" w:hAnsi="宋体" w:eastAsia="宋体"/>
          <w:szCs w:val="21"/>
          <w:highlight w:val="yellow"/>
          <w:lang w:eastAsia="zh-CN"/>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）履约担保的金额：</w:t>
      </w:r>
      <w:r>
        <w:rPr>
          <w:rFonts w:hint="eastAsia" w:ascii="宋体" w:hAnsi="宋体"/>
          <w:szCs w:val="21"/>
          <w:u w:val="single"/>
          <w:lang w:val="en-US" w:eastAsia="zh-CN"/>
        </w:rPr>
        <w:t>合同金额的10%</w:t>
      </w:r>
      <w:r>
        <w:rPr>
          <w:rFonts w:hint="eastAsia" w:ascii="宋体" w:hAnsi="宋体"/>
          <w:szCs w:val="21"/>
        </w:rPr>
        <w:t>；</w:t>
      </w:r>
    </w:p>
    <w:p w14:paraId="0478CE12">
      <w:pPr>
        <w:tabs>
          <w:tab w:val="left" w:pos="1134"/>
        </w:tabs>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）履约担保的提交时间：</w:t>
      </w:r>
      <w:r>
        <w:rPr>
          <w:rFonts w:hint="eastAsia" w:ascii="宋体" w:hAnsi="宋体"/>
          <w:szCs w:val="21"/>
          <w:u w:val="single"/>
          <w:lang w:val="en-US" w:eastAsia="zh-CN"/>
        </w:rPr>
        <w:t>承包</w:t>
      </w:r>
      <w:r>
        <w:rPr>
          <w:rFonts w:hint="default" w:ascii="宋体" w:hAnsi="宋体"/>
          <w:szCs w:val="21"/>
          <w:u w:val="single"/>
          <w:lang w:val="en-US" w:eastAsia="zh-CN"/>
        </w:rPr>
        <w:t>人应在收到中选通知书后5个工作日内、施工合同签订前提交至</w:t>
      </w:r>
      <w:r>
        <w:rPr>
          <w:rFonts w:hint="eastAsia" w:ascii="宋体" w:hAnsi="宋体"/>
          <w:szCs w:val="21"/>
          <w:u w:val="single"/>
          <w:lang w:val="en-US" w:eastAsia="zh-CN"/>
        </w:rPr>
        <w:t>发包人</w:t>
      </w:r>
      <w:r>
        <w:rPr>
          <w:rFonts w:hint="default" w:ascii="宋体" w:hAnsi="宋体"/>
          <w:szCs w:val="21"/>
          <w:u w:val="single"/>
          <w:lang w:val="en-US" w:eastAsia="zh-CN"/>
        </w:rPr>
        <w:t>指定账户</w:t>
      </w:r>
      <w:r>
        <w:rPr>
          <w:rFonts w:hint="eastAsia" w:ascii="宋体" w:hAnsi="宋体"/>
          <w:szCs w:val="21"/>
        </w:rPr>
        <w:t>。</w:t>
      </w:r>
    </w:p>
    <w:p w14:paraId="326D095F">
      <w:pPr>
        <w:tabs>
          <w:tab w:val="left" w:pos="1134"/>
        </w:tabs>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）履约担保的期限：</w:t>
      </w:r>
      <w:r>
        <w:rPr>
          <w:rFonts w:hint="eastAsia" w:ascii="宋体" w:hAnsi="宋体"/>
          <w:szCs w:val="21"/>
          <w:u w:val="single"/>
        </w:rPr>
        <w:t>自我方法定代表人（或其委托代理人）签名并加盖</w:t>
      </w:r>
      <w:r>
        <w:rPr>
          <w:rFonts w:hint="eastAsia" w:ascii="宋体" w:hAnsi="宋体"/>
          <w:szCs w:val="21"/>
          <w:u w:val="single"/>
          <w:lang w:val="en-US" w:eastAsia="zh-CN"/>
        </w:rPr>
        <w:t>单位</w:t>
      </w:r>
      <w:r>
        <w:rPr>
          <w:rFonts w:hint="eastAsia" w:ascii="宋体" w:hAnsi="宋体"/>
          <w:szCs w:val="21"/>
          <w:u w:val="single"/>
        </w:rPr>
        <w:t>公章之日起至你方签发或应签发工程接收证书之日止</w:t>
      </w:r>
      <w:r>
        <w:rPr>
          <w:rFonts w:hint="eastAsia" w:ascii="宋体" w:hAnsi="宋体"/>
          <w:szCs w:val="21"/>
        </w:rPr>
        <w:t>。</w:t>
      </w:r>
    </w:p>
    <w:p w14:paraId="4B9ADC2D">
      <w:pPr>
        <w:tabs>
          <w:tab w:val="left" w:pos="1134"/>
        </w:tabs>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）履约担保的退还时间：</w:t>
      </w:r>
      <w:r>
        <w:rPr>
          <w:rFonts w:hint="eastAsia" w:ascii="宋体" w:hAnsi="宋体"/>
          <w:szCs w:val="21"/>
          <w:u w:val="single"/>
          <w:lang w:val="en-US" w:eastAsia="zh-CN"/>
        </w:rPr>
        <w:t>工程竣工验收合格后28日</w:t>
      </w:r>
      <w:r>
        <w:rPr>
          <w:rFonts w:hint="default" w:ascii="宋体" w:hAnsi="宋体"/>
          <w:szCs w:val="21"/>
          <w:u w:val="single"/>
          <w:lang w:val="en-US" w:eastAsia="zh-CN"/>
        </w:rPr>
        <w:t>内</w:t>
      </w:r>
      <w:r>
        <w:rPr>
          <w:rFonts w:hint="eastAsia" w:ascii="宋体" w:hAnsi="宋体"/>
          <w:szCs w:val="21"/>
          <w:u w:val="single"/>
          <w:lang w:val="en-US" w:eastAsia="zh-CN"/>
        </w:rPr>
        <w:t>一次性退还（不计息）</w:t>
      </w:r>
      <w:r>
        <w:rPr>
          <w:rFonts w:hint="eastAsia" w:ascii="宋体" w:hAnsi="宋体"/>
          <w:szCs w:val="21"/>
        </w:rPr>
        <w:t>。</w:t>
      </w:r>
    </w:p>
    <w:p w14:paraId="60D891D9">
      <w:pPr>
        <w:pStyle w:val="94"/>
        <w:ind w:left="420" w:leftChars="200" w:firstLine="0" w:firstLineChars="0"/>
        <w:rPr>
          <w:rFonts w:hint="eastAsia" w:ascii="宋体" w:hAnsi="宋体" w:eastAsia="宋体" w:cs="Times New Roman"/>
          <w:kern w:val="0"/>
          <w:sz w:val="21"/>
          <w:szCs w:val="21"/>
          <w:lang w:val="en-US" w:eastAsia="zh-CN" w:bidi="ar-SA"/>
        </w:rPr>
      </w:pPr>
      <w:r>
        <w:rPr>
          <w:rFonts w:hint="eastAsia" w:ascii="宋体" w:hAnsi="宋体" w:eastAsia="宋体" w:cs="宋体"/>
          <w:b/>
          <w:bCs/>
          <w:kern w:val="2"/>
          <w:sz w:val="21"/>
          <w:szCs w:val="21"/>
          <w:u w:val="none"/>
          <w:lang w:val="en-US" w:eastAsia="zh-CN" w:bidi="ar-SA"/>
        </w:rPr>
        <w:t>3.8</w:t>
      </w:r>
      <w:r>
        <w:rPr>
          <w:rFonts w:hint="eastAsia" w:ascii="宋体" w:hAnsi="宋体" w:cs="宋体"/>
          <w:b/>
          <w:bCs/>
          <w:kern w:val="2"/>
          <w:sz w:val="21"/>
          <w:szCs w:val="21"/>
          <w:u w:val="none"/>
          <w:lang w:val="en-US" w:eastAsia="zh-CN" w:bidi="ar-SA"/>
        </w:rPr>
        <w:t>.</w:t>
      </w:r>
      <w:r>
        <w:rPr>
          <w:rFonts w:hint="eastAsia" w:ascii="宋体" w:hAnsi="宋体" w:eastAsia="宋体" w:cs="宋体"/>
          <w:b/>
          <w:bCs/>
          <w:kern w:val="2"/>
          <w:sz w:val="21"/>
          <w:szCs w:val="21"/>
          <w:u w:val="none"/>
          <w:lang w:val="en-US" w:eastAsia="zh-CN" w:bidi="ar-SA"/>
        </w:rPr>
        <w:t xml:space="preserve"> 农民工工资保证金</w:t>
      </w:r>
      <w:r>
        <w:rPr>
          <w:rFonts w:hint="eastAsia" w:ascii="宋体" w:hAnsi="宋体" w:eastAsia="宋体" w:cs="宋体"/>
          <w:b/>
          <w:bCs/>
          <w:kern w:val="2"/>
          <w:sz w:val="21"/>
          <w:szCs w:val="21"/>
          <w:u w:val="none"/>
          <w:lang w:val="en-US" w:eastAsia="zh-CN" w:bidi="ar-SA"/>
        </w:rPr>
        <w:br w:type="textWrapping"/>
      </w:r>
      <w:r>
        <w:rPr>
          <w:rFonts w:hint="eastAsia" w:ascii="宋体" w:hAnsi="宋体" w:cs="Times New Roman"/>
          <w:kern w:val="0"/>
          <w:sz w:val="21"/>
          <w:szCs w:val="21"/>
          <w:lang w:val="en-US" w:eastAsia="zh-CN" w:bidi="ar-SA"/>
        </w:rPr>
        <w:t>3.8.1</w:t>
      </w:r>
      <w:r>
        <w:rPr>
          <w:rFonts w:hint="eastAsia" w:ascii="宋体" w:hAnsi="宋体" w:eastAsia="宋体" w:cs="Times New Roman"/>
          <w:kern w:val="0"/>
          <w:sz w:val="21"/>
          <w:szCs w:val="21"/>
          <w:lang w:val="en-US" w:eastAsia="zh-CN" w:bidi="ar-SA"/>
        </w:rPr>
        <w:t>承包人是否提供农民工工资保证金：</w:t>
      </w:r>
      <w:r>
        <w:rPr>
          <w:rFonts w:hint="eastAsia" w:ascii="宋体" w:hAnsi="宋体" w:eastAsia="宋体" w:cs="Times New Roman"/>
          <w:b/>
          <w:bCs/>
          <w:kern w:val="0"/>
          <w:sz w:val="21"/>
          <w:szCs w:val="21"/>
          <w:u w:val="single"/>
          <w:lang w:val="en-US" w:eastAsia="zh-CN" w:bidi="ar-SA"/>
        </w:rPr>
        <w:t>提供</w:t>
      </w:r>
      <w:r>
        <w:rPr>
          <w:rFonts w:hint="eastAsia" w:ascii="宋体" w:hAnsi="宋体" w:cs="Times New Roman"/>
          <w:b/>
          <w:bCs/>
          <w:kern w:val="0"/>
          <w:sz w:val="21"/>
          <w:szCs w:val="21"/>
          <w:u w:val="single"/>
          <w:lang w:val="en-US" w:eastAsia="zh-CN" w:bidi="ar-SA"/>
        </w:rPr>
        <w:t xml:space="preserve"> </w:t>
      </w:r>
      <w:r>
        <w:rPr>
          <w:rFonts w:hint="eastAsia" w:ascii="宋体" w:hAnsi="宋体" w:eastAsia="宋体" w:cs="Times New Roman"/>
          <w:kern w:val="0"/>
          <w:sz w:val="21"/>
          <w:szCs w:val="21"/>
          <w:lang w:val="en-US" w:eastAsia="zh-CN" w:bidi="ar-SA"/>
        </w:rPr>
        <w:t>。</w:t>
      </w:r>
    </w:p>
    <w:p w14:paraId="3787AA7B">
      <w:pPr>
        <w:pStyle w:val="94"/>
        <w:ind w:firstLine="420" w:firstLineChars="20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3.8.2</w:t>
      </w:r>
      <w:r>
        <w:rPr>
          <w:rFonts w:hint="eastAsia" w:ascii="宋体" w:hAnsi="宋体" w:eastAsia="宋体" w:cs="Times New Roman"/>
          <w:kern w:val="0"/>
          <w:sz w:val="21"/>
          <w:szCs w:val="21"/>
          <w:lang w:val="en-US" w:eastAsia="zh-CN" w:bidi="ar-SA"/>
        </w:rPr>
        <w:t>承包人提供农民工工资保证金的形式、金额及期限：</w:t>
      </w:r>
    </w:p>
    <w:p w14:paraId="79B89AD3">
      <w:pPr>
        <w:snapToGrid w:val="0"/>
        <w:spacing w:line="400" w:lineRule="exact"/>
        <w:ind w:firstLine="420" w:firstLineChars="200"/>
        <w:rPr>
          <w:rFonts w:ascii="宋体" w:hAnsi="宋体"/>
          <w:kern w:val="0"/>
          <w:sz w:val="21"/>
          <w:szCs w:val="21"/>
        </w:rPr>
      </w:pPr>
      <w:r>
        <w:rPr>
          <w:rFonts w:hint="eastAsia" w:ascii="宋体" w:hAnsi="宋体"/>
          <w:kern w:val="0"/>
          <w:sz w:val="21"/>
          <w:szCs w:val="21"/>
        </w:rPr>
        <w:t>（1）</w:t>
      </w:r>
      <w:r>
        <w:rPr>
          <w:rFonts w:hint="eastAsia" w:ascii="宋体" w:hAnsi="宋体" w:cs="宋体"/>
          <w:sz w:val="21"/>
          <w:szCs w:val="21"/>
        </w:rPr>
        <w:t>农民工工资保证金</w:t>
      </w:r>
      <w:r>
        <w:rPr>
          <w:rFonts w:hint="eastAsia" w:ascii="宋体" w:hAnsi="宋体"/>
          <w:kern w:val="0"/>
          <w:sz w:val="21"/>
          <w:szCs w:val="21"/>
        </w:rPr>
        <w:t>的形式：</w:t>
      </w:r>
      <w:r>
        <w:rPr>
          <w:rFonts w:hint="eastAsia" w:ascii="宋体" w:hAnsi="宋体"/>
          <w:color w:val="auto"/>
          <w:kern w:val="0"/>
          <w:sz w:val="21"/>
          <w:szCs w:val="21"/>
          <w:highlight w:val="none"/>
          <w:u w:val="single"/>
        </w:rPr>
        <w:t>现金</w:t>
      </w:r>
      <w:r>
        <w:rPr>
          <w:rFonts w:hint="eastAsia" w:ascii="宋体" w:hAnsi="宋体"/>
          <w:kern w:val="0"/>
          <w:sz w:val="21"/>
          <w:szCs w:val="21"/>
        </w:rPr>
        <w:t>；</w:t>
      </w:r>
    </w:p>
    <w:p w14:paraId="3C26753C">
      <w:pPr>
        <w:snapToGrid w:val="0"/>
        <w:spacing w:line="40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（2）农民工工资保证金的金额：</w:t>
      </w:r>
      <w:r>
        <w:rPr>
          <w:rFonts w:hint="default" w:ascii="宋体"/>
          <w:kern w:val="0"/>
          <w:szCs w:val="21"/>
          <w:u w:val="single"/>
          <w:lang w:val="en-US" w:eastAsia="zh-CN"/>
        </w:rPr>
        <w:t>合同金额</w:t>
      </w:r>
      <w:r>
        <w:rPr>
          <w:rFonts w:hint="eastAsia" w:ascii="宋体"/>
          <w:kern w:val="0"/>
          <w:sz w:val="21"/>
          <w:szCs w:val="21"/>
          <w:u w:val="single"/>
        </w:rPr>
        <w:t>的</w:t>
      </w:r>
      <w:r>
        <w:rPr>
          <w:rFonts w:hint="eastAsia" w:ascii="宋体"/>
          <w:kern w:val="0"/>
          <w:sz w:val="21"/>
          <w:szCs w:val="21"/>
          <w:u w:val="single"/>
          <w:lang w:val="en-US" w:eastAsia="zh-CN"/>
        </w:rPr>
        <w:t>2</w:t>
      </w:r>
      <w:r>
        <w:rPr>
          <w:rFonts w:hint="eastAsia" w:ascii="宋体"/>
          <w:kern w:val="0"/>
          <w:sz w:val="21"/>
          <w:szCs w:val="21"/>
          <w:u w:val="single"/>
        </w:rPr>
        <w:t>%</w:t>
      </w:r>
      <w:r>
        <w:rPr>
          <w:rFonts w:hint="eastAsia" w:ascii="宋体" w:hAnsi="宋体" w:cs="宋体"/>
          <w:color w:val="000000" w:themeColor="text1"/>
          <w:sz w:val="21"/>
          <w:szCs w:val="21"/>
          <w14:textFill>
            <w14:solidFill>
              <w14:schemeClr w14:val="tx1"/>
            </w14:solidFill>
          </w14:textFill>
        </w:rPr>
        <w:t>；</w:t>
      </w:r>
    </w:p>
    <w:p w14:paraId="6689719C">
      <w:pPr>
        <w:snapToGrid w:val="0"/>
        <w:spacing w:line="400" w:lineRule="exact"/>
        <w:ind w:firstLine="420" w:firstLineChars="200"/>
        <w:rPr>
          <w:rFonts w:ascii="宋体" w:hAnsi="宋体"/>
          <w:kern w:val="0"/>
          <w:sz w:val="21"/>
          <w:szCs w:val="21"/>
        </w:rPr>
      </w:pPr>
      <w:r>
        <w:rPr>
          <w:rFonts w:hint="eastAsia" w:ascii="宋体" w:hAnsi="宋体"/>
          <w:kern w:val="0"/>
          <w:sz w:val="21"/>
          <w:szCs w:val="21"/>
        </w:rPr>
        <w:t>（3）</w:t>
      </w:r>
      <w:r>
        <w:rPr>
          <w:rFonts w:hint="eastAsia" w:ascii="宋体" w:hAnsi="宋体" w:cs="宋体"/>
          <w:sz w:val="21"/>
          <w:szCs w:val="21"/>
        </w:rPr>
        <w:t>农民工工资保证金</w:t>
      </w:r>
      <w:r>
        <w:rPr>
          <w:rFonts w:hint="eastAsia" w:ascii="宋体" w:hAnsi="宋体"/>
          <w:kern w:val="0"/>
          <w:sz w:val="21"/>
          <w:szCs w:val="21"/>
        </w:rPr>
        <w:t>的提交时间：</w:t>
      </w:r>
      <w:r>
        <w:rPr>
          <w:rFonts w:hint="eastAsia" w:ascii="宋体" w:hAnsi="宋体"/>
          <w:szCs w:val="21"/>
          <w:u w:val="single"/>
          <w:lang w:val="en-US" w:eastAsia="zh-CN"/>
        </w:rPr>
        <w:t>承包</w:t>
      </w:r>
      <w:r>
        <w:rPr>
          <w:rFonts w:hint="default" w:ascii="宋体" w:hAnsi="宋体"/>
          <w:szCs w:val="21"/>
          <w:u w:val="single"/>
          <w:lang w:val="en-US" w:eastAsia="zh-CN"/>
        </w:rPr>
        <w:t>人</w:t>
      </w:r>
      <w:r>
        <w:rPr>
          <w:rFonts w:hint="default" w:ascii="宋体" w:hAnsi="Times New Roman" w:cs="Times New Roman"/>
          <w:kern w:val="0"/>
          <w:szCs w:val="21"/>
          <w:u w:val="single"/>
          <w:lang w:val="en-US" w:eastAsia="zh-CN"/>
        </w:rPr>
        <w:t>应在收到中选通知书后5个工作日内、施工合同签订前提交至</w:t>
      </w:r>
      <w:r>
        <w:rPr>
          <w:rFonts w:hint="eastAsia" w:ascii="宋体" w:hAnsi="Times New Roman" w:cs="Times New Roman"/>
          <w:kern w:val="0"/>
          <w:szCs w:val="21"/>
          <w:u w:val="single"/>
          <w:lang w:val="en-US" w:eastAsia="zh-CN"/>
        </w:rPr>
        <w:t>发包人</w:t>
      </w:r>
      <w:r>
        <w:rPr>
          <w:rFonts w:hint="default" w:ascii="宋体" w:hAnsi="Times New Roman" w:cs="Times New Roman"/>
          <w:kern w:val="0"/>
          <w:szCs w:val="21"/>
          <w:u w:val="single"/>
          <w:lang w:val="en-US" w:eastAsia="zh-CN"/>
        </w:rPr>
        <w:t>指定账户</w:t>
      </w:r>
      <w:r>
        <w:rPr>
          <w:rFonts w:hint="eastAsia" w:ascii="宋体" w:hAnsi="宋体"/>
          <w:sz w:val="21"/>
          <w:szCs w:val="21"/>
        </w:rPr>
        <w:t>。</w:t>
      </w:r>
    </w:p>
    <w:p w14:paraId="674C63E1">
      <w:pPr>
        <w:pStyle w:val="43"/>
        <w:ind w:firstLine="420" w:firstLineChars="200"/>
        <w:jc w:val="left"/>
        <w:rPr>
          <w:rFonts w:hint="default" w:ascii="宋体" w:hAnsi="宋体" w:eastAsia="宋体" w:cs="宋体"/>
          <w:b/>
          <w:bCs/>
          <w:kern w:val="2"/>
          <w:sz w:val="21"/>
          <w:szCs w:val="21"/>
          <w:u w:val="none"/>
          <w:lang w:val="en-US" w:eastAsia="zh-CN" w:bidi="ar-SA"/>
        </w:rPr>
      </w:pPr>
      <w:r>
        <w:rPr>
          <w:rFonts w:hint="eastAsia" w:ascii="宋体" w:hAnsi="宋体"/>
          <w:b w:val="0"/>
          <w:bCs w:val="0"/>
          <w:kern w:val="0"/>
          <w:sz w:val="21"/>
          <w:szCs w:val="21"/>
          <w:u w:val="none"/>
        </w:rPr>
        <w:t>（</w:t>
      </w:r>
      <w:r>
        <w:rPr>
          <w:rFonts w:hint="eastAsia"/>
          <w:b w:val="0"/>
          <w:bCs w:val="0"/>
          <w:kern w:val="0"/>
          <w:sz w:val="21"/>
          <w:szCs w:val="21"/>
          <w:u w:val="none"/>
          <w:lang w:val="en-US" w:eastAsia="zh-CN"/>
        </w:rPr>
        <w:t>4</w:t>
      </w:r>
      <w:r>
        <w:rPr>
          <w:rFonts w:hint="eastAsia" w:ascii="宋体" w:hAnsi="宋体"/>
          <w:b w:val="0"/>
          <w:bCs w:val="0"/>
          <w:kern w:val="0"/>
          <w:sz w:val="21"/>
          <w:szCs w:val="21"/>
          <w:u w:val="none"/>
        </w:rPr>
        <w:t>）</w:t>
      </w:r>
      <w:r>
        <w:rPr>
          <w:rFonts w:hint="eastAsia" w:ascii="宋体" w:hAnsi="宋体" w:cs="宋体"/>
          <w:b w:val="0"/>
          <w:bCs w:val="0"/>
          <w:sz w:val="21"/>
          <w:szCs w:val="21"/>
          <w:u w:val="none"/>
        </w:rPr>
        <w:t>农民工工资保证金</w:t>
      </w:r>
      <w:r>
        <w:rPr>
          <w:rFonts w:hint="eastAsia" w:ascii="宋体" w:hAnsi="宋体"/>
          <w:b w:val="0"/>
          <w:bCs w:val="0"/>
          <w:kern w:val="0"/>
          <w:sz w:val="21"/>
          <w:szCs w:val="21"/>
          <w:u w:val="none"/>
        </w:rPr>
        <w:t>的退还时间</w:t>
      </w:r>
      <w:r>
        <w:rPr>
          <w:rFonts w:hint="eastAsia" w:ascii="宋体" w:hAnsi="宋体" w:eastAsia="宋体" w:cs="Times New Roman"/>
          <w:b w:val="0"/>
          <w:bCs w:val="0"/>
          <w:color w:val="auto"/>
          <w:kern w:val="2"/>
          <w:sz w:val="21"/>
          <w:szCs w:val="21"/>
          <w:highlight w:val="none"/>
          <w:u w:val="none"/>
          <w:lang w:val="en-US" w:eastAsia="zh-CN" w:bidi="ar-SA"/>
        </w:rPr>
        <w:t>：</w:t>
      </w:r>
      <w:r>
        <w:rPr>
          <w:rFonts w:hint="default" w:ascii="宋体" w:hAnsi="Times New Roman" w:eastAsia="宋体" w:cs="Times New Roman"/>
          <w:kern w:val="0"/>
          <w:sz w:val="21"/>
          <w:szCs w:val="21"/>
          <w:u w:val="single"/>
          <w:lang w:val="en-US" w:eastAsia="zh-CN" w:bidi="ar-SA"/>
        </w:rPr>
        <w:t>竣工验收合格且支付完农民工工资后</w:t>
      </w:r>
      <w:r>
        <w:rPr>
          <w:rFonts w:hint="eastAsia" w:ascii="宋体" w:cs="Times New Roman"/>
          <w:kern w:val="0"/>
          <w:sz w:val="21"/>
          <w:szCs w:val="21"/>
          <w:u w:val="single"/>
          <w:lang w:val="en-US" w:eastAsia="zh-CN" w:bidi="ar-SA"/>
        </w:rPr>
        <w:t>28</w:t>
      </w:r>
      <w:r>
        <w:rPr>
          <w:rFonts w:hint="default" w:ascii="宋体" w:hAnsi="Times New Roman" w:eastAsia="宋体" w:cs="Times New Roman"/>
          <w:kern w:val="0"/>
          <w:sz w:val="21"/>
          <w:szCs w:val="21"/>
          <w:u w:val="single"/>
          <w:lang w:val="en-US" w:eastAsia="zh-CN" w:bidi="ar-SA"/>
        </w:rPr>
        <w:t>日内一次性退还</w:t>
      </w:r>
      <w:r>
        <w:rPr>
          <w:rFonts w:hint="eastAsia" w:ascii="宋体" w:hAnsi="宋体"/>
          <w:szCs w:val="21"/>
          <w:u w:val="single"/>
          <w:lang w:val="en-US" w:eastAsia="zh-CN"/>
        </w:rPr>
        <w:t>（不计息）</w:t>
      </w:r>
      <w:r>
        <w:rPr>
          <w:rFonts w:hint="eastAsia" w:ascii="宋体" w:hAnsi="宋体" w:eastAsia="宋体" w:cs="Times New Roman"/>
          <w:b w:val="0"/>
          <w:bCs w:val="0"/>
          <w:kern w:val="0"/>
          <w:sz w:val="21"/>
          <w:szCs w:val="21"/>
          <w:u w:val="none"/>
          <w:lang w:val="en-US" w:eastAsia="zh-CN" w:bidi="ar-SA"/>
        </w:rPr>
        <w:t>。</w:t>
      </w:r>
    </w:p>
    <w:p w14:paraId="3AF09971">
      <w:pPr>
        <w:pStyle w:val="6"/>
        <w:keepNext/>
        <w:keepLines/>
        <w:spacing w:before="156" w:beforeLines="50" w:beforeAutospacing="0" w:after="156" w:afterLines="50" w:afterAutospacing="0" w:line="360" w:lineRule="auto"/>
        <w:jc w:val="both"/>
        <w:rPr>
          <w:bCs w:val="0"/>
          <w:kern w:val="2"/>
          <w:sz w:val="21"/>
          <w:szCs w:val="21"/>
        </w:rPr>
      </w:pPr>
      <w:bookmarkStart w:id="730" w:name="_Toc532375611"/>
      <w:bookmarkStart w:id="731" w:name="_Toc351203636"/>
      <w:bookmarkStart w:id="732" w:name="_Toc532377340"/>
      <w:r>
        <w:rPr>
          <w:rFonts w:hint="eastAsia"/>
          <w:kern w:val="2"/>
          <w:sz w:val="21"/>
          <w:szCs w:val="21"/>
        </w:rPr>
        <w:t>4</w:t>
      </w:r>
      <w:bookmarkStart w:id="733" w:name="_Toc296944501"/>
      <w:bookmarkStart w:id="734" w:name="_Toc297048348"/>
      <w:bookmarkStart w:id="735" w:name="_Toc296891202"/>
      <w:bookmarkStart w:id="736" w:name="_Toc292559871"/>
      <w:bookmarkStart w:id="737" w:name="_Toc267251413"/>
      <w:bookmarkStart w:id="738" w:name="_Toc296890990"/>
      <w:bookmarkStart w:id="739" w:name="_Toc297120462"/>
      <w:bookmarkStart w:id="740" w:name="_Toc292559366"/>
      <w:bookmarkStart w:id="741" w:name="_Toc296346663"/>
      <w:bookmarkStart w:id="742" w:name="_Toc296347161"/>
      <w:bookmarkStart w:id="743" w:name="_Toc296503162"/>
      <w:r>
        <w:rPr>
          <w:rFonts w:hint="eastAsia"/>
          <w:kern w:val="2"/>
          <w:sz w:val="21"/>
          <w:szCs w:val="21"/>
        </w:rPr>
        <w:t>. 监</w:t>
      </w:r>
      <w:bookmarkEnd w:id="733"/>
      <w:bookmarkEnd w:id="734"/>
      <w:bookmarkEnd w:id="735"/>
      <w:bookmarkEnd w:id="736"/>
      <w:bookmarkEnd w:id="737"/>
      <w:bookmarkEnd w:id="738"/>
      <w:bookmarkEnd w:id="739"/>
      <w:bookmarkEnd w:id="740"/>
      <w:bookmarkEnd w:id="741"/>
      <w:bookmarkEnd w:id="742"/>
      <w:bookmarkEnd w:id="743"/>
      <w:r>
        <w:rPr>
          <w:rFonts w:hint="eastAsia"/>
          <w:kern w:val="2"/>
          <w:sz w:val="21"/>
          <w:szCs w:val="21"/>
        </w:rPr>
        <w:t>理人</w:t>
      </w:r>
      <w:bookmarkEnd w:id="730"/>
      <w:bookmarkEnd w:id="731"/>
      <w:bookmarkEnd w:id="732"/>
    </w:p>
    <w:p w14:paraId="5CB4D782">
      <w:pPr>
        <w:pStyle w:val="7"/>
        <w:spacing w:before="0" w:beforeAutospacing="0" w:after="0" w:afterAutospacing="0" w:line="360" w:lineRule="auto"/>
        <w:ind w:firstLine="422" w:firstLineChars="200"/>
        <w:rPr>
          <w:sz w:val="21"/>
          <w:szCs w:val="21"/>
        </w:rPr>
      </w:pPr>
      <w:bookmarkStart w:id="744" w:name="_Toc532377341"/>
      <w:r>
        <w:rPr>
          <w:rFonts w:hint="eastAsia"/>
          <w:sz w:val="21"/>
          <w:szCs w:val="21"/>
        </w:rPr>
        <w:t>4.1 监理人的一般规定</w:t>
      </w:r>
      <w:bookmarkEnd w:id="744"/>
    </w:p>
    <w:p w14:paraId="50182BD7">
      <w:pPr>
        <w:spacing w:line="360" w:lineRule="auto"/>
        <w:ind w:firstLine="420" w:firstLineChars="200"/>
        <w:jc w:val="left"/>
        <w:rPr>
          <w:rFonts w:ascii="宋体" w:hAnsi="宋体"/>
          <w:szCs w:val="21"/>
        </w:rPr>
      </w:pPr>
      <w:r>
        <w:rPr>
          <w:rFonts w:hint="eastAsia" w:ascii="宋体" w:hAnsi="宋体"/>
          <w:szCs w:val="21"/>
        </w:rPr>
        <w:t>关于监理人的监理内容：</w:t>
      </w:r>
      <w:r>
        <w:rPr>
          <w:rFonts w:hint="eastAsia" w:ascii="宋体" w:hAnsi="宋体"/>
          <w:szCs w:val="21"/>
          <w:u w:val="single"/>
        </w:rPr>
        <w:t>见发包人与监理人就本工程签订的监理合同</w:t>
      </w:r>
      <w:r>
        <w:rPr>
          <w:rFonts w:hint="eastAsia" w:ascii="宋体" w:hAnsi="宋体"/>
          <w:szCs w:val="21"/>
        </w:rPr>
        <w:t>。</w:t>
      </w:r>
    </w:p>
    <w:p w14:paraId="0B4FAA9B">
      <w:pPr>
        <w:spacing w:line="360" w:lineRule="auto"/>
        <w:ind w:firstLine="420" w:firstLineChars="200"/>
        <w:jc w:val="left"/>
        <w:rPr>
          <w:rFonts w:ascii="宋体" w:hAnsi="宋体"/>
          <w:szCs w:val="21"/>
        </w:rPr>
      </w:pPr>
      <w:r>
        <w:rPr>
          <w:rFonts w:hint="eastAsia" w:ascii="宋体" w:hAnsi="宋体"/>
          <w:szCs w:val="21"/>
        </w:rPr>
        <w:t>关于监理人的监理权限：</w:t>
      </w:r>
      <w:r>
        <w:rPr>
          <w:rFonts w:hint="eastAsia" w:ascii="宋体" w:hAnsi="宋体"/>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rPr>
        <w:t>。</w:t>
      </w:r>
    </w:p>
    <w:p w14:paraId="3EB76A90">
      <w:pPr>
        <w:spacing w:line="360" w:lineRule="auto"/>
        <w:ind w:firstLine="420" w:firstLineChars="200"/>
        <w:jc w:val="left"/>
        <w:rPr>
          <w:rFonts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rPr>
        <w:t xml:space="preserve">                          </w:t>
      </w:r>
      <w:r>
        <w:rPr>
          <w:rFonts w:hint="eastAsia" w:ascii="宋体" w:hAnsi="宋体"/>
          <w:szCs w:val="21"/>
        </w:rPr>
        <w:t>。</w:t>
      </w:r>
    </w:p>
    <w:p w14:paraId="167ED450">
      <w:pPr>
        <w:pStyle w:val="7"/>
        <w:spacing w:before="0" w:beforeAutospacing="0" w:after="0" w:afterAutospacing="0" w:line="360" w:lineRule="auto"/>
        <w:ind w:firstLine="422" w:firstLineChars="200"/>
        <w:rPr>
          <w:sz w:val="21"/>
          <w:szCs w:val="21"/>
        </w:rPr>
      </w:pPr>
      <w:bookmarkStart w:id="745" w:name="_Toc532377342"/>
      <w:r>
        <w:rPr>
          <w:rFonts w:hint="eastAsia"/>
          <w:sz w:val="21"/>
          <w:szCs w:val="21"/>
        </w:rPr>
        <w:t>4.2 监理人员</w:t>
      </w:r>
      <w:bookmarkEnd w:id="745"/>
    </w:p>
    <w:p w14:paraId="7118F5BB">
      <w:pPr>
        <w:spacing w:line="360" w:lineRule="auto"/>
        <w:ind w:firstLine="420" w:firstLineChars="200"/>
        <w:jc w:val="left"/>
        <w:rPr>
          <w:rFonts w:ascii="宋体" w:hAnsi="宋体"/>
          <w:szCs w:val="21"/>
        </w:rPr>
      </w:pPr>
      <w:r>
        <w:rPr>
          <w:rFonts w:hint="eastAsia" w:ascii="宋体" w:hAnsi="宋体"/>
          <w:szCs w:val="21"/>
        </w:rPr>
        <w:t>总监理工程师：</w:t>
      </w:r>
    </w:p>
    <w:p w14:paraId="3F59AF51">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14:paraId="49EA5D48">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 </w:t>
      </w:r>
      <w:r>
        <w:rPr>
          <w:rFonts w:hint="eastAsia" w:ascii="宋体" w:hAnsi="宋体"/>
          <w:szCs w:val="21"/>
        </w:rPr>
        <w:t>；</w:t>
      </w:r>
    </w:p>
    <w:p w14:paraId="6C37894C">
      <w:pPr>
        <w:spacing w:line="360" w:lineRule="auto"/>
        <w:ind w:firstLine="420" w:firstLineChars="200"/>
        <w:jc w:val="left"/>
        <w:rPr>
          <w:rFonts w:ascii="宋体" w:hAnsi="宋体"/>
          <w:szCs w:val="21"/>
        </w:rPr>
      </w:pPr>
      <w:r>
        <w:rPr>
          <w:rFonts w:hint="eastAsia" w:ascii="宋体" w:hAnsi="宋体"/>
          <w:szCs w:val="21"/>
        </w:rPr>
        <w:t>监理工程师执业资格证书号：</w:t>
      </w:r>
      <w:r>
        <w:rPr>
          <w:rFonts w:ascii="宋体" w:hAnsi="宋体"/>
          <w:szCs w:val="21"/>
          <w:u w:val="single"/>
        </w:rPr>
        <w:t xml:space="preserve">              </w:t>
      </w:r>
      <w:r>
        <w:rPr>
          <w:rFonts w:hint="eastAsia" w:ascii="宋体" w:hAnsi="宋体"/>
          <w:szCs w:val="21"/>
        </w:rPr>
        <w:t>；</w:t>
      </w:r>
    </w:p>
    <w:p w14:paraId="3FFB85F4">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w:t>
      </w:r>
      <w:r>
        <w:rPr>
          <w:rFonts w:hint="eastAsia" w:ascii="宋体" w:hAnsi="宋体"/>
          <w:szCs w:val="21"/>
        </w:rPr>
        <w:t>；</w:t>
      </w:r>
    </w:p>
    <w:p w14:paraId="5ECCDD33">
      <w:pPr>
        <w:spacing w:line="360" w:lineRule="auto"/>
        <w:ind w:firstLine="420" w:firstLineChars="200"/>
        <w:jc w:val="left"/>
        <w:rPr>
          <w:rFonts w:ascii="宋体" w:hAnsi="宋体"/>
          <w:szCs w:val="21"/>
        </w:rPr>
      </w:pPr>
      <w:r>
        <w:rPr>
          <w:rFonts w:hint="eastAsia" w:ascii="宋体" w:hAnsi="宋体"/>
          <w:szCs w:val="21"/>
        </w:rPr>
        <w:t>关于监理人的其他约定：</w:t>
      </w:r>
      <w:r>
        <w:rPr>
          <w:rFonts w:hint="eastAsia" w:ascii="宋体" w:hAnsi="宋体"/>
          <w:szCs w:val="21"/>
          <w:u w:val="single"/>
        </w:rPr>
        <w:t>见发包人与监理人就本工程签订的监理合同</w:t>
      </w:r>
      <w:r>
        <w:rPr>
          <w:rFonts w:hint="eastAsia" w:ascii="宋体" w:hAnsi="宋体"/>
          <w:szCs w:val="21"/>
        </w:rPr>
        <w:t>。</w:t>
      </w:r>
    </w:p>
    <w:p w14:paraId="0918D480">
      <w:pPr>
        <w:pStyle w:val="7"/>
        <w:spacing w:before="0" w:beforeAutospacing="0" w:after="0" w:afterAutospacing="0" w:line="360" w:lineRule="auto"/>
        <w:ind w:firstLine="420" w:firstLineChars="200"/>
        <w:rPr>
          <w:b w:val="0"/>
          <w:sz w:val="21"/>
          <w:szCs w:val="21"/>
        </w:rPr>
      </w:pPr>
      <w:bookmarkStart w:id="746" w:name="_Toc532377343"/>
      <w:r>
        <w:rPr>
          <w:rFonts w:hint="eastAsia"/>
          <w:b w:val="0"/>
          <w:sz w:val="21"/>
          <w:szCs w:val="21"/>
        </w:rPr>
        <w:t>4.4 商定或确定</w:t>
      </w:r>
      <w:bookmarkEnd w:id="746"/>
    </w:p>
    <w:p w14:paraId="5EA9CB00">
      <w:pPr>
        <w:spacing w:line="360" w:lineRule="auto"/>
        <w:ind w:firstLine="420" w:firstLineChars="200"/>
        <w:jc w:val="left"/>
        <w:rPr>
          <w:rFonts w:ascii="宋体" w:hAnsi="宋体"/>
          <w:szCs w:val="21"/>
        </w:rPr>
      </w:pPr>
      <w:bookmarkStart w:id="747" w:name="_Toc267251418"/>
      <w:r>
        <w:rPr>
          <w:rFonts w:hint="eastAsia" w:ascii="宋体" w:hAnsi="宋体"/>
          <w:szCs w:val="21"/>
        </w:rPr>
        <w:t>在发包人和承包人不能通过协商达成一致意见时，发包人授权监理人对以下事项进行确定：</w:t>
      </w:r>
    </w:p>
    <w:p w14:paraId="7AB01BF0">
      <w:pPr>
        <w:spacing w:line="360" w:lineRule="auto"/>
        <w:ind w:firstLine="420" w:firstLineChars="200"/>
        <w:jc w:val="left"/>
        <w:rPr>
          <w:rFonts w:ascii="宋体" w:hAnsi="宋体"/>
          <w:szCs w:val="21"/>
        </w:rPr>
      </w:pPr>
      <w:r>
        <w:rPr>
          <w:rFonts w:hint="eastAsia" w:ascii="宋体" w:hAnsi="宋体"/>
          <w:szCs w:val="21"/>
          <w:u w:val="single"/>
        </w:rPr>
        <w:t xml:space="preserve">                          </w:t>
      </w:r>
      <w:r>
        <w:rPr>
          <w:rFonts w:hint="eastAsia" w:ascii="宋体" w:hAnsi="宋体"/>
          <w:szCs w:val="21"/>
        </w:rPr>
        <w:t>。</w:t>
      </w:r>
    </w:p>
    <w:p w14:paraId="0107ECF8">
      <w:pPr>
        <w:pStyle w:val="6"/>
        <w:keepNext/>
        <w:keepLines/>
        <w:spacing w:before="156" w:beforeLines="50" w:beforeAutospacing="0" w:after="156" w:afterLines="50" w:afterAutospacing="0" w:line="360" w:lineRule="auto"/>
        <w:jc w:val="both"/>
        <w:rPr>
          <w:bCs w:val="0"/>
          <w:kern w:val="2"/>
          <w:sz w:val="21"/>
          <w:szCs w:val="21"/>
        </w:rPr>
      </w:pPr>
      <w:bookmarkStart w:id="748" w:name="_Toc532375612"/>
      <w:bookmarkStart w:id="749" w:name="_Toc532377344"/>
      <w:bookmarkStart w:id="750" w:name="_Toc351203637"/>
      <w:r>
        <w:rPr>
          <w:rFonts w:hint="eastAsia"/>
          <w:kern w:val="2"/>
          <w:sz w:val="21"/>
          <w:szCs w:val="21"/>
        </w:rPr>
        <w:t>5</w:t>
      </w:r>
      <w:bookmarkEnd w:id="747"/>
      <w:bookmarkStart w:id="751" w:name="_Toc296890991"/>
      <w:bookmarkStart w:id="752" w:name="_Toc296944502"/>
      <w:bookmarkStart w:id="753" w:name="_Toc296891203"/>
      <w:bookmarkStart w:id="754" w:name="_Toc296347162"/>
      <w:bookmarkStart w:id="755" w:name="_Toc297048349"/>
      <w:bookmarkStart w:id="756" w:name="_Toc297120463"/>
      <w:bookmarkStart w:id="757" w:name="_Toc296503163"/>
      <w:bookmarkStart w:id="758" w:name="_Toc296346664"/>
      <w:bookmarkStart w:id="759" w:name="_Toc292559872"/>
      <w:bookmarkStart w:id="760" w:name="_Toc292559367"/>
      <w:r>
        <w:rPr>
          <w:rFonts w:hint="eastAsia"/>
          <w:kern w:val="2"/>
          <w:sz w:val="21"/>
          <w:szCs w:val="21"/>
        </w:rPr>
        <w:t>. 工程质量</w:t>
      </w:r>
      <w:bookmarkEnd w:id="748"/>
      <w:bookmarkEnd w:id="749"/>
      <w:bookmarkEnd w:id="750"/>
    </w:p>
    <w:p w14:paraId="18DFA428">
      <w:pPr>
        <w:pStyle w:val="7"/>
        <w:spacing w:before="0" w:beforeAutospacing="0" w:after="0" w:afterAutospacing="0" w:line="360" w:lineRule="auto"/>
        <w:ind w:firstLine="422" w:firstLineChars="200"/>
        <w:rPr>
          <w:sz w:val="21"/>
          <w:szCs w:val="21"/>
        </w:rPr>
      </w:pPr>
      <w:bookmarkStart w:id="761" w:name="_Toc532377345"/>
      <w:r>
        <w:rPr>
          <w:rFonts w:hint="eastAsia"/>
          <w:sz w:val="21"/>
          <w:szCs w:val="21"/>
        </w:rPr>
        <w:t>5.1 质量要求</w:t>
      </w:r>
      <w:bookmarkEnd w:id="761"/>
      <w:bookmarkStart w:id="762" w:name="_Hlk528909888"/>
      <w:bookmarkStart w:id="763" w:name="_Toc318581164"/>
      <w:bookmarkStart w:id="764" w:name="_Toc312677997"/>
      <w:bookmarkStart w:id="765" w:name="_Toc304295527"/>
      <w:bookmarkStart w:id="766" w:name="_Toc297216155"/>
      <w:bookmarkStart w:id="767" w:name="_Toc303539106"/>
      <w:bookmarkStart w:id="768" w:name="_Toc300934949"/>
      <w:bookmarkStart w:id="769" w:name="_Toc297123496"/>
    </w:p>
    <w:p w14:paraId="74DDB8B2">
      <w:pPr>
        <w:spacing w:line="360" w:lineRule="auto"/>
        <w:ind w:firstLine="420" w:firstLineChars="200"/>
        <w:jc w:val="left"/>
        <w:rPr>
          <w:rFonts w:ascii="宋体" w:hAnsi="宋体"/>
          <w:szCs w:val="21"/>
          <w:u w:val="single"/>
        </w:rPr>
      </w:pPr>
      <w:r>
        <w:rPr>
          <w:rFonts w:hint="eastAsia" w:ascii="宋体" w:hAnsi="宋体"/>
          <w:szCs w:val="21"/>
        </w:rPr>
        <w:t>工程质量符合强制性质量标准，</w:t>
      </w:r>
      <w:r>
        <w:rPr>
          <w:rFonts w:hint="eastAsia" w:ascii="宋体" w:hAnsi="宋体"/>
          <w:szCs w:val="21"/>
          <w:u w:val="single"/>
        </w:rPr>
        <w:t>符合国家和重庆市现行有关施工质量验收规范要求，并达到合格标准</w:t>
      </w:r>
      <w:r>
        <w:rPr>
          <w:rFonts w:hint="eastAsia" w:ascii="宋体" w:hAnsi="宋体"/>
          <w:szCs w:val="21"/>
        </w:rPr>
        <w:t>。强制性质量标准有（包括但不限于）：</w:t>
      </w:r>
      <w:r>
        <w:rPr>
          <w:rFonts w:hint="eastAsia" w:ascii="宋体" w:hAnsi="宋体"/>
          <w:szCs w:val="21"/>
          <w:u w:val="single"/>
        </w:rPr>
        <w:t xml:space="preserve">            </w:t>
      </w:r>
      <w:r>
        <w:rPr>
          <w:rFonts w:hint="eastAsia" w:ascii="宋体" w:hAnsi="宋体"/>
          <w:szCs w:val="21"/>
        </w:rPr>
        <w:t>。</w:t>
      </w:r>
    </w:p>
    <w:bookmarkEnd w:id="762"/>
    <w:p w14:paraId="04276199">
      <w:pPr>
        <w:pStyle w:val="7"/>
        <w:spacing w:before="0" w:beforeAutospacing="0" w:after="0" w:afterAutospacing="0" w:line="360" w:lineRule="auto"/>
        <w:ind w:firstLine="422" w:firstLineChars="200"/>
        <w:rPr>
          <w:sz w:val="21"/>
          <w:szCs w:val="21"/>
        </w:rPr>
      </w:pPr>
      <w:bookmarkStart w:id="770" w:name="_Toc532377346"/>
      <w:r>
        <w:rPr>
          <w:rFonts w:hint="eastAsia"/>
          <w:sz w:val="21"/>
          <w:szCs w:val="21"/>
        </w:rPr>
        <w:t>5.2 质量保证措施</w:t>
      </w:r>
      <w:bookmarkEnd w:id="770"/>
    </w:p>
    <w:p w14:paraId="61E09A44">
      <w:pPr>
        <w:spacing w:line="360" w:lineRule="auto"/>
        <w:ind w:firstLine="420" w:firstLineChars="200"/>
        <w:jc w:val="left"/>
        <w:rPr>
          <w:rFonts w:ascii="宋体" w:hAnsi="宋体"/>
          <w:szCs w:val="21"/>
        </w:rPr>
      </w:pPr>
      <w:r>
        <w:rPr>
          <w:rFonts w:hint="eastAsia" w:ascii="宋体" w:hAnsi="宋体"/>
          <w:szCs w:val="21"/>
        </w:rPr>
        <w:t>本款补充5.2.4项：</w:t>
      </w:r>
    </w:p>
    <w:p w14:paraId="4D3C4DB2">
      <w:pPr>
        <w:spacing w:line="360" w:lineRule="auto"/>
        <w:ind w:firstLine="420" w:firstLineChars="200"/>
        <w:jc w:val="left"/>
        <w:rPr>
          <w:rFonts w:ascii="宋体" w:hAnsi="宋体"/>
          <w:szCs w:val="21"/>
        </w:rPr>
      </w:pPr>
      <w:r>
        <w:rPr>
          <w:rFonts w:hint="eastAsia" w:ascii="宋体" w:hAnsi="宋体"/>
          <w:szCs w:val="21"/>
        </w:rPr>
        <w:t>5.2.4 在工程建设中，参建各方应严格执行以下规定（包括但不限于）：</w:t>
      </w:r>
    </w:p>
    <w:p w14:paraId="5EF3FD1F">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《建筑工程施工质量验收统一标准》（GB50300-2013）</w:t>
      </w:r>
      <w:r>
        <w:rPr>
          <w:rFonts w:hint="eastAsia" w:ascii="宋体" w:hAnsi="宋体"/>
          <w:szCs w:val="21"/>
        </w:rPr>
        <w:t>；</w:t>
      </w:r>
    </w:p>
    <w:p w14:paraId="092B6092">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《住房城乡建设部关于印发工程质量安全提升行动方案的通知》（建质〔2017〕57号）</w:t>
      </w:r>
      <w:r>
        <w:rPr>
          <w:rFonts w:hint="eastAsia" w:ascii="宋体" w:hAnsi="宋体"/>
          <w:szCs w:val="21"/>
        </w:rPr>
        <w:t>；</w:t>
      </w:r>
    </w:p>
    <w:p w14:paraId="171851C6">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《房屋建筑和市政基础设施工程竣工验收规定》（建质〔2013〕171号）</w:t>
      </w:r>
      <w:r>
        <w:rPr>
          <w:rFonts w:hint="eastAsia" w:ascii="宋体" w:hAnsi="宋体"/>
          <w:szCs w:val="21"/>
        </w:rPr>
        <w:t>；</w:t>
      </w:r>
    </w:p>
    <w:p w14:paraId="0AFC6F41">
      <w:pPr>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《建设部关于贯彻执行建筑工程勘察设计及施工质量验收规范若干问题的通知》（建标〔2002〕212号）</w:t>
      </w:r>
      <w:r>
        <w:rPr>
          <w:rFonts w:hint="eastAsia" w:ascii="宋体" w:hAnsi="宋体"/>
          <w:szCs w:val="21"/>
        </w:rPr>
        <w:t>；</w:t>
      </w:r>
    </w:p>
    <w:p w14:paraId="324D0B25">
      <w:pPr>
        <w:spacing w:line="360" w:lineRule="auto"/>
        <w:ind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《重庆市住房和城乡建设委员会关于印发&lt;重庆市房屋建筑和市政基础设施工程质量常见问题防治要点（2019年版）&gt;的通知》（渝建〔2019〕198号）</w:t>
      </w:r>
      <w:r>
        <w:rPr>
          <w:rFonts w:hint="eastAsia" w:ascii="宋体" w:hAnsi="宋体"/>
          <w:szCs w:val="21"/>
        </w:rPr>
        <w:t>；</w:t>
      </w:r>
    </w:p>
    <w:p w14:paraId="0D5990AE">
      <w:pPr>
        <w:spacing w:line="360" w:lineRule="auto"/>
        <w:ind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《关于印发&lt;重庆市房屋建筑和市政基础设施工程预拌商品砂浆应用推进工作方案&gt;的通知》（渝建〔2018〕375号）</w:t>
      </w:r>
      <w:r>
        <w:rPr>
          <w:rFonts w:hint="eastAsia" w:ascii="宋体" w:hAnsi="宋体"/>
          <w:szCs w:val="21"/>
        </w:rPr>
        <w:t>；</w:t>
      </w:r>
    </w:p>
    <w:p w14:paraId="1E7DD2E5">
      <w:pPr>
        <w:spacing w:line="360" w:lineRule="auto"/>
        <w:ind w:firstLine="420" w:firstLineChars="200"/>
        <w:jc w:val="left"/>
        <w:rPr>
          <w:rFonts w:ascii="宋体" w:hAnsi="宋体"/>
          <w:szCs w:val="21"/>
        </w:rPr>
      </w:pPr>
      <w:r>
        <w:rPr>
          <w:rFonts w:hint="eastAsia" w:ascii="宋体" w:hAnsi="宋体"/>
          <w:szCs w:val="21"/>
        </w:rPr>
        <w:t>（7）</w:t>
      </w:r>
      <w:r>
        <w:rPr>
          <w:rFonts w:hint="eastAsia" w:ascii="宋体" w:hAnsi="宋体"/>
          <w:szCs w:val="21"/>
          <w:u w:val="single"/>
        </w:rPr>
        <w:t>《重庆市城乡建设委员会关于印发2018年房屋建筑和市政基础设施工程质量要点的通知》（渝建〔2018〕94号）</w:t>
      </w:r>
      <w:r>
        <w:rPr>
          <w:rFonts w:hint="eastAsia" w:ascii="宋体" w:hAnsi="宋体"/>
          <w:szCs w:val="21"/>
        </w:rPr>
        <w:t>；</w:t>
      </w:r>
    </w:p>
    <w:p w14:paraId="0E795F6E">
      <w:pPr>
        <w:spacing w:line="360" w:lineRule="auto"/>
        <w:ind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《重庆市城乡建设委员会关于进一步推广应用预拌商品砂浆的通知》（渝建〔2016〕318号）</w:t>
      </w:r>
      <w:r>
        <w:rPr>
          <w:rFonts w:hint="eastAsia" w:ascii="宋体" w:hAnsi="宋体"/>
          <w:szCs w:val="21"/>
        </w:rPr>
        <w:t>；</w:t>
      </w:r>
    </w:p>
    <w:p w14:paraId="69FA1238">
      <w:pPr>
        <w:spacing w:line="360" w:lineRule="auto"/>
        <w:ind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rPr>
        <w:t>；</w:t>
      </w:r>
    </w:p>
    <w:p w14:paraId="5A6B211F">
      <w:pPr>
        <w:spacing w:line="360" w:lineRule="auto"/>
        <w:ind w:firstLine="420" w:firstLineChars="200"/>
        <w:jc w:val="left"/>
        <w:rPr>
          <w:rFonts w:ascii="宋体" w:hAnsi="宋体"/>
          <w:szCs w:val="21"/>
        </w:rPr>
      </w:pPr>
      <w:r>
        <w:rPr>
          <w:rFonts w:hint="eastAsia" w:ascii="宋体" w:hAnsi="宋体"/>
          <w:szCs w:val="21"/>
        </w:rPr>
        <w:t>（10）</w:t>
      </w:r>
      <w:r>
        <w:rPr>
          <w:rFonts w:hint="eastAsia" w:ascii="宋体" w:hAnsi="宋体"/>
          <w:szCs w:val="21"/>
          <w:u w:val="single"/>
        </w:rPr>
        <w:t>国家和本市现行有关建设工程质量验收标准、规范和要求</w:t>
      </w:r>
      <w:r>
        <w:rPr>
          <w:rFonts w:hint="eastAsia" w:ascii="宋体" w:hAnsi="宋体"/>
          <w:szCs w:val="21"/>
        </w:rPr>
        <w:t>；</w:t>
      </w:r>
    </w:p>
    <w:p w14:paraId="5BB5BCEF">
      <w:pPr>
        <w:pStyle w:val="2"/>
        <w:spacing w:after="0"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14:paraId="088BDE96">
      <w:pPr>
        <w:spacing w:line="360" w:lineRule="auto"/>
        <w:ind w:firstLine="420" w:firstLineChars="200"/>
        <w:jc w:val="left"/>
        <w:rPr>
          <w:rFonts w:ascii="宋体" w:hAnsi="宋体"/>
          <w:szCs w:val="21"/>
        </w:rPr>
      </w:pPr>
      <w:r>
        <w:rPr>
          <w:rFonts w:hint="eastAsia" w:ascii="宋体" w:hAnsi="宋体"/>
          <w:szCs w:val="21"/>
        </w:rPr>
        <w:t>承包人、监理人和发包人在工程建设中，应严格执行国家及重庆市现行标准，如上述标准及规范要求有出入则以较严格者为准。</w:t>
      </w:r>
    </w:p>
    <w:p w14:paraId="7D842A98">
      <w:pPr>
        <w:pStyle w:val="7"/>
        <w:spacing w:before="0" w:beforeAutospacing="0" w:after="0" w:afterAutospacing="0" w:line="360" w:lineRule="auto"/>
        <w:ind w:firstLine="422" w:firstLineChars="200"/>
        <w:rPr>
          <w:sz w:val="21"/>
          <w:szCs w:val="21"/>
        </w:rPr>
      </w:pPr>
      <w:bookmarkStart w:id="771" w:name="_Toc532377347"/>
      <w:bookmarkStart w:id="772" w:name="_Toc351203536"/>
      <w:bookmarkStart w:id="773" w:name="_Hlk528927873"/>
      <w:r>
        <w:rPr>
          <w:rFonts w:hint="eastAsia"/>
          <w:sz w:val="21"/>
          <w:szCs w:val="21"/>
        </w:rPr>
        <w:t>5.3隐蔽工程检查</w:t>
      </w:r>
    </w:p>
    <w:p w14:paraId="50B9EDC3">
      <w:pPr>
        <w:spacing w:line="360" w:lineRule="auto"/>
        <w:ind w:firstLine="420" w:firstLineChars="200"/>
        <w:jc w:val="left"/>
        <w:rPr>
          <w:rFonts w:ascii="宋体" w:hAnsi="宋体"/>
          <w:szCs w:val="21"/>
        </w:rPr>
      </w:pPr>
      <w:r>
        <w:rPr>
          <w:rFonts w:hint="eastAsia" w:ascii="宋体" w:hAnsi="宋体"/>
          <w:szCs w:val="21"/>
        </w:rPr>
        <w:t>5.3.2检查程序</w:t>
      </w:r>
    </w:p>
    <w:p w14:paraId="10F09260">
      <w:pPr>
        <w:spacing w:line="360" w:lineRule="auto"/>
        <w:ind w:firstLine="420" w:firstLineChars="200"/>
        <w:jc w:val="left"/>
        <w:rPr>
          <w:rFonts w:ascii="宋体" w:hAnsi="宋体"/>
          <w:szCs w:val="21"/>
        </w:rPr>
      </w:pPr>
      <w:r>
        <w:rPr>
          <w:rFonts w:hint="eastAsia" w:ascii="宋体" w:hAnsi="宋体"/>
          <w:szCs w:val="21"/>
        </w:rPr>
        <w:t>工程隐蔽部位经承包人自检确认具备覆盖条件的，承包人应在共同检查前</w:t>
      </w:r>
      <w:r>
        <w:rPr>
          <w:rFonts w:hint="eastAsia" w:ascii="宋体" w:hAnsi="宋体"/>
          <w:szCs w:val="21"/>
          <w:u w:val="single"/>
        </w:rPr>
        <w:t xml:space="preserve">    </w:t>
      </w:r>
      <w:r>
        <w:rPr>
          <w:rFonts w:hint="eastAsia" w:ascii="宋体" w:hAnsi="宋体"/>
          <w:szCs w:val="21"/>
        </w:rPr>
        <w:t>小时书面通知监理人检查，通知中应载明隐蔽检查的内容、时间和地点，并应附有自检记录和必要的检查资料。</w:t>
      </w:r>
    </w:p>
    <w:p w14:paraId="208C6860">
      <w:pPr>
        <w:pStyle w:val="7"/>
        <w:spacing w:before="0" w:beforeAutospacing="0" w:after="0" w:afterAutospacing="0" w:line="360" w:lineRule="auto"/>
        <w:ind w:firstLine="422" w:firstLineChars="200"/>
        <w:rPr>
          <w:sz w:val="21"/>
          <w:szCs w:val="21"/>
        </w:rPr>
      </w:pPr>
      <w:r>
        <w:rPr>
          <w:rFonts w:hint="eastAsia"/>
          <w:sz w:val="21"/>
          <w:szCs w:val="21"/>
        </w:rPr>
        <w:t>5</w:t>
      </w:r>
      <w:bookmarkStart w:id="774" w:name="_Toc337558762"/>
      <w:r>
        <w:rPr>
          <w:rFonts w:hint="eastAsia"/>
          <w:sz w:val="21"/>
          <w:szCs w:val="21"/>
        </w:rPr>
        <w:t>.4 不合格工程的处理</w:t>
      </w:r>
      <w:bookmarkEnd w:id="771"/>
      <w:bookmarkEnd w:id="772"/>
    </w:p>
    <w:bookmarkEnd w:id="774"/>
    <w:p w14:paraId="60592551">
      <w:pPr>
        <w:spacing w:line="360" w:lineRule="auto"/>
        <w:ind w:firstLine="420" w:firstLineChars="200"/>
        <w:jc w:val="left"/>
        <w:rPr>
          <w:rFonts w:ascii="宋体" w:hAnsi="宋体"/>
          <w:szCs w:val="21"/>
        </w:rPr>
      </w:pPr>
      <w:r>
        <w:rPr>
          <w:rFonts w:hint="eastAsia" w:ascii="宋体" w:hAnsi="宋体"/>
          <w:szCs w:val="21"/>
        </w:rPr>
        <w:t>本款补充5.4.3项：</w:t>
      </w:r>
    </w:p>
    <w:p w14:paraId="1F28EFF9">
      <w:pPr>
        <w:spacing w:line="360" w:lineRule="auto"/>
        <w:ind w:firstLine="420" w:firstLineChars="200"/>
        <w:jc w:val="left"/>
        <w:rPr>
          <w:rFonts w:ascii="宋体" w:hAnsi="宋体"/>
          <w:szCs w:val="21"/>
        </w:rPr>
      </w:pPr>
      <w:r>
        <w:rPr>
          <w:rFonts w:hint="eastAsia" w:ascii="宋体" w:hAnsi="宋体"/>
          <w:szCs w:val="21"/>
        </w:rPr>
        <w:t>5.4.3 承包人在收到监理人发出的《不合格分项报告》或监理通知单后，必须在监理人规定时间内按要求完成整改，未能在限定时间内完成整改的，须承担相应违约责任。</w:t>
      </w:r>
    </w:p>
    <w:p w14:paraId="3CF4C5D8">
      <w:pPr>
        <w:spacing w:line="360" w:lineRule="auto"/>
        <w:ind w:firstLine="420" w:firstLineChars="200"/>
        <w:jc w:val="left"/>
        <w:rPr>
          <w:rFonts w:ascii="宋体" w:hAnsi="宋体"/>
          <w:szCs w:val="21"/>
        </w:rPr>
      </w:pPr>
      <w:r>
        <w:rPr>
          <w:rFonts w:hint="eastAsia" w:ascii="宋体" w:hAnsi="宋体"/>
          <w:szCs w:val="21"/>
        </w:rPr>
        <w:t>本条补充5.6款：</w:t>
      </w:r>
    </w:p>
    <w:bookmarkEnd w:id="773"/>
    <w:p w14:paraId="2E1AE3B3">
      <w:pPr>
        <w:pStyle w:val="7"/>
        <w:spacing w:before="0" w:beforeAutospacing="0" w:after="0" w:afterAutospacing="0" w:line="360" w:lineRule="auto"/>
        <w:ind w:firstLine="422" w:firstLineChars="200"/>
        <w:rPr>
          <w:sz w:val="21"/>
          <w:szCs w:val="21"/>
        </w:rPr>
      </w:pPr>
      <w:bookmarkStart w:id="775" w:name="_Toc532377348"/>
      <w:r>
        <w:rPr>
          <w:rFonts w:hint="eastAsia"/>
          <w:sz w:val="21"/>
          <w:szCs w:val="21"/>
        </w:rPr>
        <w:t>5.6 质量事故的处理</w:t>
      </w:r>
      <w:bookmarkEnd w:id="775"/>
    </w:p>
    <w:p w14:paraId="4256977B">
      <w:pPr>
        <w:spacing w:line="360" w:lineRule="auto"/>
        <w:ind w:firstLine="420" w:firstLineChars="200"/>
        <w:jc w:val="left"/>
        <w:rPr>
          <w:rFonts w:ascii="宋体" w:hAnsi="宋体"/>
          <w:szCs w:val="21"/>
        </w:rPr>
      </w:pPr>
      <w:r>
        <w:rPr>
          <w:rFonts w:hint="eastAsia" w:ascii="宋体" w:hAnsi="宋体"/>
          <w:szCs w:val="21"/>
        </w:rPr>
        <w:t>5.6.1 合同履行过程中，发生工程质量事故的调查处理按照国家及重庆市现行规定处理。</w:t>
      </w:r>
    </w:p>
    <w:p w14:paraId="582CD43B">
      <w:pPr>
        <w:spacing w:line="360" w:lineRule="auto"/>
        <w:ind w:firstLine="420" w:firstLineChars="200"/>
        <w:jc w:val="left"/>
        <w:rPr>
          <w:rFonts w:ascii="宋体" w:hAnsi="宋体"/>
          <w:szCs w:val="21"/>
        </w:rPr>
      </w:pPr>
      <w:r>
        <w:rPr>
          <w:rFonts w:hint="eastAsia" w:ascii="宋体" w:hAnsi="宋体"/>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751"/>
    <w:bookmarkEnd w:id="752"/>
    <w:bookmarkEnd w:id="753"/>
    <w:bookmarkEnd w:id="754"/>
    <w:bookmarkEnd w:id="755"/>
    <w:bookmarkEnd w:id="756"/>
    <w:bookmarkEnd w:id="757"/>
    <w:bookmarkEnd w:id="758"/>
    <w:bookmarkEnd w:id="759"/>
    <w:bookmarkEnd w:id="760"/>
    <w:bookmarkEnd w:id="763"/>
    <w:bookmarkEnd w:id="764"/>
    <w:bookmarkEnd w:id="765"/>
    <w:bookmarkEnd w:id="766"/>
    <w:bookmarkEnd w:id="767"/>
    <w:bookmarkEnd w:id="768"/>
    <w:bookmarkEnd w:id="769"/>
    <w:p w14:paraId="28714CFE">
      <w:pPr>
        <w:pStyle w:val="6"/>
        <w:keepNext/>
        <w:keepLines/>
        <w:spacing w:before="156" w:beforeLines="50" w:beforeAutospacing="0" w:after="156" w:afterLines="50" w:afterAutospacing="0" w:line="360" w:lineRule="auto"/>
        <w:jc w:val="both"/>
        <w:rPr>
          <w:bCs w:val="0"/>
          <w:kern w:val="2"/>
          <w:sz w:val="21"/>
          <w:szCs w:val="21"/>
        </w:rPr>
      </w:pPr>
      <w:bookmarkStart w:id="776" w:name="_Toc532377349"/>
      <w:bookmarkStart w:id="777" w:name="_Toc532375613"/>
      <w:bookmarkStart w:id="778" w:name="_Toc351203638"/>
      <w:bookmarkStart w:id="779" w:name="_Toc297048359"/>
      <w:bookmarkStart w:id="780" w:name="_Toc267251428"/>
      <w:bookmarkStart w:id="781" w:name="_Toc267251427"/>
      <w:bookmarkStart w:id="782" w:name="_Toc296347172"/>
      <w:bookmarkStart w:id="783" w:name="_Toc292559378"/>
      <w:bookmarkStart w:id="784" w:name="_Toc296346674"/>
      <w:bookmarkStart w:id="785" w:name="_Toc296891213"/>
      <w:bookmarkStart w:id="786" w:name="_Toc296891001"/>
      <w:bookmarkStart w:id="787" w:name="_Toc296944512"/>
      <w:bookmarkStart w:id="788" w:name="_Toc292559883"/>
      <w:bookmarkStart w:id="789" w:name="_Toc297120473"/>
      <w:bookmarkStart w:id="790" w:name="_Toc296503173"/>
      <w:bookmarkStart w:id="791" w:name="_Toc351203642"/>
      <w:r>
        <w:rPr>
          <w:rFonts w:hint="eastAsia"/>
          <w:kern w:val="2"/>
          <w:sz w:val="21"/>
          <w:szCs w:val="21"/>
        </w:rPr>
        <w:t>6. 安全文明施工与环境保护</w:t>
      </w:r>
      <w:bookmarkEnd w:id="776"/>
      <w:bookmarkEnd w:id="777"/>
      <w:bookmarkEnd w:id="778"/>
    </w:p>
    <w:p w14:paraId="50C99B77">
      <w:pPr>
        <w:pStyle w:val="7"/>
        <w:spacing w:before="0" w:beforeAutospacing="0" w:after="0" w:afterAutospacing="0" w:line="360" w:lineRule="auto"/>
        <w:ind w:firstLine="422" w:firstLineChars="200"/>
        <w:rPr>
          <w:sz w:val="21"/>
          <w:szCs w:val="21"/>
        </w:rPr>
      </w:pPr>
      <w:bookmarkStart w:id="792" w:name="_Toc532377350"/>
      <w:bookmarkStart w:id="793" w:name="_Toc532375614"/>
      <w:r>
        <w:rPr>
          <w:rFonts w:hint="eastAsia"/>
          <w:sz w:val="21"/>
          <w:szCs w:val="21"/>
        </w:rPr>
        <w:t>6.1 安全文明施工</w:t>
      </w:r>
      <w:bookmarkEnd w:id="792"/>
      <w:bookmarkEnd w:id="793"/>
    </w:p>
    <w:p w14:paraId="2B379678">
      <w:pPr>
        <w:spacing w:line="360" w:lineRule="auto"/>
        <w:ind w:firstLine="420" w:firstLineChars="200"/>
        <w:jc w:val="left"/>
        <w:rPr>
          <w:rFonts w:ascii="宋体" w:hAnsi="宋体"/>
          <w:szCs w:val="21"/>
        </w:rPr>
      </w:pPr>
      <w:r>
        <w:rPr>
          <w:rFonts w:hint="eastAsia" w:ascii="宋体" w:hAnsi="宋体"/>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589D45F5">
      <w:pPr>
        <w:spacing w:line="360" w:lineRule="auto"/>
        <w:ind w:firstLine="420" w:firstLineChars="200"/>
        <w:jc w:val="left"/>
        <w:rPr>
          <w:rFonts w:ascii="宋体" w:hAnsi="宋体"/>
          <w:szCs w:val="21"/>
        </w:rPr>
      </w:pPr>
      <w:r>
        <w:rPr>
          <w:rFonts w:hint="eastAsia" w:ascii="宋体" w:hAnsi="宋体"/>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367FF6EC">
      <w:pPr>
        <w:spacing w:line="360" w:lineRule="auto"/>
        <w:ind w:firstLine="420" w:firstLineChars="200"/>
        <w:jc w:val="left"/>
        <w:rPr>
          <w:rFonts w:ascii="宋体" w:hAnsi="宋体"/>
          <w:szCs w:val="21"/>
          <w:u w:val="single"/>
        </w:rPr>
      </w:pPr>
      <w:r>
        <w:rPr>
          <w:rFonts w:hint="eastAsia" w:ascii="宋体" w:hAnsi="宋体"/>
          <w:szCs w:val="21"/>
        </w:rPr>
        <w:t>6.1.1 项目安全生产的达标目标及相应事项的约定：</w:t>
      </w:r>
      <w:r>
        <w:rPr>
          <w:rFonts w:hint="eastAsia" w:ascii="宋体" w:hAnsi="宋体"/>
          <w:szCs w:val="21"/>
          <w:u w:val="single"/>
        </w:rPr>
        <w:t>达到《建筑施工安全检查标准》（JGJ59-2011）的要求</w:t>
      </w:r>
      <w:r>
        <w:rPr>
          <w:rFonts w:hint="eastAsia" w:ascii="宋体" w:hAnsi="宋体"/>
          <w:szCs w:val="21"/>
        </w:rPr>
        <w:t>。</w:t>
      </w:r>
    </w:p>
    <w:p w14:paraId="0BD717C6">
      <w:pPr>
        <w:spacing w:line="360" w:lineRule="auto"/>
        <w:ind w:firstLine="420" w:firstLineChars="200"/>
        <w:jc w:val="left"/>
        <w:rPr>
          <w:rFonts w:ascii="宋体" w:hAnsi="宋体"/>
          <w:szCs w:val="21"/>
        </w:rPr>
      </w:pPr>
      <w:r>
        <w:rPr>
          <w:rFonts w:hint="eastAsia" w:ascii="宋体" w:hAnsi="宋体"/>
          <w:szCs w:val="21"/>
          <w:u w:val="single"/>
        </w:rPr>
        <w:t>（1）按现行安全文明施工费计取及使用管理的政策文件规定及发包人制订的安全管理制度执行</w:t>
      </w:r>
      <w:r>
        <w:rPr>
          <w:rFonts w:hint="eastAsia" w:ascii="宋体" w:hAnsi="宋体"/>
          <w:szCs w:val="21"/>
        </w:rPr>
        <w:t>。</w:t>
      </w:r>
    </w:p>
    <w:p w14:paraId="633B59FD">
      <w:pPr>
        <w:spacing w:line="360" w:lineRule="auto"/>
        <w:ind w:firstLine="420" w:firstLineChars="200"/>
        <w:jc w:val="left"/>
        <w:rPr>
          <w:rFonts w:ascii="宋体" w:hAnsi="宋体"/>
          <w:szCs w:val="21"/>
        </w:rPr>
      </w:pPr>
      <w:r>
        <w:rPr>
          <w:rFonts w:hint="eastAsia" w:ascii="宋体" w:hAnsi="宋体"/>
          <w:szCs w:val="21"/>
          <w:u w:val="single"/>
        </w:rPr>
        <w:t>（2）承包人的原因造成事故，由此产生的法律责任和事故责任及费用由承包人全部承担</w:t>
      </w:r>
      <w:r>
        <w:rPr>
          <w:rFonts w:hint="eastAsia" w:ascii="宋体" w:hAnsi="宋体"/>
          <w:szCs w:val="21"/>
        </w:rPr>
        <w:t>。</w:t>
      </w:r>
    </w:p>
    <w:p w14:paraId="2B872A68">
      <w:pPr>
        <w:spacing w:line="360" w:lineRule="auto"/>
        <w:ind w:firstLine="420" w:firstLineChars="200"/>
        <w:jc w:val="left"/>
        <w:rPr>
          <w:rFonts w:ascii="宋体" w:hAnsi="宋体"/>
          <w:szCs w:val="21"/>
        </w:rPr>
      </w:pPr>
      <w:r>
        <w:rPr>
          <w:rFonts w:hint="eastAsia" w:ascii="宋体" w:hAnsi="宋体"/>
          <w:szCs w:val="21"/>
          <w:u w:val="single"/>
        </w:rPr>
        <w:t>（3）承包人向发包人做出安全承诺，并签订《安全生产目标责任书》和《安全承诺书》</w:t>
      </w:r>
      <w:r>
        <w:rPr>
          <w:rFonts w:hint="eastAsia" w:ascii="宋体" w:hAnsi="宋体"/>
          <w:szCs w:val="21"/>
        </w:rPr>
        <w:t>。</w:t>
      </w:r>
    </w:p>
    <w:p w14:paraId="59452899">
      <w:pPr>
        <w:spacing w:line="360" w:lineRule="auto"/>
        <w:ind w:firstLine="420" w:firstLineChars="200"/>
        <w:jc w:val="left"/>
        <w:rPr>
          <w:rFonts w:ascii="宋体" w:hAnsi="宋体"/>
          <w:szCs w:val="21"/>
        </w:rPr>
      </w:pPr>
      <w:r>
        <w:rPr>
          <w:rFonts w:hint="eastAsia" w:ascii="宋体" w:hAnsi="宋体"/>
          <w:szCs w:val="21"/>
          <w:u w:val="single"/>
        </w:rPr>
        <w:t>（4）承包人在施工过程中，必须严格执行安全生产法的相关规定，制定切实可靠的安全技术措施</w:t>
      </w:r>
      <w:r>
        <w:rPr>
          <w:rFonts w:hint="eastAsia" w:ascii="宋体" w:hAnsi="宋体"/>
          <w:szCs w:val="21"/>
        </w:rPr>
        <w:t>。</w:t>
      </w:r>
    </w:p>
    <w:p w14:paraId="774A0806">
      <w:pPr>
        <w:spacing w:line="360" w:lineRule="auto"/>
        <w:ind w:firstLine="420" w:firstLineChars="200"/>
        <w:jc w:val="left"/>
        <w:rPr>
          <w:rFonts w:ascii="宋体" w:hAnsi="宋体"/>
          <w:szCs w:val="21"/>
          <w:u w:val="single"/>
        </w:rPr>
      </w:pPr>
      <w:r>
        <w:rPr>
          <w:rFonts w:hint="eastAsia" w:ascii="宋体" w:hAnsi="宋体"/>
          <w:szCs w:val="21"/>
          <w:u w:val="single"/>
        </w:rPr>
        <w:t>（5）接受发包人安全监督和管理，在施工中违反安全管理规定和操作规程、违章作业的，承担违约责任</w:t>
      </w:r>
      <w:r>
        <w:rPr>
          <w:rFonts w:hint="eastAsia" w:ascii="宋体" w:hAnsi="宋体"/>
          <w:szCs w:val="21"/>
        </w:rPr>
        <w:t>。</w:t>
      </w:r>
    </w:p>
    <w:p w14:paraId="1B6FD26E">
      <w:pPr>
        <w:spacing w:line="360" w:lineRule="auto"/>
        <w:ind w:firstLine="420" w:firstLineChars="200"/>
        <w:jc w:val="left"/>
        <w:rPr>
          <w:rFonts w:ascii="宋体" w:hAnsi="宋体"/>
          <w:szCs w:val="21"/>
        </w:rPr>
      </w:pPr>
      <w:r>
        <w:rPr>
          <w:rFonts w:hint="eastAsia" w:ascii="宋体" w:hAnsi="宋体"/>
          <w:szCs w:val="21"/>
        </w:rPr>
        <w:t>6.1.4 关于治安保卫的特别约定：</w:t>
      </w:r>
      <w:r>
        <w:rPr>
          <w:rFonts w:hint="eastAsia" w:ascii="宋体" w:hAnsi="宋体"/>
          <w:szCs w:val="21"/>
          <w:u w:val="single"/>
        </w:rPr>
        <w:t>承包人负责组建施工现场治安管理机构或联防组织；承包人负责编制施工场地治安管理计划和突发治安事件紧急预案</w:t>
      </w:r>
      <w:r>
        <w:rPr>
          <w:rFonts w:hint="eastAsia" w:ascii="宋体" w:hAnsi="宋体"/>
          <w:szCs w:val="21"/>
        </w:rPr>
        <w:t>。</w:t>
      </w:r>
    </w:p>
    <w:p w14:paraId="4007DFB6">
      <w:pPr>
        <w:spacing w:line="360" w:lineRule="auto"/>
        <w:ind w:firstLine="420" w:firstLineChars="200"/>
        <w:jc w:val="left"/>
        <w:rPr>
          <w:rFonts w:ascii="宋体" w:hAnsi="宋体"/>
          <w:szCs w:val="21"/>
          <w:u w:val="single"/>
        </w:rPr>
      </w:pPr>
      <w:r>
        <w:rPr>
          <w:rFonts w:hint="eastAsia" w:ascii="宋体" w:hAnsi="宋体"/>
          <w:szCs w:val="21"/>
        </w:rPr>
        <w:t>关于编制施工场地治安管理计划的约定：</w:t>
      </w:r>
      <w:r>
        <w:rPr>
          <w:rFonts w:hint="eastAsia" w:ascii="宋体" w:hAnsi="宋体"/>
          <w:szCs w:val="21"/>
          <w:u w:val="single"/>
        </w:rPr>
        <w:t>由承包人负责</w:t>
      </w:r>
      <w:r>
        <w:rPr>
          <w:rFonts w:hint="eastAsia" w:ascii="宋体" w:hAnsi="宋体"/>
          <w:szCs w:val="21"/>
        </w:rPr>
        <w:t>。</w:t>
      </w:r>
    </w:p>
    <w:p w14:paraId="0D1B80D1">
      <w:pPr>
        <w:spacing w:line="360" w:lineRule="auto"/>
        <w:ind w:firstLine="420" w:firstLineChars="200"/>
        <w:jc w:val="left"/>
        <w:rPr>
          <w:rFonts w:ascii="宋体" w:hAnsi="宋体"/>
          <w:szCs w:val="21"/>
        </w:rPr>
      </w:pPr>
      <w:r>
        <w:rPr>
          <w:rFonts w:hint="eastAsia" w:ascii="宋体" w:hAnsi="宋体"/>
          <w:szCs w:val="21"/>
        </w:rPr>
        <w:t>6.1.5 文明施工</w:t>
      </w:r>
    </w:p>
    <w:p w14:paraId="04972E13">
      <w:pPr>
        <w:spacing w:line="360" w:lineRule="auto"/>
        <w:ind w:firstLine="420" w:firstLineChars="200"/>
        <w:jc w:val="left"/>
        <w:rPr>
          <w:rFonts w:ascii="宋体" w:hAnsi="宋体"/>
          <w:szCs w:val="21"/>
          <w:u w:val="single"/>
        </w:rPr>
      </w:pPr>
      <w:r>
        <w:rPr>
          <w:rFonts w:hint="eastAsia" w:ascii="宋体" w:hAnsi="宋体"/>
          <w:szCs w:val="21"/>
        </w:rPr>
        <w:t>合同当事人对文明施工的要求：</w:t>
      </w:r>
      <w:r>
        <w:rPr>
          <w:rFonts w:hint="eastAsia" w:ascii="宋体" w:hAnsi="宋体"/>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rPr>
        <w:t>。</w:t>
      </w:r>
    </w:p>
    <w:p w14:paraId="2A8B8B06">
      <w:pPr>
        <w:spacing w:line="360" w:lineRule="auto"/>
        <w:ind w:firstLine="420" w:firstLineChars="200"/>
        <w:jc w:val="left"/>
        <w:rPr>
          <w:rFonts w:ascii="宋体" w:hAnsi="宋体"/>
          <w:szCs w:val="21"/>
          <w:u w:val="single"/>
        </w:rPr>
      </w:pPr>
      <w:r>
        <w:rPr>
          <w:rFonts w:hint="eastAsia" w:ascii="宋体" w:hAnsi="宋体"/>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rPr>
        <w:t>。</w:t>
      </w:r>
    </w:p>
    <w:p w14:paraId="1357CA59">
      <w:pPr>
        <w:spacing w:line="360" w:lineRule="auto"/>
        <w:ind w:firstLine="420" w:firstLineChars="200"/>
        <w:jc w:val="left"/>
        <w:rPr>
          <w:rFonts w:ascii="宋体" w:hAnsi="宋体"/>
          <w:szCs w:val="21"/>
          <w:u w:val="single"/>
        </w:rPr>
      </w:pPr>
      <w:r>
        <w:rPr>
          <w:rFonts w:hint="eastAsia" w:ascii="宋体" w:hAnsi="宋体"/>
          <w:szCs w:val="21"/>
        </w:rPr>
        <w:t>6.1.6 关于安全文明施工费支付比例和支付期限的约定：按照行业主管部门相关规定</w:t>
      </w:r>
      <w:r>
        <w:rPr>
          <w:rFonts w:hint="eastAsia" w:ascii="宋体" w:hAnsi="宋体"/>
          <w:szCs w:val="21"/>
          <w:u w:val="single"/>
        </w:rPr>
        <w:t xml:space="preserve">                 </w:t>
      </w:r>
      <w:r>
        <w:rPr>
          <w:rFonts w:hint="eastAsia" w:ascii="宋体" w:hAnsi="宋体"/>
          <w:szCs w:val="21"/>
        </w:rPr>
        <w:t>执行。</w:t>
      </w:r>
    </w:p>
    <w:p w14:paraId="1901D2EA">
      <w:pPr>
        <w:spacing w:line="360" w:lineRule="auto"/>
        <w:ind w:firstLine="420" w:firstLineChars="200"/>
        <w:jc w:val="left"/>
        <w:rPr>
          <w:rFonts w:ascii="宋体" w:hAnsi="宋体"/>
          <w:szCs w:val="21"/>
          <w:u w:val="single"/>
        </w:rPr>
      </w:pPr>
      <w:r>
        <w:rPr>
          <w:rFonts w:hint="eastAsia" w:ascii="宋体" w:hAnsi="宋体"/>
          <w:szCs w:val="21"/>
          <w:u w:val="single"/>
        </w:rPr>
        <w:t>安全文明施工费的要求与内容、提取支付方法以及违反约定造成损失的赔偿等条款，按照现行规范要求执行，做到专款专用</w:t>
      </w:r>
      <w:r>
        <w:rPr>
          <w:rFonts w:hint="eastAsia" w:ascii="宋体" w:hAnsi="宋体"/>
          <w:szCs w:val="21"/>
        </w:rPr>
        <w:t>。</w:t>
      </w:r>
    </w:p>
    <w:p w14:paraId="3BABCE8F">
      <w:pPr>
        <w:pStyle w:val="7"/>
        <w:spacing w:before="0" w:beforeAutospacing="0" w:after="0" w:afterAutospacing="0" w:line="360" w:lineRule="auto"/>
        <w:ind w:firstLine="422" w:firstLineChars="200"/>
        <w:rPr>
          <w:sz w:val="21"/>
          <w:szCs w:val="21"/>
        </w:rPr>
      </w:pPr>
      <w:bookmarkStart w:id="794" w:name="_Toc532377351"/>
      <w:bookmarkStart w:id="795" w:name="_Toc532375615"/>
      <w:r>
        <w:rPr>
          <w:rFonts w:hint="eastAsia"/>
          <w:sz w:val="21"/>
          <w:szCs w:val="21"/>
        </w:rPr>
        <w:t>6.3 环境保护</w:t>
      </w:r>
      <w:bookmarkEnd w:id="794"/>
      <w:bookmarkEnd w:id="795"/>
    </w:p>
    <w:p w14:paraId="34532FBC">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本款补充6.3.1～6.3.8项：</w:t>
      </w:r>
    </w:p>
    <w:p w14:paraId="37894D88">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6A8E0F5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2B4774B7">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6.3.3 承包人应加强生态环境保护工作。施工期间，采取边坡防护，挡渣坝、排水沟、沉淀池、表土剥离和绿化恢复等水土保持措施减少水土流失量，绿化恢复宜采用适于当地生长的植物。</w:t>
      </w:r>
    </w:p>
    <w:p w14:paraId="4728243C">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6.3.4 承包人应认真落实水污染防治措施。施工期间，加强机械设备维护，减少跑冒滴漏等现象；做好含油废水处理措施；施工场地生活污水经生化处理后达到《污水综合排放标准》（GB8978-1996）一级标准后排放。</w:t>
      </w:r>
    </w:p>
    <w:p w14:paraId="6C259F99">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6.3.5 承包人应重视大气污染物污染防治措施。施工期间，严格执行市政府“蓝天行动”方案等有关规定，通过洒水防尘，严格控制施工场地扬尘和运输扬尘污染。</w:t>
      </w:r>
    </w:p>
    <w:p w14:paraId="1F72B980">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6.3.6 承包人应落实固体废物污染防治措施。施工期间，项目产生的弃方不可合理</w:t>
      </w:r>
      <w:r>
        <w:rPr>
          <w:rFonts w:ascii="宋体" w:hAnsi="宋体"/>
          <w:szCs w:val="21"/>
        </w:rPr>
        <w:t>利用的</w:t>
      </w:r>
      <w:r>
        <w:rPr>
          <w:rFonts w:hint="eastAsia" w:ascii="宋体" w:hAnsi="宋体"/>
          <w:szCs w:val="21"/>
        </w:rPr>
        <w:t>，应运往指定的弃渣场内堆存；建筑垃圾运至指定的建筑垃圾消纳场处置；生活垃圾由当地环卫部门统一处置。</w:t>
      </w:r>
    </w:p>
    <w:p w14:paraId="2B5AE4E4">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6.3.7 承包人应认真落实噪声污染防治措施。施工期间，优选低噪声设备，合理安排施工时间，严格控制夜间施工，昼、夜施工场界需满足《建筑施工场界环境噪声排放标准》（GB12523-2011）。</w:t>
      </w:r>
    </w:p>
    <w:p w14:paraId="6A22D6E0">
      <w:pPr>
        <w:spacing w:line="360" w:lineRule="auto"/>
        <w:ind w:firstLine="420" w:firstLineChars="200"/>
        <w:jc w:val="left"/>
        <w:rPr>
          <w:rFonts w:ascii="宋体" w:hAnsi="宋体"/>
          <w:szCs w:val="21"/>
        </w:rPr>
      </w:pPr>
      <w:r>
        <w:rPr>
          <w:rFonts w:hint="eastAsia" w:ascii="宋体" w:hAnsi="宋体"/>
          <w:szCs w:val="21"/>
        </w:rPr>
        <w:t>6.3.8 承包人自行负责办理有关施工场地交通、环卫和施工噪音管理等手续，并应按要求结合自身实际和重庆市相关规定，考虑不低于以上标准的此类工作。</w:t>
      </w:r>
    </w:p>
    <w:p w14:paraId="7642042D">
      <w:pPr>
        <w:spacing w:line="360" w:lineRule="auto"/>
        <w:ind w:firstLine="420" w:firstLineChars="200"/>
        <w:jc w:val="left"/>
        <w:rPr>
          <w:rFonts w:ascii="宋体" w:hAnsi="宋体"/>
          <w:szCs w:val="21"/>
        </w:rPr>
      </w:pPr>
      <w:r>
        <w:rPr>
          <w:rFonts w:hint="eastAsia" w:ascii="宋体" w:hAnsi="宋体"/>
          <w:szCs w:val="21"/>
        </w:rPr>
        <w:t xml:space="preserve">6.3.9 </w:t>
      </w:r>
      <w:r>
        <w:rPr>
          <w:rFonts w:hint="eastAsia" w:ascii="宋体" w:hAnsi="宋体"/>
          <w:szCs w:val="21"/>
          <w:u w:val="single"/>
        </w:rPr>
        <w:t xml:space="preserve">        </w:t>
      </w:r>
      <w:r>
        <w:rPr>
          <w:rFonts w:hint="eastAsia" w:ascii="宋体" w:hAnsi="宋体"/>
          <w:szCs w:val="21"/>
        </w:rPr>
        <w:t>。</w:t>
      </w:r>
    </w:p>
    <w:p w14:paraId="4ED2FB75">
      <w:pPr>
        <w:pStyle w:val="6"/>
        <w:keepNext/>
        <w:keepLines/>
        <w:spacing w:before="156" w:beforeLines="50" w:beforeAutospacing="0" w:after="156" w:afterLines="50" w:afterAutospacing="0" w:line="360" w:lineRule="auto"/>
        <w:jc w:val="both"/>
        <w:rPr>
          <w:bCs w:val="0"/>
          <w:kern w:val="2"/>
          <w:sz w:val="21"/>
          <w:szCs w:val="21"/>
        </w:rPr>
      </w:pPr>
      <w:bookmarkStart w:id="796" w:name="_Toc532377352"/>
      <w:bookmarkStart w:id="797" w:name="_Toc351203639"/>
      <w:bookmarkStart w:id="798" w:name="_Toc532375616"/>
      <w:r>
        <w:rPr>
          <w:rFonts w:hint="eastAsia"/>
          <w:kern w:val="2"/>
          <w:sz w:val="21"/>
          <w:szCs w:val="21"/>
        </w:rPr>
        <w:t>7. 工期和进度</w:t>
      </w:r>
      <w:bookmarkEnd w:id="796"/>
      <w:bookmarkEnd w:id="797"/>
      <w:bookmarkEnd w:id="798"/>
    </w:p>
    <w:p w14:paraId="51547820">
      <w:pPr>
        <w:pStyle w:val="7"/>
        <w:spacing w:before="0" w:beforeAutospacing="0" w:after="0" w:afterAutospacing="0" w:line="360" w:lineRule="auto"/>
        <w:ind w:firstLine="422" w:firstLineChars="200"/>
        <w:rPr>
          <w:sz w:val="21"/>
          <w:szCs w:val="21"/>
        </w:rPr>
      </w:pPr>
      <w:bookmarkStart w:id="799" w:name="_Toc532377353"/>
      <w:bookmarkStart w:id="800" w:name="_Toc532375617"/>
      <w:r>
        <w:rPr>
          <w:rFonts w:hint="eastAsia"/>
          <w:sz w:val="21"/>
          <w:szCs w:val="21"/>
        </w:rPr>
        <w:t>7.1 施工组织设计</w:t>
      </w:r>
      <w:bookmarkEnd w:id="799"/>
      <w:bookmarkEnd w:id="800"/>
    </w:p>
    <w:p w14:paraId="540183A1">
      <w:pPr>
        <w:autoSpaceDE w:val="0"/>
        <w:autoSpaceDN w:val="0"/>
        <w:spacing w:line="360" w:lineRule="auto"/>
        <w:ind w:firstLine="420" w:firstLineChars="200"/>
        <w:jc w:val="left"/>
        <w:rPr>
          <w:rFonts w:ascii="宋体" w:hAnsi="宋体"/>
          <w:szCs w:val="21"/>
          <w:u w:val="single"/>
        </w:rPr>
      </w:pPr>
      <w:r>
        <w:rPr>
          <w:rFonts w:hint="eastAsia" w:ascii="宋体" w:hAnsi="宋体"/>
          <w:szCs w:val="21"/>
        </w:rPr>
        <w:t>7.1.1 合同当事人约定的施工组织设计应包括的其他内容：</w:t>
      </w:r>
      <w:r>
        <w:rPr>
          <w:rFonts w:hint="eastAsia" w:ascii="宋体" w:hAnsi="宋体"/>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rPr>
        <w:t>。</w:t>
      </w:r>
    </w:p>
    <w:p w14:paraId="7D19A5EB">
      <w:pPr>
        <w:autoSpaceDE w:val="0"/>
        <w:autoSpaceDN w:val="0"/>
        <w:spacing w:line="360" w:lineRule="auto"/>
        <w:ind w:firstLine="420" w:firstLineChars="200"/>
        <w:jc w:val="left"/>
        <w:rPr>
          <w:rFonts w:ascii="宋体" w:hAnsi="宋体"/>
          <w:szCs w:val="21"/>
        </w:rPr>
      </w:pPr>
      <w:r>
        <w:rPr>
          <w:rFonts w:hint="eastAsia" w:ascii="宋体" w:hAnsi="宋体"/>
          <w:szCs w:val="21"/>
        </w:rPr>
        <w:t>7.1.2 施工组织设计的提交和修改</w:t>
      </w:r>
    </w:p>
    <w:p w14:paraId="58B1BA63">
      <w:pPr>
        <w:autoSpaceDE w:val="0"/>
        <w:autoSpaceDN w:val="0"/>
        <w:spacing w:line="360" w:lineRule="auto"/>
        <w:ind w:firstLine="420" w:firstLineChars="200"/>
        <w:jc w:val="left"/>
        <w:rPr>
          <w:rFonts w:ascii="宋体" w:hAnsi="宋体"/>
          <w:szCs w:val="21"/>
        </w:rPr>
      </w:pPr>
      <w:r>
        <w:rPr>
          <w:rFonts w:hint="eastAsia" w:ascii="宋体" w:hAnsi="宋体"/>
          <w:szCs w:val="21"/>
        </w:rPr>
        <w:t>承包人提交详细施工组织设计的期限的约定：</w:t>
      </w:r>
      <w:r>
        <w:rPr>
          <w:rFonts w:hint="eastAsia" w:ascii="宋体" w:hAnsi="宋体"/>
          <w:szCs w:val="21"/>
          <w:u w:val="single"/>
        </w:rPr>
        <w:t>合同签订后  天内，但最迟不得晚于开工通知载明的开工日期前7天</w:t>
      </w:r>
      <w:r>
        <w:rPr>
          <w:rFonts w:hint="eastAsia" w:ascii="宋体" w:hAnsi="宋体"/>
          <w:szCs w:val="21"/>
        </w:rPr>
        <w:t>。</w:t>
      </w:r>
    </w:p>
    <w:p w14:paraId="05FAB6DC">
      <w:pPr>
        <w:spacing w:line="360" w:lineRule="auto"/>
        <w:ind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rPr>
        <w:t>收到施工组织设计后  天内</w:t>
      </w:r>
      <w:r>
        <w:rPr>
          <w:rFonts w:hint="eastAsia" w:ascii="宋体" w:hAnsi="宋体"/>
          <w:szCs w:val="21"/>
        </w:rPr>
        <w:t>。</w:t>
      </w:r>
    </w:p>
    <w:p w14:paraId="6D493875">
      <w:pPr>
        <w:pStyle w:val="7"/>
        <w:spacing w:before="0" w:beforeAutospacing="0" w:after="0" w:afterAutospacing="0" w:line="360" w:lineRule="auto"/>
        <w:ind w:firstLine="422" w:firstLineChars="200"/>
        <w:rPr>
          <w:sz w:val="21"/>
          <w:szCs w:val="21"/>
        </w:rPr>
      </w:pPr>
      <w:bookmarkStart w:id="801" w:name="_Toc532375618"/>
      <w:bookmarkStart w:id="802" w:name="_Toc532377354"/>
      <w:r>
        <w:rPr>
          <w:rFonts w:hint="eastAsia"/>
          <w:sz w:val="21"/>
          <w:szCs w:val="21"/>
        </w:rPr>
        <w:t>7.2 施工进度计划</w:t>
      </w:r>
      <w:bookmarkEnd w:id="801"/>
      <w:bookmarkEnd w:id="802"/>
    </w:p>
    <w:p w14:paraId="267DEA0E">
      <w:pPr>
        <w:spacing w:line="360" w:lineRule="auto"/>
        <w:ind w:firstLine="420" w:firstLineChars="200"/>
        <w:jc w:val="left"/>
        <w:rPr>
          <w:rFonts w:ascii="宋体" w:hAnsi="宋体"/>
          <w:szCs w:val="21"/>
        </w:rPr>
      </w:pPr>
      <w:r>
        <w:rPr>
          <w:rFonts w:hint="eastAsia" w:ascii="宋体" w:hAnsi="宋体"/>
          <w:szCs w:val="21"/>
        </w:rPr>
        <w:t>7.2.2 施工进度计划的修订</w:t>
      </w:r>
    </w:p>
    <w:p w14:paraId="0B38A04C">
      <w:pPr>
        <w:spacing w:line="360" w:lineRule="auto"/>
        <w:ind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rPr>
        <w:t>收到修订的施工进度计划后  天内</w:t>
      </w:r>
      <w:r>
        <w:rPr>
          <w:rFonts w:hint="eastAsia" w:ascii="宋体" w:hAnsi="宋体"/>
          <w:szCs w:val="21"/>
        </w:rPr>
        <w:t>。</w:t>
      </w:r>
    </w:p>
    <w:p w14:paraId="2C92D309">
      <w:pPr>
        <w:pStyle w:val="7"/>
        <w:spacing w:before="0" w:beforeAutospacing="0" w:after="0" w:afterAutospacing="0" w:line="360" w:lineRule="auto"/>
        <w:ind w:firstLine="422" w:firstLineChars="200"/>
        <w:rPr>
          <w:sz w:val="21"/>
          <w:szCs w:val="21"/>
        </w:rPr>
      </w:pPr>
      <w:bookmarkStart w:id="803" w:name="_Toc532375619"/>
      <w:bookmarkStart w:id="804" w:name="_Toc532377355"/>
      <w:bookmarkStart w:id="805" w:name="_Toc303539123"/>
      <w:bookmarkStart w:id="806" w:name="_Toc304295541"/>
      <w:bookmarkStart w:id="807" w:name="_Toc300934966"/>
      <w:bookmarkStart w:id="808" w:name="_Toc312678005"/>
      <w:bookmarkStart w:id="809" w:name="_Toc297123514"/>
      <w:bookmarkStart w:id="810" w:name="_Toc297216173"/>
      <w:bookmarkStart w:id="811" w:name="_Toc312677479"/>
      <w:r>
        <w:rPr>
          <w:rFonts w:hint="eastAsia"/>
          <w:sz w:val="21"/>
          <w:szCs w:val="21"/>
        </w:rPr>
        <w:t>7.3 开工</w:t>
      </w:r>
      <w:bookmarkEnd w:id="803"/>
      <w:bookmarkEnd w:id="804"/>
    </w:p>
    <w:p w14:paraId="52FBDB4C">
      <w:pPr>
        <w:spacing w:line="360" w:lineRule="auto"/>
        <w:ind w:firstLine="420" w:firstLineChars="200"/>
        <w:jc w:val="left"/>
        <w:rPr>
          <w:rFonts w:ascii="宋体" w:hAnsi="宋体"/>
          <w:szCs w:val="21"/>
        </w:rPr>
      </w:pPr>
      <w:r>
        <w:rPr>
          <w:rFonts w:hint="eastAsia" w:ascii="宋体" w:hAnsi="宋体"/>
          <w:szCs w:val="21"/>
        </w:rPr>
        <w:t>7.3.1 开工准备</w:t>
      </w:r>
    </w:p>
    <w:p w14:paraId="5733B1D0">
      <w:pPr>
        <w:spacing w:line="360" w:lineRule="auto"/>
        <w:ind w:firstLine="420" w:firstLineChars="200"/>
        <w:jc w:val="left"/>
        <w:rPr>
          <w:rFonts w:ascii="宋体" w:hAnsi="宋体"/>
          <w:szCs w:val="21"/>
        </w:rPr>
      </w:pPr>
      <w:r>
        <w:rPr>
          <w:rFonts w:hint="eastAsia" w:ascii="宋体" w:hAnsi="宋体"/>
          <w:szCs w:val="21"/>
        </w:rPr>
        <w:t>关于承包人提交工程开工报审表的期限：</w:t>
      </w:r>
      <w:r>
        <w:rPr>
          <w:rFonts w:hint="eastAsia" w:ascii="宋体" w:hAnsi="宋体"/>
          <w:szCs w:val="21"/>
          <w:u w:val="single"/>
        </w:rPr>
        <w:t>不晚于开工前  天</w:t>
      </w:r>
      <w:r>
        <w:rPr>
          <w:rFonts w:hint="eastAsia" w:ascii="宋体" w:hAnsi="宋体"/>
          <w:szCs w:val="21"/>
        </w:rPr>
        <w:t>。</w:t>
      </w:r>
    </w:p>
    <w:p w14:paraId="55B7DDAB">
      <w:pPr>
        <w:spacing w:line="360" w:lineRule="auto"/>
        <w:ind w:firstLine="420" w:firstLineChars="200"/>
        <w:jc w:val="left"/>
        <w:rPr>
          <w:rFonts w:ascii="宋体" w:hAnsi="宋体"/>
          <w:szCs w:val="21"/>
        </w:rPr>
      </w:pPr>
      <w:r>
        <w:rPr>
          <w:rFonts w:hint="eastAsia" w:ascii="宋体" w:hAnsi="宋体"/>
          <w:szCs w:val="21"/>
        </w:rPr>
        <w:t>关于发包人应完成的其他开工准备工作及期限：</w:t>
      </w:r>
      <w:r>
        <w:rPr>
          <w:rFonts w:hint="eastAsia" w:ascii="宋体" w:hAnsi="宋体"/>
          <w:szCs w:val="21"/>
          <w:u w:val="single"/>
        </w:rPr>
        <w:t>不晚于开工前  天</w:t>
      </w:r>
      <w:r>
        <w:rPr>
          <w:rFonts w:hint="eastAsia" w:ascii="宋体" w:hAnsi="宋体"/>
          <w:szCs w:val="21"/>
        </w:rPr>
        <w:t>。</w:t>
      </w:r>
    </w:p>
    <w:p w14:paraId="36A794B7">
      <w:pPr>
        <w:spacing w:line="360" w:lineRule="auto"/>
        <w:ind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rPr>
        <w:t>不晚于开工前  天</w:t>
      </w:r>
      <w:r>
        <w:rPr>
          <w:rFonts w:hint="eastAsia" w:ascii="宋体" w:hAnsi="宋体"/>
          <w:szCs w:val="21"/>
        </w:rPr>
        <w:t>。</w:t>
      </w:r>
    </w:p>
    <w:bookmarkEnd w:id="805"/>
    <w:bookmarkEnd w:id="806"/>
    <w:bookmarkEnd w:id="807"/>
    <w:bookmarkEnd w:id="808"/>
    <w:bookmarkEnd w:id="809"/>
    <w:bookmarkEnd w:id="810"/>
    <w:bookmarkEnd w:id="811"/>
    <w:p w14:paraId="495C4001">
      <w:pPr>
        <w:pStyle w:val="7"/>
        <w:spacing w:before="0" w:beforeAutospacing="0" w:after="0" w:afterAutospacing="0" w:line="360" w:lineRule="auto"/>
        <w:ind w:firstLine="422" w:firstLineChars="200"/>
        <w:rPr>
          <w:sz w:val="21"/>
          <w:szCs w:val="21"/>
        </w:rPr>
      </w:pPr>
      <w:bookmarkStart w:id="812" w:name="_Toc532375620"/>
      <w:bookmarkStart w:id="813" w:name="_Toc532377356"/>
      <w:r>
        <w:rPr>
          <w:rFonts w:hint="eastAsia"/>
          <w:sz w:val="21"/>
          <w:szCs w:val="21"/>
        </w:rPr>
        <w:t>7.4 测量放线</w:t>
      </w:r>
      <w:bookmarkEnd w:id="812"/>
      <w:bookmarkEnd w:id="813"/>
    </w:p>
    <w:p w14:paraId="73BDEA9D">
      <w:pPr>
        <w:spacing w:line="360" w:lineRule="auto"/>
        <w:ind w:firstLine="420" w:firstLineChars="200"/>
        <w:jc w:val="left"/>
        <w:rPr>
          <w:rFonts w:ascii="宋体" w:hAnsi="宋体"/>
          <w:szCs w:val="21"/>
        </w:rPr>
      </w:pPr>
      <w:r>
        <w:rPr>
          <w:rFonts w:hint="eastAsia" w:ascii="宋体" w:hAnsi="宋体"/>
          <w:szCs w:val="21"/>
        </w:rPr>
        <w:t>7.4.1 发包人通过监理人向承包人提供测量基准点、基准线和水准点及其书面资料的期限：</w:t>
      </w:r>
      <w:r>
        <w:rPr>
          <w:rFonts w:hint="eastAsia" w:ascii="宋体" w:hAnsi="宋体"/>
          <w:szCs w:val="21"/>
          <w:u w:val="single"/>
        </w:rPr>
        <w:t>不晚于开工前  天</w:t>
      </w:r>
      <w:r>
        <w:rPr>
          <w:rFonts w:hint="eastAsia" w:ascii="宋体" w:hAnsi="宋体"/>
          <w:szCs w:val="21"/>
        </w:rPr>
        <w:t>。</w:t>
      </w:r>
    </w:p>
    <w:p w14:paraId="255EBCF7">
      <w:pPr>
        <w:spacing w:line="360" w:lineRule="auto"/>
        <w:ind w:firstLine="420" w:firstLineChars="200"/>
        <w:jc w:val="left"/>
        <w:rPr>
          <w:rFonts w:ascii="宋体" w:hAnsi="宋体"/>
          <w:szCs w:val="21"/>
        </w:rPr>
      </w:pPr>
      <w:r>
        <w:rPr>
          <w:rFonts w:hint="eastAsia" w:ascii="宋体" w:hAnsi="宋体"/>
          <w:szCs w:val="21"/>
        </w:rPr>
        <w:t>承包人报监理人审批施工控制网资料的期限：</w:t>
      </w:r>
      <w:r>
        <w:rPr>
          <w:rFonts w:hint="eastAsia" w:ascii="宋体" w:hAnsi="宋体"/>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rPr>
        <w:t>。</w:t>
      </w:r>
    </w:p>
    <w:p w14:paraId="07BA0201">
      <w:pPr>
        <w:pStyle w:val="7"/>
        <w:spacing w:before="0" w:beforeAutospacing="0" w:after="0" w:afterAutospacing="0" w:line="360" w:lineRule="auto"/>
        <w:ind w:firstLine="422" w:firstLineChars="200"/>
        <w:rPr>
          <w:sz w:val="21"/>
          <w:szCs w:val="21"/>
        </w:rPr>
      </w:pPr>
      <w:bookmarkStart w:id="814" w:name="_Toc532377357"/>
      <w:bookmarkStart w:id="815" w:name="_Toc532375621"/>
      <w:r>
        <w:rPr>
          <w:rFonts w:hint="eastAsia"/>
          <w:sz w:val="21"/>
          <w:szCs w:val="21"/>
        </w:rPr>
        <w:t>7</w:t>
      </w:r>
      <w:bookmarkStart w:id="816" w:name="_Toc303539125"/>
      <w:bookmarkStart w:id="817" w:name="_Toc297123516"/>
      <w:bookmarkStart w:id="818" w:name="_Toc300934968"/>
      <w:bookmarkStart w:id="819" w:name="_Toc304295546"/>
      <w:bookmarkStart w:id="820" w:name="_Toc312677484"/>
      <w:bookmarkStart w:id="821" w:name="_Toc297216175"/>
      <w:bookmarkStart w:id="822" w:name="_Toc312678010"/>
      <w:r>
        <w:rPr>
          <w:rFonts w:hint="eastAsia"/>
          <w:sz w:val="21"/>
          <w:szCs w:val="21"/>
        </w:rPr>
        <w:t>.5 工期延误</w:t>
      </w:r>
      <w:bookmarkEnd w:id="814"/>
      <w:bookmarkEnd w:id="815"/>
    </w:p>
    <w:bookmarkEnd w:id="816"/>
    <w:bookmarkEnd w:id="817"/>
    <w:bookmarkEnd w:id="818"/>
    <w:bookmarkEnd w:id="819"/>
    <w:bookmarkEnd w:id="820"/>
    <w:bookmarkEnd w:id="821"/>
    <w:bookmarkEnd w:id="822"/>
    <w:p w14:paraId="52F5EE44">
      <w:pPr>
        <w:spacing w:line="360" w:lineRule="auto"/>
        <w:ind w:firstLine="420" w:firstLineChars="200"/>
        <w:jc w:val="left"/>
        <w:rPr>
          <w:rFonts w:ascii="宋体" w:hAnsi="宋体"/>
          <w:szCs w:val="21"/>
        </w:rPr>
      </w:pPr>
      <w:bookmarkStart w:id="823" w:name="_Hlk528927940"/>
      <w:r>
        <w:rPr>
          <w:rFonts w:hint="eastAsia" w:ascii="宋体" w:hAnsi="宋体"/>
          <w:szCs w:val="21"/>
        </w:rPr>
        <w:t>7.5.1 因发包人原因导致工期延误：</w:t>
      </w:r>
    </w:p>
    <w:p w14:paraId="0C2E50F7">
      <w:pPr>
        <w:spacing w:line="360" w:lineRule="auto"/>
        <w:ind w:firstLine="420" w:firstLineChars="200"/>
        <w:jc w:val="left"/>
        <w:rPr>
          <w:rFonts w:ascii="宋体" w:hAnsi="宋体"/>
          <w:szCs w:val="21"/>
        </w:rPr>
      </w:pPr>
      <w:r>
        <w:rPr>
          <w:rFonts w:hint="eastAsia" w:ascii="宋体" w:hAnsi="宋体"/>
          <w:szCs w:val="21"/>
        </w:rPr>
        <w:t>在合同履行过程中，除通用条款约定外，因下列情况导致工期延误和（或）费用增加的，由发包人承担由此延误的工期和（或）增加的费用：</w:t>
      </w:r>
    </w:p>
    <w:p w14:paraId="2361D393">
      <w:pPr>
        <w:spacing w:line="360" w:lineRule="auto"/>
        <w:ind w:firstLine="420" w:firstLineChars="200"/>
        <w:jc w:val="left"/>
        <w:rPr>
          <w:rFonts w:ascii="宋体" w:hAnsi="宋体"/>
          <w:szCs w:val="21"/>
        </w:rPr>
      </w:pPr>
      <w:r>
        <w:rPr>
          <w:rFonts w:hint="eastAsia" w:ascii="宋体" w:hAnsi="宋体"/>
          <w:szCs w:val="21"/>
        </w:rPr>
        <w:t>（1）发包人未能按合同约定提供施工场地，且该未提供开工条件直接影响项目关键线路的；</w:t>
      </w:r>
    </w:p>
    <w:p w14:paraId="59CD2888">
      <w:pPr>
        <w:spacing w:line="360" w:lineRule="auto"/>
        <w:ind w:firstLine="420" w:firstLineChars="200"/>
        <w:jc w:val="left"/>
        <w:rPr>
          <w:rFonts w:ascii="宋体" w:hAnsi="宋体"/>
          <w:szCs w:val="21"/>
        </w:rPr>
      </w:pPr>
      <w:r>
        <w:rPr>
          <w:rFonts w:hint="eastAsia" w:ascii="宋体" w:hAnsi="宋体"/>
          <w:szCs w:val="21"/>
        </w:rPr>
        <w:t>（2）发包人提供的测量基准点、基准线和水准点及其书面资料存在错误或疏漏，且该错误或疏漏直接影响项目关键线路的；</w:t>
      </w:r>
    </w:p>
    <w:p w14:paraId="190B67E8">
      <w:pPr>
        <w:spacing w:line="360" w:lineRule="auto"/>
        <w:ind w:firstLine="420" w:firstLineChars="200"/>
        <w:jc w:val="left"/>
        <w:rPr>
          <w:rFonts w:ascii="宋体" w:hAnsi="宋体"/>
          <w:szCs w:val="21"/>
        </w:rPr>
      </w:pPr>
      <w:r>
        <w:rPr>
          <w:rFonts w:hint="eastAsia" w:ascii="宋体" w:hAnsi="宋体"/>
          <w:szCs w:val="21"/>
        </w:rPr>
        <w:t>（3）监理人未按合同约定发出指示、批准等文件，且该未按合同约定发出指示、批准直接影响项目关键线路的；</w:t>
      </w:r>
    </w:p>
    <w:p w14:paraId="5BFD4A51">
      <w:pPr>
        <w:spacing w:line="360" w:lineRule="auto"/>
        <w:ind w:firstLine="420" w:firstLineChars="200"/>
        <w:jc w:val="left"/>
        <w:rPr>
          <w:rFonts w:ascii="宋体" w:hAnsi="宋体"/>
          <w:szCs w:val="21"/>
        </w:rPr>
      </w:pPr>
      <w:r>
        <w:rPr>
          <w:rFonts w:hint="eastAsia" w:ascii="宋体" w:hAnsi="宋体"/>
          <w:szCs w:val="21"/>
        </w:rPr>
        <w:t>（4）变更未及时审批，直接影响项目关键线路的；</w:t>
      </w:r>
    </w:p>
    <w:p w14:paraId="39FE1D42">
      <w:pPr>
        <w:spacing w:line="360" w:lineRule="auto"/>
        <w:ind w:firstLine="420" w:firstLineChars="200"/>
        <w:jc w:val="left"/>
        <w:rPr>
          <w:rFonts w:ascii="宋体" w:hAnsi="宋体"/>
          <w:szCs w:val="21"/>
        </w:rPr>
      </w:pPr>
      <w:r>
        <w:rPr>
          <w:rFonts w:hint="eastAsia" w:ascii="宋体" w:hAnsi="宋体"/>
          <w:szCs w:val="21"/>
        </w:rPr>
        <w:t>（5）实施变更直接影响项目关键线路的；</w:t>
      </w:r>
    </w:p>
    <w:p w14:paraId="780AFC5E">
      <w:pPr>
        <w:spacing w:line="360" w:lineRule="auto"/>
        <w:ind w:firstLine="420" w:firstLineChars="200"/>
        <w:jc w:val="left"/>
        <w:rPr>
          <w:rFonts w:ascii="宋体" w:hAnsi="宋体"/>
          <w:szCs w:val="21"/>
        </w:rPr>
      </w:pPr>
      <w:r>
        <w:rPr>
          <w:rFonts w:hint="eastAsia" w:ascii="宋体" w:hAnsi="宋体"/>
          <w:szCs w:val="21"/>
        </w:rPr>
        <w:t>（6）因发包人原因导致工程暂停施工、停建、缓建的；</w:t>
      </w:r>
    </w:p>
    <w:p w14:paraId="168B657C">
      <w:pPr>
        <w:spacing w:line="360" w:lineRule="auto"/>
        <w:ind w:firstLine="420" w:firstLineChars="200"/>
        <w:jc w:val="left"/>
        <w:rPr>
          <w:rFonts w:ascii="宋体" w:hAnsi="宋体"/>
          <w:szCs w:val="21"/>
        </w:rPr>
      </w:pPr>
      <w:r>
        <w:rPr>
          <w:rFonts w:hint="eastAsia" w:ascii="宋体" w:hAnsi="宋体"/>
          <w:szCs w:val="21"/>
        </w:rPr>
        <w:t>（7）因征地拆迁、当地群众阻工等情形的；</w:t>
      </w:r>
    </w:p>
    <w:p w14:paraId="1D5DA832">
      <w:pPr>
        <w:spacing w:line="360" w:lineRule="auto"/>
        <w:ind w:firstLine="420" w:firstLineChars="200"/>
        <w:jc w:val="left"/>
        <w:rPr>
          <w:rFonts w:ascii="宋体" w:hAnsi="宋体"/>
          <w:szCs w:val="21"/>
          <w:u w:val="single"/>
        </w:rPr>
      </w:pPr>
      <w:r>
        <w:rPr>
          <w:rFonts w:hint="eastAsia" w:ascii="宋体" w:hAnsi="宋体"/>
          <w:szCs w:val="21"/>
        </w:rPr>
        <w:t>（8）</w:t>
      </w:r>
      <w:r>
        <w:rPr>
          <w:rFonts w:hint="eastAsia" w:ascii="宋体" w:hAnsi="宋体"/>
          <w:szCs w:val="21"/>
          <w:u w:val="single"/>
        </w:rPr>
        <w:t>合同约定的其他情形</w:t>
      </w:r>
      <w:r>
        <w:rPr>
          <w:rFonts w:hint="eastAsia" w:ascii="宋体" w:hAnsi="宋体"/>
          <w:szCs w:val="21"/>
        </w:rPr>
        <w:t>。</w:t>
      </w:r>
    </w:p>
    <w:p w14:paraId="13BF3AE0">
      <w:pPr>
        <w:spacing w:line="360" w:lineRule="auto"/>
        <w:ind w:firstLine="420" w:firstLineChars="200"/>
        <w:jc w:val="left"/>
        <w:rPr>
          <w:rFonts w:ascii="宋体" w:hAnsi="宋体"/>
          <w:szCs w:val="21"/>
        </w:rPr>
      </w:pPr>
      <w:r>
        <w:rPr>
          <w:rFonts w:hint="eastAsia" w:ascii="宋体" w:hAnsi="宋体"/>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rPr>
        <w:t>。</w:t>
      </w:r>
    </w:p>
    <w:p w14:paraId="4C8D957F">
      <w:pPr>
        <w:spacing w:line="360" w:lineRule="auto"/>
        <w:ind w:firstLine="420" w:firstLineChars="200"/>
        <w:jc w:val="left"/>
        <w:rPr>
          <w:rFonts w:ascii="宋体" w:hAnsi="宋体"/>
          <w:szCs w:val="21"/>
        </w:rPr>
      </w:pPr>
      <w:r>
        <w:rPr>
          <w:rFonts w:hint="eastAsia" w:ascii="宋体" w:hAnsi="宋体"/>
          <w:szCs w:val="21"/>
        </w:rPr>
        <w:t>7.5.2 因承包人原因导致工期延误</w:t>
      </w:r>
    </w:p>
    <w:p w14:paraId="1053EDF7">
      <w:pPr>
        <w:spacing w:line="360" w:lineRule="auto"/>
        <w:ind w:firstLine="420" w:firstLineChars="200"/>
        <w:jc w:val="left"/>
        <w:rPr>
          <w:rFonts w:ascii="宋体" w:hAnsi="宋体"/>
          <w:szCs w:val="21"/>
        </w:rPr>
      </w:pPr>
      <w:r>
        <w:rPr>
          <w:rFonts w:hint="eastAsia" w:ascii="宋体" w:hAnsi="宋体"/>
          <w:szCs w:val="21"/>
          <w:u w:val="single"/>
        </w:rPr>
        <w:t>因承包人原因造成工期延误，逾期竣工按16.2.2（6）目执行。</w:t>
      </w:r>
    </w:p>
    <w:bookmarkEnd w:id="823"/>
    <w:p w14:paraId="26B796E0">
      <w:pPr>
        <w:pStyle w:val="7"/>
        <w:spacing w:before="0" w:beforeAutospacing="0" w:after="0" w:afterAutospacing="0" w:line="360" w:lineRule="auto"/>
        <w:ind w:firstLine="422" w:firstLineChars="200"/>
        <w:rPr>
          <w:sz w:val="21"/>
          <w:szCs w:val="21"/>
        </w:rPr>
      </w:pPr>
      <w:bookmarkStart w:id="824" w:name="_Toc532375622"/>
      <w:bookmarkStart w:id="825" w:name="_Toc532377358"/>
      <w:bookmarkStart w:id="826" w:name="_Hlk528927997"/>
      <w:r>
        <w:rPr>
          <w:rFonts w:hint="eastAsia"/>
          <w:sz w:val="21"/>
          <w:szCs w:val="21"/>
        </w:rPr>
        <w:t>7</w:t>
      </w:r>
      <w:bookmarkStart w:id="827" w:name="_Toc312678015"/>
      <w:bookmarkStart w:id="828" w:name="_Toc297216178"/>
      <w:bookmarkStart w:id="829" w:name="_Toc303539128"/>
      <w:bookmarkStart w:id="830" w:name="_Toc297123519"/>
      <w:bookmarkStart w:id="831" w:name="_Toc300934971"/>
      <w:bookmarkStart w:id="832" w:name="_Toc304295549"/>
      <w:r>
        <w:rPr>
          <w:rFonts w:hint="eastAsia"/>
          <w:sz w:val="21"/>
          <w:szCs w:val="21"/>
        </w:rPr>
        <w:t>.6 不</w:t>
      </w:r>
      <w:bookmarkEnd w:id="827"/>
      <w:bookmarkEnd w:id="828"/>
      <w:bookmarkEnd w:id="829"/>
      <w:bookmarkEnd w:id="830"/>
      <w:bookmarkEnd w:id="831"/>
      <w:bookmarkEnd w:id="832"/>
      <w:r>
        <w:rPr>
          <w:rFonts w:hint="eastAsia"/>
          <w:sz w:val="21"/>
          <w:szCs w:val="21"/>
        </w:rPr>
        <w:t>利物质条件</w:t>
      </w:r>
      <w:bookmarkEnd w:id="824"/>
      <w:bookmarkEnd w:id="825"/>
    </w:p>
    <w:bookmarkEnd w:id="826"/>
    <w:p w14:paraId="08D8039D">
      <w:pPr>
        <w:spacing w:line="360" w:lineRule="auto"/>
        <w:ind w:firstLine="420" w:firstLineChars="200"/>
        <w:jc w:val="left"/>
        <w:rPr>
          <w:rFonts w:ascii="宋体" w:hAnsi="宋体"/>
          <w:bCs/>
          <w:szCs w:val="21"/>
        </w:rPr>
      </w:pPr>
      <w:bookmarkStart w:id="833" w:name="_Toc304295550"/>
      <w:bookmarkStart w:id="834" w:name="_Toc303539129"/>
      <w:bookmarkStart w:id="835" w:name="_Toc297216179"/>
      <w:bookmarkStart w:id="836" w:name="_Toc297123520"/>
      <w:bookmarkStart w:id="837" w:name="_Toc318581172"/>
      <w:bookmarkStart w:id="838" w:name="_Toc300934972"/>
      <w:bookmarkStart w:id="839" w:name="_Toc312678016"/>
      <w:r>
        <w:rPr>
          <w:rFonts w:hint="eastAsia" w:ascii="宋体" w:hAnsi="宋体"/>
          <w:szCs w:val="21"/>
        </w:rPr>
        <w:t>不利物质条件的其他情形和有关约定：</w:t>
      </w:r>
      <w:bookmarkStart w:id="840" w:name="_Hlk528910274"/>
      <w:r>
        <w:rPr>
          <w:rFonts w:hint="eastAsia" w:ascii="宋体" w:hAnsi="宋体"/>
          <w:szCs w:val="21"/>
          <w:u w:val="single"/>
        </w:rPr>
        <w:t xml:space="preserve">    </w:t>
      </w:r>
      <w:r>
        <w:rPr>
          <w:rFonts w:hint="eastAsia" w:ascii="宋体" w:hAnsi="宋体"/>
          <w:szCs w:val="21"/>
        </w:rPr>
        <w:t>。</w:t>
      </w:r>
    </w:p>
    <w:bookmarkEnd w:id="833"/>
    <w:bookmarkEnd w:id="834"/>
    <w:bookmarkEnd w:id="835"/>
    <w:bookmarkEnd w:id="836"/>
    <w:bookmarkEnd w:id="837"/>
    <w:bookmarkEnd w:id="838"/>
    <w:bookmarkEnd w:id="839"/>
    <w:bookmarkEnd w:id="840"/>
    <w:p w14:paraId="3232902B">
      <w:pPr>
        <w:pStyle w:val="7"/>
        <w:spacing w:before="0" w:beforeAutospacing="0" w:after="0" w:afterAutospacing="0" w:line="360" w:lineRule="auto"/>
        <w:ind w:firstLine="422" w:firstLineChars="200"/>
        <w:rPr>
          <w:sz w:val="21"/>
          <w:szCs w:val="21"/>
        </w:rPr>
      </w:pPr>
      <w:bookmarkStart w:id="841" w:name="_Toc532377359"/>
      <w:bookmarkStart w:id="842" w:name="_Toc532375623"/>
      <w:r>
        <w:rPr>
          <w:rFonts w:hint="eastAsia"/>
          <w:sz w:val="21"/>
          <w:szCs w:val="21"/>
        </w:rPr>
        <w:t>7</w:t>
      </w:r>
      <w:bookmarkStart w:id="843" w:name="_Toc312678017"/>
      <w:bookmarkStart w:id="844" w:name="_Toc297123521"/>
      <w:bookmarkStart w:id="845" w:name="_Toc300934973"/>
      <w:bookmarkStart w:id="846" w:name="_Toc303539130"/>
      <w:bookmarkStart w:id="847" w:name="_Toc297216180"/>
      <w:bookmarkStart w:id="848" w:name="_Toc304295551"/>
      <w:r>
        <w:rPr>
          <w:rFonts w:hint="eastAsia"/>
          <w:sz w:val="21"/>
          <w:szCs w:val="21"/>
        </w:rPr>
        <w:t>.7异常恶劣的气候条件</w:t>
      </w:r>
      <w:bookmarkEnd w:id="841"/>
      <w:bookmarkEnd w:id="842"/>
    </w:p>
    <w:bookmarkEnd w:id="843"/>
    <w:bookmarkEnd w:id="844"/>
    <w:bookmarkEnd w:id="845"/>
    <w:bookmarkEnd w:id="846"/>
    <w:bookmarkEnd w:id="847"/>
    <w:bookmarkEnd w:id="848"/>
    <w:p w14:paraId="0D3210BA">
      <w:pPr>
        <w:spacing w:line="360" w:lineRule="auto"/>
        <w:ind w:firstLine="420" w:firstLineChars="200"/>
        <w:jc w:val="left"/>
        <w:rPr>
          <w:rFonts w:ascii="宋体" w:hAnsi="宋体"/>
          <w:szCs w:val="21"/>
          <w:u w:val="single"/>
        </w:rPr>
      </w:pPr>
      <w:r>
        <w:rPr>
          <w:rFonts w:hint="eastAsia" w:ascii="宋体" w:hAnsi="宋体"/>
          <w:szCs w:val="21"/>
        </w:rPr>
        <w:t>发包人和承包人同意以下情形视为异常恶劣的气候条件：</w:t>
      </w:r>
      <w:r>
        <w:rPr>
          <w:rFonts w:hint="eastAsia" w:ascii="宋体" w:hAnsi="宋体"/>
          <w:szCs w:val="21"/>
          <w:u w:val="single"/>
        </w:rPr>
        <w:t xml:space="preserve">    （异常气候是指项目所在地50年以上一遇的罕见气候现象）</w:t>
      </w:r>
      <w:r>
        <w:rPr>
          <w:rFonts w:hint="eastAsia" w:ascii="宋体" w:hAnsi="宋体"/>
          <w:szCs w:val="21"/>
        </w:rPr>
        <w:t>。</w:t>
      </w:r>
    </w:p>
    <w:p w14:paraId="60B88228">
      <w:pPr>
        <w:pStyle w:val="7"/>
        <w:spacing w:before="0" w:beforeAutospacing="0" w:after="0" w:afterAutospacing="0" w:line="360" w:lineRule="auto"/>
        <w:ind w:firstLine="422" w:firstLineChars="200"/>
        <w:rPr>
          <w:sz w:val="21"/>
          <w:szCs w:val="21"/>
        </w:rPr>
      </w:pPr>
      <w:bookmarkStart w:id="849" w:name="_Toc532377360"/>
      <w:bookmarkStart w:id="850" w:name="_Toc532375624"/>
      <w:r>
        <w:rPr>
          <w:rFonts w:hint="eastAsia"/>
          <w:sz w:val="21"/>
          <w:szCs w:val="21"/>
        </w:rPr>
        <w:t>7.9 提前竣工</w:t>
      </w:r>
      <w:bookmarkEnd w:id="849"/>
      <w:bookmarkEnd w:id="850"/>
    </w:p>
    <w:p w14:paraId="0BE6BB3D">
      <w:pPr>
        <w:spacing w:line="360" w:lineRule="auto"/>
        <w:ind w:firstLine="420" w:firstLineChars="200"/>
        <w:jc w:val="left"/>
        <w:rPr>
          <w:rFonts w:ascii="宋体" w:hAnsi="宋体"/>
          <w:szCs w:val="21"/>
        </w:rPr>
      </w:pPr>
      <w:r>
        <w:rPr>
          <w:rFonts w:hint="eastAsia" w:ascii="宋体" w:hAnsi="宋体"/>
          <w:szCs w:val="21"/>
        </w:rPr>
        <w:t>7.9.1项细化为：</w:t>
      </w:r>
    </w:p>
    <w:p w14:paraId="55C97D59">
      <w:pPr>
        <w:spacing w:line="360" w:lineRule="auto"/>
        <w:ind w:firstLine="420" w:firstLineChars="200"/>
        <w:jc w:val="left"/>
        <w:rPr>
          <w:rFonts w:ascii="宋体" w:hAnsi="宋体"/>
          <w:szCs w:val="21"/>
        </w:rPr>
      </w:pPr>
      <w:r>
        <w:rPr>
          <w:rFonts w:hint="eastAsia" w:ascii="宋体" w:hAnsi="宋体"/>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7112F6D5">
      <w:pPr>
        <w:spacing w:line="360" w:lineRule="auto"/>
        <w:ind w:firstLine="420" w:firstLineChars="200"/>
        <w:jc w:val="left"/>
        <w:rPr>
          <w:rFonts w:ascii="宋体" w:hAnsi="宋体"/>
          <w:szCs w:val="21"/>
        </w:rPr>
      </w:pPr>
      <w:r>
        <w:rPr>
          <w:rFonts w:hint="eastAsia" w:ascii="宋体" w:hAnsi="宋体"/>
          <w:szCs w:val="21"/>
        </w:rPr>
        <w:t>（2）发包人不得随意要求承包人提前竣工，承包人也不得随意提出提前竣工的建议。如遇特殊情况，确需将工期提前的，发包人和承包人必须采取有效措施，确保工程质量。</w:t>
      </w:r>
    </w:p>
    <w:p w14:paraId="2127EDB8">
      <w:pPr>
        <w:spacing w:line="360" w:lineRule="auto"/>
        <w:ind w:firstLine="420" w:firstLineChars="200"/>
        <w:jc w:val="left"/>
        <w:rPr>
          <w:rFonts w:ascii="宋体" w:hAnsi="宋体"/>
          <w:szCs w:val="21"/>
        </w:rPr>
      </w:pPr>
      <w:r>
        <w:rPr>
          <w:rFonts w:hint="eastAsia" w:ascii="宋体" w:hAnsi="宋体"/>
          <w:szCs w:val="21"/>
        </w:rPr>
        <w:t>（3）如果承包人提前竣工，发包人支付奖金的计算方法在合同条款中约定，时间自竣工验收证书中写明的实际竣工日期起至预定的竣工日期止，按天计算。但奖金最高限额不超过项目7.9.2项的限额。</w:t>
      </w:r>
    </w:p>
    <w:p w14:paraId="7EB789C5">
      <w:pPr>
        <w:spacing w:line="360" w:lineRule="auto"/>
        <w:ind w:firstLine="420" w:firstLineChars="200"/>
        <w:jc w:val="left"/>
        <w:rPr>
          <w:rFonts w:ascii="宋体" w:hAnsi="宋体"/>
          <w:szCs w:val="21"/>
        </w:rPr>
      </w:pPr>
      <w:r>
        <w:rPr>
          <w:rFonts w:hint="eastAsia" w:ascii="宋体" w:hAnsi="宋体"/>
          <w:szCs w:val="21"/>
        </w:rPr>
        <w:t>7.9.2 提前竣工的奖励：</w:t>
      </w:r>
      <w:r>
        <w:rPr>
          <w:rFonts w:hint="eastAsia" w:ascii="宋体" w:hAnsi="宋体"/>
          <w:szCs w:val="21"/>
          <w:u w:val="single"/>
        </w:rPr>
        <w:t xml:space="preserve">    元/天，不超过签约合同价的  %</w:t>
      </w:r>
      <w:r>
        <w:rPr>
          <w:rFonts w:hint="eastAsia" w:ascii="宋体" w:hAnsi="宋体"/>
          <w:szCs w:val="21"/>
        </w:rPr>
        <w:t>。</w:t>
      </w:r>
    </w:p>
    <w:p w14:paraId="039F35CC">
      <w:pPr>
        <w:pStyle w:val="6"/>
        <w:keepNext/>
        <w:keepLines/>
        <w:spacing w:before="156" w:beforeLines="50" w:beforeAutospacing="0" w:after="156" w:afterLines="50" w:afterAutospacing="0" w:line="360" w:lineRule="auto"/>
        <w:jc w:val="both"/>
        <w:rPr>
          <w:bCs w:val="0"/>
          <w:kern w:val="2"/>
          <w:sz w:val="21"/>
          <w:szCs w:val="21"/>
        </w:rPr>
      </w:pPr>
      <w:bookmarkStart w:id="851" w:name="_Toc532377361"/>
      <w:bookmarkStart w:id="852" w:name="_Toc532375625"/>
      <w:bookmarkStart w:id="853" w:name="_Toc351203640"/>
      <w:r>
        <w:rPr>
          <w:rFonts w:hint="eastAsia"/>
          <w:kern w:val="2"/>
          <w:sz w:val="21"/>
          <w:szCs w:val="21"/>
        </w:rPr>
        <w:t>8. 材料与设备</w:t>
      </w:r>
      <w:bookmarkEnd w:id="851"/>
      <w:bookmarkEnd w:id="852"/>
      <w:bookmarkEnd w:id="853"/>
    </w:p>
    <w:p w14:paraId="0345FD80">
      <w:pPr>
        <w:pStyle w:val="7"/>
        <w:spacing w:before="0" w:beforeAutospacing="0" w:after="0" w:afterAutospacing="0" w:line="360" w:lineRule="auto"/>
        <w:ind w:firstLine="422" w:firstLineChars="200"/>
        <w:rPr>
          <w:sz w:val="21"/>
          <w:szCs w:val="21"/>
        </w:rPr>
      </w:pPr>
      <w:bookmarkStart w:id="854" w:name="_Toc532375626"/>
      <w:bookmarkStart w:id="855" w:name="_Toc532377362"/>
      <w:r>
        <w:rPr>
          <w:rFonts w:hint="eastAsia"/>
          <w:sz w:val="21"/>
          <w:szCs w:val="21"/>
        </w:rPr>
        <w:t>8.1发包人供应材料与工程设备</w:t>
      </w:r>
      <w:bookmarkEnd w:id="854"/>
      <w:bookmarkEnd w:id="855"/>
    </w:p>
    <w:p w14:paraId="1C03C0F3">
      <w:pPr>
        <w:spacing w:line="360" w:lineRule="auto"/>
        <w:ind w:firstLine="420" w:firstLineChars="200"/>
        <w:jc w:val="left"/>
        <w:rPr>
          <w:rFonts w:ascii="宋体" w:hAnsi="宋体"/>
          <w:szCs w:val="21"/>
        </w:rPr>
      </w:pPr>
      <w:r>
        <w:rPr>
          <w:rFonts w:hint="eastAsia" w:ascii="宋体" w:hAnsi="宋体"/>
          <w:szCs w:val="21"/>
        </w:rPr>
        <w:t>材料的名称、规格、数量和价格：</w:t>
      </w:r>
      <w:r>
        <w:rPr>
          <w:rFonts w:hint="eastAsia" w:ascii="宋体" w:hAnsi="宋体"/>
          <w:szCs w:val="21"/>
          <w:u w:val="single"/>
        </w:rPr>
        <w:t>发包人应提供甲供材料的明细表，结算时按经监理人、承包人共同确认的供应数量乘以招标时甲供材料暂定价格，在支付工程款时扣除</w:t>
      </w:r>
      <w:r>
        <w:rPr>
          <w:rFonts w:hint="eastAsia" w:ascii="宋体" w:hAnsi="宋体"/>
          <w:szCs w:val="21"/>
        </w:rPr>
        <w:t>。</w:t>
      </w:r>
    </w:p>
    <w:p w14:paraId="7F3B35D4">
      <w:pPr>
        <w:spacing w:line="360" w:lineRule="auto"/>
        <w:ind w:firstLine="420" w:firstLineChars="200"/>
        <w:jc w:val="left"/>
        <w:rPr>
          <w:rFonts w:ascii="宋体" w:hAnsi="宋体"/>
          <w:szCs w:val="21"/>
        </w:rPr>
      </w:pPr>
      <w:r>
        <w:rPr>
          <w:rFonts w:hint="eastAsia" w:ascii="宋体" w:hAnsi="宋体"/>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rPr>
        <w:t>。</w:t>
      </w:r>
    </w:p>
    <w:p w14:paraId="66D59444">
      <w:pPr>
        <w:pStyle w:val="7"/>
        <w:spacing w:before="0" w:beforeAutospacing="0" w:after="0" w:afterAutospacing="0" w:line="360" w:lineRule="auto"/>
        <w:ind w:firstLine="422" w:firstLineChars="200"/>
        <w:rPr>
          <w:sz w:val="21"/>
          <w:szCs w:val="21"/>
        </w:rPr>
      </w:pPr>
      <w:bookmarkStart w:id="856" w:name="_Toc532377363"/>
      <w:bookmarkStart w:id="857" w:name="_Toc532375627"/>
      <w:bookmarkStart w:id="858" w:name="_Toc351203554"/>
      <w:r>
        <w:rPr>
          <w:rFonts w:hint="eastAsia"/>
          <w:sz w:val="21"/>
          <w:szCs w:val="21"/>
        </w:rPr>
        <w:t>8</w:t>
      </w:r>
      <w:bookmarkStart w:id="859" w:name="_Toc296346561"/>
      <w:bookmarkStart w:id="860" w:name="_Toc296503060"/>
      <w:bookmarkStart w:id="861" w:name="_Toc337558778"/>
      <w:r>
        <w:rPr>
          <w:rFonts w:hint="eastAsia"/>
          <w:sz w:val="21"/>
          <w:szCs w:val="21"/>
        </w:rPr>
        <w:t>.2 承包人采购材料与工程设备</w:t>
      </w:r>
      <w:bookmarkEnd w:id="856"/>
      <w:bookmarkEnd w:id="857"/>
      <w:bookmarkEnd w:id="858"/>
    </w:p>
    <w:bookmarkEnd w:id="859"/>
    <w:bookmarkEnd w:id="860"/>
    <w:bookmarkEnd w:id="861"/>
    <w:p w14:paraId="779C9EA9">
      <w:pPr>
        <w:spacing w:line="360" w:lineRule="auto"/>
        <w:ind w:firstLine="420" w:firstLineChars="200"/>
        <w:jc w:val="left"/>
        <w:rPr>
          <w:rFonts w:ascii="宋体" w:hAnsi="宋体"/>
          <w:szCs w:val="21"/>
        </w:rPr>
      </w:pPr>
      <w:r>
        <w:rPr>
          <w:rFonts w:hint="eastAsia" w:ascii="宋体" w:hAnsi="宋体"/>
          <w:szCs w:val="21"/>
        </w:rPr>
        <w:t>8.2.1承包人负责采购、运输和保管的材料、工程设备：</w:t>
      </w:r>
      <w:r>
        <w:rPr>
          <w:rFonts w:hint="eastAsia" w:ascii="宋体" w:hAnsi="宋体"/>
          <w:szCs w:val="21"/>
          <w:u w:val="single"/>
        </w:rPr>
        <w:t>由承包人自行采购。承包人采购材料设备必须经监理人和发包人批准，结算时由监理人和发包人按招标文件规定审核的数量和合同约定</w:t>
      </w:r>
      <w:r>
        <w:rPr>
          <w:rFonts w:ascii="宋体" w:hAnsi="宋体"/>
          <w:szCs w:val="21"/>
          <w:u w:val="single"/>
        </w:rPr>
        <w:t>价格</w:t>
      </w:r>
      <w:r>
        <w:rPr>
          <w:rFonts w:hint="eastAsia" w:ascii="宋体" w:hAnsi="宋体"/>
          <w:szCs w:val="21"/>
          <w:u w:val="single"/>
        </w:rPr>
        <w:t>计算</w:t>
      </w:r>
      <w:r>
        <w:rPr>
          <w:rFonts w:hint="eastAsia" w:ascii="宋体" w:hAnsi="宋体"/>
          <w:szCs w:val="21"/>
        </w:rPr>
        <w:t>。</w:t>
      </w:r>
    </w:p>
    <w:p w14:paraId="57F55FFB">
      <w:pPr>
        <w:spacing w:line="360" w:lineRule="auto"/>
        <w:ind w:firstLine="420" w:firstLineChars="200"/>
        <w:jc w:val="left"/>
        <w:rPr>
          <w:rFonts w:ascii="宋体" w:hAnsi="宋体"/>
          <w:szCs w:val="21"/>
        </w:rPr>
      </w:pPr>
      <w:r>
        <w:rPr>
          <w:rFonts w:hint="eastAsia" w:ascii="宋体" w:hAnsi="宋体"/>
          <w:szCs w:val="21"/>
        </w:rPr>
        <w:t>8.2.2承包人报送监理人审批的时间：</w:t>
      </w:r>
      <w:r>
        <w:rPr>
          <w:rFonts w:hint="eastAsia" w:ascii="宋体" w:hAnsi="宋体"/>
          <w:szCs w:val="21"/>
          <w:u w:val="single"/>
        </w:rPr>
        <w:t>按发包人及监理单位的相关规定执行</w:t>
      </w:r>
      <w:r>
        <w:rPr>
          <w:rFonts w:hint="eastAsia" w:ascii="宋体" w:hAnsi="宋体"/>
          <w:szCs w:val="21"/>
        </w:rPr>
        <w:t>。</w:t>
      </w:r>
    </w:p>
    <w:p w14:paraId="70EADEA3">
      <w:pPr>
        <w:spacing w:line="360" w:lineRule="auto"/>
        <w:ind w:firstLine="420" w:firstLineChars="200"/>
        <w:jc w:val="left"/>
        <w:rPr>
          <w:rFonts w:ascii="宋体" w:hAnsi="宋体"/>
          <w:szCs w:val="21"/>
        </w:rPr>
      </w:pPr>
      <w:r>
        <w:rPr>
          <w:rFonts w:hint="eastAsia" w:ascii="宋体" w:hAnsi="宋体"/>
          <w:szCs w:val="21"/>
        </w:rPr>
        <w:t>8.2.3承包人选择的生产厂家或供应商满足下列条件：</w:t>
      </w:r>
    </w:p>
    <w:p w14:paraId="4A39A51D">
      <w:pPr>
        <w:spacing w:line="360" w:lineRule="auto"/>
        <w:ind w:firstLine="420" w:firstLineChars="200"/>
        <w:jc w:val="left"/>
        <w:rPr>
          <w:rFonts w:ascii="宋体" w:hAnsi="宋体"/>
          <w:szCs w:val="21"/>
        </w:rPr>
      </w:pPr>
      <w:r>
        <w:rPr>
          <w:rFonts w:hint="eastAsia" w:ascii="宋体" w:hAnsi="宋体"/>
          <w:szCs w:val="21"/>
        </w:rPr>
        <w:t>A.承包人选择的混凝土供应商应满足下列条件：</w:t>
      </w:r>
      <w:r>
        <w:rPr>
          <w:rFonts w:hint="eastAsia" w:ascii="宋体" w:hAnsi="宋体"/>
          <w:szCs w:val="21"/>
          <w:u w:val="single"/>
        </w:rPr>
        <w:t xml:space="preserve">        </w:t>
      </w:r>
      <w:r>
        <w:rPr>
          <w:rFonts w:hint="eastAsia" w:ascii="宋体" w:hAnsi="宋体"/>
          <w:szCs w:val="21"/>
        </w:rPr>
        <w:t>；</w:t>
      </w:r>
    </w:p>
    <w:p w14:paraId="2B0F9BF8">
      <w:pPr>
        <w:spacing w:line="360" w:lineRule="auto"/>
        <w:ind w:firstLine="420" w:firstLineChars="200"/>
        <w:jc w:val="left"/>
        <w:rPr>
          <w:rFonts w:ascii="宋体" w:hAnsi="宋体"/>
          <w:szCs w:val="21"/>
        </w:rPr>
      </w:pPr>
      <w:r>
        <w:rPr>
          <w:rFonts w:hint="eastAsia" w:ascii="宋体" w:hAnsi="宋体"/>
          <w:szCs w:val="21"/>
        </w:rPr>
        <w:t>B.承包人选择的钢材供应商应满足下列条件：</w:t>
      </w:r>
      <w:r>
        <w:rPr>
          <w:rFonts w:hint="eastAsia" w:ascii="宋体" w:hAnsi="宋体"/>
          <w:szCs w:val="21"/>
          <w:u w:val="single"/>
        </w:rPr>
        <w:t xml:space="preserve">        </w:t>
      </w:r>
      <w:r>
        <w:rPr>
          <w:rFonts w:hint="eastAsia" w:ascii="宋体" w:hAnsi="宋体"/>
          <w:szCs w:val="21"/>
        </w:rPr>
        <w:t>；</w:t>
      </w:r>
    </w:p>
    <w:p w14:paraId="4C5D6652">
      <w:pPr>
        <w:spacing w:line="360" w:lineRule="auto"/>
        <w:ind w:firstLine="420" w:firstLineChars="200"/>
        <w:jc w:val="left"/>
        <w:rPr>
          <w:rFonts w:ascii="宋体" w:hAnsi="宋体"/>
          <w:szCs w:val="21"/>
        </w:rPr>
      </w:pPr>
      <w:r>
        <w:rPr>
          <w:rFonts w:hint="eastAsia" w:ascii="宋体" w:hAnsi="宋体"/>
          <w:szCs w:val="21"/>
        </w:rPr>
        <w:t>C.承包人选择的水泥供应商应满足下列条件：</w:t>
      </w:r>
      <w:r>
        <w:rPr>
          <w:rFonts w:hint="eastAsia" w:ascii="宋体" w:hAnsi="宋体"/>
          <w:szCs w:val="21"/>
          <w:u w:val="single"/>
        </w:rPr>
        <w:t xml:space="preserve">        </w:t>
      </w:r>
      <w:r>
        <w:rPr>
          <w:rFonts w:hint="eastAsia" w:ascii="宋体" w:hAnsi="宋体"/>
          <w:szCs w:val="21"/>
        </w:rPr>
        <w:t>；</w:t>
      </w:r>
    </w:p>
    <w:p w14:paraId="6DFF40DC">
      <w:pPr>
        <w:spacing w:line="360" w:lineRule="auto"/>
        <w:ind w:firstLine="420" w:firstLineChars="200"/>
        <w:jc w:val="left"/>
        <w:rPr>
          <w:rFonts w:ascii="宋体" w:hAnsi="宋体"/>
          <w:szCs w:val="21"/>
        </w:rPr>
      </w:pPr>
      <w:r>
        <w:rPr>
          <w:rFonts w:hint="eastAsia" w:ascii="宋体" w:hAnsi="宋体"/>
          <w:szCs w:val="21"/>
        </w:rPr>
        <w:t>D.承包人采购的材料与设计或标准要求不符时，承包人应按发包人和监理人要求的时间运出施工场地，并重新采购符合要求的产品，并承担由此发生的费用，因此延误的工期不予顺延。</w:t>
      </w:r>
    </w:p>
    <w:p w14:paraId="6DA3514C">
      <w:pPr>
        <w:spacing w:line="360" w:lineRule="auto"/>
        <w:ind w:firstLine="420" w:firstLineChars="200"/>
        <w:jc w:val="left"/>
        <w:rPr>
          <w:rFonts w:ascii="宋体" w:hAnsi="宋体"/>
          <w:szCs w:val="21"/>
        </w:rPr>
      </w:pPr>
      <w:r>
        <w:rPr>
          <w:rFonts w:hint="eastAsia" w:ascii="宋体" w:hAnsi="宋体"/>
          <w:szCs w:val="21"/>
        </w:rPr>
        <w:t>E.承包人采购的材料在使用前，应按发包人和监理人的要求进行检验或试验，不合格的不得使用。</w:t>
      </w:r>
    </w:p>
    <w:p w14:paraId="125A9E16">
      <w:pPr>
        <w:spacing w:line="360" w:lineRule="auto"/>
        <w:ind w:firstLine="420" w:firstLineChars="200"/>
        <w:jc w:val="left"/>
        <w:rPr>
          <w:rFonts w:ascii="宋体" w:hAnsi="宋体"/>
          <w:szCs w:val="21"/>
        </w:rPr>
      </w:pPr>
      <w:r>
        <w:rPr>
          <w:rFonts w:hint="eastAsia" w:ascii="宋体" w:hAnsi="宋体"/>
          <w:szCs w:val="21"/>
        </w:rPr>
        <w:t>F.</w:t>
      </w:r>
      <w:r>
        <w:rPr>
          <w:rFonts w:hint="eastAsia" w:ascii="宋体" w:hAnsi="宋体"/>
          <w:szCs w:val="21"/>
          <w:u w:val="single"/>
        </w:rPr>
        <w:t xml:space="preserve">        </w:t>
      </w:r>
      <w:r>
        <w:rPr>
          <w:rFonts w:hint="eastAsia" w:ascii="宋体" w:hAnsi="宋体"/>
          <w:szCs w:val="21"/>
        </w:rPr>
        <w:t>。</w:t>
      </w:r>
    </w:p>
    <w:p w14:paraId="37C64567">
      <w:pPr>
        <w:pStyle w:val="7"/>
        <w:spacing w:before="0" w:beforeAutospacing="0" w:after="0" w:afterAutospacing="0" w:line="360" w:lineRule="auto"/>
        <w:ind w:firstLine="422" w:firstLineChars="200"/>
        <w:rPr>
          <w:sz w:val="21"/>
          <w:szCs w:val="21"/>
        </w:rPr>
      </w:pPr>
      <w:bookmarkStart w:id="862" w:name="_Toc532377364"/>
      <w:bookmarkStart w:id="863" w:name="_Toc532375628"/>
      <w:r>
        <w:rPr>
          <w:rFonts w:hint="eastAsia"/>
          <w:sz w:val="21"/>
          <w:szCs w:val="21"/>
        </w:rPr>
        <w:t>8</w:t>
      </w:r>
      <w:bookmarkStart w:id="864" w:name="_Toc296503167"/>
      <w:bookmarkStart w:id="865" w:name="_Toc280868654"/>
      <w:bookmarkStart w:id="866" w:name="_Toc297120467"/>
      <w:bookmarkStart w:id="867" w:name="_Toc297048353"/>
      <w:bookmarkStart w:id="868" w:name="_Toc296890995"/>
      <w:bookmarkStart w:id="869" w:name="_Toc296891207"/>
      <w:bookmarkStart w:id="870" w:name="_Toc292559877"/>
      <w:bookmarkStart w:id="871" w:name="_Toc292559372"/>
      <w:bookmarkStart w:id="872" w:name="_Toc296944506"/>
      <w:bookmarkStart w:id="873" w:name="_Toc297123527"/>
      <w:bookmarkStart w:id="874" w:name="_Toc297216186"/>
      <w:bookmarkStart w:id="875" w:name="_Toc296347166"/>
      <w:bookmarkStart w:id="876" w:name="_Toc303539136"/>
      <w:bookmarkStart w:id="877" w:name="_Toc304295556"/>
      <w:bookmarkStart w:id="878" w:name="_Toc312677493"/>
      <w:bookmarkStart w:id="879" w:name="_Toc300934979"/>
      <w:bookmarkStart w:id="880" w:name="_Toc296346668"/>
      <w:bookmarkStart w:id="881" w:name="_Toc312678019"/>
      <w:bookmarkStart w:id="882" w:name="_Toc267251424"/>
      <w:bookmarkStart w:id="883" w:name="_Toc280868656"/>
      <w:bookmarkStart w:id="884" w:name="_Toc280868655"/>
      <w:r>
        <w:rPr>
          <w:rFonts w:hint="eastAsia"/>
          <w:sz w:val="21"/>
          <w:szCs w:val="21"/>
        </w:rPr>
        <w:t>.4 材料与工程设备的保管与使用</w:t>
      </w:r>
      <w:bookmarkEnd w:id="862"/>
      <w:bookmarkEnd w:id="863"/>
    </w:p>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14:paraId="72740E71">
      <w:pPr>
        <w:spacing w:line="360" w:lineRule="auto"/>
        <w:ind w:firstLine="420" w:firstLineChars="200"/>
        <w:jc w:val="left"/>
        <w:rPr>
          <w:rFonts w:ascii="宋体" w:hAnsi="宋体"/>
          <w:szCs w:val="21"/>
        </w:rPr>
      </w:pPr>
      <w:r>
        <w:rPr>
          <w:rFonts w:hint="eastAsia" w:ascii="宋体" w:hAnsi="宋体"/>
          <w:szCs w:val="21"/>
        </w:rPr>
        <w:t>8</w:t>
      </w:r>
      <w:bookmarkStart w:id="885" w:name="_Toc292559878"/>
      <w:bookmarkStart w:id="886" w:name="_Toc292559373"/>
      <w:bookmarkStart w:id="887" w:name="_Toc297120468"/>
      <w:bookmarkStart w:id="888" w:name="_Toc303539137"/>
      <w:bookmarkStart w:id="889" w:name="_Toc312678020"/>
      <w:bookmarkStart w:id="890" w:name="_Toc297216187"/>
      <w:bookmarkStart w:id="891" w:name="_Toc304295557"/>
      <w:bookmarkStart w:id="892" w:name="_Toc296347167"/>
      <w:bookmarkStart w:id="893" w:name="_Toc296890996"/>
      <w:bookmarkStart w:id="894" w:name="_Toc296944507"/>
      <w:bookmarkStart w:id="895" w:name="_Toc312677494"/>
      <w:bookmarkStart w:id="896" w:name="_Toc296346669"/>
      <w:bookmarkStart w:id="897" w:name="_Toc296891208"/>
      <w:bookmarkStart w:id="898" w:name="_Toc300934980"/>
      <w:bookmarkStart w:id="899" w:name="_Toc297048354"/>
      <w:bookmarkStart w:id="900" w:name="_Toc296503168"/>
      <w:bookmarkStart w:id="901" w:name="_Toc297123528"/>
      <w:bookmarkStart w:id="902" w:name="_Toc318581173"/>
      <w:r>
        <w:rPr>
          <w:rFonts w:hint="eastAsia" w:ascii="宋体" w:hAnsi="宋体"/>
          <w:szCs w:val="21"/>
        </w:rPr>
        <w:t>.4.1 发包人供应的材料设备的保管费用的承担：</w:t>
      </w:r>
      <w:r>
        <w:rPr>
          <w:rFonts w:hint="eastAsia" w:ascii="宋体" w:hAnsi="宋体"/>
          <w:szCs w:val="21"/>
          <w:u w:val="single"/>
        </w:rPr>
        <w:t xml:space="preserve">           </w:t>
      </w:r>
      <w:r>
        <w:rPr>
          <w:rFonts w:hint="eastAsia" w:ascii="宋体" w:hAnsi="宋体"/>
          <w:szCs w:val="21"/>
        </w:rPr>
        <w:t>。</w:t>
      </w:r>
      <w:bookmarkEnd w:id="885"/>
      <w:bookmarkEnd w:id="886"/>
    </w:p>
    <w:p w14:paraId="77E0C93F">
      <w:pPr>
        <w:pStyle w:val="7"/>
        <w:spacing w:before="0" w:beforeAutospacing="0" w:after="0" w:afterAutospacing="0" w:line="360" w:lineRule="auto"/>
        <w:ind w:firstLine="422" w:firstLineChars="200"/>
        <w:rPr>
          <w:sz w:val="21"/>
          <w:szCs w:val="21"/>
        </w:rPr>
      </w:pPr>
      <w:bookmarkStart w:id="903" w:name="_Toc532375629"/>
      <w:bookmarkStart w:id="904" w:name="_Toc532377365"/>
      <w:r>
        <w:rPr>
          <w:rFonts w:hint="eastAsia"/>
          <w:sz w:val="21"/>
          <w:szCs w:val="21"/>
        </w:rPr>
        <w:t>8.6 样品</w:t>
      </w:r>
      <w:bookmarkEnd w:id="903"/>
      <w:bookmarkEnd w:id="904"/>
    </w:p>
    <w:p w14:paraId="405DA378">
      <w:pPr>
        <w:autoSpaceDE w:val="0"/>
        <w:autoSpaceDN w:val="0"/>
        <w:spacing w:line="360" w:lineRule="auto"/>
        <w:ind w:firstLine="420" w:firstLineChars="200"/>
        <w:jc w:val="left"/>
        <w:rPr>
          <w:rFonts w:ascii="宋体" w:hAnsi="宋体"/>
          <w:szCs w:val="21"/>
        </w:rPr>
      </w:pPr>
      <w:r>
        <w:rPr>
          <w:rFonts w:hint="eastAsia" w:ascii="宋体" w:hAnsi="宋体"/>
          <w:szCs w:val="21"/>
        </w:rPr>
        <w:t>8.6.1 样品的报送与封存</w:t>
      </w:r>
    </w:p>
    <w:p w14:paraId="0AF9A937">
      <w:pPr>
        <w:autoSpaceDE w:val="0"/>
        <w:autoSpaceDN w:val="0"/>
        <w:spacing w:line="360" w:lineRule="auto"/>
        <w:ind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 xml:space="preserve">        </w:t>
      </w:r>
      <w:r>
        <w:rPr>
          <w:rFonts w:hint="eastAsia" w:ascii="宋体" w:hAnsi="宋体"/>
          <w:szCs w:val="21"/>
        </w:rPr>
        <w:t>。</w:t>
      </w:r>
    </w:p>
    <w:p w14:paraId="06C83564">
      <w:pPr>
        <w:pStyle w:val="7"/>
        <w:spacing w:before="0" w:beforeAutospacing="0" w:after="0" w:afterAutospacing="0" w:line="360" w:lineRule="auto"/>
        <w:ind w:firstLine="422" w:firstLineChars="200"/>
        <w:rPr>
          <w:sz w:val="21"/>
          <w:szCs w:val="21"/>
        </w:rPr>
      </w:pPr>
      <w:bookmarkStart w:id="905" w:name="_Toc532375630"/>
      <w:bookmarkStart w:id="906" w:name="_Toc532377366"/>
      <w:r>
        <w:rPr>
          <w:rFonts w:hint="eastAsia"/>
          <w:sz w:val="21"/>
          <w:szCs w:val="21"/>
        </w:rPr>
        <w:t>8.8 施工设备和临时设施</w:t>
      </w:r>
      <w:bookmarkEnd w:id="905"/>
      <w:bookmarkEnd w:id="906"/>
    </w:p>
    <w:p w14:paraId="688D65F7">
      <w:pPr>
        <w:autoSpaceDE w:val="0"/>
        <w:autoSpaceDN w:val="0"/>
        <w:spacing w:line="360" w:lineRule="auto"/>
        <w:ind w:firstLine="420" w:firstLineChars="200"/>
        <w:jc w:val="left"/>
        <w:rPr>
          <w:rFonts w:ascii="宋体" w:hAnsi="宋体"/>
          <w:szCs w:val="21"/>
        </w:rPr>
      </w:pPr>
      <w:r>
        <w:rPr>
          <w:rFonts w:hint="eastAsia" w:ascii="宋体" w:hAnsi="宋体"/>
          <w:szCs w:val="21"/>
        </w:rPr>
        <w:t>8.8.1 承包人提供的施工设备和临时设施</w:t>
      </w:r>
    </w:p>
    <w:p w14:paraId="32D623F5">
      <w:pPr>
        <w:autoSpaceDE w:val="0"/>
        <w:autoSpaceDN w:val="0"/>
        <w:spacing w:line="360" w:lineRule="auto"/>
        <w:ind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由承包人承担</w:t>
      </w:r>
      <w:r>
        <w:rPr>
          <w:rFonts w:hint="eastAsia" w:ascii="宋体" w:hAnsi="宋体"/>
          <w:szCs w:val="21"/>
        </w:rPr>
        <w:t>。</w:t>
      </w:r>
    </w:p>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14:paraId="5B48024A">
      <w:pPr>
        <w:pStyle w:val="6"/>
        <w:keepNext/>
        <w:keepLines/>
        <w:spacing w:before="156" w:beforeLines="50" w:beforeAutospacing="0" w:after="156" w:afterLines="50" w:afterAutospacing="0" w:line="360" w:lineRule="auto"/>
        <w:jc w:val="both"/>
        <w:rPr>
          <w:bCs w:val="0"/>
          <w:kern w:val="2"/>
          <w:sz w:val="21"/>
          <w:szCs w:val="21"/>
        </w:rPr>
      </w:pPr>
      <w:bookmarkStart w:id="907" w:name="_Toc532375631"/>
      <w:bookmarkStart w:id="908" w:name="_Toc532377367"/>
      <w:bookmarkStart w:id="909" w:name="_Toc351203641"/>
      <w:r>
        <w:rPr>
          <w:rFonts w:hint="eastAsia"/>
          <w:kern w:val="2"/>
          <w:sz w:val="21"/>
          <w:szCs w:val="21"/>
        </w:rPr>
        <w:t>9</w:t>
      </w:r>
      <w:bookmarkEnd w:id="882"/>
      <w:bookmarkEnd w:id="883"/>
      <w:bookmarkEnd w:id="884"/>
      <w:bookmarkStart w:id="910" w:name="_Toc303539139"/>
      <w:bookmarkStart w:id="911" w:name="_Toc297216192"/>
      <w:bookmarkStart w:id="912" w:name="_Toc312678021"/>
      <w:bookmarkStart w:id="913" w:name="_Toc297123533"/>
      <w:bookmarkStart w:id="914" w:name="_Toc312677495"/>
      <w:bookmarkStart w:id="915" w:name="_Toc304295559"/>
      <w:bookmarkStart w:id="916" w:name="_Toc300934982"/>
      <w:r>
        <w:rPr>
          <w:rFonts w:hint="eastAsia"/>
          <w:kern w:val="2"/>
          <w:sz w:val="21"/>
          <w:szCs w:val="21"/>
        </w:rPr>
        <w:t>. 试验与检验</w:t>
      </w:r>
      <w:bookmarkEnd w:id="907"/>
      <w:bookmarkEnd w:id="908"/>
      <w:bookmarkEnd w:id="909"/>
    </w:p>
    <w:bookmarkEnd w:id="910"/>
    <w:bookmarkEnd w:id="911"/>
    <w:bookmarkEnd w:id="912"/>
    <w:bookmarkEnd w:id="913"/>
    <w:bookmarkEnd w:id="914"/>
    <w:bookmarkEnd w:id="915"/>
    <w:bookmarkEnd w:id="916"/>
    <w:p w14:paraId="43FD2484">
      <w:pPr>
        <w:pStyle w:val="7"/>
        <w:spacing w:before="0" w:beforeAutospacing="0" w:after="0" w:afterAutospacing="0" w:line="360" w:lineRule="auto"/>
        <w:ind w:firstLine="422" w:firstLineChars="200"/>
        <w:rPr>
          <w:sz w:val="21"/>
          <w:szCs w:val="21"/>
        </w:rPr>
      </w:pPr>
      <w:bookmarkStart w:id="917" w:name="_Toc532377368"/>
      <w:bookmarkStart w:id="918" w:name="_Toc532375632"/>
      <w:r>
        <w:rPr>
          <w:rFonts w:hint="eastAsia"/>
          <w:sz w:val="21"/>
          <w:szCs w:val="21"/>
        </w:rPr>
        <w:t>9</w:t>
      </w:r>
      <w:bookmarkStart w:id="919" w:name="_Toc297216193"/>
      <w:bookmarkStart w:id="920" w:name="_Toc312678022"/>
      <w:bookmarkStart w:id="921" w:name="_Toc312677496"/>
      <w:bookmarkStart w:id="922" w:name="_Toc303539140"/>
      <w:bookmarkStart w:id="923" w:name="_Toc297123534"/>
      <w:bookmarkStart w:id="924" w:name="_Toc304295560"/>
      <w:bookmarkStart w:id="925" w:name="_Toc300934983"/>
      <w:r>
        <w:rPr>
          <w:rFonts w:hint="eastAsia"/>
          <w:sz w:val="21"/>
          <w:szCs w:val="21"/>
        </w:rPr>
        <w:t>.1 试验设备与试验人员</w:t>
      </w:r>
      <w:bookmarkEnd w:id="917"/>
      <w:bookmarkEnd w:id="918"/>
    </w:p>
    <w:bookmarkEnd w:id="919"/>
    <w:bookmarkEnd w:id="920"/>
    <w:bookmarkEnd w:id="921"/>
    <w:bookmarkEnd w:id="922"/>
    <w:bookmarkEnd w:id="923"/>
    <w:bookmarkEnd w:id="924"/>
    <w:bookmarkEnd w:id="925"/>
    <w:p w14:paraId="658EE783">
      <w:pPr>
        <w:spacing w:line="360" w:lineRule="auto"/>
        <w:ind w:firstLine="420" w:firstLineChars="200"/>
        <w:jc w:val="left"/>
        <w:rPr>
          <w:rFonts w:ascii="宋体" w:hAnsi="宋体"/>
          <w:szCs w:val="21"/>
        </w:rPr>
      </w:pPr>
      <w:r>
        <w:rPr>
          <w:rFonts w:hint="eastAsia" w:ascii="宋体" w:hAnsi="宋体"/>
          <w:szCs w:val="21"/>
        </w:rPr>
        <w:t>9</w:t>
      </w:r>
      <w:bookmarkStart w:id="926" w:name="_Toc297123535"/>
      <w:bookmarkStart w:id="927" w:name="_Toc297216194"/>
      <w:bookmarkStart w:id="928" w:name="_Toc300934984"/>
      <w:bookmarkStart w:id="929" w:name="_Toc312677497"/>
      <w:bookmarkStart w:id="930" w:name="_Toc303539141"/>
      <w:bookmarkStart w:id="931" w:name="_Toc312678023"/>
      <w:bookmarkStart w:id="932" w:name="_Toc304295561"/>
      <w:bookmarkStart w:id="933" w:name="_Toc318581174"/>
      <w:r>
        <w:rPr>
          <w:rFonts w:hint="eastAsia" w:ascii="宋体" w:hAnsi="宋体"/>
          <w:szCs w:val="21"/>
        </w:rPr>
        <w:t>.1.2 试验设备</w:t>
      </w:r>
    </w:p>
    <w:p w14:paraId="4A837A92">
      <w:pPr>
        <w:spacing w:line="360" w:lineRule="auto"/>
        <w:ind w:firstLine="420" w:firstLineChars="200"/>
        <w:jc w:val="left"/>
        <w:rPr>
          <w:rFonts w:ascii="宋体" w:hAnsi="宋体"/>
          <w:szCs w:val="21"/>
        </w:rPr>
      </w:pPr>
      <w:r>
        <w:rPr>
          <w:rFonts w:hint="eastAsia" w:ascii="宋体" w:hAnsi="宋体"/>
          <w:szCs w:val="21"/>
        </w:rPr>
        <w:t>施工现场需要配置的试验场所：</w:t>
      </w:r>
      <w:bookmarkEnd w:id="926"/>
      <w:bookmarkEnd w:id="927"/>
      <w:bookmarkEnd w:id="928"/>
      <w:bookmarkEnd w:id="929"/>
      <w:bookmarkEnd w:id="930"/>
      <w:bookmarkEnd w:id="931"/>
      <w:bookmarkEnd w:id="932"/>
      <w:bookmarkStart w:id="934" w:name="_Toc312678024"/>
      <w:bookmarkStart w:id="935" w:name="_Toc312677498"/>
      <w:bookmarkStart w:id="936" w:name="_Toc297123536"/>
      <w:bookmarkStart w:id="937" w:name="_Toc300934985"/>
      <w:bookmarkStart w:id="938" w:name="_Toc297216195"/>
      <w:bookmarkStart w:id="939" w:name="_Toc303539142"/>
      <w:bookmarkStart w:id="940" w:name="_Toc304295562"/>
      <w:r>
        <w:rPr>
          <w:rFonts w:hint="eastAsia" w:ascii="宋体" w:hAnsi="宋体"/>
          <w:szCs w:val="21"/>
          <w:u w:val="single"/>
        </w:rPr>
        <w:t>满足工程施工的需要</w:t>
      </w:r>
      <w:r>
        <w:rPr>
          <w:rFonts w:hint="eastAsia" w:ascii="宋体" w:hAnsi="宋体"/>
          <w:szCs w:val="21"/>
        </w:rPr>
        <w:t>。</w:t>
      </w:r>
    </w:p>
    <w:p w14:paraId="5AD55260">
      <w:pPr>
        <w:spacing w:line="360" w:lineRule="auto"/>
        <w:ind w:firstLine="420" w:firstLineChars="200"/>
        <w:jc w:val="left"/>
        <w:rPr>
          <w:rFonts w:ascii="宋体" w:hAnsi="宋体"/>
          <w:szCs w:val="21"/>
        </w:rPr>
      </w:pPr>
      <w:r>
        <w:rPr>
          <w:rFonts w:hint="eastAsia" w:ascii="宋体" w:hAnsi="宋体"/>
          <w:szCs w:val="21"/>
        </w:rPr>
        <w:t>施工现场需要配备的试验设备：</w:t>
      </w:r>
      <w:r>
        <w:rPr>
          <w:rFonts w:hint="eastAsia" w:ascii="宋体" w:hAnsi="宋体"/>
          <w:szCs w:val="21"/>
          <w:u w:val="single"/>
        </w:rPr>
        <w:t>满足工程施工的需要</w:t>
      </w:r>
      <w:r>
        <w:rPr>
          <w:rFonts w:hint="eastAsia" w:ascii="宋体" w:hAnsi="宋体"/>
          <w:szCs w:val="21"/>
        </w:rPr>
        <w:t>。</w:t>
      </w:r>
    </w:p>
    <w:p w14:paraId="39070B60">
      <w:pPr>
        <w:spacing w:line="360" w:lineRule="auto"/>
        <w:ind w:firstLine="420" w:firstLineChars="200"/>
        <w:jc w:val="left"/>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w:t>
      </w:r>
      <w:r>
        <w:rPr>
          <w:rFonts w:hint="eastAsia" w:ascii="宋体" w:hAnsi="宋体"/>
          <w:szCs w:val="21"/>
        </w:rPr>
        <w:t>。</w:t>
      </w:r>
    </w:p>
    <w:p w14:paraId="75B37714">
      <w:pPr>
        <w:pStyle w:val="7"/>
        <w:spacing w:before="0" w:beforeAutospacing="0" w:after="0" w:afterAutospacing="0" w:line="360" w:lineRule="auto"/>
        <w:ind w:firstLine="422" w:firstLineChars="200"/>
        <w:rPr>
          <w:sz w:val="21"/>
          <w:szCs w:val="21"/>
        </w:rPr>
      </w:pPr>
      <w:bookmarkStart w:id="941" w:name="_Toc532375633"/>
      <w:bookmarkStart w:id="942" w:name="_Toc532377369"/>
      <w:r>
        <w:rPr>
          <w:rFonts w:hint="eastAsia"/>
          <w:sz w:val="21"/>
          <w:szCs w:val="21"/>
        </w:rPr>
        <w:t>9.4 现场工艺试验</w:t>
      </w:r>
      <w:bookmarkEnd w:id="941"/>
      <w:bookmarkEnd w:id="942"/>
    </w:p>
    <w:p w14:paraId="287459C6">
      <w:pPr>
        <w:spacing w:line="360" w:lineRule="auto"/>
        <w:ind w:firstLine="420" w:firstLineChars="200"/>
        <w:jc w:val="left"/>
        <w:rPr>
          <w:rFonts w:ascii="宋体" w:hAnsi="宋体"/>
          <w:szCs w:val="21"/>
        </w:rPr>
      </w:pPr>
      <w:r>
        <w:rPr>
          <w:rFonts w:hint="eastAsia" w:ascii="宋体" w:hAnsi="宋体"/>
          <w:szCs w:val="21"/>
        </w:rPr>
        <w:t>本款补充9.4.1～9.4.5项：</w:t>
      </w:r>
    </w:p>
    <w:bookmarkEnd w:id="933"/>
    <w:bookmarkEnd w:id="934"/>
    <w:bookmarkEnd w:id="935"/>
    <w:bookmarkEnd w:id="936"/>
    <w:bookmarkEnd w:id="937"/>
    <w:bookmarkEnd w:id="938"/>
    <w:bookmarkEnd w:id="939"/>
    <w:bookmarkEnd w:id="940"/>
    <w:p w14:paraId="67E900FD">
      <w:pPr>
        <w:spacing w:line="360" w:lineRule="auto"/>
        <w:ind w:firstLine="420" w:firstLineChars="200"/>
        <w:jc w:val="left"/>
        <w:rPr>
          <w:rFonts w:ascii="宋体" w:hAnsi="宋体"/>
          <w:szCs w:val="21"/>
        </w:rPr>
      </w:pPr>
      <w:r>
        <w:rPr>
          <w:rFonts w:hint="eastAsia" w:ascii="宋体" w:hAnsi="宋体"/>
          <w:szCs w:val="21"/>
        </w:rPr>
        <w:t>9.4.1一般检验试验：</w:t>
      </w:r>
    </w:p>
    <w:p w14:paraId="460C0BA3">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335F514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7BFC0200">
      <w:pPr>
        <w:spacing w:line="360" w:lineRule="auto"/>
        <w:ind w:firstLine="420" w:firstLineChars="200"/>
        <w:jc w:val="left"/>
        <w:rPr>
          <w:rFonts w:ascii="宋体" w:hAnsi="宋体"/>
          <w:szCs w:val="21"/>
        </w:rPr>
      </w:pPr>
      <w:r>
        <w:rPr>
          <w:rFonts w:hint="eastAsia" w:ascii="宋体" w:hAnsi="宋体"/>
          <w:szCs w:val="21"/>
        </w:rPr>
        <w:t>9.4.2特殊检验试验：</w:t>
      </w:r>
    </w:p>
    <w:p w14:paraId="2257D880">
      <w:pPr>
        <w:spacing w:line="360" w:lineRule="auto"/>
        <w:ind w:firstLine="420" w:firstLineChars="200"/>
        <w:jc w:val="left"/>
        <w:rPr>
          <w:rFonts w:ascii="宋体" w:hAnsi="宋体"/>
          <w:szCs w:val="21"/>
        </w:rPr>
      </w:pPr>
      <w:r>
        <w:rPr>
          <w:rFonts w:hint="eastAsia" w:ascii="宋体" w:hAnsi="宋体"/>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4116D5C5">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发包人委托的第三方检测试验机构检测试验的试件所需的材料、取样、送检及相关配合工作由承包人负责完成并承担由此产生的所有相关费用。</w:t>
      </w:r>
    </w:p>
    <w:p w14:paraId="1F20A353">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（2）施工措施的检测、试验：因施工措施需要而做的相关检测、试验由承包人负责实施，其费用由承包人承担。</w:t>
      </w:r>
    </w:p>
    <w:p w14:paraId="04527304">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9.4.3专项检测：</w:t>
      </w:r>
      <w:r>
        <w:rPr>
          <w:rFonts w:hint="eastAsia" w:ascii="宋体" w:hAnsi="宋体"/>
          <w:szCs w:val="21"/>
          <w:u w:val="single"/>
        </w:rPr>
        <w:t xml:space="preserve">       </w:t>
      </w:r>
      <w:r>
        <w:rPr>
          <w:rFonts w:hint="eastAsia" w:ascii="宋体" w:hAnsi="宋体"/>
          <w:szCs w:val="21"/>
        </w:rPr>
        <w:t>。</w:t>
      </w:r>
    </w:p>
    <w:p w14:paraId="48A2B4E9">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9.4.4若因承包人取样、制样、送检及相关配合不及时而导致工程的工期和费用增加，影响的工期不予延长，增加费用由承包人承担。</w:t>
      </w:r>
    </w:p>
    <w:p w14:paraId="7B6E434A">
      <w:pPr>
        <w:tabs>
          <w:tab w:val="left" w:pos="711"/>
          <w:tab w:val="left" w:pos="2580"/>
        </w:tabs>
        <w:spacing w:line="360" w:lineRule="auto"/>
        <w:ind w:firstLine="420" w:firstLineChars="200"/>
        <w:jc w:val="left"/>
        <w:textAlignment w:val="baseline"/>
        <w:rPr>
          <w:rFonts w:ascii="宋体" w:hAnsi="宋体"/>
          <w:szCs w:val="21"/>
          <w:u w:val="single"/>
        </w:rPr>
      </w:pPr>
      <w:r>
        <w:rPr>
          <w:rFonts w:hint="eastAsia" w:ascii="宋体" w:hAnsi="宋体"/>
          <w:szCs w:val="21"/>
        </w:rPr>
        <w:t>9.4.5检测试验不合格的项目，其缺陷处理和复测费用由承包人承担，工期不予延长。</w:t>
      </w:r>
    </w:p>
    <w:bookmarkEnd w:id="779"/>
    <w:bookmarkEnd w:id="780"/>
    <w:bookmarkEnd w:id="781"/>
    <w:bookmarkEnd w:id="782"/>
    <w:bookmarkEnd w:id="783"/>
    <w:bookmarkEnd w:id="784"/>
    <w:bookmarkEnd w:id="785"/>
    <w:bookmarkEnd w:id="786"/>
    <w:bookmarkEnd w:id="787"/>
    <w:bookmarkEnd w:id="788"/>
    <w:bookmarkEnd w:id="789"/>
    <w:bookmarkEnd w:id="790"/>
    <w:bookmarkEnd w:id="791"/>
    <w:p w14:paraId="132E0424">
      <w:pPr>
        <w:pStyle w:val="6"/>
        <w:keepNext/>
        <w:keepLines/>
        <w:spacing w:before="156" w:beforeLines="50" w:beforeAutospacing="0" w:after="156" w:afterLines="50" w:afterAutospacing="0" w:line="360" w:lineRule="auto"/>
        <w:jc w:val="both"/>
        <w:rPr>
          <w:bCs w:val="0"/>
          <w:kern w:val="2"/>
          <w:sz w:val="21"/>
          <w:szCs w:val="21"/>
        </w:rPr>
      </w:pPr>
      <w:bookmarkStart w:id="943" w:name="_Toc532375634"/>
      <w:bookmarkStart w:id="944" w:name="_Toc532377370"/>
      <w:bookmarkStart w:id="945" w:name="_Toc267251488"/>
      <w:bookmarkStart w:id="946" w:name="_Toc267251484"/>
      <w:bookmarkStart w:id="947" w:name="_Toc267251485"/>
      <w:bookmarkStart w:id="948" w:name="_Toc267251490"/>
      <w:bookmarkStart w:id="949" w:name="_Toc267251486"/>
      <w:bookmarkStart w:id="950" w:name="_Hlk524298112"/>
      <w:bookmarkStart w:id="951" w:name="_Toc267251482"/>
      <w:bookmarkStart w:id="952" w:name="_Toc267251489"/>
      <w:bookmarkStart w:id="953" w:name="_Toc267251498"/>
      <w:bookmarkStart w:id="954" w:name="_Toc267251503"/>
      <w:bookmarkStart w:id="955" w:name="_Toc267251510"/>
      <w:bookmarkStart w:id="956" w:name="_Toc267251511"/>
      <w:bookmarkStart w:id="957" w:name="_Toc267251501"/>
      <w:bookmarkStart w:id="958" w:name="_Toc267251509"/>
      <w:bookmarkStart w:id="959" w:name="_Toc267251496"/>
      <w:bookmarkStart w:id="960" w:name="_Toc267251491"/>
      <w:bookmarkStart w:id="961" w:name="_Toc267251499"/>
      <w:bookmarkStart w:id="962" w:name="_Toc267251493"/>
      <w:bookmarkStart w:id="963" w:name="_Toc267251513"/>
      <w:bookmarkStart w:id="964" w:name="_Toc267251506"/>
      <w:bookmarkStart w:id="965" w:name="_Toc267251492"/>
      <w:bookmarkStart w:id="966" w:name="_Toc267251508"/>
      <w:bookmarkStart w:id="967" w:name="_Toc267251502"/>
      <w:bookmarkStart w:id="968" w:name="_Toc267251504"/>
      <w:bookmarkStart w:id="969" w:name="_Toc267251494"/>
      <w:bookmarkStart w:id="970" w:name="_Toc267251514"/>
      <w:bookmarkStart w:id="971" w:name="_Toc267251507"/>
      <w:bookmarkStart w:id="972" w:name="_Toc267251495"/>
      <w:bookmarkStart w:id="973" w:name="_Toc267251497"/>
      <w:bookmarkStart w:id="974" w:name="_Toc267251515"/>
      <w:r>
        <w:rPr>
          <w:rFonts w:hint="eastAsia"/>
          <w:kern w:val="2"/>
          <w:sz w:val="21"/>
          <w:szCs w:val="21"/>
        </w:rPr>
        <w:t>1</w:t>
      </w:r>
      <w:bookmarkStart w:id="975" w:name="_Toc292559903"/>
      <w:bookmarkStart w:id="976" w:name="_Toc296346694"/>
      <w:bookmarkStart w:id="977" w:name="_Toc304295566"/>
      <w:bookmarkStart w:id="978" w:name="_Toc296944532"/>
      <w:bookmarkStart w:id="979" w:name="_Toc297120493"/>
      <w:bookmarkStart w:id="980" w:name="_Toc297048379"/>
      <w:bookmarkStart w:id="981" w:name="_Toc300934989"/>
      <w:bookmarkStart w:id="982" w:name="_Toc296891233"/>
      <w:bookmarkStart w:id="983" w:name="_Toc296347192"/>
      <w:bookmarkStart w:id="984" w:name="_Toc296503193"/>
      <w:bookmarkStart w:id="985" w:name="_Toc297216199"/>
      <w:bookmarkStart w:id="986" w:name="_Toc292559398"/>
      <w:bookmarkStart w:id="987" w:name="_Toc296891021"/>
      <w:bookmarkStart w:id="988" w:name="_Toc297123540"/>
      <w:bookmarkStart w:id="989" w:name="_Toc303539146"/>
      <w:bookmarkStart w:id="990" w:name="_Toc312678025"/>
      <w:bookmarkStart w:id="991" w:name="_Toc312677499"/>
      <w:bookmarkStart w:id="992" w:name="_Toc267251433"/>
      <w:bookmarkStart w:id="993" w:name="_Toc267251440"/>
      <w:bookmarkStart w:id="994" w:name="_Toc267251435"/>
      <w:bookmarkStart w:id="995" w:name="_Toc267251441"/>
      <w:bookmarkStart w:id="996" w:name="_Toc267251439"/>
      <w:bookmarkStart w:id="997" w:name="_Toc267251437"/>
      <w:r>
        <w:rPr>
          <w:rFonts w:hint="eastAsia"/>
          <w:kern w:val="2"/>
          <w:sz w:val="21"/>
          <w:szCs w:val="21"/>
        </w:rPr>
        <w:t>0. 变更</w:t>
      </w:r>
      <w:bookmarkEnd w:id="943"/>
      <w:bookmarkEnd w:id="94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bookmarkEnd w:id="990"/>
    <w:bookmarkEnd w:id="991"/>
    <w:p w14:paraId="0A613CFB">
      <w:pPr>
        <w:pStyle w:val="7"/>
        <w:spacing w:before="0" w:beforeAutospacing="0" w:after="0" w:afterAutospacing="0" w:line="360" w:lineRule="auto"/>
        <w:ind w:firstLine="422" w:firstLineChars="200"/>
        <w:rPr>
          <w:sz w:val="21"/>
          <w:szCs w:val="21"/>
        </w:rPr>
      </w:pPr>
      <w:bookmarkStart w:id="998" w:name="_Toc532377371"/>
      <w:bookmarkStart w:id="999" w:name="_Toc532375635"/>
      <w:r>
        <w:rPr>
          <w:rFonts w:hint="eastAsia"/>
          <w:sz w:val="21"/>
          <w:szCs w:val="21"/>
        </w:rPr>
        <w:t>1</w:t>
      </w:r>
      <w:bookmarkStart w:id="1000" w:name="_Toc296347193"/>
      <w:bookmarkStart w:id="1001" w:name="_Toc297123541"/>
      <w:bookmarkStart w:id="1002" w:name="_Toc292559904"/>
      <w:bookmarkStart w:id="1003" w:name="_Toc296891022"/>
      <w:bookmarkStart w:id="1004" w:name="_Toc296346695"/>
      <w:bookmarkStart w:id="1005" w:name="_Toc292559399"/>
      <w:bookmarkStart w:id="1006" w:name="_Toc297216200"/>
      <w:bookmarkStart w:id="1007" w:name="_Toc297120494"/>
      <w:bookmarkStart w:id="1008" w:name="_Toc296891234"/>
      <w:bookmarkStart w:id="1009" w:name="_Toc297048380"/>
      <w:bookmarkStart w:id="1010" w:name="_Toc312677500"/>
      <w:bookmarkStart w:id="1011" w:name="_Toc300934990"/>
      <w:bookmarkStart w:id="1012" w:name="_Toc304295567"/>
      <w:bookmarkStart w:id="1013" w:name="_Toc303539147"/>
      <w:bookmarkStart w:id="1014" w:name="_Toc312678026"/>
      <w:bookmarkStart w:id="1015" w:name="_Toc296944533"/>
      <w:bookmarkStart w:id="1016" w:name="_Toc296503194"/>
      <w:r>
        <w:rPr>
          <w:rFonts w:hint="eastAsia"/>
          <w:sz w:val="21"/>
          <w:szCs w:val="21"/>
        </w:rPr>
        <w:t>0.1变更的范围</w:t>
      </w:r>
      <w:bookmarkEnd w:id="998"/>
      <w:bookmarkEnd w:id="999"/>
    </w:p>
    <w:p w14:paraId="37661DA7">
      <w:pPr>
        <w:spacing w:line="360" w:lineRule="auto"/>
        <w:ind w:firstLine="420" w:firstLineChars="200"/>
        <w:jc w:val="left"/>
        <w:rPr>
          <w:rFonts w:ascii="宋体" w:hAnsi="宋体"/>
          <w:szCs w:val="21"/>
        </w:rPr>
      </w:pPr>
      <w:r>
        <w:rPr>
          <w:rFonts w:hint="eastAsia" w:ascii="宋体" w:hAnsi="宋体"/>
          <w:szCs w:val="21"/>
        </w:rPr>
        <w:t>关于变更范围的约定：</w:t>
      </w:r>
    </w:p>
    <w:p w14:paraId="1C9078EE">
      <w:pPr>
        <w:spacing w:line="360" w:lineRule="auto"/>
        <w:ind w:firstLine="420" w:firstLineChars="200"/>
        <w:jc w:val="left"/>
        <w:rPr>
          <w:rFonts w:ascii="宋体" w:hAnsi="宋体"/>
          <w:szCs w:val="21"/>
        </w:rPr>
      </w:pPr>
      <w:r>
        <w:rPr>
          <w:rFonts w:hint="eastAsia" w:ascii="宋体" w:hAnsi="宋体"/>
          <w:szCs w:val="21"/>
        </w:rPr>
        <w:t>（1）增加或减少合同中任何工作，或追加额外的工作；</w:t>
      </w:r>
    </w:p>
    <w:p w14:paraId="07D4EE69">
      <w:pPr>
        <w:spacing w:line="360" w:lineRule="auto"/>
        <w:ind w:firstLine="420" w:firstLineChars="200"/>
        <w:jc w:val="left"/>
        <w:rPr>
          <w:rFonts w:ascii="宋体" w:hAnsi="宋体"/>
          <w:szCs w:val="21"/>
        </w:rPr>
      </w:pPr>
      <w:r>
        <w:rPr>
          <w:rFonts w:hint="eastAsia" w:ascii="宋体" w:hAnsi="宋体"/>
          <w:szCs w:val="21"/>
        </w:rPr>
        <w:t>（2）取消合同中任何工作；</w:t>
      </w:r>
    </w:p>
    <w:p w14:paraId="1B8E5CE7">
      <w:pPr>
        <w:spacing w:line="360" w:lineRule="auto"/>
        <w:ind w:firstLine="420" w:firstLineChars="200"/>
        <w:jc w:val="left"/>
        <w:rPr>
          <w:rFonts w:ascii="宋体" w:hAnsi="宋体"/>
          <w:szCs w:val="21"/>
        </w:rPr>
      </w:pPr>
      <w:r>
        <w:rPr>
          <w:rFonts w:hint="eastAsia" w:ascii="宋体" w:hAnsi="宋体"/>
          <w:szCs w:val="21"/>
        </w:rPr>
        <w:t>（3）改变合同中任何工作的质量标准或其他特性；</w:t>
      </w:r>
    </w:p>
    <w:p w14:paraId="05F75451">
      <w:pPr>
        <w:spacing w:line="360" w:lineRule="auto"/>
        <w:ind w:firstLine="420" w:firstLineChars="200"/>
        <w:jc w:val="left"/>
        <w:rPr>
          <w:rFonts w:ascii="宋体" w:hAnsi="宋体"/>
          <w:szCs w:val="21"/>
        </w:rPr>
      </w:pPr>
      <w:r>
        <w:rPr>
          <w:rFonts w:hint="eastAsia" w:ascii="宋体" w:hAnsi="宋体"/>
          <w:szCs w:val="21"/>
        </w:rPr>
        <w:t>（4）改变工程的基线、标高、位置和尺寸；</w:t>
      </w:r>
    </w:p>
    <w:p w14:paraId="26A923FA">
      <w:pPr>
        <w:spacing w:line="360" w:lineRule="auto"/>
        <w:ind w:firstLine="420" w:firstLineChars="200"/>
        <w:jc w:val="left"/>
        <w:rPr>
          <w:rFonts w:ascii="宋体" w:hAnsi="宋体"/>
          <w:szCs w:val="21"/>
        </w:rPr>
      </w:pPr>
      <w:r>
        <w:rPr>
          <w:rFonts w:hint="eastAsia" w:ascii="宋体" w:hAnsi="宋体"/>
          <w:szCs w:val="21"/>
        </w:rPr>
        <w:t>（5）适用于工程的标准和（或）规范变化导致需要对工程进行改变，且该改变导致工期和（或）费用变化的；</w:t>
      </w:r>
    </w:p>
    <w:p w14:paraId="26A306F1">
      <w:pPr>
        <w:spacing w:line="360" w:lineRule="auto"/>
        <w:ind w:firstLine="420" w:firstLineChars="200"/>
        <w:jc w:val="left"/>
        <w:rPr>
          <w:rFonts w:ascii="宋体" w:hAnsi="宋体"/>
          <w:szCs w:val="21"/>
        </w:rPr>
      </w:pPr>
      <w:r>
        <w:rPr>
          <w:rFonts w:hint="eastAsia" w:ascii="宋体" w:hAnsi="宋体"/>
          <w:szCs w:val="21"/>
        </w:rPr>
        <w:t>（6）勘察设计变更；</w:t>
      </w:r>
    </w:p>
    <w:p w14:paraId="6F61027B">
      <w:pPr>
        <w:spacing w:line="360" w:lineRule="auto"/>
        <w:ind w:firstLine="420" w:firstLineChars="200"/>
        <w:jc w:val="left"/>
        <w:rPr>
          <w:rFonts w:ascii="宋体" w:hAnsi="宋体"/>
          <w:szCs w:val="21"/>
        </w:rPr>
      </w:pPr>
      <w:r>
        <w:rPr>
          <w:rFonts w:hint="eastAsia" w:ascii="宋体" w:hAnsi="宋体"/>
          <w:szCs w:val="21"/>
        </w:rPr>
        <w:t>（7）实施内容变更，包括因设计变更和非设计变更引起的实施地点、投资规模、结构型式、采购数量、服务内容等进行的调整，以及因此导致的合同价格、工期变更；</w:t>
      </w:r>
    </w:p>
    <w:p w14:paraId="139DD5E2">
      <w:pPr>
        <w:spacing w:line="360" w:lineRule="auto"/>
        <w:ind w:firstLine="420" w:firstLineChars="200"/>
        <w:jc w:val="left"/>
        <w:rPr>
          <w:rFonts w:ascii="宋体" w:hAnsi="宋体"/>
          <w:szCs w:val="21"/>
        </w:rPr>
      </w:pPr>
      <w:r>
        <w:rPr>
          <w:rFonts w:hint="eastAsia" w:ascii="宋体" w:hAnsi="宋体"/>
          <w:szCs w:val="21"/>
        </w:rPr>
        <w:t>（8）项目管理人员变更；</w:t>
      </w:r>
    </w:p>
    <w:p w14:paraId="0D1A45E7">
      <w:pPr>
        <w:spacing w:line="360" w:lineRule="auto"/>
        <w:ind w:firstLine="420" w:firstLineChars="200"/>
        <w:jc w:val="left"/>
        <w:rPr>
          <w:rFonts w:ascii="宋体" w:hAnsi="宋体"/>
          <w:szCs w:val="21"/>
        </w:rPr>
      </w:pPr>
      <w:r>
        <w:rPr>
          <w:rFonts w:hint="eastAsia" w:ascii="宋体" w:hAnsi="宋体"/>
          <w:szCs w:val="21"/>
        </w:rPr>
        <w:t>（9）因人工、原材料等价格变化导致的合同总价变更；</w:t>
      </w:r>
    </w:p>
    <w:p w14:paraId="4E9039E6">
      <w:pPr>
        <w:spacing w:line="360" w:lineRule="auto"/>
        <w:ind w:firstLine="420" w:firstLineChars="200"/>
        <w:jc w:val="left"/>
        <w:rPr>
          <w:rFonts w:ascii="宋体" w:hAnsi="宋体"/>
          <w:szCs w:val="21"/>
        </w:rPr>
      </w:pPr>
      <w:r>
        <w:rPr>
          <w:rFonts w:hint="eastAsia" w:ascii="宋体" w:hAnsi="宋体"/>
          <w:szCs w:val="21"/>
        </w:rPr>
        <w:t>（10）非实施内容变化导致的工期变更；</w:t>
      </w:r>
    </w:p>
    <w:p w14:paraId="70D08625">
      <w:pPr>
        <w:spacing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14:paraId="062CE33E">
      <w:pPr>
        <w:spacing w:line="360" w:lineRule="auto"/>
        <w:ind w:firstLine="420" w:firstLineChars="200"/>
        <w:jc w:val="left"/>
        <w:rPr>
          <w:rFonts w:ascii="宋体" w:hAnsi="宋体"/>
          <w:szCs w:val="21"/>
        </w:rPr>
      </w:pPr>
      <w:r>
        <w:rPr>
          <w:rFonts w:hint="eastAsia" w:ascii="宋体" w:hAnsi="宋体"/>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7627FAF8">
      <w:pPr>
        <w:spacing w:line="360" w:lineRule="auto"/>
        <w:ind w:firstLine="420" w:firstLineChars="200"/>
        <w:jc w:val="left"/>
        <w:rPr>
          <w:rFonts w:ascii="宋体" w:hAnsi="宋体"/>
          <w:szCs w:val="21"/>
          <w:u w:val="single"/>
        </w:rPr>
      </w:pPr>
      <w:r>
        <w:rPr>
          <w:rFonts w:hint="eastAsia" w:ascii="宋体" w:hAnsi="宋体"/>
          <w:szCs w:val="21"/>
        </w:rPr>
        <w:t>承包人对其提供的材料、工程设备、施工、无负荷试车、热负荷试车及图纸参数存在的缺陷，自费修正、调整和完善，不属于变更。</w:t>
      </w:r>
    </w:p>
    <w:p w14:paraId="17374B16">
      <w:pPr>
        <w:pStyle w:val="7"/>
        <w:spacing w:before="0" w:beforeAutospacing="0" w:after="0" w:afterAutospacing="0" w:line="360" w:lineRule="auto"/>
        <w:ind w:firstLine="422" w:firstLineChars="200"/>
        <w:rPr>
          <w:sz w:val="21"/>
          <w:szCs w:val="21"/>
        </w:rPr>
      </w:pPr>
      <w:bookmarkStart w:id="1017" w:name="_Toc532377372"/>
      <w:bookmarkStart w:id="1018" w:name="_Toc351203569"/>
      <w:bookmarkStart w:id="1019" w:name="_Toc532375636"/>
      <w:r>
        <w:rPr>
          <w:rFonts w:hint="eastAsia"/>
          <w:sz w:val="21"/>
          <w:szCs w:val="21"/>
        </w:rPr>
        <w:t>1</w:t>
      </w:r>
      <w:bookmarkStart w:id="1020" w:name="_Toc337558789"/>
      <w:bookmarkStart w:id="1021" w:name="_Toc296503085"/>
      <w:bookmarkStart w:id="1022" w:name="_Toc296346586"/>
      <w:r>
        <w:rPr>
          <w:rFonts w:hint="eastAsia"/>
          <w:sz w:val="21"/>
          <w:szCs w:val="21"/>
        </w:rPr>
        <w:t>0.2变更权</w:t>
      </w:r>
      <w:bookmarkEnd w:id="1017"/>
      <w:bookmarkEnd w:id="1018"/>
      <w:bookmarkEnd w:id="1019"/>
    </w:p>
    <w:bookmarkEnd w:id="1020"/>
    <w:bookmarkEnd w:id="1021"/>
    <w:bookmarkEnd w:id="1022"/>
    <w:p w14:paraId="7EF1D7F1">
      <w:pPr>
        <w:spacing w:line="360" w:lineRule="auto"/>
        <w:ind w:firstLine="420" w:firstLineChars="200"/>
        <w:jc w:val="left"/>
        <w:rPr>
          <w:rFonts w:ascii="宋体" w:hAnsi="宋体"/>
          <w:szCs w:val="21"/>
        </w:rPr>
      </w:pPr>
      <w:r>
        <w:rPr>
          <w:rFonts w:hint="eastAsia" w:ascii="宋体" w:hAnsi="宋体"/>
          <w:szCs w:val="21"/>
        </w:rPr>
        <w:t>10.2.1发包人和监理人提出变更</w:t>
      </w:r>
    </w:p>
    <w:p w14:paraId="43C9329C">
      <w:pPr>
        <w:spacing w:line="360" w:lineRule="auto"/>
        <w:ind w:firstLine="420" w:firstLineChars="200"/>
        <w:jc w:val="left"/>
        <w:rPr>
          <w:rFonts w:ascii="宋体" w:hAnsi="宋体"/>
          <w:szCs w:val="21"/>
        </w:rPr>
      </w:pPr>
      <w:r>
        <w:rPr>
          <w:rFonts w:hint="eastAsia" w:ascii="宋体" w:hAnsi="宋体"/>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049ED2ED">
      <w:pPr>
        <w:spacing w:line="360" w:lineRule="auto"/>
        <w:ind w:firstLine="420" w:firstLineChars="200"/>
        <w:jc w:val="left"/>
        <w:rPr>
          <w:rFonts w:ascii="宋体" w:hAnsi="宋体"/>
          <w:szCs w:val="21"/>
          <w:u w:val="single"/>
        </w:rPr>
      </w:pPr>
      <w:r>
        <w:rPr>
          <w:rFonts w:hint="eastAsia" w:ascii="宋体" w:hAnsi="宋体"/>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5756E205">
      <w:pPr>
        <w:spacing w:line="360" w:lineRule="auto"/>
        <w:ind w:firstLine="420" w:firstLineChars="200"/>
        <w:jc w:val="left"/>
        <w:rPr>
          <w:rFonts w:ascii="宋体" w:hAnsi="宋体"/>
          <w:szCs w:val="21"/>
        </w:rPr>
      </w:pPr>
      <w:r>
        <w:rPr>
          <w:rFonts w:hint="eastAsia" w:ascii="宋体" w:hAnsi="宋体"/>
          <w:szCs w:val="21"/>
        </w:rPr>
        <w:t>若出现重大设计变更，变更后的内容超出承包人资质或能力范围的，发包人将另行依法招标选择承包单位，无需征得承包人同意。</w:t>
      </w:r>
    </w:p>
    <w:p w14:paraId="223FADBC">
      <w:pPr>
        <w:spacing w:line="360" w:lineRule="auto"/>
        <w:ind w:firstLine="420" w:firstLineChars="200"/>
        <w:jc w:val="left"/>
        <w:rPr>
          <w:rFonts w:ascii="宋体" w:hAnsi="宋体"/>
          <w:szCs w:val="21"/>
        </w:rPr>
      </w:pPr>
      <w:r>
        <w:rPr>
          <w:rFonts w:hint="eastAsia" w:ascii="宋体" w:hAnsi="宋体"/>
          <w:szCs w:val="21"/>
        </w:rPr>
        <w:t>10.2.2 承包人提出变更建议</w:t>
      </w:r>
    </w:p>
    <w:p w14:paraId="38DCC9DB">
      <w:pPr>
        <w:spacing w:line="360" w:lineRule="auto"/>
        <w:ind w:firstLine="420" w:firstLineChars="200"/>
        <w:jc w:val="left"/>
        <w:rPr>
          <w:rFonts w:ascii="宋体" w:hAnsi="宋体"/>
          <w:szCs w:val="21"/>
        </w:rPr>
      </w:pPr>
      <w:r>
        <w:rPr>
          <w:rFonts w:hint="eastAsia" w:ascii="宋体" w:hAnsi="宋体"/>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rPr>
        <w:t>。</w:t>
      </w:r>
    </w:p>
    <w:p w14:paraId="65CC3676">
      <w:pPr>
        <w:autoSpaceDE w:val="0"/>
        <w:autoSpaceDN w:val="0"/>
        <w:spacing w:line="360" w:lineRule="auto"/>
        <w:ind w:firstLine="420" w:firstLineChars="200"/>
        <w:jc w:val="left"/>
        <w:rPr>
          <w:rFonts w:ascii="宋体" w:hAnsi="宋体"/>
          <w:szCs w:val="21"/>
          <w:u w:val="single"/>
        </w:rPr>
      </w:pPr>
      <w:r>
        <w:rPr>
          <w:rFonts w:hint="eastAsia" w:ascii="宋体" w:hAnsi="宋体"/>
          <w:szCs w:val="21"/>
        </w:rPr>
        <w:t>如果发包人对承包人已实施的施工项目在发出重大设计变更之前要求承包人提出一份建议，那么，承包人应尽快提出：</w:t>
      </w:r>
    </w:p>
    <w:p w14:paraId="2681FB56">
      <w:pPr>
        <w:autoSpaceDE w:val="0"/>
        <w:autoSpaceDN w:val="0"/>
        <w:spacing w:line="360" w:lineRule="auto"/>
        <w:ind w:firstLine="420" w:firstLineChars="200"/>
        <w:jc w:val="left"/>
        <w:rPr>
          <w:rFonts w:ascii="宋体" w:hAnsi="宋体"/>
          <w:szCs w:val="21"/>
        </w:rPr>
      </w:pPr>
      <w:r>
        <w:rPr>
          <w:rFonts w:hint="eastAsia" w:ascii="宋体" w:hAnsi="宋体"/>
          <w:szCs w:val="21"/>
          <w:u w:val="single"/>
        </w:rPr>
        <w:t>（1）对所提方案和（或）待做工作及其实施计划的说明</w:t>
      </w:r>
      <w:r>
        <w:rPr>
          <w:rFonts w:hint="eastAsia" w:ascii="宋体" w:hAnsi="宋体"/>
          <w:szCs w:val="21"/>
        </w:rPr>
        <w:t>；</w:t>
      </w:r>
    </w:p>
    <w:p w14:paraId="6AA0D3E8">
      <w:pPr>
        <w:autoSpaceDE w:val="0"/>
        <w:autoSpaceDN w:val="0"/>
        <w:spacing w:line="360" w:lineRule="auto"/>
        <w:ind w:firstLine="420" w:firstLineChars="200"/>
        <w:jc w:val="left"/>
        <w:rPr>
          <w:rFonts w:ascii="宋体" w:hAnsi="宋体"/>
          <w:szCs w:val="21"/>
        </w:rPr>
      </w:pPr>
      <w:r>
        <w:rPr>
          <w:rFonts w:hint="eastAsia" w:ascii="宋体" w:hAnsi="宋体"/>
          <w:szCs w:val="21"/>
          <w:u w:val="single"/>
        </w:rPr>
        <w:t>（2）承包人按照对工程进度计划进行必要修改的建议</w:t>
      </w:r>
      <w:r>
        <w:rPr>
          <w:rFonts w:hint="eastAsia" w:ascii="宋体" w:hAnsi="宋体"/>
          <w:szCs w:val="21"/>
        </w:rPr>
        <w:t>；</w:t>
      </w:r>
    </w:p>
    <w:p w14:paraId="612CEDFC">
      <w:pPr>
        <w:autoSpaceDE w:val="0"/>
        <w:autoSpaceDN w:val="0"/>
        <w:spacing w:line="360" w:lineRule="auto"/>
        <w:ind w:firstLine="420" w:firstLineChars="200"/>
        <w:jc w:val="left"/>
        <w:rPr>
          <w:rFonts w:ascii="宋体" w:hAnsi="宋体"/>
          <w:szCs w:val="21"/>
        </w:rPr>
      </w:pPr>
      <w:r>
        <w:rPr>
          <w:rFonts w:hint="eastAsia" w:ascii="宋体" w:hAnsi="宋体"/>
          <w:szCs w:val="21"/>
          <w:u w:val="single"/>
        </w:rPr>
        <w:t>（3）承包人发生较大返工损失增加费用的建议</w:t>
      </w:r>
      <w:r>
        <w:rPr>
          <w:rFonts w:hint="eastAsia" w:ascii="宋体" w:hAnsi="宋体"/>
          <w:szCs w:val="21"/>
        </w:rPr>
        <w:t>。</w:t>
      </w:r>
    </w:p>
    <w:p w14:paraId="315F9624">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发包人在收到上述建议书后，应尽快给予批准、否决或提出意见</w:t>
      </w:r>
      <w:r>
        <w:rPr>
          <w:rFonts w:hint="eastAsia" w:ascii="宋体" w:hAnsi="宋体"/>
          <w:szCs w:val="21"/>
        </w:rPr>
        <w:t>。</w:t>
      </w:r>
    </w:p>
    <w:p w14:paraId="709A4014">
      <w:pPr>
        <w:pStyle w:val="7"/>
        <w:spacing w:before="0" w:beforeAutospacing="0" w:after="0" w:afterAutospacing="0" w:line="360" w:lineRule="auto"/>
        <w:ind w:firstLine="422" w:firstLineChars="200"/>
        <w:rPr>
          <w:sz w:val="21"/>
          <w:szCs w:val="21"/>
        </w:rPr>
      </w:pPr>
      <w:bookmarkStart w:id="1023" w:name="_Toc532375637"/>
      <w:bookmarkStart w:id="1024" w:name="_Toc532377373"/>
      <w:bookmarkStart w:id="1025" w:name="_Hlk528928195"/>
      <w:bookmarkStart w:id="1026" w:name="_Toc351203570"/>
      <w:r>
        <w:rPr>
          <w:rFonts w:hint="eastAsia"/>
          <w:sz w:val="21"/>
          <w:szCs w:val="21"/>
        </w:rPr>
        <w:t>1</w:t>
      </w:r>
      <w:bookmarkStart w:id="1027" w:name="_Toc296346587"/>
      <w:bookmarkStart w:id="1028" w:name="_Toc296503086"/>
      <w:bookmarkStart w:id="1029" w:name="_Toc337558790"/>
      <w:r>
        <w:rPr>
          <w:rFonts w:hint="eastAsia"/>
          <w:sz w:val="21"/>
          <w:szCs w:val="21"/>
        </w:rPr>
        <w:t>0.3变更程序</w:t>
      </w:r>
      <w:bookmarkEnd w:id="1023"/>
      <w:bookmarkEnd w:id="1024"/>
    </w:p>
    <w:bookmarkEnd w:id="1027"/>
    <w:bookmarkEnd w:id="1028"/>
    <w:bookmarkEnd w:id="1029"/>
    <w:p w14:paraId="05E24082">
      <w:pPr>
        <w:autoSpaceDE w:val="0"/>
        <w:autoSpaceDN w:val="0"/>
        <w:spacing w:line="360" w:lineRule="auto"/>
        <w:ind w:firstLine="420" w:firstLineChars="200"/>
        <w:jc w:val="left"/>
        <w:rPr>
          <w:rFonts w:ascii="宋体" w:hAnsi="宋体"/>
          <w:szCs w:val="21"/>
        </w:rPr>
      </w:pPr>
      <w:bookmarkStart w:id="1030" w:name="_Hlk524353972"/>
      <w:r>
        <w:rPr>
          <w:rFonts w:hint="eastAsia" w:ascii="宋体" w:hAnsi="宋体"/>
          <w:szCs w:val="21"/>
        </w:rPr>
        <w:t>10.3.3 变更执行</w:t>
      </w:r>
    </w:p>
    <w:p w14:paraId="7229BF45">
      <w:pPr>
        <w:autoSpaceDE w:val="0"/>
        <w:autoSpaceDN w:val="0"/>
        <w:spacing w:line="360" w:lineRule="auto"/>
        <w:ind w:firstLine="420" w:firstLineChars="200"/>
        <w:jc w:val="left"/>
        <w:rPr>
          <w:rFonts w:ascii="宋体" w:hAnsi="宋体"/>
          <w:szCs w:val="21"/>
        </w:rPr>
      </w:pPr>
      <w:r>
        <w:rPr>
          <w:rFonts w:hint="eastAsia" w:ascii="宋体" w:hAnsi="宋体"/>
          <w:szCs w:val="21"/>
        </w:rPr>
        <w:t>一般设计变更：承包人收到监理人下达的变更指示后，应按照监理人下达的变更指示执行，并书面说明实施该变更指示对合同价格和工期的影响，按照第10.4.1项〔变更估价原则〕约定执行。</w:t>
      </w:r>
    </w:p>
    <w:p w14:paraId="5ADF2601">
      <w:pPr>
        <w:autoSpaceDE w:val="0"/>
        <w:autoSpaceDN w:val="0"/>
        <w:spacing w:line="360" w:lineRule="auto"/>
        <w:ind w:firstLine="420" w:firstLineChars="200"/>
        <w:jc w:val="left"/>
        <w:rPr>
          <w:rFonts w:ascii="宋体" w:hAnsi="宋体"/>
          <w:szCs w:val="21"/>
        </w:rPr>
      </w:pPr>
      <w:r>
        <w:rPr>
          <w:rFonts w:hint="eastAsia" w:ascii="宋体" w:hAnsi="宋体"/>
          <w:szCs w:val="21"/>
        </w:rPr>
        <w:t>重大设计变更：需经设计人、监理人和发包人三方签名认可并报相关行业部门审查同意后实施。</w:t>
      </w:r>
    </w:p>
    <w:p w14:paraId="0CCB74F4">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10.3.3 项增加以下内容：</w:t>
      </w:r>
    </w:p>
    <w:p w14:paraId="4F960007">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316C1CB9">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项目的勘察设计、实施内容等作较大变更的，应当按照规定的程序报原审批部门审批；变更导致总投资超概的，应当报原投资概算核定部门核定。</w:t>
      </w:r>
    </w:p>
    <w:p w14:paraId="03D69F16">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项目管理人员变更的，应当经发包人领导班子集体决策同意，并将变更信息推送给行业主管部门。变更后的项目管理人员应当符合招标文件和行业主管部门的相关规定。</w:t>
      </w:r>
    </w:p>
    <w:p w14:paraId="2E8E97CC">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因人工、原材料市场价格发生大幅度变化导致的合同总价变更，由发包人与承包人按照合同进行变更，并将变更信息推送给行业主管部门。</w:t>
      </w:r>
    </w:p>
    <w:p w14:paraId="6F75B91D">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28B685CA">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项目合同变更后，增加的实施内容达到依法必须招标的规模标准的，增加的部分应当依法通过招标选择承包单位。</w:t>
      </w:r>
    </w:p>
    <w:bookmarkEnd w:id="1025"/>
    <w:bookmarkEnd w:id="1026"/>
    <w:bookmarkEnd w:id="1030"/>
    <w:p w14:paraId="7C402397">
      <w:pPr>
        <w:pStyle w:val="7"/>
        <w:spacing w:before="0" w:beforeAutospacing="0" w:after="0" w:afterAutospacing="0" w:line="360" w:lineRule="auto"/>
        <w:ind w:firstLine="422" w:firstLineChars="200"/>
        <w:rPr>
          <w:sz w:val="21"/>
          <w:szCs w:val="21"/>
        </w:rPr>
      </w:pPr>
      <w:bookmarkStart w:id="1031" w:name="_Toc532375638"/>
      <w:bookmarkStart w:id="1032" w:name="_Toc532377374"/>
      <w:r>
        <w:rPr>
          <w:rFonts w:hint="eastAsia"/>
          <w:sz w:val="21"/>
          <w:szCs w:val="21"/>
        </w:rPr>
        <w:t>10.4 变更估价</w:t>
      </w:r>
      <w:bookmarkEnd w:id="1031"/>
      <w:bookmarkEnd w:id="1032"/>
    </w:p>
    <w:p w14:paraId="6ACBDF4B">
      <w:pPr>
        <w:spacing w:line="360" w:lineRule="auto"/>
        <w:ind w:firstLine="420" w:firstLineChars="200"/>
        <w:jc w:val="left"/>
        <w:rPr>
          <w:rFonts w:ascii="宋体" w:hAnsi="宋体"/>
          <w:szCs w:val="21"/>
        </w:rPr>
      </w:pPr>
      <w:bookmarkStart w:id="1033" w:name="_Hlk524296629"/>
      <w:r>
        <w:rPr>
          <w:rFonts w:hint="eastAsia" w:ascii="宋体" w:hAnsi="宋体"/>
          <w:szCs w:val="21"/>
        </w:rPr>
        <w:t>10.4.1 变更估价原则</w:t>
      </w:r>
    </w:p>
    <w:p w14:paraId="4B2249C8">
      <w:pPr>
        <w:pStyle w:val="2"/>
        <w:spacing w:after="0" w:line="360" w:lineRule="auto"/>
        <w:ind w:firstLine="420" w:firstLineChars="200"/>
        <w:jc w:val="left"/>
        <w:rPr>
          <w:rFonts w:ascii="宋体" w:hAnsi="宋体"/>
          <w:szCs w:val="21"/>
          <w:u w:val="single"/>
        </w:rPr>
      </w:pPr>
      <w:r>
        <w:rPr>
          <w:rFonts w:hint="eastAsia" w:ascii="宋体" w:hAnsi="宋体"/>
          <w:szCs w:val="21"/>
        </w:rPr>
        <w:t>当发生工程变更时，工程量按</w:t>
      </w:r>
      <w:r>
        <w:rPr>
          <w:rFonts w:hint="eastAsia" w:ascii="宋体" w:hAnsi="宋体"/>
          <w:szCs w:val="21"/>
          <w:u w:val="single"/>
        </w:rPr>
        <w:t xml:space="preserve"> </w:t>
      </w:r>
      <w:r>
        <w:rPr>
          <w:rFonts w:hint="eastAsia" w:ascii="宋体" w:hAnsi="宋体"/>
          <w:color w:val="auto"/>
          <w:szCs w:val="21"/>
          <w:highlight w:val="none"/>
          <w:u w:val="single"/>
        </w:rPr>
        <w:t>第 12.3.1 项〔计量原则〕</w:t>
      </w:r>
      <w:r>
        <w:rPr>
          <w:rFonts w:hint="eastAsia" w:ascii="宋体" w:hAnsi="宋体"/>
          <w:color w:val="auto"/>
          <w:szCs w:val="21"/>
          <w:highlight w:val="none"/>
          <w:u w:val="single"/>
          <w:lang w:val="en-US" w:eastAsia="zh-CN"/>
        </w:rPr>
        <w:t xml:space="preserve"> </w:t>
      </w:r>
      <w:r>
        <w:rPr>
          <w:rFonts w:hint="eastAsia" w:ascii="宋体" w:hAnsi="宋体"/>
          <w:szCs w:val="21"/>
        </w:rPr>
        <w:t>规定的计算规则及已标价工程量清单规定的工程量计算规则计量，按以下办法计价：</w:t>
      </w:r>
      <w:bookmarkStart w:id="1034" w:name="_Hlk524770102"/>
    </w:p>
    <w:bookmarkEnd w:id="1034"/>
    <w:p w14:paraId="0DCD96D2">
      <w:pPr>
        <w:spacing w:line="360" w:lineRule="auto"/>
        <w:ind w:firstLine="420" w:firstLineChars="200"/>
        <w:jc w:val="left"/>
        <w:rPr>
          <w:rFonts w:ascii="宋体" w:hAnsi="宋体"/>
          <w:szCs w:val="21"/>
        </w:rPr>
      </w:pPr>
      <w:r>
        <w:rPr>
          <w:rFonts w:hint="eastAsia" w:ascii="宋体" w:hAnsi="宋体"/>
          <w:szCs w:val="21"/>
        </w:rPr>
        <w:t>10.4.1.1已标价工程量清单中有相同项目的，按照相同项目单价计算；</w:t>
      </w:r>
    </w:p>
    <w:p w14:paraId="546E49CE">
      <w:pPr>
        <w:spacing w:line="360" w:lineRule="auto"/>
        <w:ind w:firstLine="420" w:firstLineChars="200"/>
        <w:jc w:val="left"/>
        <w:rPr>
          <w:rFonts w:ascii="宋体" w:hAnsi="宋体"/>
          <w:szCs w:val="21"/>
        </w:rPr>
      </w:pPr>
      <w:r>
        <w:rPr>
          <w:rFonts w:hint="eastAsia" w:ascii="宋体" w:hAnsi="宋体"/>
          <w:szCs w:val="21"/>
        </w:rPr>
        <w:t>10.4.1.2已标价工程量清单中有类似项目的，参考类似项目单价计算；</w:t>
      </w:r>
    </w:p>
    <w:p w14:paraId="3E987B76">
      <w:pPr>
        <w:spacing w:line="360" w:lineRule="auto"/>
        <w:ind w:firstLine="420" w:firstLineChars="200"/>
        <w:jc w:val="left"/>
        <w:rPr>
          <w:rFonts w:ascii="宋体" w:hAnsi="宋体"/>
          <w:szCs w:val="21"/>
        </w:rPr>
      </w:pPr>
      <w:r>
        <w:rPr>
          <w:rFonts w:hint="eastAsia" w:ascii="宋体" w:hAnsi="宋体"/>
          <w:szCs w:val="21"/>
        </w:rPr>
        <w:t>10.4.1.3已标价工程量清单中无相同项目亦无类似项目的，按照以下原则执行：</w:t>
      </w:r>
    </w:p>
    <w:p w14:paraId="480B04E8">
      <w:pPr>
        <w:spacing w:line="360" w:lineRule="auto"/>
        <w:ind w:firstLine="420" w:firstLineChars="200"/>
        <w:jc w:val="left"/>
        <w:rPr>
          <w:rFonts w:ascii="宋体" w:hAnsi="宋体"/>
          <w:szCs w:val="21"/>
        </w:rPr>
      </w:pPr>
      <w:r>
        <w:rPr>
          <w:rFonts w:hint="eastAsia" w:ascii="宋体" w:hAnsi="宋体"/>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w:t>
      </w:r>
      <w:r>
        <w:rPr>
          <w:rFonts w:hint="eastAsia" w:ascii="宋体" w:hAnsi="宋体"/>
          <w:szCs w:val="21"/>
          <w:u w:val="single"/>
          <w:lang w:eastAsia="zh-CN"/>
        </w:rPr>
        <w:t>跟审单位（如有）</w:t>
      </w:r>
      <w:r>
        <w:rPr>
          <w:rFonts w:hint="eastAsia" w:ascii="宋体" w:hAnsi="宋体"/>
          <w:szCs w:val="21"/>
          <w:u w:val="single"/>
        </w:rPr>
        <w:t>、发包人审定后执行</w:t>
      </w:r>
      <w:r>
        <w:rPr>
          <w:rFonts w:hint="eastAsia" w:ascii="宋体" w:hAnsi="宋体"/>
          <w:szCs w:val="21"/>
        </w:rPr>
        <w:t>。</w:t>
      </w:r>
    </w:p>
    <w:p w14:paraId="7356BB6F">
      <w:pPr>
        <w:spacing w:line="360" w:lineRule="auto"/>
        <w:ind w:firstLine="420" w:firstLineChars="200"/>
        <w:jc w:val="left"/>
        <w:rPr>
          <w:rFonts w:ascii="宋体" w:hAnsi="宋体"/>
          <w:szCs w:val="21"/>
        </w:rPr>
      </w:pPr>
      <w:r>
        <w:rPr>
          <w:rFonts w:hint="eastAsia" w:ascii="宋体" w:hAnsi="宋体"/>
          <w:szCs w:val="21"/>
        </w:rPr>
        <w:t>承包人报价浮动率按下列公式计算：承包人报价浮动率=（1-中标价/最高限价）×100%。</w:t>
      </w:r>
    </w:p>
    <w:p w14:paraId="4F5097AE">
      <w:pPr>
        <w:spacing w:line="360" w:lineRule="auto"/>
        <w:ind w:firstLine="420" w:firstLineChars="200"/>
        <w:jc w:val="left"/>
        <w:rPr>
          <w:rFonts w:ascii="宋体" w:hAnsi="宋体"/>
          <w:szCs w:val="21"/>
        </w:rPr>
      </w:pPr>
      <w:r>
        <w:rPr>
          <w:rFonts w:hint="eastAsia" w:ascii="宋体" w:hAnsi="宋体"/>
          <w:szCs w:val="21"/>
        </w:rPr>
        <w:t>（1）人工单价：按开标当期《重庆工程造价信息》发布的项目所在地的人工单价执行。</w:t>
      </w:r>
    </w:p>
    <w:p w14:paraId="7E889D0B">
      <w:pPr>
        <w:spacing w:line="360" w:lineRule="auto"/>
        <w:ind w:firstLine="420" w:firstLineChars="200"/>
        <w:jc w:val="left"/>
        <w:rPr>
          <w:rFonts w:ascii="宋体" w:hAnsi="宋体"/>
          <w:szCs w:val="21"/>
        </w:rPr>
      </w:pPr>
      <w:bookmarkStart w:id="1035" w:name="_Hlk529023896"/>
      <w:r>
        <w:rPr>
          <w:rFonts w:hint="eastAsia" w:ascii="宋体" w:hAnsi="宋体"/>
          <w:szCs w:val="21"/>
        </w:rPr>
        <w:t>（2）材料单价：</w:t>
      </w:r>
    </w:p>
    <w:p w14:paraId="7B372759">
      <w:pPr>
        <w:spacing w:line="360" w:lineRule="auto"/>
        <w:ind w:firstLine="420" w:firstLineChars="200"/>
        <w:jc w:val="left"/>
        <w:rPr>
          <w:rFonts w:ascii="宋体" w:hAnsi="宋体"/>
          <w:szCs w:val="21"/>
        </w:rPr>
      </w:pPr>
      <w:r>
        <w:rPr>
          <w:rFonts w:hint="eastAsia" w:ascii="宋体" w:hAnsi="宋体"/>
          <w:szCs w:val="21"/>
        </w:rPr>
        <w:t>①按</w:t>
      </w:r>
      <w:bookmarkStart w:id="1036" w:name="_Hlk529023354"/>
      <w:r>
        <w:rPr>
          <w:rFonts w:hint="eastAsia" w:ascii="宋体" w:hAnsi="宋体"/>
          <w:szCs w:val="21"/>
        </w:rPr>
        <w:t>开标当期《重庆工程造价信息》发布的项目所在地的信息价</w:t>
      </w:r>
      <w:bookmarkEnd w:id="1036"/>
      <w:r>
        <w:rPr>
          <w:rFonts w:hint="eastAsia" w:ascii="宋体" w:hAnsi="宋体"/>
          <w:szCs w:val="21"/>
        </w:rPr>
        <w:t>执行；</w:t>
      </w:r>
    </w:p>
    <w:p w14:paraId="22F31025">
      <w:pPr>
        <w:spacing w:line="360" w:lineRule="auto"/>
        <w:ind w:firstLine="420" w:firstLineChars="200"/>
        <w:jc w:val="left"/>
        <w:rPr>
          <w:rFonts w:ascii="宋体" w:hAnsi="宋体"/>
          <w:szCs w:val="21"/>
        </w:rPr>
      </w:pPr>
      <w:r>
        <w:rPr>
          <w:rFonts w:hint="eastAsia" w:ascii="宋体" w:hAnsi="宋体"/>
          <w:szCs w:val="21"/>
        </w:rPr>
        <w:t>②开标当期《重庆工程造价信息》中没有的，承包人投标报价中有的，按承包人投标报价中相同材料单价的最低值执行；</w:t>
      </w:r>
    </w:p>
    <w:p w14:paraId="7863672C">
      <w:pPr>
        <w:spacing w:line="360" w:lineRule="auto"/>
        <w:ind w:firstLine="420" w:firstLineChars="200"/>
        <w:jc w:val="left"/>
        <w:rPr>
          <w:rFonts w:ascii="宋体" w:hAnsi="宋体"/>
          <w:szCs w:val="21"/>
        </w:rPr>
      </w:pPr>
      <w:r>
        <w:rPr>
          <w:rFonts w:hint="eastAsia" w:ascii="宋体" w:hAnsi="宋体"/>
          <w:szCs w:val="21"/>
        </w:rPr>
        <w:t>③开标当期《重庆工程造价信息》和承包人投标报价没有的，由承包人申报、监理人会同</w:t>
      </w:r>
      <w:r>
        <w:rPr>
          <w:rFonts w:hint="eastAsia" w:ascii="宋体" w:hAnsi="宋体"/>
          <w:szCs w:val="21"/>
          <w:lang w:eastAsia="zh-CN"/>
        </w:rPr>
        <w:t>跟审单位（如有）</w:t>
      </w:r>
      <w:r>
        <w:rPr>
          <w:rFonts w:hint="eastAsia" w:ascii="宋体" w:hAnsi="宋体"/>
          <w:szCs w:val="21"/>
        </w:rPr>
        <w:t>、发包人根据市场行情认质核价确定。</w:t>
      </w:r>
    </w:p>
    <w:bookmarkEnd w:id="1035"/>
    <w:p w14:paraId="67AB7F1D">
      <w:pPr>
        <w:spacing w:line="360" w:lineRule="auto"/>
        <w:ind w:firstLine="420" w:firstLineChars="200"/>
        <w:jc w:val="left"/>
        <w:rPr>
          <w:rFonts w:ascii="宋体" w:hAnsi="宋体"/>
          <w:szCs w:val="21"/>
        </w:rPr>
      </w:pPr>
      <w:r>
        <w:rPr>
          <w:rFonts w:hint="eastAsia" w:ascii="宋体" w:hAnsi="宋体"/>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14:paraId="77D8A2C9">
      <w:pPr>
        <w:spacing w:line="360" w:lineRule="auto"/>
        <w:ind w:firstLine="420" w:firstLineChars="200"/>
        <w:jc w:val="left"/>
        <w:rPr>
          <w:rFonts w:ascii="宋体" w:hAnsi="宋体"/>
          <w:szCs w:val="21"/>
        </w:rPr>
      </w:pPr>
      <w:r>
        <w:rPr>
          <w:rFonts w:hint="eastAsia" w:ascii="宋体" w:hAnsi="宋体"/>
          <w:szCs w:val="21"/>
        </w:rPr>
        <w:t>（4）规费：按《重庆市建设工程费用定额》（CQFYDE-2018）费用标准进行计算。</w:t>
      </w:r>
    </w:p>
    <w:p w14:paraId="44A81797">
      <w:pPr>
        <w:spacing w:line="360" w:lineRule="auto"/>
        <w:ind w:firstLine="420" w:firstLineChars="200"/>
        <w:jc w:val="left"/>
        <w:rPr>
          <w:rFonts w:ascii="宋体" w:hAnsi="宋体"/>
          <w:szCs w:val="21"/>
        </w:rPr>
      </w:pPr>
      <w:r>
        <w:rPr>
          <w:rFonts w:hint="eastAsia" w:ascii="宋体" w:hAnsi="宋体"/>
          <w:szCs w:val="21"/>
        </w:rPr>
        <w:t>（5）税金：包含增值税、城市维护建设税、教育费附加、地方教育附加以及环境保护税。其中增值税按《重庆市建设工程费用定额》（CQFYDE-2018）规定及配套文件执行。</w:t>
      </w:r>
    </w:p>
    <w:p w14:paraId="03BF12D4">
      <w:pPr>
        <w:spacing w:line="360" w:lineRule="auto"/>
        <w:ind w:firstLine="420" w:firstLineChars="200"/>
        <w:jc w:val="left"/>
        <w:rPr>
          <w:rFonts w:ascii="宋体" w:hAnsi="宋体"/>
          <w:szCs w:val="21"/>
          <w:u w:val="single"/>
        </w:rPr>
      </w:pPr>
      <w:r>
        <w:rPr>
          <w:rFonts w:hint="eastAsia" w:ascii="宋体" w:hAnsi="宋体"/>
          <w:szCs w:val="21"/>
        </w:rPr>
        <w:t>10.4.1.4已标价工程量清单中无相同项目亦无类似项目，也无定额可套用的，由承包人会同监理人、</w:t>
      </w:r>
      <w:r>
        <w:rPr>
          <w:rFonts w:hint="eastAsia" w:ascii="宋体" w:hAnsi="宋体"/>
          <w:szCs w:val="21"/>
          <w:lang w:eastAsia="zh-CN"/>
        </w:rPr>
        <w:t>跟审单位（如有）</w:t>
      </w:r>
      <w:r>
        <w:rPr>
          <w:rFonts w:hint="eastAsia" w:ascii="宋体" w:hAnsi="宋体"/>
          <w:szCs w:val="21"/>
        </w:rPr>
        <w:t>、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w:t>
      </w:r>
      <w:r>
        <w:rPr>
          <w:rFonts w:hint="eastAsia" w:ascii="宋体" w:hAnsi="宋体"/>
          <w:szCs w:val="21"/>
          <w:lang w:eastAsia="zh-CN"/>
        </w:rPr>
        <w:t>跟审单位（如有）</w:t>
      </w:r>
      <w:r>
        <w:rPr>
          <w:rFonts w:hint="eastAsia" w:ascii="宋体" w:hAnsi="宋体"/>
          <w:szCs w:val="21"/>
        </w:rPr>
        <w:t>、发包人共同询价确认的价格执行。</w:t>
      </w:r>
    </w:p>
    <w:p w14:paraId="0ED8E367">
      <w:pPr>
        <w:spacing w:line="360" w:lineRule="auto"/>
        <w:ind w:firstLine="420" w:firstLineChars="200"/>
        <w:jc w:val="left"/>
        <w:rPr>
          <w:rFonts w:ascii="宋体" w:hAnsi="宋体"/>
          <w:szCs w:val="21"/>
        </w:rPr>
      </w:pPr>
      <w:r>
        <w:rPr>
          <w:rFonts w:hint="eastAsia" w:ascii="宋体" w:hAnsi="宋体"/>
          <w:szCs w:val="21"/>
        </w:rPr>
        <w:t>本款补充10.4.3项：</w:t>
      </w:r>
    </w:p>
    <w:p w14:paraId="2F31FA4A">
      <w:pPr>
        <w:spacing w:line="360" w:lineRule="auto"/>
        <w:ind w:firstLine="420" w:firstLineChars="200"/>
        <w:jc w:val="left"/>
        <w:rPr>
          <w:rFonts w:ascii="宋体" w:hAnsi="宋体"/>
          <w:szCs w:val="21"/>
        </w:rPr>
      </w:pPr>
      <w:r>
        <w:rPr>
          <w:rFonts w:hint="eastAsia" w:ascii="宋体" w:hAnsi="宋体"/>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0492389">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安全文明施工费应按照实际发生变化的措施项目依据现行安全文明施工费计取及管理政策规定及《重庆市建设工程费用定额》（CQFYDE-2018）规定执行</w:t>
      </w:r>
      <w:r>
        <w:rPr>
          <w:rFonts w:hint="eastAsia" w:ascii="宋体" w:hAnsi="宋体"/>
          <w:szCs w:val="21"/>
        </w:rPr>
        <w:t>；</w:t>
      </w:r>
    </w:p>
    <w:p w14:paraId="05BDABE5">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按照单价计算的措施项目费，应按照实际发生变化的措施项目，按照第10.4.1项〔变更估价原则〕约定执行</w:t>
      </w:r>
      <w:r>
        <w:rPr>
          <w:rFonts w:hint="eastAsia" w:ascii="宋体" w:hAnsi="宋体"/>
          <w:szCs w:val="21"/>
        </w:rPr>
        <w:t>；</w:t>
      </w:r>
    </w:p>
    <w:p w14:paraId="5E9AF168">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按总价（或系数）计算的措施项目费，应按照实际发生变化的措施项目费按承包人报价浮动率下浮后的金额计算</w:t>
      </w:r>
      <w:r>
        <w:rPr>
          <w:rFonts w:hint="eastAsia" w:ascii="宋体" w:hAnsi="宋体"/>
          <w:szCs w:val="21"/>
        </w:rPr>
        <w:t>；</w:t>
      </w:r>
    </w:p>
    <w:p w14:paraId="3447FD0E">
      <w:pPr>
        <w:spacing w:line="360" w:lineRule="auto"/>
        <w:ind w:firstLine="420" w:firstLineChars="200"/>
        <w:jc w:val="left"/>
        <w:rPr>
          <w:rFonts w:ascii="宋体" w:hAnsi="宋体"/>
          <w:szCs w:val="21"/>
          <w:u w:val="single"/>
        </w:rPr>
      </w:pPr>
      <w:r>
        <w:rPr>
          <w:rFonts w:hint="eastAsia" w:ascii="宋体" w:hAnsi="宋体"/>
          <w:szCs w:val="21"/>
        </w:rPr>
        <w:t>（4）</w:t>
      </w:r>
      <w:r>
        <w:rPr>
          <w:rFonts w:hint="eastAsia" w:ascii="宋体" w:hAnsi="宋体"/>
          <w:szCs w:val="21"/>
          <w:u w:val="single"/>
        </w:rPr>
        <w:t>如果承包人未事前将拟实施的方案提交给发包人确认，则应视为工程变更不引起措施项目费的调整或承包人放弃调整措施项目费的权利</w:t>
      </w:r>
      <w:r>
        <w:rPr>
          <w:rFonts w:hint="eastAsia" w:ascii="宋体" w:hAnsi="宋体"/>
          <w:szCs w:val="21"/>
        </w:rPr>
        <w:t>。</w:t>
      </w:r>
    </w:p>
    <w:bookmarkEnd w:id="1033"/>
    <w:p w14:paraId="4E70F152">
      <w:pPr>
        <w:pStyle w:val="7"/>
        <w:spacing w:before="0" w:beforeAutospacing="0" w:after="0" w:afterAutospacing="0" w:line="360" w:lineRule="auto"/>
        <w:ind w:firstLine="422" w:firstLineChars="200"/>
        <w:rPr>
          <w:sz w:val="21"/>
          <w:szCs w:val="21"/>
        </w:rPr>
      </w:pPr>
      <w:bookmarkStart w:id="1037" w:name="_Toc532375639"/>
      <w:bookmarkStart w:id="1038" w:name="_Toc532377375"/>
      <w:r>
        <w:rPr>
          <w:rFonts w:hint="eastAsia"/>
          <w:sz w:val="21"/>
          <w:szCs w:val="21"/>
        </w:rPr>
        <w:t>1</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Start w:id="1039" w:name="_Toc296346698"/>
      <w:bookmarkStart w:id="1040" w:name="_Toc296347196"/>
      <w:bookmarkStart w:id="1041" w:name="_Toc296944536"/>
      <w:bookmarkStart w:id="1042" w:name="_Toc297048383"/>
      <w:bookmarkStart w:id="1043" w:name="_Toc303539150"/>
      <w:bookmarkStart w:id="1044" w:name="_Toc292559402"/>
      <w:bookmarkStart w:id="1045" w:name="_Toc296891025"/>
      <w:bookmarkStart w:id="1046" w:name="_Toc296503197"/>
      <w:bookmarkStart w:id="1047" w:name="_Toc296891237"/>
      <w:bookmarkStart w:id="1048" w:name="_Toc292559907"/>
      <w:bookmarkStart w:id="1049" w:name="_Toc297216203"/>
      <w:bookmarkStart w:id="1050" w:name="_Toc300934993"/>
      <w:bookmarkStart w:id="1051" w:name="_Toc297123544"/>
      <w:bookmarkStart w:id="1052" w:name="_Toc297120497"/>
      <w:bookmarkStart w:id="1053" w:name="_Toc304295570"/>
      <w:bookmarkStart w:id="1054" w:name="_Toc312677503"/>
      <w:bookmarkStart w:id="1055" w:name="_Toc312678029"/>
      <w:r>
        <w:rPr>
          <w:rFonts w:hint="eastAsia"/>
          <w:sz w:val="21"/>
          <w:szCs w:val="21"/>
        </w:rPr>
        <w:t>0.5承</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Start w:id="1056" w:name="_Toc292559408"/>
      <w:bookmarkStart w:id="1057" w:name="_Toc303539151"/>
      <w:bookmarkStart w:id="1058" w:name="_Toc297123545"/>
      <w:bookmarkStart w:id="1059" w:name="_Toc296346704"/>
      <w:bookmarkStart w:id="1060" w:name="_Toc296944542"/>
      <w:bookmarkStart w:id="1061" w:name="_Toc296891243"/>
      <w:bookmarkStart w:id="1062" w:name="_Toc292559913"/>
      <w:bookmarkStart w:id="1063" w:name="_Toc297216204"/>
      <w:bookmarkStart w:id="1064" w:name="_Toc296891031"/>
      <w:bookmarkStart w:id="1065" w:name="_Toc296347202"/>
      <w:bookmarkStart w:id="1066" w:name="_Toc300934994"/>
      <w:bookmarkStart w:id="1067" w:name="_Toc297048389"/>
      <w:bookmarkStart w:id="1068" w:name="_Toc296503203"/>
      <w:bookmarkStart w:id="1069" w:name="_Toc297120503"/>
      <w:r>
        <w:rPr>
          <w:rFonts w:hint="eastAsia"/>
          <w:sz w:val="21"/>
          <w:szCs w:val="21"/>
        </w:rPr>
        <w:t>包人的合理化建议</w:t>
      </w:r>
      <w:bookmarkEnd w:id="1037"/>
      <w:bookmarkEnd w:id="1038"/>
    </w:p>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14:paraId="3FDB15E5">
      <w:pPr>
        <w:spacing w:line="360" w:lineRule="auto"/>
        <w:ind w:firstLine="420" w:firstLineChars="200"/>
        <w:jc w:val="left"/>
        <w:rPr>
          <w:rFonts w:ascii="宋体" w:hAnsi="宋体"/>
          <w:szCs w:val="21"/>
        </w:rPr>
      </w:pPr>
      <w:r>
        <w:rPr>
          <w:rFonts w:hint="eastAsia" w:ascii="宋体" w:hAnsi="宋体"/>
          <w:szCs w:val="21"/>
        </w:rPr>
        <w:t>承包人提出合理化建议的，应向监理人提交合理化建议说明，说明建议的内容和理由，以及实施该建议对合同价格和（或）工期和（或）工程经济效益的影响。</w:t>
      </w:r>
    </w:p>
    <w:p w14:paraId="2B6EAA0A">
      <w:pPr>
        <w:spacing w:line="360" w:lineRule="auto"/>
        <w:ind w:firstLine="420" w:firstLineChars="200"/>
        <w:jc w:val="left"/>
        <w:rPr>
          <w:rFonts w:ascii="宋体" w:hAnsi="宋体"/>
          <w:szCs w:val="21"/>
        </w:rPr>
      </w:pPr>
      <w:r>
        <w:rPr>
          <w:rFonts w:hint="eastAsia" w:ascii="宋体" w:hAnsi="宋体"/>
          <w:szCs w:val="21"/>
        </w:rPr>
        <w:t>监理人审查承包人合理化建议的期限：</w:t>
      </w:r>
      <w:r>
        <w:rPr>
          <w:rFonts w:hint="eastAsia" w:ascii="宋体" w:hAnsi="宋体"/>
          <w:szCs w:val="21"/>
          <w:u w:val="single"/>
        </w:rPr>
        <w:t>不超过14天</w:t>
      </w:r>
      <w:r>
        <w:rPr>
          <w:rFonts w:hint="eastAsia" w:ascii="宋体" w:hAnsi="宋体"/>
          <w:szCs w:val="21"/>
        </w:rPr>
        <w:t>。</w:t>
      </w:r>
    </w:p>
    <w:p w14:paraId="6AE42345">
      <w:pPr>
        <w:spacing w:line="360" w:lineRule="auto"/>
        <w:ind w:firstLine="420" w:firstLineChars="200"/>
        <w:jc w:val="left"/>
        <w:rPr>
          <w:rFonts w:ascii="宋体" w:hAnsi="宋体"/>
          <w:szCs w:val="21"/>
        </w:rPr>
      </w:pPr>
      <w:r>
        <w:rPr>
          <w:rFonts w:hint="eastAsia" w:ascii="宋体" w:hAnsi="宋体"/>
          <w:szCs w:val="21"/>
        </w:rPr>
        <w:t>发包人审批承包人合理化建议的期限：</w:t>
      </w:r>
      <w:r>
        <w:rPr>
          <w:rFonts w:hint="eastAsia" w:ascii="宋体" w:hAnsi="宋体"/>
          <w:szCs w:val="21"/>
          <w:u w:val="single"/>
        </w:rPr>
        <w:t>不超过14天</w:t>
      </w:r>
      <w:r>
        <w:rPr>
          <w:rFonts w:hint="eastAsia" w:ascii="宋体" w:hAnsi="宋体"/>
          <w:szCs w:val="21"/>
        </w:rPr>
        <w:t>。</w:t>
      </w:r>
    </w:p>
    <w:p w14:paraId="4617853D">
      <w:pPr>
        <w:spacing w:line="360" w:lineRule="auto"/>
        <w:ind w:firstLine="420" w:firstLineChars="200"/>
        <w:jc w:val="left"/>
        <w:rPr>
          <w:rFonts w:ascii="宋体" w:hAnsi="宋体"/>
          <w:szCs w:val="21"/>
          <w:u w:val="single"/>
        </w:rPr>
      </w:pPr>
      <w:r>
        <w:rPr>
          <w:rFonts w:hint="eastAsia" w:ascii="宋体" w:hAnsi="宋体"/>
          <w:szCs w:val="21"/>
        </w:rPr>
        <w:t>承</w:t>
      </w:r>
      <w:bookmarkStart w:id="1070" w:name="_Toc296944543"/>
      <w:bookmarkStart w:id="1071" w:name="_Toc296347203"/>
      <w:bookmarkStart w:id="1072" w:name="_Toc292559914"/>
      <w:bookmarkStart w:id="1073" w:name="_Toc296891032"/>
      <w:bookmarkStart w:id="1074" w:name="_Toc297048390"/>
      <w:bookmarkStart w:id="1075" w:name="_Toc296891244"/>
      <w:bookmarkStart w:id="1076" w:name="_Toc303539152"/>
      <w:bookmarkStart w:id="1077" w:name="_Toc296346705"/>
      <w:bookmarkStart w:id="1078" w:name="_Toc318581175"/>
      <w:bookmarkStart w:id="1079" w:name="_Toc297216205"/>
      <w:bookmarkStart w:id="1080" w:name="_Toc304295571"/>
      <w:bookmarkStart w:id="1081" w:name="_Toc300934995"/>
      <w:bookmarkStart w:id="1082" w:name="_Toc312678030"/>
      <w:bookmarkStart w:id="1083" w:name="_Toc312677504"/>
      <w:bookmarkStart w:id="1084" w:name="_Toc297120504"/>
      <w:bookmarkStart w:id="1085" w:name="_Toc297123546"/>
      <w:bookmarkStart w:id="1086" w:name="_Toc296503204"/>
      <w:bookmarkStart w:id="1087" w:name="_Toc292559409"/>
      <w:r>
        <w:rPr>
          <w:rFonts w:hint="eastAsia" w:ascii="宋体" w:hAnsi="宋体"/>
          <w:szCs w:val="21"/>
        </w:rPr>
        <w:t>包人提出的合理化建议降低了合同价格或缩短了工期或者提高了工程经济效益的奖励的方法和金额为：</w:t>
      </w:r>
      <w:r>
        <w:rPr>
          <w:rFonts w:hint="eastAsia" w:ascii="宋体" w:hAnsi="宋体"/>
          <w:szCs w:val="21"/>
          <w:u w:val="single"/>
          <w:lang w:val="en-US" w:eastAsia="zh-CN"/>
        </w:rPr>
        <w:t xml:space="preserve"> \ </w:t>
      </w:r>
      <w:r>
        <w:rPr>
          <w:rFonts w:hint="eastAsia" w:ascii="宋体" w:hAnsi="宋体"/>
          <w:szCs w:val="21"/>
        </w:rPr>
        <w:t>。</w:t>
      </w:r>
    </w:p>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14:paraId="4C39DD83">
      <w:pPr>
        <w:pStyle w:val="7"/>
        <w:spacing w:before="0" w:beforeAutospacing="0" w:after="0" w:afterAutospacing="0" w:line="360" w:lineRule="auto"/>
        <w:ind w:firstLine="422" w:firstLineChars="200"/>
        <w:rPr>
          <w:sz w:val="21"/>
          <w:szCs w:val="21"/>
        </w:rPr>
      </w:pPr>
      <w:bookmarkStart w:id="1088" w:name="_Toc532375640"/>
      <w:bookmarkStart w:id="1089" w:name="_Toc532377376"/>
      <w:r>
        <w:rPr>
          <w:rFonts w:hint="eastAsia"/>
          <w:sz w:val="21"/>
          <w:szCs w:val="21"/>
        </w:rPr>
        <w:t>1</w:t>
      </w:r>
      <w:bookmarkStart w:id="1090" w:name="_Toc303539154"/>
      <w:bookmarkStart w:id="1091" w:name="_Toc292559404"/>
      <w:bookmarkStart w:id="1092" w:name="_Toc297216207"/>
      <w:bookmarkStart w:id="1093" w:name="_Toc296891027"/>
      <w:bookmarkStart w:id="1094" w:name="_Toc304295574"/>
      <w:bookmarkStart w:id="1095" w:name="_Toc292559909"/>
      <w:bookmarkStart w:id="1096" w:name="_Toc297120499"/>
      <w:bookmarkStart w:id="1097" w:name="_Toc300934997"/>
      <w:bookmarkStart w:id="1098" w:name="_Toc297048385"/>
      <w:bookmarkStart w:id="1099" w:name="_Toc312677507"/>
      <w:bookmarkStart w:id="1100" w:name="_Toc296944538"/>
      <w:bookmarkStart w:id="1101" w:name="_Toc296347198"/>
      <w:bookmarkStart w:id="1102" w:name="_Toc296346700"/>
      <w:bookmarkStart w:id="1103" w:name="_Toc296503199"/>
      <w:bookmarkStart w:id="1104" w:name="_Toc296891239"/>
      <w:bookmarkStart w:id="1105" w:name="_Toc312678033"/>
      <w:bookmarkStart w:id="1106" w:name="_Toc297123548"/>
      <w:r>
        <w:rPr>
          <w:rFonts w:hint="eastAsia"/>
          <w:sz w:val="21"/>
          <w:szCs w:val="21"/>
        </w:rPr>
        <w:t>0.7 暂估价</w:t>
      </w:r>
      <w:bookmarkEnd w:id="1088"/>
      <w:bookmarkEnd w:id="1089"/>
    </w:p>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14:paraId="4259CF82">
      <w:pPr>
        <w:spacing w:line="360" w:lineRule="auto"/>
        <w:ind w:firstLine="420" w:firstLineChars="200"/>
        <w:jc w:val="left"/>
        <w:rPr>
          <w:rFonts w:ascii="宋体" w:hAnsi="宋体"/>
          <w:szCs w:val="21"/>
        </w:rPr>
      </w:pPr>
      <w:r>
        <w:rPr>
          <w:rFonts w:hint="eastAsia" w:ascii="宋体" w:hAnsi="宋体"/>
          <w:szCs w:val="21"/>
        </w:rPr>
        <w:t>专业工程暂估价：</w:t>
      </w:r>
      <w:r>
        <w:rPr>
          <w:rFonts w:hint="eastAsia" w:ascii="宋体" w:hAnsi="宋体"/>
          <w:szCs w:val="21"/>
          <w:u w:val="single"/>
        </w:rPr>
        <w:t xml:space="preserve">        </w:t>
      </w:r>
      <w:r>
        <w:rPr>
          <w:rFonts w:hint="eastAsia" w:ascii="宋体" w:hAnsi="宋体"/>
          <w:szCs w:val="21"/>
        </w:rPr>
        <w:t>万元。</w:t>
      </w:r>
    </w:p>
    <w:p w14:paraId="55E3CF21">
      <w:pPr>
        <w:spacing w:line="360" w:lineRule="auto"/>
        <w:ind w:firstLine="420" w:firstLineChars="200"/>
        <w:jc w:val="left"/>
        <w:rPr>
          <w:rFonts w:ascii="宋体" w:hAnsi="宋体"/>
          <w:szCs w:val="21"/>
        </w:rPr>
      </w:pPr>
      <w:r>
        <w:rPr>
          <w:rFonts w:hint="eastAsia" w:ascii="宋体" w:hAnsi="宋体"/>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w:t>
      </w:r>
      <w:r>
        <w:rPr>
          <w:rFonts w:hint="eastAsia" w:ascii="宋体" w:hAnsi="宋体"/>
          <w:szCs w:val="21"/>
          <w:lang w:eastAsia="zh-CN"/>
        </w:rPr>
        <w:t>跟审单位（如有）</w:t>
      </w:r>
      <w:r>
        <w:rPr>
          <w:rFonts w:hint="eastAsia" w:ascii="宋体" w:hAnsi="宋体"/>
          <w:szCs w:val="21"/>
        </w:rPr>
        <w:t>、发包人共同审定。审定后根据承包人签订的相关合同（需经监理人、</w:t>
      </w:r>
      <w:r>
        <w:rPr>
          <w:rFonts w:hint="eastAsia" w:ascii="宋体" w:hAnsi="宋体"/>
          <w:szCs w:val="21"/>
          <w:lang w:eastAsia="zh-CN"/>
        </w:rPr>
        <w:t>跟审单位（如有）</w:t>
      </w:r>
      <w:r>
        <w:rPr>
          <w:rFonts w:hint="eastAsia" w:ascii="宋体" w:hAnsi="宋体"/>
          <w:szCs w:val="21"/>
        </w:rPr>
        <w:t>、发包人共同确认）约定，由承包人申报，随进度款按与相关单位签订的合同约定一并支付。</w:t>
      </w:r>
    </w:p>
    <w:p w14:paraId="27294F69">
      <w:pPr>
        <w:spacing w:line="360" w:lineRule="auto"/>
        <w:ind w:firstLine="420" w:firstLineChars="200"/>
        <w:jc w:val="left"/>
        <w:rPr>
          <w:rFonts w:ascii="宋体" w:hAnsi="宋体"/>
          <w:szCs w:val="21"/>
          <w:u w:val="single"/>
        </w:rPr>
      </w:pPr>
      <w:r>
        <w:rPr>
          <w:rFonts w:hint="eastAsia" w:ascii="宋体" w:hAnsi="宋体"/>
          <w:szCs w:val="21"/>
        </w:rPr>
        <w:t>单项合同暂估价在国家相关法律法规规定必须招标规模以上的，需依法必须招标的，由承包人、发包人共同招标确定。</w:t>
      </w:r>
    </w:p>
    <w:p w14:paraId="7429737B">
      <w:pPr>
        <w:pStyle w:val="7"/>
        <w:spacing w:before="0" w:beforeAutospacing="0" w:after="0" w:afterAutospacing="0" w:line="360" w:lineRule="auto"/>
        <w:ind w:firstLine="422" w:firstLineChars="200"/>
        <w:rPr>
          <w:sz w:val="21"/>
          <w:szCs w:val="21"/>
        </w:rPr>
      </w:pPr>
      <w:bookmarkStart w:id="1107" w:name="_Toc532375641"/>
      <w:bookmarkStart w:id="1108" w:name="_Toc532377377"/>
      <w:r>
        <w:rPr>
          <w:rFonts w:hint="eastAsia"/>
          <w:sz w:val="21"/>
          <w:szCs w:val="21"/>
        </w:rPr>
        <w:t>10.8 暂列金额</w:t>
      </w:r>
      <w:bookmarkEnd w:id="1107"/>
      <w:bookmarkEnd w:id="1108"/>
    </w:p>
    <w:p w14:paraId="164E4141">
      <w:pPr>
        <w:autoSpaceDE w:val="0"/>
        <w:autoSpaceDN w:val="0"/>
        <w:spacing w:line="360" w:lineRule="auto"/>
        <w:ind w:firstLine="420" w:firstLineChars="200"/>
        <w:jc w:val="left"/>
        <w:rPr>
          <w:rFonts w:ascii="宋体" w:hAnsi="宋体"/>
          <w:szCs w:val="21"/>
        </w:rPr>
      </w:pPr>
      <w:r>
        <w:rPr>
          <w:rFonts w:hint="eastAsia" w:ascii="宋体" w:hAnsi="宋体"/>
          <w:szCs w:val="21"/>
        </w:rPr>
        <w:t>合同当事人关于暂列金额使用的约定：</w:t>
      </w:r>
      <w:r>
        <w:rPr>
          <w:rFonts w:hint="eastAsia" w:ascii="宋体" w:hAnsi="宋体"/>
          <w:szCs w:val="21"/>
          <w:u w:val="single"/>
        </w:rPr>
        <w:t xml:space="preserve">        </w:t>
      </w:r>
      <w:r>
        <w:rPr>
          <w:rFonts w:hint="eastAsia" w:ascii="宋体" w:hAnsi="宋体"/>
          <w:szCs w:val="21"/>
        </w:rPr>
        <w:t>。</w:t>
      </w:r>
    </w:p>
    <w:p w14:paraId="548169F7">
      <w:pPr>
        <w:pStyle w:val="6"/>
        <w:keepNext/>
        <w:keepLines/>
        <w:spacing w:before="156" w:beforeLines="50" w:beforeAutospacing="0" w:after="156" w:afterLines="50" w:afterAutospacing="0" w:line="360" w:lineRule="auto"/>
        <w:jc w:val="both"/>
        <w:rPr>
          <w:bCs w:val="0"/>
          <w:kern w:val="2"/>
          <w:sz w:val="21"/>
          <w:szCs w:val="21"/>
        </w:rPr>
      </w:pPr>
      <w:bookmarkStart w:id="1109" w:name="_Toc532375642"/>
      <w:bookmarkStart w:id="1110" w:name="_Toc532377378"/>
      <w:bookmarkStart w:id="1111" w:name="_Toc351203643"/>
      <w:r>
        <w:rPr>
          <w:rFonts w:hint="eastAsia"/>
          <w:kern w:val="2"/>
          <w:sz w:val="21"/>
          <w:szCs w:val="21"/>
        </w:rPr>
        <w:t>11. 价格调整</w:t>
      </w:r>
      <w:bookmarkEnd w:id="1109"/>
      <w:bookmarkEnd w:id="1110"/>
      <w:bookmarkEnd w:id="1111"/>
    </w:p>
    <w:p w14:paraId="462124AC">
      <w:pPr>
        <w:pStyle w:val="7"/>
        <w:spacing w:before="0" w:beforeAutospacing="0" w:after="0" w:afterAutospacing="0" w:line="360" w:lineRule="auto"/>
        <w:ind w:firstLine="422" w:firstLineChars="200"/>
        <w:rPr>
          <w:sz w:val="21"/>
          <w:szCs w:val="21"/>
        </w:rPr>
      </w:pPr>
      <w:bookmarkStart w:id="1112" w:name="_Toc532377379"/>
      <w:bookmarkStart w:id="1113" w:name="_Toc532375643"/>
      <w:bookmarkStart w:id="1114" w:name="_Toc296944540"/>
      <w:bookmarkStart w:id="1115" w:name="_Toc292559911"/>
      <w:bookmarkStart w:id="1116" w:name="_Toc297216209"/>
      <w:bookmarkStart w:id="1117" w:name="_Toc312678039"/>
      <w:bookmarkStart w:id="1118" w:name="_Toc296503201"/>
      <w:bookmarkStart w:id="1119" w:name="_Toc297048387"/>
      <w:bookmarkStart w:id="1120" w:name="_Toc296347200"/>
      <w:bookmarkStart w:id="1121" w:name="_Toc297123550"/>
      <w:bookmarkStart w:id="1122" w:name="_Toc296891241"/>
      <w:bookmarkStart w:id="1123" w:name="_Toc296891029"/>
      <w:bookmarkStart w:id="1124" w:name="_Toc296346702"/>
      <w:bookmarkStart w:id="1125" w:name="_Toc292559406"/>
      <w:bookmarkStart w:id="1126" w:name="_Toc300935000"/>
      <w:bookmarkStart w:id="1127" w:name="_Toc297120501"/>
      <w:bookmarkStart w:id="1128" w:name="_Toc303539157"/>
      <w:bookmarkStart w:id="1129" w:name="_Toc304295577"/>
      <w:r>
        <w:rPr>
          <w:rFonts w:hint="eastAsia"/>
          <w:sz w:val="21"/>
          <w:szCs w:val="21"/>
        </w:rPr>
        <w:t>11.1 市场价格波动引起的调整</w:t>
      </w:r>
      <w:bookmarkEnd w:id="1112"/>
      <w:bookmarkEnd w:id="1113"/>
    </w:p>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14:paraId="699F5899">
      <w:pPr>
        <w:spacing w:line="360" w:lineRule="auto"/>
        <w:ind w:firstLine="420" w:firstLineChars="200"/>
        <w:jc w:val="left"/>
        <w:rPr>
          <w:rFonts w:ascii="宋体" w:hAnsi="宋体"/>
          <w:szCs w:val="21"/>
        </w:rPr>
      </w:pPr>
      <w:bookmarkStart w:id="1130" w:name="_Toc466913963"/>
      <w:bookmarkStart w:id="1131" w:name="_Toc467689641"/>
      <w:bookmarkStart w:id="1132" w:name="_Toc466911545"/>
      <w:bookmarkStart w:id="1133" w:name="_Toc466913513"/>
      <w:r>
        <w:rPr>
          <w:rFonts w:hint="eastAsia" w:ascii="宋体" w:hAnsi="宋体"/>
          <w:szCs w:val="21"/>
        </w:rPr>
        <w:t>市场价格波动是否调整合同价格的约定：</w:t>
      </w:r>
      <w:r>
        <w:rPr>
          <w:rFonts w:hint="eastAsia" w:ascii="宋体" w:hAnsi="宋体"/>
          <w:szCs w:val="21"/>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szCs w:val="21"/>
        </w:rPr>
        <w:t>。</w:t>
      </w:r>
    </w:p>
    <w:p w14:paraId="0BAF4B83">
      <w:pPr>
        <w:spacing w:line="360" w:lineRule="auto"/>
        <w:ind w:firstLine="420" w:firstLineChars="200"/>
        <w:jc w:val="left"/>
        <w:rPr>
          <w:rFonts w:ascii="宋体" w:hAnsi="宋体"/>
          <w:szCs w:val="21"/>
        </w:rPr>
      </w:pPr>
      <w:r>
        <w:rPr>
          <w:rFonts w:hint="eastAsia" w:ascii="宋体" w:hAnsi="宋体"/>
          <w:szCs w:val="21"/>
        </w:rPr>
        <w:t>因市场价格波动调整合同价格，采用以下</w:t>
      </w:r>
      <w:r>
        <w:rPr>
          <w:rFonts w:hint="eastAsia" w:ascii="宋体" w:hAnsi="宋体"/>
          <w:szCs w:val="21"/>
          <w:u w:val="single"/>
        </w:rPr>
        <w:t>第</w:t>
      </w:r>
      <w:r>
        <w:rPr>
          <w:rFonts w:hint="eastAsia" w:ascii="宋体" w:hAnsi="宋体"/>
          <w:szCs w:val="21"/>
          <w:u w:val="single"/>
          <w:lang w:val="en-US" w:eastAsia="zh-CN"/>
        </w:rPr>
        <w:t>3</w:t>
      </w:r>
      <w:r>
        <w:rPr>
          <w:rFonts w:hint="eastAsia" w:ascii="宋体" w:hAnsi="宋体"/>
          <w:szCs w:val="21"/>
          <w:u w:val="single"/>
        </w:rPr>
        <w:t>种</w:t>
      </w:r>
      <w:r>
        <w:rPr>
          <w:rFonts w:hint="eastAsia" w:ascii="宋体" w:hAnsi="宋体"/>
          <w:szCs w:val="21"/>
        </w:rPr>
        <w:t>方式对合同价格进行调整：</w:t>
      </w:r>
    </w:p>
    <w:p w14:paraId="75EBC4A4">
      <w:pPr>
        <w:spacing w:line="360" w:lineRule="auto"/>
        <w:ind w:firstLine="420" w:firstLineChars="200"/>
        <w:jc w:val="left"/>
        <w:rPr>
          <w:rFonts w:ascii="宋体" w:hAnsi="宋体"/>
          <w:szCs w:val="21"/>
        </w:rPr>
      </w:pPr>
      <w:r>
        <w:rPr>
          <w:rFonts w:hint="eastAsia" w:ascii="宋体" w:hAnsi="宋体"/>
          <w:szCs w:val="21"/>
        </w:rPr>
        <w:t>第1种方式：采用价格指数进行价格调整。</w:t>
      </w:r>
    </w:p>
    <w:p w14:paraId="5231F56E">
      <w:pPr>
        <w:spacing w:line="360" w:lineRule="auto"/>
        <w:ind w:firstLine="420" w:firstLineChars="200"/>
        <w:jc w:val="left"/>
        <w:rPr>
          <w:rFonts w:ascii="宋体" w:hAnsi="宋体"/>
          <w:szCs w:val="21"/>
        </w:rPr>
      </w:pPr>
      <w:r>
        <w:rPr>
          <w:rFonts w:hint="eastAsia" w:ascii="宋体" w:hAnsi="宋体"/>
          <w:szCs w:val="21"/>
        </w:rPr>
        <w:t>关于各可调因子、定值和变值权重，以及基本价格指数及其来源的约定：</w:t>
      </w:r>
      <w:r>
        <w:rPr>
          <w:rFonts w:hint="eastAsia" w:ascii="宋体" w:hAnsi="宋体"/>
          <w:szCs w:val="21"/>
          <w:u w:val="single"/>
        </w:rPr>
        <w:t xml:space="preserve"> / </w:t>
      </w:r>
      <w:r>
        <w:rPr>
          <w:rFonts w:hint="eastAsia" w:ascii="宋体" w:hAnsi="宋体"/>
          <w:szCs w:val="21"/>
        </w:rPr>
        <w:t>；</w:t>
      </w:r>
    </w:p>
    <w:p w14:paraId="21C96DAB">
      <w:pPr>
        <w:spacing w:line="360" w:lineRule="auto"/>
        <w:ind w:firstLine="420" w:firstLineChars="200"/>
        <w:jc w:val="left"/>
        <w:rPr>
          <w:rFonts w:ascii="宋体" w:hAnsi="宋体"/>
          <w:szCs w:val="21"/>
        </w:rPr>
      </w:pPr>
      <w:r>
        <w:rPr>
          <w:rFonts w:hint="eastAsia" w:ascii="宋体" w:hAnsi="宋体"/>
          <w:szCs w:val="21"/>
        </w:rPr>
        <w:t>第2种方式：采用造价信息进行价格调整，调整方法如下：</w:t>
      </w:r>
    </w:p>
    <w:p w14:paraId="51E8A9B8">
      <w:pPr>
        <w:spacing w:line="360" w:lineRule="auto"/>
        <w:ind w:firstLine="420" w:firstLineChars="200"/>
        <w:jc w:val="left"/>
        <w:rPr>
          <w:rFonts w:ascii="宋体" w:hAnsi="宋体"/>
          <w:szCs w:val="21"/>
        </w:rPr>
      </w:pPr>
      <w:bookmarkStart w:id="1134" w:name="_Hlk524296901"/>
      <w:r>
        <w:rPr>
          <w:rFonts w:hint="eastAsia" w:ascii="宋体" w:hAnsi="宋体"/>
          <w:szCs w:val="21"/>
        </w:rPr>
        <w:t>11.1.1人工费价差调整办法</w:t>
      </w:r>
      <w:bookmarkEnd w:id="1130"/>
      <w:bookmarkEnd w:id="1131"/>
      <w:bookmarkEnd w:id="1132"/>
      <w:bookmarkEnd w:id="1133"/>
    </w:p>
    <w:p w14:paraId="595660CF">
      <w:pPr>
        <w:tabs>
          <w:tab w:val="left" w:pos="711"/>
          <w:tab w:val="left" w:pos="2580"/>
        </w:tabs>
        <w:spacing w:line="360" w:lineRule="auto"/>
        <w:ind w:firstLine="420" w:firstLineChars="200"/>
        <w:jc w:val="left"/>
        <w:textAlignment w:val="baseline"/>
        <w:rPr>
          <w:rFonts w:ascii="宋体" w:hAnsi="宋体"/>
          <w:szCs w:val="21"/>
        </w:rPr>
      </w:pPr>
      <w:bookmarkStart w:id="1135" w:name="_Toc466913966"/>
      <w:bookmarkStart w:id="1136" w:name="_Toc466911548"/>
      <w:bookmarkStart w:id="1137" w:name="_Toc467689644"/>
      <w:bookmarkStart w:id="1138" w:name="_Toc466913516"/>
      <w:r>
        <w:rPr>
          <w:rFonts w:hint="eastAsia" w:ascii="宋体" w:hAnsi="宋体"/>
          <w:szCs w:val="21"/>
        </w:rPr>
        <w:t>（1）自实际开工时间起至合同约定的工期结束时间止，期间《重庆工程造价信息》发布人工单价的算术平均值较开标当期《重庆工程造价信息》发布的人工单价变化超过</w:t>
      </w:r>
      <w:r>
        <w:rPr>
          <w:rFonts w:hint="eastAsia" w:ascii="宋体" w:hAnsi="宋体"/>
          <w:szCs w:val="21"/>
          <w:u w:val="single"/>
        </w:rPr>
        <w:t>±5%</w:t>
      </w:r>
      <w:r>
        <w:rPr>
          <w:rFonts w:hint="eastAsia" w:ascii="宋体" w:hAnsi="宋体"/>
          <w:szCs w:val="21"/>
        </w:rPr>
        <w:t>时，按以下约定调整：</w:t>
      </w:r>
    </w:p>
    <w:p w14:paraId="2ECB31B6">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szCs w:val="21"/>
          <w:u w:val="single"/>
        </w:rPr>
        <w:t>（1±5%）</w:t>
      </w:r>
      <w:r>
        <w:rPr>
          <w:rFonts w:hint="eastAsia" w:ascii="宋体" w:hAnsi="宋体"/>
          <w:szCs w:val="21"/>
        </w:rPr>
        <w:t>调差。</w:t>
      </w:r>
    </w:p>
    <w:p w14:paraId="4825350F">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szCs w:val="21"/>
          <w:u w:val="single"/>
        </w:rPr>
        <w:t>（1±5%）</w:t>
      </w:r>
      <w:r>
        <w:rPr>
          <w:rFonts w:hint="eastAsia" w:ascii="宋体" w:hAnsi="宋体"/>
          <w:szCs w:val="21"/>
        </w:rPr>
        <w:t>调差。</w:t>
      </w:r>
    </w:p>
    <w:p w14:paraId="2BFA02D6">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42987475">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（3）</w:t>
      </w:r>
      <w:r>
        <w:rPr>
          <w:rFonts w:hint="eastAsia" w:ascii="宋体" w:hAnsi="宋体"/>
          <w:szCs w:val="21"/>
          <w:u w:val="single"/>
        </w:rPr>
        <w:t xml:space="preserve">        </w:t>
      </w:r>
      <w:r>
        <w:rPr>
          <w:rFonts w:hint="eastAsia" w:ascii="宋体" w:hAnsi="宋体"/>
          <w:szCs w:val="21"/>
        </w:rPr>
        <w:t>。</w:t>
      </w:r>
    </w:p>
    <w:bookmarkEnd w:id="1134"/>
    <w:p w14:paraId="4F952B50">
      <w:pPr>
        <w:spacing w:line="360" w:lineRule="auto"/>
        <w:ind w:firstLine="420" w:firstLineChars="200"/>
        <w:jc w:val="left"/>
        <w:rPr>
          <w:rFonts w:ascii="宋体" w:hAnsi="宋体"/>
          <w:szCs w:val="21"/>
        </w:rPr>
      </w:pPr>
      <w:bookmarkStart w:id="1139" w:name="_Hlk524297138"/>
      <w:r>
        <w:rPr>
          <w:rFonts w:hint="eastAsia" w:ascii="宋体" w:hAnsi="宋体"/>
          <w:szCs w:val="21"/>
        </w:rPr>
        <w:t>11.1.2 材料费价差调整</w:t>
      </w:r>
      <w:bookmarkEnd w:id="1135"/>
      <w:bookmarkEnd w:id="1136"/>
      <w:bookmarkEnd w:id="1137"/>
      <w:bookmarkEnd w:id="1138"/>
      <w:r>
        <w:rPr>
          <w:rFonts w:hint="eastAsia" w:ascii="宋体" w:hAnsi="宋体"/>
          <w:szCs w:val="21"/>
        </w:rPr>
        <w:t>办法</w:t>
      </w:r>
    </w:p>
    <w:p w14:paraId="6FFAC7DA">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可调价差材料：</w:t>
      </w:r>
      <w:r>
        <w:rPr>
          <w:rFonts w:hint="eastAsia" w:ascii="宋体" w:hAnsi="宋体"/>
          <w:szCs w:val="21"/>
          <w:u w:val="single"/>
        </w:rPr>
        <w:t>水泥、商品砼、碎石、砂、钢筋、型钢、条石、片石、预应力钢绞线、沥青混凝土、水泥稳定碎石拌和料、预拌商品砂浆、砌筑材料等主要材料（可按工程使用的具体材料确定）</w:t>
      </w:r>
      <w:r>
        <w:rPr>
          <w:rFonts w:hint="eastAsia" w:ascii="宋体" w:hAnsi="宋体"/>
          <w:szCs w:val="21"/>
        </w:rPr>
        <w:t>。</w:t>
      </w:r>
    </w:p>
    <w:p w14:paraId="7D332E1F">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可调价差材料的价差调整办法如下：</w:t>
      </w:r>
    </w:p>
    <w:bookmarkEnd w:id="992"/>
    <w:bookmarkEnd w:id="993"/>
    <w:bookmarkEnd w:id="994"/>
    <w:bookmarkEnd w:id="995"/>
    <w:bookmarkEnd w:id="996"/>
    <w:bookmarkEnd w:id="997"/>
    <w:p w14:paraId="738E55E0">
      <w:pPr>
        <w:tabs>
          <w:tab w:val="left" w:pos="711"/>
          <w:tab w:val="left" w:pos="2580"/>
        </w:tabs>
        <w:spacing w:line="360" w:lineRule="auto"/>
        <w:ind w:firstLine="420" w:firstLineChars="200"/>
        <w:jc w:val="left"/>
        <w:textAlignment w:val="baseline"/>
        <w:rPr>
          <w:rFonts w:ascii="宋体" w:hAnsi="宋体"/>
          <w:szCs w:val="21"/>
        </w:rPr>
      </w:pPr>
      <w:bookmarkStart w:id="1140" w:name="_Toc296944544"/>
      <w:bookmarkStart w:id="1141" w:name="_Toc296503205"/>
      <w:bookmarkStart w:id="1142" w:name="_Toc297120505"/>
      <w:bookmarkStart w:id="1143" w:name="_Toc292559915"/>
      <w:bookmarkStart w:id="1144" w:name="_Toc292559410"/>
      <w:bookmarkStart w:id="1145" w:name="_Toc296346706"/>
      <w:bookmarkStart w:id="1146" w:name="_Toc297048391"/>
      <w:bookmarkStart w:id="1147" w:name="_Toc296891033"/>
      <w:bookmarkStart w:id="1148" w:name="_Toc296347204"/>
      <w:bookmarkStart w:id="1149" w:name="_Toc296891245"/>
      <w:bookmarkStart w:id="1150" w:name="_Toc351203644"/>
      <w:bookmarkStart w:id="1151" w:name="_Toc300935002"/>
      <w:bookmarkStart w:id="1152" w:name="_Toc312678040"/>
      <w:bookmarkStart w:id="1153" w:name="_Toc297216211"/>
      <w:bookmarkStart w:id="1154" w:name="_Toc297123552"/>
      <w:bookmarkStart w:id="1155" w:name="_Toc303539159"/>
      <w:bookmarkStart w:id="1156" w:name="_Toc304295579"/>
      <w:r>
        <w:rPr>
          <w:rFonts w:hint="eastAsia" w:ascii="宋体" w:hAnsi="宋体"/>
          <w:szCs w:val="21"/>
        </w:rPr>
        <w:t>（1）自实际开工时间起至合同约定的工期结束时间止，期间《重庆工程造价信息》发布的信息价的算术平均值较开标当期《重庆工程造价信息》发布的信息价变化超过</w:t>
      </w:r>
      <w:r>
        <w:rPr>
          <w:rFonts w:hint="eastAsia" w:ascii="宋体" w:hAnsi="宋体"/>
          <w:szCs w:val="21"/>
          <w:u w:val="single"/>
        </w:rPr>
        <w:t>±5%</w:t>
      </w:r>
      <w:r>
        <w:rPr>
          <w:rFonts w:hint="eastAsia" w:ascii="宋体" w:hAnsi="宋体"/>
          <w:szCs w:val="21"/>
        </w:rPr>
        <w:t>时，按以下约定调整：</w:t>
      </w:r>
    </w:p>
    <w:p w14:paraId="4962E739">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szCs w:val="21"/>
          <w:u w:val="single"/>
        </w:rPr>
        <w:t>（1±5%）</w:t>
      </w:r>
      <w:r>
        <w:rPr>
          <w:rFonts w:hint="eastAsia" w:ascii="宋体" w:hAnsi="宋体"/>
          <w:szCs w:val="21"/>
        </w:rPr>
        <w:t>调差。</w:t>
      </w:r>
    </w:p>
    <w:p w14:paraId="3B26A308">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szCs w:val="21"/>
          <w:u w:val="single"/>
        </w:rPr>
        <w:t>（1±5%）</w:t>
      </w:r>
      <w:r>
        <w:rPr>
          <w:rFonts w:hint="eastAsia" w:ascii="宋体" w:hAnsi="宋体"/>
          <w:szCs w:val="21"/>
        </w:rPr>
        <w:t>调差。</w:t>
      </w:r>
    </w:p>
    <w:p w14:paraId="784DAF5F">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429AF67F">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（3）</w:t>
      </w:r>
      <w:r>
        <w:rPr>
          <w:rFonts w:hint="eastAsia" w:ascii="宋体" w:hAnsi="宋体"/>
          <w:szCs w:val="21"/>
          <w:u w:val="single"/>
        </w:rPr>
        <w:t xml:space="preserve">        </w:t>
      </w:r>
      <w:r>
        <w:rPr>
          <w:rFonts w:hint="eastAsia" w:ascii="宋体" w:hAnsi="宋体"/>
          <w:szCs w:val="21"/>
        </w:rPr>
        <w:t>。</w:t>
      </w:r>
    </w:p>
    <w:bookmarkEnd w:id="1139"/>
    <w:p w14:paraId="0B8F371A">
      <w:pPr>
        <w:spacing w:line="360" w:lineRule="auto"/>
        <w:ind w:firstLine="420" w:firstLineChars="200"/>
        <w:jc w:val="left"/>
        <w:rPr>
          <w:rFonts w:ascii="宋体" w:hAnsi="宋体"/>
          <w:szCs w:val="21"/>
        </w:rPr>
      </w:pPr>
      <w:r>
        <w:rPr>
          <w:rFonts w:hint="eastAsia" w:ascii="宋体" w:hAnsi="宋体"/>
          <w:szCs w:val="21"/>
        </w:rPr>
        <w:t>第3种方式：其他价格调整方式：</w:t>
      </w:r>
      <w:r>
        <w:rPr>
          <w:rFonts w:hint="eastAsia" w:ascii="宋体" w:hAnsi="宋体"/>
          <w:szCs w:val="21"/>
          <w:u w:val="single"/>
        </w:rPr>
        <w:t xml:space="preserve">  </w:t>
      </w:r>
      <w:r>
        <w:rPr>
          <w:rFonts w:hint="eastAsia" w:ascii="宋体" w:hAnsi="宋体"/>
          <w:szCs w:val="21"/>
          <w:u w:val="single"/>
          <w:lang w:val="en-US" w:eastAsia="zh-CN"/>
        </w:rPr>
        <w:t>不调整</w:t>
      </w:r>
      <w:r>
        <w:rPr>
          <w:rFonts w:hint="eastAsia" w:ascii="宋体" w:hAnsi="宋体"/>
          <w:szCs w:val="21"/>
          <w:u w:val="single"/>
        </w:rPr>
        <w:t xml:space="preserve">  </w:t>
      </w:r>
      <w:r>
        <w:rPr>
          <w:rFonts w:hint="eastAsia" w:ascii="宋体" w:hAnsi="宋体"/>
          <w:szCs w:val="21"/>
        </w:rPr>
        <w:t>。</w:t>
      </w:r>
    </w:p>
    <w:p w14:paraId="2F3EB6A1">
      <w:pPr>
        <w:pStyle w:val="7"/>
        <w:spacing w:before="0" w:beforeAutospacing="0" w:after="0" w:afterAutospacing="0" w:line="360" w:lineRule="auto"/>
        <w:ind w:firstLine="422" w:firstLineChars="200"/>
        <w:rPr>
          <w:sz w:val="21"/>
          <w:szCs w:val="21"/>
        </w:rPr>
      </w:pPr>
      <w:bookmarkStart w:id="1157" w:name="_Toc532377380"/>
      <w:bookmarkStart w:id="1158" w:name="_Toc532375644"/>
      <w:bookmarkStart w:id="1159" w:name="_Hlk528928232"/>
      <w:r>
        <w:rPr>
          <w:rFonts w:hint="eastAsia"/>
          <w:sz w:val="21"/>
          <w:szCs w:val="21"/>
        </w:rPr>
        <w:t>11.2 法律变化引起的调整</w:t>
      </w:r>
      <w:bookmarkEnd w:id="1157"/>
      <w:bookmarkEnd w:id="1158"/>
    </w:p>
    <w:p w14:paraId="61B60B25">
      <w:pPr>
        <w:spacing w:line="360" w:lineRule="auto"/>
        <w:ind w:firstLine="420" w:firstLineChars="200"/>
        <w:jc w:val="left"/>
        <w:rPr>
          <w:rFonts w:ascii="宋体" w:hAnsi="宋体"/>
          <w:szCs w:val="21"/>
        </w:rPr>
      </w:pPr>
      <w:r>
        <w:rPr>
          <w:rFonts w:hint="eastAsia" w:ascii="宋体" w:hAnsi="宋体"/>
          <w:szCs w:val="21"/>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14E0AC3D">
      <w:pPr>
        <w:spacing w:line="360" w:lineRule="auto"/>
        <w:ind w:firstLine="420" w:firstLineChars="200"/>
        <w:jc w:val="left"/>
        <w:rPr>
          <w:rFonts w:ascii="宋体" w:hAnsi="宋体"/>
          <w:szCs w:val="21"/>
        </w:rPr>
      </w:pPr>
      <w:r>
        <w:rPr>
          <w:rFonts w:hint="eastAsia" w:ascii="宋体" w:hAnsi="宋体"/>
          <w:szCs w:val="21"/>
        </w:rPr>
        <w:t>本条补充11.3款</w:t>
      </w:r>
    </w:p>
    <w:bookmarkEnd w:id="1159"/>
    <w:p w14:paraId="252A9CA0">
      <w:pPr>
        <w:pStyle w:val="7"/>
        <w:spacing w:before="0" w:beforeAutospacing="0" w:after="0" w:afterAutospacing="0" w:line="360" w:lineRule="auto"/>
        <w:ind w:firstLine="422" w:firstLineChars="200"/>
        <w:rPr>
          <w:sz w:val="21"/>
          <w:szCs w:val="21"/>
        </w:rPr>
      </w:pPr>
      <w:bookmarkStart w:id="1160" w:name="_Toc532377381"/>
      <w:bookmarkStart w:id="1161" w:name="_Toc532375645"/>
      <w:r>
        <w:rPr>
          <w:rFonts w:hint="eastAsia"/>
          <w:sz w:val="21"/>
          <w:szCs w:val="21"/>
        </w:rPr>
        <w:t>11.3 严重不平衡报价引起的调整</w:t>
      </w:r>
      <w:bookmarkEnd w:id="1160"/>
      <w:bookmarkEnd w:id="1161"/>
    </w:p>
    <w:p w14:paraId="4544D857">
      <w:pPr>
        <w:spacing w:line="360" w:lineRule="auto"/>
        <w:ind w:firstLine="420" w:firstLineChars="200"/>
        <w:jc w:val="left"/>
        <w:rPr>
          <w:rFonts w:ascii="宋体" w:hAnsi="宋体"/>
          <w:szCs w:val="21"/>
          <w:u w:val="single"/>
        </w:rPr>
      </w:pPr>
      <w:r>
        <w:rPr>
          <w:rFonts w:hint="eastAsia" w:ascii="宋体" w:hAnsi="宋体"/>
          <w:szCs w:val="21"/>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szCs w:val="21"/>
        </w:rPr>
        <w:t>。</w:t>
      </w:r>
    </w:p>
    <w:p w14:paraId="093448EA">
      <w:pPr>
        <w:spacing w:line="360" w:lineRule="auto"/>
        <w:ind w:firstLine="420" w:firstLineChars="200"/>
        <w:jc w:val="left"/>
        <w:rPr>
          <w:rFonts w:ascii="宋体" w:hAnsi="宋体"/>
          <w:szCs w:val="21"/>
          <w:u w:val="single"/>
        </w:rPr>
      </w:pPr>
      <w:r>
        <w:rPr>
          <w:rFonts w:hint="eastAsia" w:ascii="宋体" w:hAnsi="宋体"/>
          <w:szCs w:val="21"/>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szCs w:val="21"/>
        </w:rPr>
        <w:t>。</w:t>
      </w:r>
    </w:p>
    <w:p w14:paraId="26C35A02">
      <w:pPr>
        <w:pStyle w:val="6"/>
        <w:keepNext/>
        <w:keepLines/>
        <w:spacing w:before="156" w:beforeLines="50" w:beforeAutospacing="0" w:after="156" w:afterLines="50" w:afterAutospacing="0" w:line="360" w:lineRule="auto"/>
        <w:jc w:val="both"/>
        <w:rPr>
          <w:bCs w:val="0"/>
          <w:kern w:val="2"/>
          <w:sz w:val="21"/>
          <w:szCs w:val="21"/>
        </w:rPr>
      </w:pPr>
      <w:bookmarkStart w:id="1162" w:name="_Toc532377382"/>
      <w:bookmarkStart w:id="1163" w:name="_Toc532375646"/>
      <w:r>
        <w:rPr>
          <w:rFonts w:hint="eastAsia"/>
          <w:kern w:val="2"/>
          <w:sz w:val="21"/>
          <w:szCs w:val="21"/>
        </w:rPr>
        <w:t xml:space="preserve">12. </w:t>
      </w:r>
      <w:bookmarkEnd w:id="1140"/>
      <w:bookmarkEnd w:id="1141"/>
      <w:bookmarkEnd w:id="1142"/>
      <w:bookmarkEnd w:id="1143"/>
      <w:bookmarkEnd w:id="1144"/>
      <w:bookmarkEnd w:id="1145"/>
      <w:bookmarkEnd w:id="1146"/>
      <w:bookmarkEnd w:id="1147"/>
      <w:bookmarkEnd w:id="1148"/>
      <w:bookmarkEnd w:id="1149"/>
      <w:r>
        <w:rPr>
          <w:rFonts w:hint="eastAsia"/>
          <w:kern w:val="2"/>
          <w:sz w:val="21"/>
          <w:szCs w:val="21"/>
        </w:rPr>
        <w:t>合同价格、计量与支付</w:t>
      </w:r>
      <w:bookmarkEnd w:id="1150"/>
      <w:bookmarkEnd w:id="1162"/>
      <w:bookmarkEnd w:id="1163"/>
    </w:p>
    <w:bookmarkEnd w:id="1151"/>
    <w:bookmarkEnd w:id="1152"/>
    <w:bookmarkEnd w:id="1153"/>
    <w:bookmarkEnd w:id="1154"/>
    <w:bookmarkEnd w:id="1155"/>
    <w:bookmarkEnd w:id="1156"/>
    <w:p w14:paraId="518D092B">
      <w:pPr>
        <w:pStyle w:val="7"/>
        <w:spacing w:before="0" w:beforeAutospacing="0" w:after="0" w:afterAutospacing="0" w:line="360" w:lineRule="auto"/>
        <w:ind w:firstLine="422" w:firstLineChars="200"/>
        <w:rPr>
          <w:sz w:val="21"/>
          <w:szCs w:val="21"/>
        </w:rPr>
      </w:pPr>
      <w:bookmarkStart w:id="1164" w:name="_Toc267251461"/>
      <w:bookmarkStart w:id="1165" w:name="_Toc292559916"/>
      <w:bookmarkStart w:id="1166" w:name="_Toc292559411"/>
      <w:bookmarkStart w:id="1167" w:name="_Toc296891034"/>
      <w:bookmarkStart w:id="1168" w:name="_Toc296347205"/>
      <w:bookmarkStart w:id="1169" w:name="_Toc297048392"/>
      <w:bookmarkStart w:id="1170" w:name="_Toc296891246"/>
      <w:bookmarkStart w:id="1171" w:name="_Toc297120506"/>
      <w:bookmarkStart w:id="1172" w:name="_Toc296944545"/>
      <w:bookmarkStart w:id="1173" w:name="_Toc296346707"/>
      <w:bookmarkStart w:id="1174" w:name="_Toc296503206"/>
      <w:bookmarkStart w:id="1175" w:name="_Toc532375647"/>
      <w:bookmarkStart w:id="1176" w:name="_Toc532377383"/>
      <w:bookmarkStart w:id="1177" w:name="_Toc312678041"/>
      <w:bookmarkStart w:id="1178" w:name="_Toc297216212"/>
      <w:bookmarkStart w:id="1179" w:name="_Toc303539160"/>
      <w:bookmarkStart w:id="1180" w:name="_Toc297123553"/>
      <w:bookmarkStart w:id="1181" w:name="_Toc300935003"/>
      <w:bookmarkStart w:id="1182" w:name="_Toc304295580"/>
      <w:r>
        <w:rPr>
          <w:rFonts w:hint="eastAsia"/>
          <w:sz w:val="21"/>
          <w:szCs w:val="21"/>
        </w:rPr>
        <w:t>12.1 合</w:t>
      </w:r>
      <w:bookmarkEnd w:id="1164"/>
      <w:bookmarkEnd w:id="1165"/>
      <w:bookmarkEnd w:id="1166"/>
      <w:r>
        <w:rPr>
          <w:rFonts w:hint="eastAsia"/>
          <w:sz w:val="21"/>
          <w:szCs w:val="21"/>
        </w:rPr>
        <w:t>同价</w:t>
      </w:r>
      <w:bookmarkEnd w:id="1167"/>
      <w:bookmarkEnd w:id="1168"/>
      <w:bookmarkEnd w:id="1169"/>
      <w:bookmarkEnd w:id="1170"/>
      <w:bookmarkEnd w:id="1171"/>
      <w:bookmarkEnd w:id="1172"/>
      <w:bookmarkEnd w:id="1173"/>
      <w:bookmarkEnd w:id="1174"/>
      <w:r>
        <w:rPr>
          <w:rFonts w:hint="eastAsia"/>
          <w:sz w:val="21"/>
          <w:szCs w:val="21"/>
        </w:rPr>
        <w:t>格形式</w:t>
      </w:r>
      <w:bookmarkEnd w:id="1175"/>
      <w:bookmarkEnd w:id="1176"/>
    </w:p>
    <w:bookmarkEnd w:id="1177"/>
    <w:bookmarkEnd w:id="1178"/>
    <w:bookmarkEnd w:id="1179"/>
    <w:bookmarkEnd w:id="1180"/>
    <w:bookmarkEnd w:id="1181"/>
    <w:bookmarkEnd w:id="1182"/>
    <w:p w14:paraId="382B332C">
      <w:pPr>
        <w:spacing w:line="360" w:lineRule="auto"/>
        <w:ind w:firstLine="420" w:firstLineChars="200"/>
        <w:jc w:val="left"/>
        <w:rPr>
          <w:rFonts w:ascii="宋体" w:hAnsi="宋体"/>
          <w:szCs w:val="21"/>
        </w:rPr>
      </w:pPr>
      <w:r>
        <w:rPr>
          <w:rFonts w:hint="eastAsia" w:ascii="宋体" w:hAnsi="宋体"/>
          <w:szCs w:val="21"/>
        </w:rPr>
        <w:t>1、单价合同。</w:t>
      </w:r>
    </w:p>
    <w:p w14:paraId="1B57C153">
      <w:pPr>
        <w:spacing w:line="36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包括但不限于为实施和完成合同工程所需的人工费、材料费、施工机具使用费、企业管理费、利润、风险费、施工技术措施项目费、施工组织措施项目费及缺陷修复等费用，以及</w:t>
      </w:r>
      <w:bookmarkStart w:id="1183" w:name="_Hlk528508096"/>
      <w:r>
        <w:rPr>
          <w:rFonts w:hint="eastAsia" w:ascii="宋体" w:hAnsi="宋体"/>
          <w:szCs w:val="21"/>
          <w:u w:val="single"/>
        </w:rPr>
        <w:t>第11.1款〔市场价格波动引起的调整〕约定范围内的市场价格波动风险、政策性文件规定的各项应有费用、</w:t>
      </w:r>
      <w:bookmarkEnd w:id="1183"/>
      <w:r>
        <w:rPr>
          <w:rFonts w:hint="eastAsia" w:ascii="宋体" w:hAnsi="宋体"/>
          <w:szCs w:val="21"/>
          <w:u w:val="single"/>
        </w:rPr>
        <w:t>招标文件和合同明示或暗示的应由承包人承担的所有责任、义务和风险等所需的费用</w:t>
      </w:r>
      <w:r>
        <w:rPr>
          <w:rFonts w:hint="eastAsia" w:ascii="宋体" w:hAnsi="宋体"/>
          <w:szCs w:val="21"/>
        </w:rPr>
        <w:t>。</w:t>
      </w:r>
    </w:p>
    <w:p w14:paraId="1D6BED4D">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14:paraId="61D88FD5">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14:paraId="272D522F">
      <w:pPr>
        <w:spacing w:line="360" w:lineRule="auto"/>
        <w:ind w:firstLine="420" w:firstLineChars="200"/>
        <w:jc w:val="left"/>
        <w:rPr>
          <w:rFonts w:ascii="宋体" w:hAnsi="宋体"/>
          <w:szCs w:val="21"/>
        </w:rPr>
      </w:pPr>
      <w:r>
        <w:rPr>
          <w:rFonts w:hint="eastAsia" w:ascii="宋体" w:hAnsi="宋体"/>
          <w:szCs w:val="21"/>
        </w:rPr>
        <w:t>2、总价合同。</w:t>
      </w:r>
    </w:p>
    <w:p w14:paraId="37A46357">
      <w:pPr>
        <w:spacing w:line="360" w:lineRule="auto"/>
        <w:ind w:firstLine="420" w:firstLineChars="200"/>
        <w:jc w:val="left"/>
        <w:rPr>
          <w:rFonts w:ascii="宋体" w:hAnsi="宋体"/>
          <w:szCs w:val="21"/>
          <w:u w:val="single"/>
        </w:rPr>
      </w:pPr>
      <w:r>
        <w:rPr>
          <w:rFonts w:hint="eastAsia" w:ascii="宋体" w:hAnsi="宋体"/>
          <w:szCs w:val="21"/>
        </w:rPr>
        <w:t>总价包含的风险范围：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szCs w:val="21"/>
        </w:rPr>
        <w:t>。</w:t>
      </w:r>
    </w:p>
    <w:p w14:paraId="71C56E87">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14:paraId="69424420">
      <w:pPr>
        <w:spacing w:line="360" w:lineRule="auto"/>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14:paraId="37819DA0">
      <w:pPr>
        <w:spacing w:line="360" w:lineRule="auto"/>
        <w:ind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14:paraId="098D5878">
      <w:pPr>
        <w:pStyle w:val="7"/>
        <w:spacing w:before="0" w:beforeAutospacing="0" w:after="0" w:afterAutospacing="0" w:line="360" w:lineRule="auto"/>
        <w:ind w:firstLine="422" w:firstLineChars="200"/>
        <w:rPr>
          <w:sz w:val="21"/>
          <w:szCs w:val="21"/>
        </w:rPr>
      </w:pPr>
      <w:bookmarkStart w:id="1184" w:name="_Toc532377384"/>
      <w:bookmarkStart w:id="1185" w:name="_Toc532375648"/>
      <w:bookmarkStart w:id="1186" w:name="_Toc303539161"/>
      <w:bookmarkStart w:id="1187" w:name="_Toc304295581"/>
      <w:bookmarkStart w:id="1188" w:name="_Toc297216213"/>
      <w:bookmarkStart w:id="1189" w:name="_Toc300935004"/>
      <w:bookmarkStart w:id="1190" w:name="_Toc297123554"/>
      <w:bookmarkStart w:id="1191" w:name="_Toc312678042"/>
      <w:bookmarkStart w:id="1192" w:name="_Toc296944546"/>
      <w:bookmarkStart w:id="1193" w:name="_Toc292559917"/>
      <w:bookmarkStart w:id="1194" w:name="_Toc296503207"/>
      <w:bookmarkStart w:id="1195" w:name="_Toc296891035"/>
      <w:bookmarkStart w:id="1196" w:name="_Toc292559412"/>
      <w:bookmarkStart w:id="1197" w:name="_Toc296891247"/>
      <w:bookmarkStart w:id="1198" w:name="_Toc297048393"/>
      <w:bookmarkStart w:id="1199" w:name="_Toc296347206"/>
      <w:bookmarkStart w:id="1200" w:name="_Toc296346708"/>
      <w:bookmarkStart w:id="1201" w:name="_Toc297120507"/>
      <w:r>
        <w:rPr>
          <w:rFonts w:hint="eastAsia"/>
          <w:sz w:val="21"/>
          <w:szCs w:val="21"/>
        </w:rPr>
        <w:t>12.2 预付款</w:t>
      </w:r>
      <w:bookmarkEnd w:id="1184"/>
      <w:bookmarkEnd w:id="1185"/>
    </w:p>
    <w:bookmarkEnd w:id="1186"/>
    <w:bookmarkEnd w:id="1187"/>
    <w:bookmarkEnd w:id="1188"/>
    <w:bookmarkEnd w:id="1189"/>
    <w:bookmarkEnd w:id="1190"/>
    <w:bookmarkEnd w:id="1191"/>
    <w:p w14:paraId="50D5AAAD">
      <w:pPr>
        <w:spacing w:line="360" w:lineRule="auto"/>
        <w:ind w:firstLine="420" w:firstLineChars="200"/>
        <w:jc w:val="left"/>
        <w:rPr>
          <w:rFonts w:ascii="宋体" w:hAnsi="宋体"/>
          <w:szCs w:val="21"/>
          <w:u w:val="single"/>
        </w:rPr>
      </w:pPr>
      <w:r>
        <w:rPr>
          <w:rFonts w:hint="eastAsia" w:ascii="宋体" w:hAnsi="宋体"/>
          <w:szCs w:val="21"/>
        </w:rPr>
        <w:t>12.2.1 预付款的支付</w:t>
      </w:r>
      <w:r>
        <w:rPr>
          <w:rFonts w:hint="eastAsia" w:ascii="宋体" w:hAnsi="宋体"/>
          <w:szCs w:val="21"/>
          <w:lang w:val="en-US" w:eastAsia="zh-CN"/>
        </w:rPr>
        <w:t>:</w:t>
      </w:r>
      <w:r>
        <w:rPr>
          <w:rFonts w:hint="eastAsia" w:ascii="宋体" w:hAnsi="宋体"/>
          <w:szCs w:val="21"/>
          <w:u w:val="single"/>
        </w:rPr>
        <w:t>不采用</w:t>
      </w:r>
      <w:r>
        <w:rPr>
          <w:rFonts w:hint="eastAsia" w:ascii="宋体" w:hAnsi="宋体"/>
          <w:szCs w:val="21"/>
        </w:rPr>
        <w:t>。</w:t>
      </w:r>
    </w:p>
    <w:p w14:paraId="2BE4382A">
      <w:pPr>
        <w:spacing w:line="360" w:lineRule="auto"/>
        <w:ind w:firstLine="420" w:firstLineChars="200"/>
        <w:jc w:val="left"/>
        <w:rPr>
          <w:rFonts w:ascii="宋体" w:hAnsi="宋体"/>
          <w:szCs w:val="21"/>
        </w:rPr>
      </w:pPr>
      <w:r>
        <w:rPr>
          <w:rFonts w:hint="eastAsia" w:ascii="宋体" w:hAnsi="宋体"/>
          <w:szCs w:val="21"/>
        </w:rPr>
        <w:t>12.2.2 预付款担保</w:t>
      </w:r>
      <w:r>
        <w:rPr>
          <w:rFonts w:hint="eastAsia" w:ascii="宋体" w:hAnsi="宋体"/>
          <w:szCs w:val="21"/>
          <w:lang w:val="en-US" w:eastAsia="zh-CN"/>
        </w:rPr>
        <w:t>:</w:t>
      </w:r>
      <w:r>
        <w:rPr>
          <w:rFonts w:hint="eastAsia" w:ascii="宋体" w:hAnsi="宋体"/>
          <w:szCs w:val="21"/>
          <w:u w:val="single"/>
        </w:rPr>
        <w:t>不采用</w:t>
      </w:r>
      <w:r>
        <w:rPr>
          <w:rFonts w:hint="eastAsia" w:ascii="宋体" w:hAnsi="宋体"/>
          <w:szCs w:val="21"/>
        </w:rPr>
        <w:t>。</w:t>
      </w:r>
    </w:p>
    <w:bookmarkEnd w:id="1192"/>
    <w:bookmarkEnd w:id="1193"/>
    <w:bookmarkEnd w:id="1194"/>
    <w:bookmarkEnd w:id="1195"/>
    <w:bookmarkEnd w:id="1196"/>
    <w:bookmarkEnd w:id="1197"/>
    <w:bookmarkEnd w:id="1198"/>
    <w:bookmarkEnd w:id="1199"/>
    <w:bookmarkEnd w:id="1200"/>
    <w:bookmarkEnd w:id="1201"/>
    <w:p w14:paraId="1A84BD18">
      <w:pPr>
        <w:pStyle w:val="7"/>
        <w:spacing w:before="0" w:beforeAutospacing="0" w:after="0" w:afterAutospacing="0" w:line="360" w:lineRule="auto"/>
        <w:ind w:firstLine="422" w:firstLineChars="200"/>
        <w:rPr>
          <w:sz w:val="21"/>
          <w:szCs w:val="21"/>
        </w:rPr>
      </w:pPr>
      <w:bookmarkStart w:id="1202" w:name="_Toc532375649"/>
      <w:bookmarkStart w:id="1203" w:name="_Toc532377385"/>
      <w:r>
        <w:rPr>
          <w:rFonts w:hint="eastAsia"/>
          <w:sz w:val="21"/>
          <w:szCs w:val="21"/>
        </w:rPr>
        <w:t>12.3 计量</w:t>
      </w:r>
      <w:bookmarkEnd w:id="1202"/>
      <w:bookmarkEnd w:id="1203"/>
    </w:p>
    <w:p w14:paraId="195BADA4">
      <w:pPr>
        <w:spacing w:line="360" w:lineRule="auto"/>
        <w:ind w:firstLine="420" w:firstLineChars="200"/>
        <w:jc w:val="left"/>
        <w:rPr>
          <w:rFonts w:ascii="宋体" w:hAnsi="宋体"/>
          <w:szCs w:val="21"/>
        </w:rPr>
      </w:pPr>
      <w:bookmarkStart w:id="1204" w:name="_Hlk528928260"/>
      <w:r>
        <w:rPr>
          <w:rFonts w:hint="eastAsia" w:ascii="宋体" w:hAnsi="宋体"/>
          <w:szCs w:val="21"/>
        </w:rPr>
        <w:t>12.3.1 计量原则</w:t>
      </w:r>
    </w:p>
    <w:p w14:paraId="078DAEEF">
      <w:pPr>
        <w:tabs>
          <w:tab w:val="left" w:pos="1134"/>
        </w:tabs>
        <w:spacing w:line="360" w:lineRule="auto"/>
        <w:ind w:firstLine="420" w:firstLineChars="200"/>
        <w:jc w:val="left"/>
        <w:rPr>
          <w:rFonts w:ascii="宋体" w:hAnsi="宋体"/>
          <w:szCs w:val="21"/>
        </w:rPr>
      </w:pPr>
      <w:r>
        <w:rPr>
          <w:rFonts w:hint="eastAsia" w:ascii="宋体" w:hAnsi="宋体"/>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bookmarkEnd w:id="1204"/>
    </w:p>
    <w:p w14:paraId="4DD3F5E1">
      <w:pPr>
        <w:pStyle w:val="7"/>
        <w:spacing w:before="0" w:beforeAutospacing="0" w:after="0" w:afterAutospacing="0" w:line="360" w:lineRule="auto"/>
        <w:ind w:firstLine="422" w:firstLineChars="200"/>
        <w:rPr>
          <w:sz w:val="21"/>
          <w:szCs w:val="21"/>
        </w:rPr>
      </w:pPr>
      <w:bookmarkStart w:id="1205" w:name="_Toc532377386"/>
      <w:bookmarkStart w:id="1206" w:name="_Toc532375650"/>
      <w:bookmarkStart w:id="1207" w:name="_Hlk528928289"/>
      <w:r>
        <w:rPr>
          <w:rFonts w:hint="eastAsia"/>
          <w:sz w:val="21"/>
          <w:szCs w:val="21"/>
        </w:rPr>
        <w:t>12.4 工程进度款支付</w:t>
      </w:r>
      <w:bookmarkEnd w:id="1205"/>
      <w:bookmarkEnd w:id="1206"/>
    </w:p>
    <w:bookmarkEnd w:id="1207"/>
    <w:p w14:paraId="56DDBB52">
      <w:pPr>
        <w:spacing w:line="360" w:lineRule="auto"/>
        <w:ind w:firstLine="420" w:firstLineChars="200"/>
        <w:jc w:val="left"/>
        <w:rPr>
          <w:rFonts w:ascii="宋体" w:hAnsi="宋体"/>
          <w:szCs w:val="21"/>
        </w:rPr>
      </w:pPr>
      <w:r>
        <w:rPr>
          <w:rFonts w:hint="eastAsia" w:ascii="宋体" w:hAnsi="宋体"/>
          <w:szCs w:val="21"/>
        </w:rPr>
        <w:t>12.4.1 付款周期</w:t>
      </w:r>
    </w:p>
    <w:p w14:paraId="37FED518">
      <w:pPr>
        <w:spacing w:line="360" w:lineRule="auto"/>
        <w:ind w:firstLine="420" w:firstLineChars="200"/>
        <w:jc w:val="left"/>
        <w:rPr>
          <w:rFonts w:ascii="宋体" w:hAnsi="宋体"/>
          <w:szCs w:val="21"/>
          <w:u w:val="single"/>
        </w:rPr>
      </w:pPr>
      <w:r>
        <w:rPr>
          <w:rFonts w:hint="eastAsia" w:ascii="宋体" w:hAnsi="宋体"/>
          <w:szCs w:val="21"/>
        </w:rPr>
        <w:t>关于付款周期的约定：</w:t>
      </w:r>
      <w:r>
        <w:rPr>
          <w:rFonts w:hint="eastAsia" w:ascii="宋体" w:hAnsi="宋体"/>
          <w:szCs w:val="21"/>
          <w:u w:val="single"/>
        </w:rPr>
        <w:t>按进度、节点支付进度款</w:t>
      </w:r>
      <w:r>
        <w:rPr>
          <w:rFonts w:hint="eastAsia" w:ascii="宋体" w:hAnsi="宋体"/>
          <w:szCs w:val="21"/>
        </w:rPr>
        <w:t>。</w:t>
      </w:r>
    </w:p>
    <w:p w14:paraId="6851C743">
      <w:pPr>
        <w:spacing w:line="360" w:lineRule="auto"/>
        <w:ind w:firstLine="420" w:firstLineChars="200"/>
        <w:jc w:val="left"/>
        <w:rPr>
          <w:rFonts w:ascii="宋体" w:hAnsi="宋体"/>
          <w:szCs w:val="21"/>
        </w:rPr>
      </w:pPr>
      <w:r>
        <w:rPr>
          <w:rFonts w:hint="eastAsia" w:ascii="宋体" w:hAnsi="宋体"/>
          <w:szCs w:val="21"/>
        </w:rPr>
        <w:t>12.4.</w:t>
      </w:r>
      <w:r>
        <w:rPr>
          <w:rFonts w:hint="eastAsia" w:ascii="宋体" w:hAnsi="宋体"/>
          <w:szCs w:val="21"/>
          <w:lang w:val="en-US" w:eastAsia="zh-CN"/>
        </w:rPr>
        <w:t>2</w:t>
      </w:r>
      <w:r>
        <w:rPr>
          <w:rFonts w:hint="eastAsia" w:ascii="宋体" w:hAnsi="宋体"/>
          <w:szCs w:val="21"/>
        </w:rPr>
        <w:t xml:space="preserve"> 进度款审核和支付</w:t>
      </w:r>
    </w:p>
    <w:p w14:paraId="25BD7742">
      <w:pPr>
        <w:spacing w:line="360" w:lineRule="auto"/>
        <w:ind w:firstLine="420" w:firstLineChars="200"/>
        <w:jc w:val="left"/>
        <w:rPr>
          <w:rFonts w:ascii="宋体" w:hAnsi="宋体"/>
          <w:szCs w:val="21"/>
          <w:u w:val="single"/>
        </w:rPr>
      </w:pPr>
      <w:r>
        <w:rPr>
          <w:rFonts w:hint="eastAsia" w:ascii="宋体" w:hAnsi="宋体"/>
          <w:szCs w:val="21"/>
        </w:rPr>
        <w:t>（1）监理人审查并报送发包人的期限：</w:t>
      </w:r>
      <w:r>
        <w:rPr>
          <w:rFonts w:hint="eastAsia" w:ascii="宋体" w:hAnsi="宋体"/>
          <w:szCs w:val="21"/>
          <w:u w:val="single"/>
        </w:rPr>
        <w:t>收到完整资料后7天内</w:t>
      </w:r>
      <w:r>
        <w:rPr>
          <w:rFonts w:hint="eastAsia" w:ascii="宋体" w:hAnsi="宋体"/>
          <w:szCs w:val="21"/>
        </w:rPr>
        <w:t>。</w:t>
      </w:r>
    </w:p>
    <w:p w14:paraId="07B4DA51">
      <w:pPr>
        <w:spacing w:line="360" w:lineRule="auto"/>
        <w:ind w:firstLine="420" w:firstLineChars="200"/>
        <w:jc w:val="left"/>
        <w:rPr>
          <w:rFonts w:ascii="宋体" w:hAnsi="宋体"/>
          <w:szCs w:val="21"/>
          <w:u w:val="single"/>
        </w:rPr>
      </w:pPr>
      <w:r>
        <w:rPr>
          <w:rFonts w:hint="eastAsia" w:ascii="宋体" w:hAnsi="宋体"/>
          <w:szCs w:val="21"/>
        </w:rPr>
        <w:t>发包人完成审批并签发进度款支付证书的期限：</w:t>
      </w:r>
      <w:r>
        <w:rPr>
          <w:rFonts w:hint="eastAsia" w:ascii="宋体" w:hAnsi="宋体"/>
          <w:szCs w:val="21"/>
          <w:u w:val="single"/>
        </w:rPr>
        <w:t>发包人收到监理人报送资料后7天内完成审批并签发进度款支付证书</w:t>
      </w:r>
      <w:r>
        <w:rPr>
          <w:rFonts w:hint="eastAsia" w:ascii="宋体" w:hAnsi="宋体"/>
          <w:szCs w:val="21"/>
        </w:rPr>
        <w:t>。</w:t>
      </w:r>
    </w:p>
    <w:p w14:paraId="4C3E24F4">
      <w:pPr>
        <w:spacing w:line="360" w:lineRule="auto"/>
        <w:ind w:firstLine="420" w:firstLineChars="200"/>
        <w:jc w:val="left"/>
        <w:rPr>
          <w:rFonts w:ascii="宋体" w:hAnsi="宋体"/>
          <w:szCs w:val="21"/>
          <w:u w:val="single"/>
        </w:rPr>
      </w:pPr>
      <w:r>
        <w:rPr>
          <w:rFonts w:hint="eastAsia" w:ascii="宋体" w:hAnsi="宋体"/>
          <w:szCs w:val="21"/>
          <w:u w:val="single"/>
        </w:rPr>
        <w:t>监理人、</w:t>
      </w:r>
      <w:r>
        <w:rPr>
          <w:rFonts w:hint="eastAsia" w:ascii="宋体" w:hAnsi="宋体"/>
          <w:szCs w:val="21"/>
          <w:u w:val="single"/>
          <w:lang w:eastAsia="zh-CN"/>
        </w:rPr>
        <w:t>跟审单位（如有）</w:t>
      </w:r>
      <w:r>
        <w:rPr>
          <w:rFonts w:hint="eastAsia" w:ascii="宋体" w:hAnsi="宋体"/>
          <w:szCs w:val="21"/>
          <w:u w:val="single"/>
        </w:rPr>
        <w:t>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1243423F">
      <w:pPr>
        <w:spacing w:line="360" w:lineRule="auto"/>
        <w:ind w:firstLine="420" w:firstLineChars="200"/>
        <w:jc w:val="left"/>
        <w:rPr>
          <w:rFonts w:ascii="宋体" w:hAnsi="宋体"/>
          <w:szCs w:val="21"/>
          <w:u w:val="single"/>
        </w:rPr>
      </w:pPr>
      <w:r>
        <w:rPr>
          <w:rFonts w:hint="eastAsia" w:ascii="宋体" w:hAnsi="宋体"/>
          <w:szCs w:val="21"/>
          <w:u w:val="single"/>
        </w:rPr>
        <w:t>发包人签发进度款支付证书或临时进度款支付证书，不表明发包人已同意、批准或接受了承包人完成的相应部分的工作。</w:t>
      </w:r>
    </w:p>
    <w:p w14:paraId="58C9A5B6">
      <w:pPr>
        <w:spacing w:line="360" w:lineRule="auto"/>
        <w:ind w:firstLine="420" w:firstLineChars="200"/>
        <w:jc w:val="left"/>
        <w:rPr>
          <w:rFonts w:ascii="宋体" w:hAnsi="宋体"/>
          <w:szCs w:val="21"/>
        </w:rPr>
      </w:pPr>
      <w:r>
        <w:rPr>
          <w:rFonts w:hint="eastAsia" w:ascii="宋体" w:hAnsi="宋体"/>
          <w:szCs w:val="21"/>
        </w:rPr>
        <w:t>（2）进度款支付：</w:t>
      </w:r>
    </w:p>
    <w:p w14:paraId="3CA6A2A4">
      <w:pPr>
        <w:spacing w:line="360" w:lineRule="auto"/>
        <w:ind w:firstLine="420" w:firstLineChars="200"/>
        <w:jc w:val="left"/>
        <w:rPr>
          <w:rFonts w:hint="default" w:ascii="宋体" w:hAnsi="宋体"/>
          <w:szCs w:val="21"/>
          <w:lang w:val="en-US" w:eastAsia="zh-CN"/>
        </w:rPr>
      </w:pPr>
      <w:r>
        <w:rPr>
          <w:rFonts w:hint="eastAsia" w:ascii="宋体" w:hAnsi="宋体"/>
          <w:szCs w:val="21"/>
          <w:lang w:val="en-US" w:eastAsia="zh-CN"/>
        </w:rPr>
        <w:t>工程无预付款，工程竣工验收合格且上级资金拨付到位后支付至签约合同价的70%，审计结束且上级资金拨付到位后支付至审定金额的97%，余下审计金额的3％作为质保金，缺陷责任期满（缺陷责任期为1年，自工程竣工验收合格之日起计算）且无质量问题后无息支付。审定金额以招标人选定的第三方结算审核机构审定的金额为准。</w:t>
      </w:r>
    </w:p>
    <w:p w14:paraId="0AF0062D">
      <w:pPr>
        <w:pStyle w:val="7"/>
        <w:spacing w:before="0" w:beforeAutospacing="0" w:after="0" w:afterAutospacing="0" w:line="360" w:lineRule="auto"/>
        <w:ind w:firstLine="422" w:firstLineChars="200"/>
        <w:rPr>
          <w:sz w:val="21"/>
          <w:szCs w:val="21"/>
        </w:rPr>
      </w:pPr>
      <w:bookmarkStart w:id="1208" w:name="_Toc351203585"/>
      <w:bookmarkStart w:id="1209" w:name="_Toc532377387"/>
      <w:r>
        <w:rPr>
          <w:rFonts w:hint="eastAsia"/>
          <w:sz w:val="21"/>
          <w:szCs w:val="21"/>
        </w:rPr>
        <w:t>12.5支付账户</w:t>
      </w:r>
      <w:bookmarkEnd w:id="1208"/>
      <w:bookmarkEnd w:id="1209"/>
    </w:p>
    <w:p w14:paraId="54528CA4">
      <w:pPr>
        <w:spacing w:line="360" w:lineRule="auto"/>
        <w:ind w:firstLine="420" w:firstLineChars="200"/>
        <w:jc w:val="left"/>
        <w:rPr>
          <w:rFonts w:ascii="宋体" w:hAnsi="宋体"/>
          <w:szCs w:val="21"/>
        </w:rPr>
      </w:pPr>
      <w:r>
        <w:rPr>
          <w:rFonts w:hint="eastAsia" w:ascii="宋体" w:hAnsi="宋体"/>
          <w:szCs w:val="21"/>
        </w:rPr>
        <w:t>发包人应将合同价款支付至如下承包人指定的开户银行及银行账户：</w:t>
      </w:r>
    </w:p>
    <w:p w14:paraId="24ACD7CD">
      <w:pPr>
        <w:spacing w:line="360" w:lineRule="auto"/>
        <w:ind w:firstLine="420" w:firstLineChars="200"/>
        <w:jc w:val="left"/>
        <w:rPr>
          <w:rFonts w:ascii="宋体" w:hAnsi="宋体"/>
          <w:kern w:val="0"/>
          <w:szCs w:val="21"/>
          <w:u w:val="single"/>
        </w:rPr>
      </w:pPr>
      <w:r>
        <w:rPr>
          <w:rFonts w:hint="eastAsia" w:ascii="宋体" w:hAnsi="宋体"/>
          <w:kern w:val="0"/>
          <w:szCs w:val="21"/>
        </w:rPr>
        <w:t>收款单位名称：</w:t>
      </w:r>
      <w:r>
        <w:rPr>
          <w:rFonts w:ascii="宋体" w:hAnsi="宋体"/>
          <w:kern w:val="0"/>
          <w:szCs w:val="21"/>
          <w:u w:val="single"/>
        </w:rPr>
        <w:t xml:space="preserve">                              </w:t>
      </w:r>
      <w:r>
        <w:rPr>
          <w:rFonts w:hint="eastAsia" w:ascii="宋体" w:hAnsi="宋体"/>
          <w:kern w:val="0"/>
          <w:szCs w:val="21"/>
        </w:rPr>
        <w:t>；</w:t>
      </w:r>
    </w:p>
    <w:p w14:paraId="4AFD0CDE">
      <w:pPr>
        <w:spacing w:line="360" w:lineRule="auto"/>
        <w:ind w:firstLine="420" w:firstLineChars="200"/>
        <w:jc w:val="left"/>
        <w:rPr>
          <w:rFonts w:ascii="宋体" w:hAnsi="宋体"/>
          <w:kern w:val="0"/>
          <w:szCs w:val="21"/>
        </w:rPr>
      </w:pPr>
      <w:r>
        <w:rPr>
          <w:rFonts w:hint="eastAsia" w:ascii="宋体" w:hAnsi="宋体"/>
          <w:kern w:val="0"/>
          <w:szCs w:val="21"/>
        </w:rPr>
        <w:t>收款账号：</w:t>
      </w:r>
      <w:r>
        <w:rPr>
          <w:rFonts w:ascii="宋体" w:hAnsi="宋体"/>
          <w:kern w:val="0"/>
          <w:szCs w:val="21"/>
          <w:u w:val="single"/>
        </w:rPr>
        <w:t xml:space="preserve">                                  </w:t>
      </w:r>
      <w:r>
        <w:rPr>
          <w:rFonts w:hint="eastAsia" w:ascii="宋体" w:hAnsi="宋体"/>
          <w:kern w:val="0"/>
          <w:szCs w:val="21"/>
        </w:rPr>
        <w:t>；</w:t>
      </w:r>
    </w:p>
    <w:p w14:paraId="7A144B0F">
      <w:pPr>
        <w:spacing w:line="360" w:lineRule="auto"/>
        <w:ind w:firstLine="420" w:firstLineChars="200"/>
        <w:jc w:val="left"/>
        <w:rPr>
          <w:rFonts w:ascii="宋体" w:hAnsi="宋体"/>
          <w:kern w:val="0"/>
          <w:szCs w:val="21"/>
        </w:rPr>
      </w:pPr>
      <w:r>
        <w:rPr>
          <w:rFonts w:hint="eastAsia" w:ascii="宋体" w:hAnsi="宋体"/>
          <w:kern w:val="0"/>
          <w:szCs w:val="21"/>
        </w:rPr>
        <w:t>收款开户银行：</w:t>
      </w:r>
      <w:r>
        <w:rPr>
          <w:rFonts w:ascii="宋体" w:hAnsi="宋体"/>
          <w:kern w:val="0"/>
          <w:szCs w:val="21"/>
          <w:u w:val="single"/>
        </w:rPr>
        <w:t xml:space="preserve">                              </w:t>
      </w:r>
      <w:r>
        <w:rPr>
          <w:rFonts w:hint="eastAsia" w:ascii="宋体" w:hAnsi="宋体"/>
          <w:kern w:val="0"/>
          <w:szCs w:val="21"/>
        </w:rPr>
        <w:t>。</w:t>
      </w:r>
    </w:p>
    <w:p w14:paraId="67937581">
      <w:pPr>
        <w:pStyle w:val="6"/>
        <w:keepNext/>
        <w:keepLines/>
        <w:spacing w:before="156" w:beforeLines="50" w:beforeAutospacing="0" w:after="156" w:afterLines="50" w:afterAutospacing="0" w:line="360" w:lineRule="auto"/>
        <w:jc w:val="both"/>
        <w:rPr>
          <w:bCs w:val="0"/>
          <w:kern w:val="2"/>
          <w:sz w:val="21"/>
          <w:szCs w:val="21"/>
        </w:rPr>
      </w:pPr>
      <w:bookmarkStart w:id="1210" w:name="_Toc532377388"/>
      <w:bookmarkStart w:id="1211" w:name="_Toc351203645"/>
      <w:bookmarkStart w:id="1212" w:name="_Toc532375651"/>
      <w:bookmarkStart w:id="1213" w:name="_Toc303539172"/>
      <w:bookmarkStart w:id="1214" w:name="_Toc292559424"/>
      <w:bookmarkStart w:id="1215" w:name="_Toc297216223"/>
      <w:bookmarkStart w:id="1216" w:name="_Toc296891047"/>
      <w:bookmarkStart w:id="1217" w:name="_Toc304295593"/>
      <w:bookmarkStart w:id="1218" w:name="_Toc296944558"/>
      <w:bookmarkStart w:id="1219" w:name="_Toc296346720"/>
      <w:bookmarkStart w:id="1220" w:name="_Toc312678053"/>
      <w:bookmarkStart w:id="1221" w:name="_Toc297048405"/>
      <w:bookmarkStart w:id="1222" w:name="_Toc296891259"/>
      <w:bookmarkStart w:id="1223" w:name="_Toc292559929"/>
      <w:bookmarkStart w:id="1224" w:name="_Toc296347218"/>
      <w:bookmarkStart w:id="1225" w:name="_Toc296503219"/>
      <w:bookmarkStart w:id="1226" w:name="_Toc297120519"/>
      <w:bookmarkStart w:id="1227" w:name="_Toc300935015"/>
      <w:bookmarkStart w:id="1228" w:name="_Toc297123564"/>
      <w:r>
        <w:rPr>
          <w:rFonts w:hint="eastAsia"/>
          <w:kern w:val="2"/>
          <w:sz w:val="21"/>
          <w:szCs w:val="21"/>
        </w:rPr>
        <w:t>13. 验收和工程试车</w:t>
      </w:r>
      <w:bookmarkEnd w:id="1210"/>
      <w:bookmarkEnd w:id="1211"/>
      <w:bookmarkEnd w:id="1212"/>
    </w:p>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14:paraId="2DAC4159">
      <w:pPr>
        <w:pStyle w:val="7"/>
        <w:spacing w:before="0" w:beforeAutospacing="0" w:after="0" w:afterAutospacing="0" w:line="360" w:lineRule="auto"/>
        <w:ind w:firstLine="422" w:firstLineChars="200"/>
        <w:rPr>
          <w:sz w:val="21"/>
          <w:szCs w:val="21"/>
        </w:rPr>
      </w:pPr>
      <w:bookmarkStart w:id="1229" w:name="_Toc532375652"/>
      <w:bookmarkStart w:id="1230" w:name="_Toc532377389"/>
      <w:bookmarkStart w:id="1231" w:name="_Toc280868704"/>
      <w:bookmarkStart w:id="1232" w:name="_Toc280868705"/>
      <w:bookmarkStart w:id="1233" w:name="_Toc280868706"/>
      <w:bookmarkStart w:id="1234" w:name="_Toc280868707"/>
      <w:bookmarkStart w:id="1235" w:name="_Toc280868708"/>
      <w:bookmarkStart w:id="1236" w:name="_Toc280868709"/>
      <w:bookmarkStart w:id="1237" w:name="_Toc267251471"/>
      <w:bookmarkStart w:id="1238" w:name="_Toc267251475"/>
      <w:bookmarkStart w:id="1239" w:name="_Toc267251473"/>
      <w:bookmarkStart w:id="1240" w:name="_Toc267251472"/>
      <w:bookmarkStart w:id="1241" w:name="_Toc267251476"/>
      <w:bookmarkStart w:id="1242" w:name="_Toc267251474"/>
      <w:bookmarkStart w:id="1243" w:name="_Toc267251470"/>
      <w:r>
        <w:rPr>
          <w:rFonts w:hint="eastAsia"/>
          <w:sz w:val="21"/>
          <w:szCs w:val="21"/>
        </w:rPr>
        <w:t>13.1 分部分项工程验收</w:t>
      </w:r>
      <w:bookmarkEnd w:id="1229"/>
      <w:bookmarkEnd w:id="1230"/>
    </w:p>
    <w:p w14:paraId="46DA91BB">
      <w:pPr>
        <w:spacing w:line="360" w:lineRule="auto"/>
        <w:ind w:right="105" w:rightChars="50" w:firstLine="420" w:firstLineChars="200"/>
        <w:jc w:val="left"/>
        <w:rPr>
          <w:rFonts w:ascii="宋体" w:hAnsi="宋体"/>
          <w:szCs w:val="21"/>
        </w:rPr>
      </w:pPr>
      <w:r>
        <w:rPr>
          <w:rFonts w:hint="eastAsia" w:ascii="宋体" w:hAnsi="宋体"/>
          <w:szCs w:val="21"/>
        </w:rPr>
        <w:t>13.1.2 监理人不能按时进行验收时，应提前</w:t>
      </w:r>
      <w:r>
        <w:rPr>
          <w:rFonts w:hint="eastAsia" w:ascii="宋体" w:hAnsi="宋体"/>
          <w:szCs w:val="21"/>
          <w:u w:val="single"/>
        </w:rPr>
        <w:t>24</w:t>
      </w:r>
      <w:r>
        <w:rPr>
          <w:rFonts w:hint="eastAsia" w:ascii="宋体" w:hAnsi="宋体"/>
          <w:szCs w:val="21"/>
        </w:rPr>
        <w:t>小时提交书面延期要求。</w:t>
      </w:r>
    </w:p>
    <w:p w14:paraId="6C7F89B9">
      <w:pPr>
        <w:spacing w:line="360" w:lineRule="auto"/>
        <w:ind w:right="105" w:rightChars="5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rPr>
        <w:t>48</w:t>
      </w:r>
      <w:r>
        <w:rPr>
          <w:rFonts w:hint="eastAsia" w:ascii="宋体" w:hAnsi="宋体"/>
          <w:szCs w:val="21"/>
        </w:rPr>
        <w:t>小时。</w:t>
      </w:r>
    </w:p>
    <w:p w14:paraId="31614E73">
      <w:pPr>
        <w:pStyle w:val="7"/>
        <w:spacing w:before="0" w:beforeAutospacing="0" w:after="0" w:afterAutospacing="0" w:line="360" w:lineRule="auto"/>
        <w:ind w:firstLine="422" w:firstLineChars="200"/>
        <w:rPr>
          <w:sz w:val="21"/>
          <w:szCs w:val="21"/>
        </w:rPr>
      </w:pPr>
      <w:bookmarkStart w:id="1244" w:name="_Toc532375653"/>
      <w:bookmarkStart w:id="1245" w:name="_Toc532377390"/>
      <w:bookmarkStart w:id="1246" w:name="_Toc296944562"/>
      <w:bookmarkStart w:id="1247" w:name="_Toc296891051"/>
      <w:bookmarkStart w:id="1248" w:name="_Toc297120523"/>
      <w:bookmarkStart w:id="1249" w:name="_Toc292559428"/>
      <w:bookmarkStart w:id="1250" w:name="_Toc296891263"/>
      <w:bookmarkStart w:id="1251" w:name="_Toc297216224"/>
      <w:bookmarkStart w:id="1252" w:name="_Toc312678056"/>
      <w:bookmarkStart w:id="1253" w:name="_Toc300935016"/>
      <w:bookmarkStart w:id="1254" w:name="_Toc296347222"/>
      <w:bookmarkStart w:id="1255" w:name="_Toc292559933"/>
      <w:bookmarkStart w:id="1256" w:name="_Toc304295596"/>
      <w:bookmarkStart w:id="1257" w:name="_Toc297048409"/>
      <w:bookmarkStart w:id="1258" w:name="_Toc303539173"/>
      <w:bookmarkStart w:id="1259" w:name="_Toc297123565"/>
      <w:bookmarkStart w:id="1260" w:name="_Toc296503223"/>
      <w:bookmarkStart w:id="1261" w:name="_Toc296346724"/>
      <w:r>
        <w:rPr>
          <w:rFonts w:hint="eastAsia"/>
          <w:sz w:val="21"/>
          <w:szCs w:val="21"/>
        </w:rPr>
        <w:t>13.2 竣工验收</w:t>
      </w:r>
      <w:bookmarkEnd w:id="1244"/>
      <w:bookmarkEnd w:id="1245"/>
    </w:p>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p w14:paraId="4AC473D0">
      <w:pPr>
        <w:spacing w:line="360" w:lineRule="auto"/>
        <w:ind w:right="105" w:rightChars="50" w:firstLine="420" w:firstLineChars="200"/>
        <w:jc w:val="left"/>
        <w:rPr>
          <w:rFonts w:ascii="宋体" w:hAnsi="宋体"/>
          <w:szCs w:val="21"/>
        </w:rPr>
      </w:pPr>
      <w:r>
        <w:rPr>
          <w:rFonts w:hint="eastAsia" w:ascii="宋体" w:hAnsi="宋体"/>
          <w:szCs w:val="21"/>
        </w:rPr>
        <w:t>13.2.2竣工验收程序</w:t>
      </w:r>
    </w:p>
    <w:bookmarkEnd w:id="1231"/>
    <w:p w14:paraId="069EA682">
      <w:pPr>
        <w:spacing w:line="360" w:lineRule="auto"/>
        <w:ind w:right="105" w:rightChars="50" w:firstLine="420" w:firstLineChars="200"/>
        <w:jc w:val="left"/>
        <w:rPr>
          <w:rFonts w:ascii="宋体" w:hAnsi="宋体"/>
          <w:szCs w:val="21"/>
        </w:rPr>
      </w:pPr>
      <w:r>
        <w:rPr>
          <w:rFonts w:hint="eastAsia" w:ascii="宋体" w:hAnsi="宋体"/>
          <w:szCs w:val="21"/>
        </w:rPr>
        <w:t>关于竣工验收程序的约定：工程完工且符合下列条件时，承包人可向发包人提供竣工报告，并要求验收：</w:t>
      </w:r>
    </w:p>
    <w:p w14:paraId="5569D75B">
      <w:pPr>
        <w:spacing w:line="360" w:lineRule="auto"/>
        <w:ind w:right="105" w:rightChars="50" w:firstLine="420" w:firstLineChars="200"/>
        <w:jc w:val="left"/>
        <w:rPr>
          <w:rFonts w:ascii="宋体" w:hAnsi="宋体"/>
          <w:szCs w:val="21"/>
        </w:rPr>
      </w:pPr>
      <w:r>
        <w:rPr>
          <w:rFonts w:hint="eastAsia" w:ascii="宋体" w:hAnsi="宋体"/>
          <w:szCs w:val="21"/>
        </w:rPr>
        <w:t>（1）除发包人同意的甩项工作和缺陷修补工作外，合同范围内的全部工程以及有关工作，包括合同要求的试验、试运行以及检验均已完成，并符合合同要求；</w:t>
      </w:r>
    </w:p>
    <w:p w14:paraId="6365129E">
      <w:pPr>
        <w:spacing w:line="360" w:lineRule="auto"/>
        <w:ind w:right="105" w:rightChars="50" w:firstLine="420" w:firstLineChars="200"/>
        <w:jc w:val="left"/>
        <w:rPr>
          <w:rFonts w:ascii="宋体" w:hAnsi="宋体"/>
          <w:szCs w:val="21"/>
        </w:rPr>
      </w:pPr>
      <w:r>
        <w:rPr>
          <w:rFonts w:hint="eastAsia" w:ascii="宋体" w:hAnsi="宋体"/>
          <w:szCs w:val="21"/>
        </w:rPr>
        <w:t>（2）已按合同约定编制了甩项工作和缺陷修补工作清单以及相应的施工计划；</w:t>
      </w:r>
    </w:p>
    <w:p w14:paraId="553D316C">
      <w:pPr>
        <w:spacing w:line="360" w:lineRule="auto"/>
        <w:ind w:right="105" w:rightChars="50" w:firstLine="420" w:firstLineChars="200"/>
        <w:jc w:val="left"/>
        <w:rPr>
          <w:rFonts w:ascii="宋体" w:hAnsi="宋体"/>
          <w:szCs w:val="21"/>
        </w:rPr>
      </w:pPr>
      <w:r>
        <w:rPr>
          <w:rFonts w:hint="eastAsia" w:ascii="宋体" w:hAnsi="宋体"/>
          <w:szCs w:val="21"/>
        </w:rPr>
        <w:t>（3）已按合同约定的内容和份数备齐竣工资料。</w:t>
      </w:r>
    </w:p>
    <w:p w14:paraId="124528BC">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14:paraId="08BB1B32">
      <w:pPr>
        <w:spacing w:line="360" w:lineRule="auto"/>
        <w:ind w:right="105" w:rightChars="50" w:firstLine="420" w:firstLineChars="200"/>
        <w:jc w:val="left"/>
        <w:rPr>
          <w:rFonts w:ascii="宋体" w:hAnsi="宋体"/>
          <w:szCs w:val="21"/>
        </w:rPr>
      </w:pPr>
      <w:r>
        <w:rPr>
          <w:rFonts w:hint="eastAsia" w:ascii="宋体" w:hAnsi="宋体"/>
          <w:szCs w:val="21"/>
        </w:rPr>
        <w:t>工程竣工及竣工资料：</w:t>
      </w:r>
    </w:p>
    <w:p w14:paraId="5C4D97B6">
      <w:pPr>
        <w:spacing w:line="360" w:lineRule="auto"/>
        <w:ind w:right="105" w:rightChars="50" w:firstLine="420" w:firstLineChars="200"/>
        <w:jc w:val="left"/>
        <w:rPr>
          <w:rFonts w:ascii="宋体" w:hAnsi="宋体"/>
          <w:szCs w:val="21"/>
        </w:rPr>
      </w:pPr>
      <w:r>
        <w:rPr>
          <w:rFonts w:hint="eastAsia" w:ascii="宋体" w:hAnsi="宋体"/>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rPr>
        <w:t>。</w:t>
      </w:r>
    </w:p>
    <w:p w14:paraId="1E228890">
      <w:pPr>
        <w:spacing w:line="360" w:lineRule="auto"/>
        <w:ind w:right="105" w:rightChars="50" w:firstLine="420" w:firstLineChars="200"/>
        <w:jc w:val="left"/>
        <w:rPr>
          <w:rFonts w:ascii="宋体" w:hAnsi="宋体"/>
          <w:szCs w:val="21"/>
        </w:rPr>
      </w:pPr>
      <w:r>
        <w:rPr>
          <w:rFonts w:hint="eastAsia" w:ascii="宋体" w:hAnsi="宋体"/>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rPr>
        <w:t>。</w:t>
      </w:r>
    </w:p>
    <w:p w14:paraId="640D68FC">
      <w:pPr>
        <w:spacing w:line="360" w:lineRule="auto"/>
        <w:ind w:right="105" w:rightChars="50" w:firstLine="420" w:firstLineChars="200"/>
        <w:jc w:val="left"/>
        <w:rPr>
          <w:rFonts w:ascii="宋体" w:hAnsi="宋体"/>
          <w:szCs w:val="21"/>
          <w:u w:val="single"/>
        </w:rPr>
      </w:pPr>
      <w:r>
        <w:rPr>
          <w:rFonts w:hint="eastAsia" w:ascii="宋体" w:hAnsi="宋体"/>
          <w:szCs w:val="21"/>
        </w:rPr>
        <w:t>（3）承包人提供竣工资料的约定：</w:t>
      </w:r>
      <w:r>
        <w:rPr>
          <w:rFonts w:hint="eastAsia" w:ascii="宋体" w:hAnsi="宋体"/>
          <w:szCs w:val="21"/>
          <w:u w:val="single"/>
        </w:rPr>
        <w:t>承包人提供纸质版竣工图三套，电子版竣工图二套（刻光盘）</w:t>
      </w:r>
      <w:r>
        <w:rPr>
          <w:rFonts w:hint="eastAsia" w:ascii="宋体" w:hAnsi="宋体"/>
          <w:szCs w:val="21"/>
        </w:rPr>
        <w:t>。</w:t>
      </w:r>
    </w:p>
    <w:bookmarkEnd w:id="1232"/>
    <w:p w14:paraId="43B93137">
      <w:pPr>
        <w:spacing w:line="360" w:lineRule="auto"/>
        <w:ind w:right="105" w:rightChars="50" w:firstLine="420" w:firstLineChars="200"/>
        <w:jc w:val="left"/>
        <w:rPr>
          <w:rFonts w:ascii="宋体" w:hAnsi="宋体"/>
          <w:szCs w:val="21"/>
        </w:rPr>
      </w:pPr>
      <w:r>
        <w:rPr>
          <w:rFonts w:hint="eastAsia" w:ascii="宋体" w:hAnsi="宋体"/>
          <w:szCs w:val="21"/>
        </w:rPr>
        <w:t>13.2.5 移交、接收全部与部分工程</w:t>
      </w:r>
    </w:p>
    <w:bookmarkEnd w:id="1233"/>
    <w:p w14:paraId="308B675F">
      <w:pPr>
        <w:spacing w:line="360" w:lineRule="auto"/>
        <w:ind w:right="105" w:rightChars="50" w:firstLine="420" w:firstLineChars="200"/>
        <w:jc w:val="left"/>
        <w:rPr>
          <w:rFonts w:ascii="宋体" w:hAnsi="宋体"/>
          <w:szCs w:val="21"/>
          <w:u w:val="single"/>
        </w:rPr>
      </w:pPr>
      <w:r>
        <w:rPr>
          <w:rFonts w:hint="eastAsia" w:ascii="宋体" w:hAnsi="宋体"/>
          <w:szCs w:val="21"/>
        </w:rPr>
        <w:t>承包人向发包人移交工程的期限：</w:t>
      </w:r>
      <w:r>
        <w:rPr>
          <w:rFonts w:hint="eastAsia" w:ascii="宋体" w:hAnsi="宋体"/>
          <w:szCs w:val="21"/>
          <w:u w:val="single"/>
        </w:rPr>
        <w:t>颁发工程接收证书后7天内完成工程的移交</w:t>
      </w:r>
      <w:r>
        <w:rPr>
          <w:rFonts w:hint="eastAsia" w:ascii="宋体" w:hAnsi="宋体"/>
          <w:szCs w:val="21"/>
        </w:rPr>
        <w:t>。</w:t>
      </w:r>
    </w:p>
    <w:p w14:paraId="1821D0BF">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发包人未按合同约定接收全部或部分工程的，违约金的计算方法为：发包人自应当接收工程之日起承担工程照管、成品保护、保管等与工程有关的各项费用。</w:t>
      </w:r>
    </w:p>
    <w:bookmarkEnd w:id="1234"/>
    <w:p w14:paraId="0444A64A">
      <w:pPr>
        <w:spacing w:line="360" w:lineRule="auto"/>
        <w:ind w:right="105" w:rightChars="50" w:firstLine="420" w:firstLineChars="200"/>
        <w:jc w:val="left"/>
        <w:rPr>
          <w:rFonts w:ascii="宋体" w:hAnsi="宋体"/>
          <w:szCs w:val="21"/>
          <w:u w:val="single"/>
        </w:rPr>
      </w:pPr>
      <w:r>
        <w:rPr>
          <w:rFonts w:hint="eastAsia" w:ascii="宋体" w:hAnsi="宋体"/>
          <w:szCs w:val="21"/>
        </w:rPr>
        <w:t>因承包人自身原因未按时移交工程的，违约金的计算方法为：</w:t>
      </w:r>
      <w:r>
        <w:rPr>
          <w:rFonts w:hint="eastAsia" w:ascii="宋体" w:hAnsi="宋体"/>
          <w:szCs w:val="21"/>
          <w:u w:val="single"/>
        </w:rPr>
        <w:t>承包人应承担工程照管、成品保护、保管等与工程有关的各项费用，并按经审定结算金额的0.5‰/天支付违约金</w:t>
      </w:r>
      <w:r>
        <w:rPr>
          <w:rFonts w:hint="eastAsia" w:ascii="宋体" w:hAnsi="宋体"/>
          <w:szCs w:val="21"/>
        </w:rPr>
        <w:t>。</w:t>
      </w:r>
    </w:p>
    <w:p w14:paraId="74721544">
      <w:pPr>
        <w:pStyle w:val="7"/>
        <w:spacing w:before="0" w:beforeAutospacing="0" w:after="0" w:afterAutospacing="0" w:line="360" w:lineRule="auto"/>
        <w:ind w:firstLine="422" w:firstLineChars="200"/>
        <w:rPr>
          <w:sz w:val="21"/>
          <w:szCs w:val="21"/>
        </w:rPr>
      </w:pPr>
      <w:bookmarkStart w:id="1262" w:name="_Toc532375654"/>
      <w:bookmarkStart w:id="1263" w:name="_Toc532377391"/>
      <w:r>
        <w:rPr>
          <w:rFonts w:hint="eastAsia"/>
          <w:sz w:val="21"/>
          <w:szCs w:val="21"/>
        </w:rPr>
        <w:t>13.3 工程试车</w:t>
      </w:r>
      <w:bookmarkEnd w:id="1262"/>
      <w:bookmarkEnd w:id="1263"/>
    </w:p>
    <w:p w14:paraId="517CD639">
      <w:pPr>
        <w:spacing w:line="360" w:lineRule="auto"/>
        <w:ind w:right="105" w:rightChars="50" w:firstLine="420" w:firstLineChars="200"/>
        <w:jc w:val="left"/>
        <w:rPr>
          <w:rFonts w:ascii="宋体" w:hAnsi="宋体"/>
          <w:szCs w:val="21"/>
        </w:rPr>
      </w:pPr>
      <w:r>
        <w:rPr>
          <w:rFonts w:hint="eastAsia" w:ascii="宋体" w:hAnsi="宋体"/>
          <w:szCs w:val="21"/>
        </w:rPr>
        <w:t>13.3.1 试车程序</w:t>
      </w:r>
    </w:p>
    <w:p w14:paraId="7AC9D258">
      <w:pPr>
        <w:spacing w:line="360" w:lineRule="auto"/>
        <w:ind w:right="105" w:rightChars="50" w:firstLine="420" w:firstLineChars="200"/>
        <w:jc w:val="left"/>
        <w:rPr>
          <w:rFonts w:ascii="宋体" w:hAnsi="宋体"/>
          <w:szCs w:val="21"/>
        </w:rPr>
      </w:pPr>
      <w:r>
        <w:rPr>
          <w:rFonts w:hint="eastAsia" w:ascii="宋体" w:hAnsi="宋体"/>
          <w:szCs w:val="21"/>
        </w:rPr>
        <w:t>工程试车内容：</w:t>
      </w:r>
      <w:r>
        <w:rPr>
          <w:rFonts w:hint="eastAsia" w:ascii="宋体" w:hAnsi="宋体"/>
          <w:szCs w:val="21"/>
          <w:u w:val="single"/>
        </w:rPr>
        <w:t>按通用合同条款执行</w:t>
      </w:r>
      <w:r>
        <w:rPr>
          <w:rFonts w:hint="eastAsia" w:ascii="宋体" w:hAnsi="宋体"/>
          <w:szCs w:val="21"/>
        </w:rPr>
        <w:t>。</w:t>
      </w:r>
    </w:p>
    <w:p w14:paraId="4563D462">
      <w:pPr>
        <w:spacing w:line="360" w:lineRule="auto"/>
        <w:ind w:right="105" w:rightChars="50"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承包人</w:t>
      </w:r>
      <w:r>
        <w:rPr>
          <w:rFonts w:hint="eastAsia" w:ascii="宋体" w:hAnsi="宋体"/>
          <w:szCs w:val="21"/>
        </w:rPr>
        <w:t>承担；</w:t>
      </w:r>
    </w:p>
    <w:p w14:paraId="5D49DCA1">
      <w:pPr>
        <w:spacing w:line="360" w:lineRule="auto"/>
        <w:ind w:right="105" w:rightChars="50" w:firstLine="420" w:firstLineChars="200"/>
        <w:jc w:val="left"/>
        <w:rPr>
          <w:rFonts w:ascii="宋体" w:hAnsi="宋体"/>
          <w:szCs w:val="21"/>
        </w:rPr>
      </w:pPr>
      <w:r>
        <w:rPr>
          <w:rFonts w:hint="eastAsia" w:ascii="宋体" w:hAnsi="宋体"/>
          <w:szCs w:val="21"/>
        </w:rPr>
        <w:t>（2）无负荷联动试车费用由</w:t>
      </w:r>
      <w:r>
        <w:rPr>
          <w:rFonts w:hint="eastAsia" w:ascii="宋体" w:hAnsi="宋体"/>
          <w:szCs w:val="21"/>
          <w:u w:val="single"/>
        </w:rPr>
        <w:t>承包人</w:t>
      </w:r>
      <w:r>
        <w:rPr>
          <w:rFonts w:hint="eastAsia" w:ascii="宋体" w:hAnsi="宋体"/>
          <w:szCs w:val="21"/>
        </w:rPr>
        <w:t>承担。</w:t>
      </w:r>
    </w:p>
    <w:p w14:paraId="21A5744E">
      <w:pPr>
        <w:pStyle w:val="7"/>
        <w:spacing w:before="0" w:beforeAutospacing="0" w:after="0" w:afterAutospacing="0" w:line="360" w:lineRule="auto"/>
        <w:ind w:firstLine="422" w:firstLineChars="200"/>
        <w:rPr>
          <w:sz w:val="21"/>
          <w:szCs w:val="21"/>
        </w:rPr>
      </w:pPr>
      <w:bookmarkStart w:id="1264" w:name="_Toc532375655"/>
      <w:bookmarkStart w:id="1265" w:name="_Toc532377392"/>
      <w:r>
        <w:rPr>
          <w:rFonts w:hint="eastAsia"/>
          <w:sz w:val="21"/>
          <w:szCs w:val="21"/>
        </w:rPr>
        <w:t>13.6 竣工退场</w:t>
      </w:r>
      <w:bookmarkEnd w:id="1264"/>
      <w:bookmarkEnd w:id="1265"/>
    </w:p>
    <w:p w14:paraId="0F083101">
      <w:pPr>
        <w:spacing w:line="360" w:lineRule="auto"/>
        <w:ind w:right="105" w:rightChars="50" w:firstLine="420" w:firstLineChars="200"/>
        <w:jc w:val="left"/>
        <w:rPr>
          <w:rFonts w:ascii="宋体" w:hAnsi="宋体"/>
          <w:szCs w:val="21"/>
        </w:rPr>
      </w:pPr>
      <w:r>
        <w:rPr>
          <w:rFonts w:hint="eastAsia" w:ascii="宋体" w:hAnsi="宋体"/>
          <w:szCs w:val="21"/>
        </w:rPr>
        <w:t>13.6.1 竣工退场</w:t>
      </w:r>
    </w:p>
    <w:p w14:paraId="1C3FC3AF">
      <w:pPr>
        <w:spacing w:line="360" w:lineRule="auto"/>
        <w:ind w:right="105" w:rightChars="50" w:firstLine="420" w:firstLineChars="200"/>
        <w:jc w:val="left"/>
        <w:rPr>
          <w:rFonts w:ascii="宋体" w:hAnsi="宋体"/>
          <w:szCs w:val="21"/>
          <w:u w:val="single"/>
        </w:rPr>
      </w:pPr>
      <w:r>
        <w:rPr>
          <w:rFonts w:hint="eastAsia" w:ascii="宋体" w:hAnsi="宋体"/>
          <w:szCs w:val="21"/>
        </w:rPr>
        <w:t>承包人完成竣工退场的期限：</w:t>
      </w:r>
      <w:r>
        <w:rPr>
          <w:rFonts w:hint="eastAsia" w:ascii="宋体" w:hAnsi="宋体"/>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rPr>
        <w:t>。</w:t>
      </w:r>
    </w:p>
    <w:bookmarkEnd w:id="1235"/>
    <w:p w14:paraId="62237A9C">
      <w:pPr>
        <w:pStyle w:val="6"/>
        <w:keepNext/>
        <w:keepLines/>
        <w:spacing w:before="156" w:beforeLines="50" w:beforeAutospacing="0" w:after="156" w:afterLines="50" w:afterAutospacing="0" w:line="360" w:lineRule="auto"/>
        <w:jc w:val="both"/>
        <w:rPr>
          <w:bCs w:val="0"/>
          <w:kern w:val="2"/>
          <w:sz w:val="21"/>
          <w:szCs w:val="21"/>
        </w:rPr>
      </w:pPr>
      <w:bookmarkStart w:id="1266" w:name="_Toc351203646"/>
      <w:bookmarkStart w:id="1267" w:name="_Toc532377393"/>
      <w:bookmarkStart w:id="1268" w:name="_Toc532375656"/>
      <w:r>
        <w:rPr>
          <w:rFonts w:hint="eastAsia"/>
          <w:kern w:val="2"/>
          <w:sz w:val="21"/>
          <w:szCs w:val="21"/>
        </w:rPr>
        <w:t>14. 竣工结算</w:t>
      </w:r>
      <w:bookmarkEnd w:id="1266"/>
      <w:bookmarkEnd w:id="1267"/>
      <w:bookmarkEnd w:id="1268"/>
    </w:p>
    <w:p w14:paraId="53BA4308">
      <w:pPr>
        <w:pStyle w:val="7"/>
        <w:spacing w:before="0" w:beforeAutospacing="0" w:after="0" w:afterAutospacing="0" w:line="360" w:lineRule="auto"/>
        <w:ind w:firstLine="422" w:firstLineChars="200"/>
        <w:rPr>
          <w:sz w:val="21"/>
          <w:szCs w:val="21"/>
        </w:rPr>
      </w:pPr>
      <w:bookmarkStart w:id="1269" w:name="_Toc532377394"/>
      <w:bookmarkStart w:id="1270" w:name="_Toc532375657"/>
      <w:r>
        <w:rPr>
          <w:rFonts w:hint="eastAsia"/>
          <w:sz w:val="21"/>
          <w:szCs w:val="21"/>
        </w:rPr>
        <w:t>14.1 竣工结算申请</w:t>
      </w:r>
      <w:bookmarkEnd w:id="1269"/>
      <w:bookmarkEnd w:id="1270"/>
    </w:p>
    <w:p w14:paraId="2CFAD9B5">
      <w:pPr>
        <w:spacing w:line="360" w:lineRule="auto"/>
        <w:ind w:right="105" w:rightChars="50" w:firstLine="420" w:firstLineChars="200"/>
        <w:jc w:val="left"/>
        <w:rPr>
          <w:rFonts w:ascii="宋体" w:hAnsi="宋体"/>
          <w:szCs w:val="21"/>
          <w:u w:val="single"/>
        </w:rPr>
      </w:pPr>
      <w:r>
        <w:rPr>
          <w:rFonts w:hint="eastAsia" w:ascii="宋体" w:hAnsi="宋体"/>
          <w:szCs w:val="21"/>
        </w:rPr>
        <w:t>承包人提交竣工结算申请单的期限：</w:t>
      </w:r>
      <w:r>
        <w:rPr>
          <w:rFonts w:hint="eastAsia" w:ascii="宋体" w:hAnsi="宋体"/>
          <w:szCs w:val="21"/>
          <w:u w:val="single"/>
        </w:rPr>
        <w:t>承包人应在工程竣工验收合格且报送</w:t>
      </w:r>
      <w:r>
        <w:rPr>
          <w:rFonts w:ascii="宋体" w:hAnsi="宋体"/>
          <w:szCs w:val="21"/>
          <w:u w:val="single"/>
        </w:rPr>
        <w:t>完整工程竣工资料</w:t>
      </w:r>
      <w:r>
        <w:rPr>
          <w:rFonts w:hint="eastAsia" w:ascii="宋体" w:hAnsi="宋体"/>
          <w:szCs w:val="21"/>
          <w:u w:val="single"/>
        </w:rPr>
        <w:t>之日起28天内向监理人、发包人提交竣工结算申请单，并向发包人报送完整的工程竣工资料及经监理人初审确认的完整的竣工结算资料</w:t>
      </w:r>
      <w:bookmarkStart w:id="1271" w:name="_Hlk524297994"/>
      <w:r>
        <w:rPr>
          <w:rFonts w:hint="eastAsia" w:ascii="宋体" w:hAnsi="宋体"/>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6D43F791">
      <w:pPr>
        <w:spacing w:line="360" w:lineRule="auto"/>
        <w:ind w:right="105" w:rightChars="50" w:firstLine="420" w:firstLineChars="200"/>
        <w:jc w:val="left"/>
        <w:rPr>
          <w:rFonts w:ascii="宋体" w:hAnsi="宋体"/>
          <w:szCs w:val="21"/>
        </w:rPr>
      </w:pPr>
      <w:r>
        <w:rPr>
          <w:rFonts w:hint="eastAsia" w:ascii="宋体" w:hAnsi="宋体"/>
          <w:szCs w:val="21"/>
        </w:rPr>
        <w:t>竣工结算申请单包括但不限于以下内容：</w:t>
      </w:r>
    </w:p>
    <w:p w14:paraId="5F3CA72B">
      <w:pPr>
        <w:spacing w:line="360" w:lineRule="auto"/>
        <w:ind w:right="105" w:rightChars="50" w:firstLine="420" w:firstLineChars="200"/>
        <w:jc w:val="left"/>
        <w:rPr>
          <w:rFonts w:ascii="宋体" w:hAnsi="宋体"/>
          <w:szCs w:val="21"/>
        </w:rPr>
      </w:pPr>
      <w:r>
        <w:rPr>
          <w:rFonts w:hint="eastAsia" w:ascii="宋体" w:hAnsi="宋体"/>
          <w:szCs w:val="21"/>
        </w:rPr>
        <w:t>（1）竣工结算合同价格；</w:t>
      </w:r>
    </w:p>
    <w:p w14:paraId="7BCAAC50">
      <w:pPr>
        <w:spacing w:line="360" w:lineRule="auto"/>
        <w:ind w:right="105" w:rightChars="50" w:firstLine="420" w:firstLineChars="200"/>
        <w:jc w:val="left"/>
        <w:rPr>
          <w:rFonts w:ascii="宋体" w:hAnsi="宋体"/>
          <w:szCs w:val="21"/>
        </w:rPr>
      </w:pPr>
      <w:r>
        <w:rPr>
          <w:rFonts w:hint="eastAsia" w:ascii="宋体" w:hAnsi="宋体"/>
          <w:szCs w:val="21"/>
        </w:rPr>
        <w:t>（2）变更增减金额；</w:t>
      </w:r>
    </w:p>
    <w:p w14:paraId="7A1D16FE">
      <w:pPr>
        <w:spacing w:line="360" w:lineRule="auto"/>
        <w:ind w:right="105" w:rightChars="50" w:firstLine="420" w:firstLineChars="200"/>
        <w:jc w:val="left"/>
        <w:rPr>
          <w:rFonts w:ascii="宋体" w:hAnsi="宋体"/>
          <w:szCs w:val="21"/>
        </w:rPr>
      </w:pPr>
      <w:r>
        <w:rPr>
          <w:rFonts w:hint="eastAsia" w:ascii="宋体" w:hAnsi="宋体"/>
          <w:szCs w:val="21"/>
        </w:rPr>
        <w:t>（3）现场签证增减金额；</w:t>
      </w:r>
    </w:p>
    <w:p w14:paraId="1EF862D4">
      <w:pPr>
        <w:spacing w:line="360" w:lineRule="auto"/>
        <w:ind w:right="105" w:rightChars="50" w:firstLine="420" w:firstLineChars="200"/>
        <w:jc w:val="left"/>
        <w:rPr>
          <w:rFonts w:ascii="宋体" w:hAnsi="宋体"/>
          <w:szCs w:val="21"/>
        </w:rPr>
      </w:pPr>
      <w:r>
        <w:rPr>
          <w:rFonts w:hint="eastAsia" w:ascii="宋体" w:hAnsi="宋体"/>
          <w:szCs w:val="21"/>
        </w:rPr>
        <w:t>（4）索赔增减金额；</w:t>
      </w:r>
    </w:p>
    <w:p w14:paraId="2930BD28">
      <w:pPr>
        <w:spacing w:line="360" w:lineRule="auto"/>
        <w:ind w:right="105" w:rightChars="50" w:firstLine="420" w:firstLineChars="200"/>
        <w:jc w:val="left"/>
        <w:rPr>
          <w:rFonts w:ascii="宋体" w:hAnsi="宋体"/>
          <w:szCs w:val="21"/>
        </w:rPr>
      </w:pPr>
      <w:r>
        <w:rPr>
          <w:rFonts w:hint="eastAsia" w:ascii="宋体" w:hAnsi="宋体"/>
          <w:szCs w:val="21"/>
        </w:rPr>
        <w:t>（5）奖励、罚金及违约金；</w:t>
      </w:r>
    </w:p>
    <w:p w14:paraId="1E2D3F20">
      <w:pPr>
        <w:spacing w:line="360" w:lineRule="auto"/>
        <w:ind w:right="105" w:rightChars="50" w:firstLine="420" w:firstLineChars="200"/>
        <w:jc w:val="left"/>
        <w:rPr>
          <w:rFonts w:ascii="宋体" w:hAnsi="宋体"/>
          <w:szCs w:val="21"/>
        </w:rPr>
      </w:pPr>
      <w:r>
        <w:rPr>
          <w:rFonts w:hint="eastAsia" w:ascii="宋体" w:hAnsi="宋体"/>
          <w:szCs w:val="21"/>
        </w:rPr>
        <w:t>（6）发包人已支付承包人的款项；</w:t>
      </w:r>
    </w:p>
    <w:p w14:paraId="4D0DCF82">
      <w:pPr>
        <w:spacing w:line="360" w:lineRule="auto"/>
        <w:ind w:right="105" w:rightChars="50" w:firstLine="420" w:firstLineChars="200"/>
        <w:jc w:val="left"/>
        <w:rPr>
          <w:rFonts w:ascii="宋体" w:hAnsi="宋体"/>
          <w:szCs w:val="21"/>
        </w:rPr>
      </w:pPr>
      <w:r>
        <w:rPr>
          <w:rFonts w:hint="eastAsia" w:ascii="宋体" w:hAnsi="宋体"/>
          <w:szCs w:val="21"/>
        </w:rPr>
        <w:t>（7）应扣留的质量保证金；</w:t>
      </w:r>
    </w:p>
    <w:p w14:paraId="27A68C69">
      <w:pPr>
        <w:spacing w:line="360" w:lineRule="auto"/>
        <w:ind w:right="105" w:rightChars="50" w:firstLine="420" w:firstLineChars="200"/>
        <w:jc w:val="left"/>
        <w:rPr>
          <w:rFonts w:ascii="宋体" w:hAnsi="宋体"/>
          <w:szCs w:val="21"/>
        </w:rPr>
      </w:pPr>
      <w:r>
        <w:rPr>
          <w:rFonts w:hint="eastAsia" w:ascii="宋体" w:hAnsi="宋体"/>
          <w:szCs w:val="21"/>
        </w:rPr>
        <w:t>（8）发包人应支付承包人的合同价款。</w:t>
      </w:r>
      <w:bookmarkEnd w:id="1271"/>
    </w:p>
    <w:p w14:paraId="73FD0EC1">
      <w:pPr>
        <w:spacing w:line="360" w:lineRule="auto"/>
        <w:ind w:right="105" w:rightChars="50"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 xml:space="preserve">        </w:t>
      </w:r>
      <w:r>
        <w:rPr>
          <w:rFonts w:hint="eastAsia" w:ascii="宋体" w:hAnsi="宋体"/>
          <w:szCs w:val="21"/>
        </w:rPr>
        <w:t>。</w:t>
      </w:r>
    </w:p>
    <w:p w14:paraId="080AA2C8">
      <w:pPr>
        <w:pStyle w:val="7"/>
        <w:spacing w:before="0" w:beforeAutospacing="0" w:after="0" w:afterAutospacing="0" w:line="360" w:lineRule="auto"/>
        <w:ind w:firstLine="422" w:firstLineChars="200"/>
        <w:rPr>
          <w:sz w:val="21"/>
          <w:szCs w:val="21"/>
        </w:rPr>
      </w:pPr>
      <w:bookmarkStart w:id="1272" w:name="_Toc532377395"/>
      <w:bookmarkStart w:id="1273" w:name="_Toc532375658"/>
      <w:r>
        <w:rPr>
          <w:rFonts w:hint="eastAsia"/>
          <w:sz w:val="21"/>
          <w:szCs w:val="21"/>
        </w:rPr>
        <w:t>14.2 竣工结算审核</w:t>
      </w:r>
      <w:bookmarkEnd w:id="1272"/>
      <w:bookmarkEnd w:id="1273"/>
    </w:p>
    <w:p w14:paraId="5B14C5CC">
      <w:pPr>
        <w:spacing w:line="360" w:lineRule="auto"/>
        <w:ind w:right="105" w:rightChars="50" w:firstLine="420" w:firstLineChars="200"/>
        <w:jc w:val="left"/>
        <w:rPr>
          <w:rFonts w:ascii="宋体" w:hAnsi="宋体"/>
          <w:szCs w:val="21"/>
        </w:rPr>
      </w:pPr>
      <w:r>
        <w:rPr>
          <w:rFonts w:hint="eastAsia" w:ascii="宋体" w:hAnsi="宋体"/>
          <w:szCs w:val="21"/>
        </w:rPr>
        <w:t>14.2.1 竣工结算办法</w:t>
      </w:r>
    </w:p>
    <w:p w14:paraId="4A9B3284">
      <w:pPr>
        <w:spacing w:line="360" w:lineRule="auto"/>
        <w:ind w:right="105" w:rightChars="50" w:firstLine="420" w:firstLineChars="200"/>
        <w:jc w:val="left"/>
        <w:rPr>
          <w:rFonts w:ascii="宋体" w:hAnsi="宋体"/>
          <w:szCs w:val="21"/>
        </w:rPr>
      </w:pPr>
      <w:r>
        <w:rPr>
          <w:rFonts w:hint="eastAsia" w:ascii="宋体" w:hAnsi="宋体"/>
          <w:szCs w:val="21"/>
        </w:rPr>
        <w:t>14.2.1.1计量原则</w:t>
      </w:r>
    </w:p>
    <w:p w14:paraId="05F77FF0">
      <w:pPr>
        <w:spacing w:line="360" w:lineRule="auto"/>
        <w:ind w:right="105" w:rightChars="50" w:firstLine="420" w:firstLineChars="200"/>
        <w:jc w:val="left"/>
        <w:rPr>
          <w:rFonts w:ascii="宋体" w:hAnsi="宋体"/>
          <w:szCs w:val="21"/>
          <w:u w:val="single"/>
        </w:rPr>
      </w:pPr>
      <w:r>
        <w:rPr>
          <w:rFonts w:hint="eastAsia" w:ascii="宋体" w:hAnsi="宋体"/>
          <w:szCs w:val="21"/>
        </w:rPr>
        <w:t>按照第12.3.1项〔计量原则〕约定执行。</w:t>
      </w:r>
    </w:p>
    <w:p w14:paraId="69667E46">
      <w:pPr>
        <w:spacing w:line="360" w:lineRule="auto"/>
        <w:ind w:right="105" w:rightChars="50" w:firstLine="420" w:firstLineChars="200"/>
        <w:jc w:val="left"/>
        <w:rPr>
          <w:rFonts w:ascii="宋体" w:hAnsi="宋体"/>
          <w:szCs w:val="21"/>
        </w:rPr>
      </w:pPr>
      <w:r>
        <w:rPr>
          <w:rFonts w:hint="eastAsia" w:ascii="宋体" w:hAnsi="宋体"/>
          <w:szCs w:val="21"/>
        </w:rPr>
        <w:t>14.2.1.2计价原则</w:t>
      </w:r>
    </w:p>
    <w:p w14:paraId="4B7A7692">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szCs w:val="21"/>
        </w:rPr>
        <w:t>。</w:t>
      </w:r>
    </w:p>
    <w:p w14:paraId="20502346">
      <w:pPr>
        <w:spacing w:line="360" w:lineRule="auto"/>
        <w:ind w:right="105" w:rightChars="50" w:firstLine="420" w:firstLineChars="200"/>
        <w:jc w:val="left"/>
        <w:rPr>
          <w:rFonts w:ascii="宋体" w:hAnsi="宋体"/>
          <w:szCs w:val="21"/>
        </w:rPr>
      </w:pPr>
      <w:r>
        <w:rPr>
          <w:rFonts w:hint="eastAsia" w:ascii="宋体" w:hAnsi="宋体"/>
          <w:szCs w:val="21"/>
        </w:rPr>
        <w:t>具体结算办法如下：</w:t>
      </w:r>
    </w:p>
    <w:p w14:paraId="093E3158">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（1）分部分项工程：</w:t>
      </w:r>
    </w:p>
    <w:p w14:paraId="1E96E566">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szCs w:val="21"/>
        </w:rPr>
        <w:t>；</w:t>
      </w:r>
    </w:p>
    <w:p w14:paraId="593138C0">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szCs w:val="21"/>
        </w:rPr>
        <w:t>；</w:t>
      </w:r>
    </w:p>
    <w:p w14:paraId="068D0365">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szCs w:val="21"/>
        </w:rPr>
        <w:t>；</w:t>
      </w:r>
    </w:p>
    <w:p w14:paraId="7D64DBC4">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④合同、已标价工程量清单和招标文件另有约定的，按照其约定执行</w:t>
      </w:r>
      <w:r>
        <w:rPr>
          <w:rFonts w:hint="eastAsia" w:ascii="宋体" w:hAnsi="宋体"/>
          <w:szCs w:val="21"/>
        </w:rPr>
        <w:t>。</w:t>
      </w:r>
    </w:p>
    <w:p w14:paraId="7771040B">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（2）措施项目：</w:t>
      </w:r>
    </w:p>
    <w:p w14:paraId="1E431389">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szCs w:val="21"/>
        </w:rPr>
        <w:t>。</w:t>
      </w:r>
    </w:p>
    <w:p w14:paraId="4E0A4455">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②工程变更引起施工方案改变使措施项目发生变化的，经监理人、发包人确定后可对按第10.4.3项约定执行</w:t>
      </w:r>
      <w:r>
        <w:rPr>
          <w:rFonts w:hint="eastAsia" w:ascii="宋体" w:hAnsi="宋体"/>
          <w:szCs w:val="21"/>
        </w:rPr>
        <w:t>。</w:t>
      </w:r>
    </w:p>
    <w:p w14:paraId="36E79C7B">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szCs w:val="21"/>
        </w:rPr>
        <w:t>。</w:t>
      </w:r>
    </w:p>
    <w:p w14:paraId="06AE2DB7">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（3）其他项目：</w:t>
      </w:r>
    </w:p>
    <w:p w14:paraId="1A5809DE">
      <w:pPr>
        <w:spacing w:line="360" w:lineRule="auto"/>
        <w:ind w:right="105" w:rightChars="50" w:firstLine="420" w:firstLineChars="200"/>
        <w:jc w:val="left"/>
        <w:rPr>
          <w:rFonts w:ascii="宋体" w:hAnsi="宋体"/>
          <w:szCs w:val="21"/>
        </w:rPr>
      </w:pPr>
      <w:r>
        <w:rPr>
          <w:rFonts w:hint="eastAsia" w:ascii="宋体" w:hAnsi="宋体"/>
          <w:szCs w:val="21"/>
        </w:rPr>
        <w:t>①材料（工程设备）暂估价：</w:t>
      </w:r>
      <w:r>
        <w:rPr>
          <w:rFonts w:hint="eastAsia" w:ascii="宋体" w:hAnsi="宋体"/>
          <w:szCs w:val="21"/>
          <w:u w:val="single"/>
        </w:rPr>
        <w:t>按照第12.3.1项〔计量原则〕约定及对应定额消耗量确定的数量乘以监理人、</w:t>
      </w:r>
      <w:r>
        <w:rPr>
          <w:rFonts w:hint="eastAsia" w:ascii="宋体" w:hAnsi="宋体"/>
          <w:szCs w:val="21"/>
          <w:u w:val="single"/>
          <w:lang w:eastAsia="zh-CN"/>
        </w:rPr>
        <w:t>跟审单位（如有）</w:t>
      </w:r>
      <w:r>
        <w:rPr>
          <w:rFonts w:hint="eastAsia" w:ascii="宋体" w:hAnsi="宋体"/>
          <w:szCs w:val="21"/>
          <w:u w:val="single"/>
        </w:rPr>
        <w:t>、发包人根据市场行情认质核价确定的价格进行结算</w:t>
      </w:r>
      <w:r>
        <w:rPr>
          <w:rFonts w:hint="eastAsia" w:ascii="宋体" w:hAnsi="宋体"/>
          <w:szCs w:val="21"/>
        </w:rPr>
        <w:t>。</w:t>
      </w:r>
    </w:p>
    <w:p w14:paraId="3D836F8B">
      <w:pPr>
        <w:spacing w:line="360" w:lineRule="auto"/>
        <w:ind w:right="105" w:rightChars="50" w:firstLine="420" w:firstLineChars="200"/>
        <w:jc w:val="left"/>
        <w:rPr>
          <w:rFonts w:ascii="宋体" w:hAnsi="宋体"/>
          <w:szCs w:val="21"/>
        </w:rPr>
      </w:pPr>
      <w:r>
        <w:rPr>
          <w:rFonts w:hint="eastAsia" w:ascii="宋体" w:hAnsi="宋体"/>
          <w:szCs w:val="21"/>
        </w:rPr>
        <w:t>②专业工程暂估价：</w:t>
      </w:r>
    </w:p>
    <w:p w14:paraId="03482BA5">
      <w:pPr>
        <w:spacing w:line="360" w:lineRule="auto"/>
        <w:ind w:right="105" w:rightChars="50" w:firstLine="420" w:firstLineChars="200"/>
        <w:jc w:val="left"/>
        <w:rPr>
          <w:rFonts w:ascii="宋体" w:hAnsi="宋体"/>
          <w:szCs w:val="21"/>
        </w:rPr>
      </w:pPr>
      <w:r>
        <w:rPr>
          <w:rFonts w:hint="eastAsia" w:ascii="宋体" w:hAnsi="宋体"/>
          <w:szCs w:val="21"/>
          <w:u w:val="single"/>
        </w:rPr>
        <w:t>1）对于不属于依法必须招标的暂估价项目：按发包人审定的价格进行结算</w:t>
      </w:r>
      <w:r>
        <w:rPr>
          <w:rFonts w:hint="eastAsia" w:ascii="宋体" w:hAnsi="宋体"/>
          <w:szCs w:val="21"/>
        </w:rPr>
        <w:t>。</w:t>
      </w:r>
    </w:p>
    <w:p w14:paraId="049470DF">
      <w:pPr>
        <w:spacing w:line="360" w:lineRule="auto"/>
        <w:ind w:right="105" w:rightChars="50" w:firstLine="420" w:firstLineChars="200"/>
        <w:jc w:val="left"/>
        <w:rPr>
          <w:rFonts w:ascii="宋体" w:hAnsi="宋体"/>
          <w:szCs w:val="21"/>
        </w:rPr>
      </w:pPr>
      <w:r>
        <w:rPr>
          <w:rFonts w:hint="eastAsia" w:ascii="宋体" w:hAnsi="宋体"/>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szCs w:val="21"/>
        </w:rPr>
        <w:t>。</w:t>
      </w:r>
    </w:p>
    <w:p w14:paraId="7E0028E0">
      <w:pPr>
        <w:spacing w:line="360" w:lineRule="auto"/>
        <w:ind w:right="105" w:rightChars="50" w:firstLine="420" w:firstLineChars="200"/>
        <w:jc w:val="left"/>
        <w:rPr>
          <w:rFonts w:ascii="宋体" w:hAnsi="宋体"/>
          <w:szCs w:val="21"/>
        </w:rPr>
      </w:pPr>
      <w:r>
        <w:rPr>
          <w:rFonts w:hint="eastAsia" w:ascii="宋体" w:hAnsi="宋体"/>
          <w:szCs w:val="21"/>
          <w:u w:val="single"/>
        </w:rPr>
        <w:t>3）总承包服务费：总承包服务费包干使用，结算时不作调整</w:t>
      </w:r>
      <w:r>
        <w:rPr>
          <w:rFonts w:hint="eastAsia" w:ascii="宋体" w:hAnsi="宋体"/>
          <w:szCs w:val="21"/>
        </w:rPr>
        <w:t>。</w:t>
      </w:r>
    </w:p>
    <w:p w14:paraId="5F8EC29A">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（4）价格调整：</w:t>
      </w:r>
      <w:r>
        <w:rPr>
          <w:rFonts w:hint="eastAsia" w:ascii="宋体" w:hAnsi="宋体"/>
          <w:szCs w:val="21"/>
          <w:u w:val="single"/>
        </w:rPr>
        <w:t>按照第11条〔价格调整〕约定约定执行</w:t>
      </w:r>
      <w:r>
        <w:rPr>
          <w:rFonts w:hint="eastAsia" w:ascii="宋体" w:hAnsi="宋体"/>
          <w:szCs w:val="21"/>
        </w:rPr>
        <w:t>。</w:t>
      </w:r>
    </w:p>
    <w:p w14:paraId="629B719A">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（5）工程变更、索赔与现场签证：</w:t>
      </w:r>
    </w:p>
    <w:p w14:paraId="04F54159">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0F49548D">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2）索赔：按照第10.4.1项〔变更估价原则〕和第14.2.1项〔竣工结算办法〕约定执行。</w:t>
      </w:r>
    </w:p>
    <w:p w14:paraId="6544858F">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3）现场签证：按照第10.4.1项〔变更估价原则〕和第14.2.1项〔竣工结算办法〕约定执行。</w:t>
      </w:r>
    </w:p>
    <w:p w14:paraId="22820DB3">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（6）奖励、罚金、违约金及其他费用：</w:t>
      </w:r>
      <w:r>
        <w:rPr>
          <w:rFonts w:hint="eastAsia" w:ascii="宋体" w:hAnsi="宋体"/>
          <w:szCs w:val="21"/>
          <w:u w:val="single"/>
        </w:rPr>
        <w:t>按实进行结算</w:t>
      </w:r>
      <w:r>
        <w:rPr>
          <w:rFonts w:hint="eastAsia" w:ascii="宋体" w:hAnsi="宋体"/>
          <w:szCs w:val="21"/>
        </w:rPr>
        <w:t>。</w:t>
      </w:r>
    </w:p>
    <w:p w14:paraId="625BA9E5">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（7）规费：已标价工程量清单中规费费用按《重庆市建设工程费用定额》（CQFYDE-2018）执行。</w:t>
      </w:r>
    </w:p>
    <w:p w14:paraId="5DD4CA15">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7507CF8B">
      <w:pPr>
        <w:spacing w:line="360" w:lineRule="auto"/>
        <w:ind w:right="105" w:rightChars="50" w:firstLine="420" w:firstLineChars="200"/>
        <w:jc w:val="left"/>
        <w:rPr>
          <w:rFonts w:ascii="宋体" w:hAnsi="宋体"/>
          <w:szCs w:val="21"/>
        </w:rPr>
      </w:pPr>
      <w:r>
        <w:rPr>
          <w:rFonts w:hint="eastAsia" w:ascii="宋体" w:hAnsi="宋体"/>
          <w:szCs w:val="21"/>
        </w:rPr>
        <w:t>14.2.1.3竣工结算价</w:t>
      </w:r>
    </w:p>
    <w:p w14:paraId="2C4DD054">
      <w:pPr>
        <w:tabs>
          <w:tab w:val="left" w:pos="711"/>
          <w:tab w:val="left" w:pos="2580"/>
        </w:tabs>
        <w:spacing w:line="360" w:lineRule="auto"/>
        <w:ind w:right="105" w:rightChars="50" w:firstLine="420" w:firstLineChars="200"/>
        <w:jc w:val="left"/>
        <w:textAlignment w:val="baseline"/>
        <w:rPr>
          <w:rFonts w:ascii="宋体" w:hAnsi="宋体"/>
          <w:szCs w:val="21"/>
          <w:u w:val="single"/>
        </w:rPr>
      </w:pPr>
      <w:bookmarkStart w:id="1274" w:name="_Hlk528660512"/>
      <w:r>
        <w:rPr>
          <w:rFonts w:hint="eastAsia" w:ascii="宋体" w:hAnsi="宋体"/>
          <w:szCs w:val="21"/>
          <w:u w:val="single"/>
        </w:rPr>
        <w:t>以发包人会同</w:t>
      </w:r>
      <w:r>
        <w:rPr>
          <w:rFonts w:hint="eastAsia" w:ascii="宋体" w:hAnsi="宋体"/>
          <w:szCs w:val="21"/>
          <w:u w:val="single"/>
          <w:lang w:eastAsia="zh-CN"/>
        </w:rPr>
        <w:t>跟审单位（如有）</w:t>
      </w:r>
      <w:r>
        <w:rPr>
          <w:rFonts w:hint="eastAsia" w:ascii="宋体" w:hAnsi="宋体"/>
          <w:szCs w:val="21"/>
          <w:u w:val="single"/>
        </w:rPr>
        <w:t>、监理人、承包人根据有效资料共同确定竣工结算金额作为合同竣工结算价</w:t>
      </w:r>
      <w:r>
        <w:rPr>
          <w:rFonts w:hint="eastAsia" w:ascii="宋体" w:hAnsi="宋体"/>
          <w:szCs w:val="21"/>
        </w:rPr>
        <w:t>。</w:t>
      </w:r>
    </w:p>
    <w:bookmarkEnd w:id="1274"/>
    <w:p w14:paraId="48D10701">
      <w:pPr>
        <w:spacing w:line="360" w:lineRule="auto"/>
        <w:ind w:right="105" w:rightChars="50" w:firstLine="420" w:firstLineChars="200"/>
        <w:jc w:val="left"/>
        <w:rPr>
          <w:rFonts w:ascii="宋体" w:hAnsi="宋体"/>
          <w:szCs w:val="21"/>
        </w:rPr>
      </w:pPr>
      <w:r>
        <w:rPr>
          <w:rFonts w:hint="eastAsia" w:ascii="宋体" w:hAnsi="宋体"/>
          <w:szCs w:val="21"/>
        </w:rPr>
        <w:t>14.2.2 竣工结算审核期限</w:t>
      </w:r>
    </w:p>
    <w:p w14:paraId="25C9331B">
      <w:pPr>
        <w:spacing w:line="360" w:lineRule="auto"/>
        <w:ind w:right="105" w:rightChars="50" w:firstLine="420" w:firstLineChars="200"/>
        <w:jc w:val="left"/>
        <w:rPr>
          <w:rFonts w:ascii="宋体" w:hAnsi="宋体"/>
          <w:szCs w:val="21"/>
        </w:rPr>
      </w:pPr>
      <w:r>
        <w:rPr>
          <w:rFonts w:hint="eastAsia" w:ascii="宋体" w:hAnsi="宋体"/>
          <w:szCs w:val="21"/>
        </w:rPr>
        <w:t>监理人审核竣工付款申请单的期限：</w:t>
      </w:r>
      <w:r>
        <w:rPr>
          <w:rFonts w:hint="eastAsia" w:ascii="宋体" w:hAnsi="宋体"/>
          <w:szCs w:val="21"/>
          <w:u w:val="single"/>
        </w:rPr>
        <w:t>不超过  日</w:t>
      </w:r>
      <w:r>
        <w:rPr>
          <w:rFonts w:hint="eastAsia" w:ascii="宋体" w:hAnsi="宋体"/>
          <w:szCs w:val="21"/>
        </w:rPr>
        <w:t>。</w:t>
      </w:r>
    </w:p>
    <w:p w14:paraId="74511820">
      <w:pPr>
        <w:spacing w:line="360" w:lineRule="auto"/>
        <w:ind w:right="105" w:rightChars="50" w:firstLine="420" w:firstLineChars="200"/>
        <w:jc w:val="left"/>
        <w:rPr>
          <w:rFonts w:ascii="宋体" w:hAnsi="宋体"/>
          <w:szCs w:val="21"/>
        </w:rPr>
      </w:pPr>
      <w:r>
        <w:rPr>
          <w:rFonts w:hint="eastAsia" w:ascii="宋体" w:hAnsi="宋体"/>
          <w:szCs w:val="21"/>
        </w:rPr>
        <w:t>发包人审核竣工付款申请单的期限：</w:t>
      </w:r>
      <w:r>
        <w:rPr>
          <w:rFonts w:hint="eastAsia" w:ascii="宋体" w:hAnsi="宋体"/>
          <w:szCs w:val="21"/>
          <w:u w:val="single"/>
        </w:rPr>
        <w:t>不超过  日</w:t>
      </w:r>
      <w:r>
        <w:rPr>
          <w:rFonts w:hint="eastAsia" w:ascii="宋体" w:hAnsi="宋体"/>
          <w:szCs w:val="21"/>
        </w:rPr>
        <w:t>。</w:t>
      </w:r>
    </w:p>
    <w:p w14:paraId="3D52BC0E">
      <w:pPr>
        <w:spacing w:line="360" w:lineRule="auto"/>
        <w:ind w:right="105" w:rightChars="50" w:firstLine="420" w:firstLineChars="200"/>
        <w:jc w:val="left"/>
        <w:rPr>
          <w:rFonts w:ascii="宋体" w:hAnsi="宋体"/>
          <w:szCs w:val="21"/>
        </w:rPr>
      </w:pPr>
      <w:r>
        <w:rPr>
          <w:rFonts w:hint="eastAsia" w:ascii="宋体" w:hAnsi="宋体"/>
          <w:szCs w:val="21"/>
        </w:rPr>
        <w:t>发包人完成竣工付款的期限：</w:t>
      </w:r>
      <w:r>
        <w:rPr>
          <w:rFonts w:hint="eastAsia" w:ascii="宋体" w:hAnsi="宋体"/>
          <w:szCs w:val="21"/>
          <w:u w:val="single"/>
        </w:rPr>
        <w:t>完成竣工付款申请单审核后  天内</w:t>
      </w:r>
      <w:r>
        <w:rPr>
          <w:rFonts w:hint="eastAsia" w:ascii="宋体" w:hAnsi="宋体"/>
          <w:szCs w:val="21"/>
        </w:rPr>
        <w:t>。</w:t>
      </w:r>
    </w:p>
    <w:p w14:paraId="530C4E3A">
      <w:pPr>
        <w:spacing w:line="360" w:lineRule="auto"/>
        <w:ind w:right="105" w:rightChars="50" w:firstLine="420" w:firstLineChars="200"/>
        <w:jc w:val="left"/>
        <w:rPr>
          <w:rFonts w:ascii="宋体" w:hAnsi="宋体"/>
          <w:szCs w:val="21"/>
        </w:rPr>
      </w:pPr>
      <w:r>
        <w:rPr>
          <w:rFonts w:hint="eastAsia" w:ascii="宋体" w:hAnsi="宋体"/>
          <w:szCs w:val="21"/>
        </w:rPr>
        <w:t>关于竣工付款证书异议部分复核的方式和程序： 按照第20条〔争议解决〕约定处理。</w:t>
      </w:r>
    </w:p>
    <w:p w14:paraId="7C8E124C">
      <w:pPr>
        <w:pStyle w:val="7"/>
        <w:spacing w:before="0" w:beforeAutospacing="0" w:after="0" w:afterAutospacing="0" w:line="360" w:lineRule="auto"/>
        <w:ind w:firstLine="422" w:firstLineChars="200"/>
        <w:rPr>
          <w:sz w:val="21"/>
          <w:szCs w:val="21"/>
        </w:rPr>
      </w:pPr>
      <w:bookmarkStart w:id="1275" w:name="_Toc532377396"/>
      <w:bookmarkStart w:id="1276" w:name="_Toc532375659"/>
      <w:r>
        <w:rPr>
          <w:rFonts w:hint="eastAsia"/>
          <w:sz w:val="21"/>
          <w:szCs w:val="21"/>
        </w:rPr>
        <w:t>14.4 最终结清</w:t>
      </w:r>
      <w:bookmarkEnd w:id="1275"/>
      <w:bookmarkEnd w:id="1276"/>
    </w:p>
    <w:p w14:paraId="1A0066F9">
      <w:pPr>
        <w:spacing w:line="360" w:lineRule="auto"/>
        <w:ind w:right="105" w:rightChars="50" w:firstLine="420" w:firstLineChars="200"/>
        <w:jc w:val="left"/>
        <w:rPr>
          <w:rFonts w:ascii="宋体" w:hAnsi="宋体"/>
          <w:szCs w:val="21"/>
        </w:rPr>
      </w:pPr>
      <w:r>
        <w:rPr>
          <w:rFonts w:hint="eastAsia" w:ascii="宋体" w:hAnsi="宋体"/>
          <w:szCs w:val="21"/>
        </w:rPr>
        <w:t>14.4.1 最终结清申请单</w:t>
      </w:r>
    </w:p>
    <w:p w14:paraId="476F8A5F">
      <w:pPr>
        <w:spacing w:line="360" w:lineRule="auto"/>
        <w:ind w:right="105" w:rightChars="50" w:firstLine="420" w:firstLineChars="200"/>
        <w:jc w:val="left"/>
        <w:rPr>
          <w:rFonts w:ascii="宋体" w:hAnsi="宋体"/>
          <w:szCs w:val="21"/>
        </w:rPr>
      </w:pPr>
      <w:r>
        <w:rPr>
          <w:rFonts w:hint="eastAsia" w:ascii="宋体" w:hAnsi="宋体"/>
          <w:szCs w:val="21"/>
        </w:rPr>
        <w:t>承包人提交最终结清申请单的份数：</w:t>
      </w:r>
      <w:r>
        <w:rPr>
          <w:rFonts w:hint="eastAsia" w:ascii="宋体" w:hAnsi="宋体"/>
          <w:szCs w:val="21"/>
          <w:u w:val="single"/>
        </w:rPr>
        <w:t>3份</w:t>
      </w:r>
      <w:r>
        <w:rPr>
          <w:rFonts w:hint="eastAsia" w:ascii="宋体" w:hAnsi="宋体"/>
          <w:szCs w:val="21"/>
        </w:rPr>
        <w:t>。</w:t>
      </w:r>
    </w:p>
    <w:p w14:paraId="427E150F">
      <w:pPr>
        <w:spacing w:line="360" w:lineRule="auto"/>
        <w:ind w:right="105" w:rightChars="50" w:firstLine="420" w:firstLineChars="200"/>
        <w:jc w:val="left"/>
        <w:rPr>
          <w:rFonts w:ascii="宋体" w:hAnsi="宋体"/>
          <w:szCs w:val="21"/>
        </w:rPr>
      </w:pPr>
      <w:r>
        <w:rPr>
          <w:rFonts w:hint="eastAsia" w:ascii="宋体" w:hAnsi="宋体"/>
          <w:szCs w:val="21"/>
        </w:rPr>
        <w:t>承包人提交最终结算申请单的期限：</w:t>
      </w:r>
      <w:r>
        <w:rPr>
          <w:rFonts w:hint="eastAsia" w:ascii="宋体" w:hAnsi="宋体"/>
          <w:szCs w:val="21"/>
          <w:u w:val="single"/>
        </w:rPr>
        <w:t>缺陷责任期终止证书颁发后14天内</w:t>
      </w:r>
      <w:r>
        <w:rPr>
          <w:rFonts w:hint="eastAsia" w:ascii="宋体" w:hAnsi="宋体"/>
          <w:szCs w:val="21"/>
        </w:rPr>
        <w:t>。</w:t>
      </w:r>
    </w:p>
    <w:p w14:paraId="4DA41480">
      <w:pPr>
        <w:spacing w:line="360" w:lineRule="auto"/>
        <w:ind w:right="105" w:rightChars="50" w:firstLine="420" w:firstLineChars="200"/>
        <w:jc w:val="left"/>
        <w:rPr>
          <w:rFonts w:ascii="宋体" w:hAnsi="宋体"/>
          <w:szCs w:val="21"/>
        </w:rPr>
      </w:pPr>
      <w:r>
        <w:rPr>
          <w:rFonts w:hint="eastAsia" w:ascii="宋体" w:hAnsi="宋体"/>
          <w:szCs w:val="21"/>
        </w:rPr>
        <w:t>14.4.2 最终结清证书和支付</w:t>
      </w:r>
    </w:p>
    <w:p w14:paraId="6F077A47">
      <w:pPr>
        <w:spacing w:line="360" w:lineRule="auto"/>
        <w:ind w:right="105" w:rightChars="50" w:firstLine="420" w:firstLineChars="200"/>
        <w:jc w:val="left"/>
        <w:rPr>
          <w:rFonts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发包人收到完整资料后14天内完成审批并颁发最终结清证书</w:t>
      </w:r>
      <w:r>
        <w:rPr>
          <w:rFonts w:hint="eastAsia" w:ascii="宋体" w:hAnsi="宋体"/>
          <w:szCs w:val="21"/>
        </w:rPr>
        <w:t>。</w:t>
      </w:r>
    </w:p>
    <w:p w14:paraId="16E9BCD4">
      <w:pPr>
        <w:spacing w:line="360" w:lineRule="auto"/>
        <w:ind w:right="105" w:rightChars="50" w:firstLine="420" w:firstLineChars="200"/>
        <w:jc w:val="left"/>
        <w:rPr>
          <w:rFonts w:ascii="宋体" w:hAnsi="宋体"/>
          <w:szCs w:val="21"/>
        </w:rPr>
      </w:pPr>
      <w:r>
        <w:rPr>
          <w:rFonts w:hint="eastAsia" w:ascii="宋体" w:hAnsi="宋体"/>
          <w:szCs w:val="21"/>
        </w:rPr>
        <w:t>（2）发包人完成支付的期限：</w:t>
      </w:r>
      <w:r>
        <w:rPr>
          <w:rFonts w:hint="eastAsia" w:ascii="宋体" w:hAnsi="宋体"/>
          <w:szCs w:val="21"/>
          <w:u w:val="single"/>
        </w:rPr>
        <w:t>颁发最终结清证书的14天内</w:t>
      </w:r>
      <w:r>
        <w:rPr>
          <w:rFonts w:hint="eastAsia" w:ascii="宋体" w:hAnsi="宋体"/>
          <w:szCs w:val="21"/>
        </w:rPr>
        <w:t>。</w:t>
      </w:r>
    </w:p>
    <w:p w14:paraId="3B9E4A67">
      <w:pPr>
        <w:spacing w:line="360" w:lineRule="auto"/>
        <w:ind w:right="105" w:rightChars="50" w:firstLine="420" w:firstLineChars="200"/>
        <w:jc w:val="left"/>
        <w:rPr>
          <w:rFonts w:ascii="宋体" w:hAnsi="宋体"/>
          <w:szCs w:val="21"/>
        </w:rPr>
      </w:pPr>
      <w:r>
        <w:rPr>
          <w:rFonts w:hint="eastAsia" w:ascii="宋体" w:hAnsi="宋体"/>
          <w:szCs w:val="21"/>
        </w:rPr>
        <w:t>本条补充14.5款：</w:t>
      </w:r>
    </w:p>
    <w:bookmarkEnd w:id="1236"/>
    <w:bookmarkEnd w:id="1237"/>
    <w:bookmarkEnd w:id="1238"/>
    <w:bookmarkEnd w:id="1239"/>
    <w:bookmarkEnd w:id="1240"/>
    <w:bookmarkEnd w:id="1241"/>
    <w:bookmarkEnd w:id="1242"/>
    <w:bookmarkEnd w:id="1243"/>
    <w:p w14:paraId="11DCF316">
      <w:pPr>
        <w:pStyle w:val="7"/>
        <w:spacing w:before="0" w:beforeAutospacing="0" w:after="0" w:afterAutospacing="0" w:line="360" w:lineRule="auto"/>
        <w:ind w:firstLine="422" w:firstLineChars="200"/>
        <w:rPr>
          <w:sz w:val="21"/>
          <w:szCs w:val="21"/>
        </w:rPr>
      </w:pPr>
      <w:bookmarkStart w:id="1277" w:name="_Toc532377397"/>
      <w:bookmarkStart w:id="1278" w:name="_Toc532375660"/>
      <w:r>
        <w:rPr>
          <w:rFonts w:hint="eastAsia"/>
          <w:sz w:val="21"/>
          <w:szCs w:val="21"/>
        </w:rPr>
        <w:t>14.5 逾期办理或不配合办理竣工结算的处理</w:t>
      </w:r>
      <w:bookmarkEnd w:id="1277"/>
      <w:bookmarkEnd w:id="1278"/>
    </w:p>
    <w:p w14:paraId="00D5DB54">
      <w:pPr>
        <w:spacing w:line="360" w:lineRule="auto"/>
        <w:ind w:right="105" w:rightChars="50" w:firstLine="420" w:firstLineChars="200"/>
        <w:jc w:val="left"/>
        <w:rPr>
          <w:rFonts w:ascii="宋体" w:hAnsi="宋体"/>
          <w:szCs w:val="21"/>
        </w:rPr>
      </w:pPr>
      <w:r>
        <w:rPr>
          <w:rFonts w:hint="eastAsia" w:ascii="宋体" w:hAnsi="宋体"/>
          <w:szCs w:val="21"/>
        </w:rPr>
        <w:t>有下列情形之一的，视为承包人放弃与发包人共同办理竣工结算的权利，发包人有权会同</w:t>
      </w:r>
      <w:r>
        <w:rPr>
          <w:rFonts w:hint="eastAsia" w:ascii="宋体" w:hAnsi="宋体"/>
          <w:szCs w:val="21"/>
          <w:lang w:eastAsia="zh-CN"/>
        </w:rPr>
        <w:t>跟审单位（如有）</w:t>
      </w:r>
      <w:r>
        <w:rPr>
          <w:rFonts w:hint="eastAsia" w:ascii="宋体" w:hAnsi="宋体"/>
          <w:szCs w:val="21"/>
        </w:rPr>
        <w:t>、监理人根据有效资料共同确定竣工结算金额。</w:t>
      </w:r>
    </w:p>
    <w:p w14:paraId="6A611E19">
      <w:pPr>
        <w:spacing w:line="360" w:lineRule="auto"/>
        <w:ind w:right="105" w:rightChars="50" w:firstLine="420" w:firstLineChars="200"/>
        <w:jc w:val="left"/>
        <w:rPr>
          <w:rFonts w:ascii="宋体" w:hAnsi="宋体"/>
          <w:szCs w:val="21"/>
        </w:rPr>
      </w:pPr>
      <w:r>
        <w:rPr>
          <w:rFonts w:hint="eastAsia" w:ascii="宋体" w:hAnsi="宋体"/>
          <w:szCs w:val="21"/>
        </w:rPr>
        <w:t>（1）承包人逾期未报送竣工结算资料，亦未获得发包人批准延期报送，经发包人两</w:t>
      </w:r>
      <w:bookmarkStart w:id="1279" w:name="_Hlk529133622"/>
      <w:r>
        <w:rPr>
          <w:rFonts w:hint="eastAsia" w:ascii="宋体" w:hAnsi="宋体"/>
          <w:szCs w:val="21"/>
        </w:rPr>
        <w:t>次书面催告仍未在限期内报送的</w:t>
      </w:r>
      <w:bookmarkEnd w:id="1279"/>
      <w:r>
        <w:rPr>
          <w:rFonts w:hint="eastAsia" w:ascii="宋体" w:hAnsi="宋体"/>
          <w:szCs w:val="21"/>
        </w:rPr>
        <w:t>；</w:t>
      </w:r>
    </w:p>
    <w:p w14:paraId="5061F0E2">
      <w:pPr>
        <w:spacing w:line="360" w:lineRule="auto"/>
        <w:ind w:right="105" w:rightChars="50" w:firstLine="420" w:firstLineChars="200"/>
        <w:jc w:val="left"/>
        <w:rPr>
          <w:rFonts w:ascii="宋体" w:hAnsi="宋体"/>
          <w:szCs w:val="21"/>
        </w:rPr>
      </w:pPr>
      <w:r>
        <w:rPr>
          <w:rFonts w:hint="eastAsia" w:ascii="宋体" w:hAnsi="宋体"/>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6F4CE8EF">
      <w:pPr>
        <w:spacing w:line="360" w:lineRule="auto"/>
        <w:ind w:right="105" w:rightChars="50" w:firstLine="420" w:firstLineChars="200"/>
        <w:jc w:val="left"/>
        <w:rPr>
          <w:rFonts w:ascii="宋体" w:hAnsi="宋体"/>
          <w:szCs w:val="21"/>
        </w:rPr>
      </w:pPr>
      <w:r>
        <w:rPr>
          <w:rFonts w:hint="eastAsia" w:ascii="宋体" w:hAnsi="宋体"/>
          <w:szCs w:val="21"/>
        </w:rPr>
        <w:t>（3）承包人不配合发包人、</w:t>
      </w:r>
      <w:r>
        <w:rPr>
          <w:rFonts w:hint="eastAsia" w:ascii="宋体" w:hAnsi="宋体"/>
          <w:szCs w:val="21"/>
          <w:lang w:eastAsia="zh-CN"/>
        </w:rPr>
        <w:t>跟审单位（如有）</w:t>
      </w:r>
      <w:r>
        <w:rPr>
          <w:rFonts w:hint="eastAsia" w:ascii="宋体" w:hAnsi="宋体"/>
          <w:szCs w:val="21"/>
        </w:rPr>
        <w:t>、监理人、发包人委托的工程造价咨询服务单位办理竣工结算的，经发包人两次书面函告仍未改正的。</w:t>
      </w:r>
    </w:p>
    <w:p w14:paraId="670A4F3F">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14:paraId="20C905C9">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rPr>
        <w:t>。</w:t>
      </w:r>
    </w:p>
    <w:bookmarkEnd w:id="945"/>
    <w:bookmarkEnd w:id="946"/>
    <w:bookmarkEnd w:id="947"/>
    <w:bookmarkEnd w:id="948"/>
    <w:bookmarkEnd w:id="949"/>
    <w:bookmarkEnd w:id="950"/>
    <w:bookmarkEnd w:id="951"/>
    <w:bookmarkEnd w:id="952"/>
    <w:p w14:paraId="36AB3B28">
      <w:pPr>
        <w:pStyle w:val="6"/>
        <w:keepNext/>
        <w:keepLines/>
        <w:spacing w:before="156" w:beforeLines="50" w:beforeAutospacing="0" w:after="156" w:afterLines="50" w:afterAutospacing="0" w:line="360" w:lineRule="auto"/>
        <w:jc w:val="both"/>
        <w:rPr>
          <w:bCs w:val="0"/>
          <w:kern w:val="2"/>
          <w:sz w:val="21"/>
          <w:szCs w:val="21"/>
        </w:rPr>
      </w:pPr>
      <w:bookmarkStart w:id="1280" w:name="_Toc532375661"/>
      <w:bookmarkStart w:id="1281" w:name="_Toc351203647"/>
      <w:bookmarkStart w:id="1282" w:name="_Toc532377398"/>
      <w:bookmarkStart w:id="1283" w:name="_Toc267251483"/>
      <w:bookmarkStart w:id="1284" w:name="_Toc280868718"/>
      <w:bookmarkStart w:id="1285" w:name="_Toc280868717"/>
      <w:r>
        <w:rPr>
          <w:rFonts w:hint="eastAsia"/>
          <w:kern w:val="2"/>
          <w:sz w:val="21"/>
          <w:szCs w:val="21"/>
        </w:rPr>
        <w:t>15. 缺陷责任期与保修</w:t>
      </w:r>
      <w:bookmarkEnd w:id="1280"/>
      <w:bookmarkEnd w:id="1281"/>
      <w:bookmarkEnd w:id="1282"/>
    </w:p>
    <w:bookmarkEnd w:id="1283"/>
    <w:p w14:paraId="56A31F43">
      <w:pPr>
        <w:pStyle w:val="7"/>
        <w:spacing w:before="0" w:beforeAutospacing="0" w:after="0" w:afterAutospacing="0" w:line="360" w:lineRule="auto"/>
        <w:ind w:firstLine="422" w:firstLineChars="200"/>
        <w:rPr>
          <w:sz w:val="21"/>
          <w:szCs w:val="21"/>
        </w:rPr>
      </w:pPr>
      <w:bookmarkStart w:id="1286" w:name="_Toc532377399"/>
      <w:bookmarkStart w:id="1287" w:name="_Toc532375662"/>
      <w:r>
        <w:rPr>
          <w:rFonts w:hint="eastAsia"/>
          <w:sz w:val="21"/>
          <w:szCs w:val="21"/>
        </w:rPr>
        <w:t>15.3 质量保证金</w:t>
      </w:r>
      <w:bookmarkEnd w:id="1286"/>
      <w:bookmarkEnd w:id="1287"/>
    </w:p>
    <w:p w14:paraId="4E4F30EB">
      <w:pPr>
        <w:spacing w:line="360" w:lineRule="auto"/>
        <w:ind w:right="105" w:rightChars="50" w:firstLine="420" w:firstLineChars="200"/>
        <w:jc w:val="left"/>
        <w:rPr>
          <w:rFonts w:ascii="宋体" w:hAnsi="宋体"/>
          <w:szCs w:val="21"/>
        </w:rPr>
      </w:pPr>
      <w:r>
        <w:rPr>
          <w:rFonts w:hint="eastAsia" w:ascii="宋体" w:hAnsi="宋体"/>
          <w:szCs w:val="21"/>
        </w:rPr>
        <w:t>15.3.1 承包人提供质量保证金的方式</w:t>
      </w:r>
    </w:p>
    <w:p w14:paraId="77DAF27A">
      <w:pPr>
        <w:spacing w:line="360" w:lineRule="auto"/>
        <w:ind w:right="105" w:rightChars="50" w:firstLine="420" w:firstLineChars="200"/>
        <w:jc w:val="left"/>
        <w:rPr>
          <w:rFonts w:ascii="宋体" w:hAnsi="宋体"/>
          <w:szCs w:val="21"/>
        </w:rPr>
      </w:pPr>
      <w:r>
        <w:rPr>
          <w:rFonts w:hint="eastAsia" w:ascii="宋体" w:hAnsi="宋体"/>
          <w:szCs w:val="21"/>
        </w:rPr>
        <w:t>质量保证金采用以下第</w:t>
      </w:r>
      <w:r>
        <w:rPr>
          <w:rFonts w:hint="eastAsia" w:ascii="宋体" w:hAnsi="宋体"/>
          <w:szCs w:val="21"/>
          <w:u w:val="single"/>
        </w:rPr>
        <w:t xml:space="preserve"> </w:t>
      </w:r>
      <w:r>
        <w:rPr>
          <w:rFonts w:hint="eastAsia" w:ascii="宋体" w:hAnsi="宋体"/>
          <w:szCs w:val="21"/>
          <w:u w:val="single"/>
          <w:lang w:eastAsia="zh-CN"/>
        </w:rPr>
        <w:t>（</w:t>
      </w:r>
      <w:r>
        <w:rPr>
          <w:rFonts w:hint="eastAsia" w:ascii="宋体" w:hAnsi="宋体"/>
          <w:szCs w:val="21"/>
          <w:u w:val="single"/>
          <w:lang w:val="en-US" w:eastAsia="zh-CN"/>
        </w:rPr>
        <w:t>2</w:t>
      </w:r>
      <w:r>
        <w:rPr>
          <w:rFonts w:hint="eastAsia" w:ascii="宋体" w:hAnsi="宋体"/>
          <w:szCs w:val="21"/>
          <w:u w:val="single"/>
          <w:lang w:eastAsia="zh-CN"/>
        </w:rPr>
        <w:t>）</w:t>
      </w:r>
      <w:r>
        <w:rPr>
          <w:rFonts w:hint="eastAsia" w:ascii="宋体" w:hAnsi="宋体"/>
          <w:szCs w:val="21"/>
          <w:u w:val="single"/>
        </w:rPr>
        <w:t xml:space="preserve"> </w:t>
      </w:r>
      <w:r>
        <w:rPr>
          <w:rFonts w:hint="eastAsia" w:ascii="宋体" w:hAnsi="宋体"/>
          <w:szCs w:val="21"/>
        </w:rPr>
        <w:t>种方式：</w:t>
      </w:r>
    </w:p>
    <w:p w14:paraId="274E7D4F">
      <w:pPr>
        <w:spacing w:line="360" w:lineRule="auto"/>
        <w:ind w:right="105" w:rightChars="50" w:firstLine="420" w:firstLineChars="200"/>
        <w:jc w:val="left"/>
        <w:rPr>
          <w:rFonts w:ascii="宋体" w:hAnsi="宋体"/>
          <w:szCs w:val="21"/>
        </w:rPr>
      </w:pPr>
      <w:r>
        <w:rPr>
          <w:rFonts w:hint="eastAsia" w:ascii="宋体" w:hAnsi="宋体"/>
          <w:szCs w:val="21"/>
        </w:rPr>
        <w:t>（1）质量保证金保函</w:t>
      </w:r>
    </w:p>
    <w:p w14:paraId="01E502D4">
      <w:pPr>
        <w:spacing w:line="360" w:lineRule="auto"/>
        <w:ind w:right="105" w:rightChars="50" w:firstLine="420" w:firstLineChars="200"/>
        <w:jc w:val="left"/>
        <w:rPr>
          <w:rFonts w:hint="eastAsia" w:ascii="宋体" w:hAnsi="宋体" w:eastAsia="宋体"/>
          <w:szCs w:val="21"/>
          <w:lang w:eastAsia="zh-CN"/>
        </w:rPr>
      </w:pPr>
      <w:r>
        <w:rPr>
          <w:rFonts w:hint="eastAsia" w:ascii="宋体" w:hAnsi="宋体"/>
          <w:szCs w:val="21"/>
          <w:u w:val="none"/>
        </w:rPr>
        <w:t>1）</w:t>
      </w:r>
      <w:r>
        <w:rPr>
          <w:rFonts w:hint="eastAsia" w:ascii="宋体" w:hAnsi="宋体"/>
          <w:szCs w:val="21"/>
          <w:u w:val="none"/>
          <w:lang w:val="en-US" w:eastAsia="zh-CN"/>
        </w:rPr>
        <w:t>缴纳形式：</w:t>
      </w:r>
      <w:r>
        <w:rPr>
          <w:rFonts w:hint="eastAsia" w:ascii="宋体" w:hAnsi="宋体"/>
          <w:kern w:val="0"/>
          <w:szCs w:val="21"/>
          <w:u w:val="none"/>
          <w:lang w:val="en-US" w:eastAsia="zh-CN"/>
        </w:rPr>
        <w:t>质量保证金</w:t>
      </w:r>
      <w:r>
        <w:rPr>
          <w:rFonts w:hint="eastAsia" w:ascii="宋体" w:hAnsi="宋体"/>
          <w:kern w:val="0"/>
          <w:szCs w:val="21"/>
          <w:u w:val="none"/>
        </w:rPr>
        <w:t>保函包括银行保函、保证保险和担保保函</w:t>
      </w:r>
      <w:r>
        <w:rPr>
          <w:rFonts w:hint="eastAsia" w:ascii="宋体" w:hAnsi="宋体"/>
          <w:szCs w:val="21"/>
          <w:u w:val="none"/>
          <w:lang w:eastAsia="zh-CN"/>
        </w:rPr>
        <w:t>，</w:t>
      </w:r>
      <w:r>
        <w:rPr>
          <w:rFonts w:hint="eastAsia" w:ascii="宋体" w:hAnsi="宋体"/>
          <w:szCs w:val="21"/>
          <w:u w:val="none"/>
          <w:lang w:val="en-US" w:eastAsia="zh-CN"/>
        </w:rPr>
        <w:t>其示范文本详见合同附件</w:t>
      </w:r>
      <w:r>
        <w:rPr>
          <w:rFonts w:hint="eastAsia" w:ascii="宋体" w:hAnsi="宋体"/>
          <w:szCs w:val="21"/>
          <w:u w:val="none"/>
          <w:lang w:eastAsia="zh-CN"/>
        </w:rPr>
        <w:t>。</w:t>
      </w:r>
      <w:r>
        <w:rPr>
          <w:rFonts w:hint="eastAsia" w:ascii="宋体" w:hAnsi="宋体"/>
          <w:kern w:val="0"/>
          <w:szCs w:val="21"/>
          <w:u w:val="none"/>
          <w:lang w:val="en-US" w:eastAsia="zh-CN"/>
        </w:rPr>
        <w:t>承包人提交的质量保证金</w:t>
      </w:r>
      <w:r>
        <w:rPr>
          <w:rFonts w:hint="eastAsia" w:ascii="宋体" w:hAnsi="宋体"/>
          <w:kern w:val="0"/>
          <w:szCs w:val="21"/>
          <w:u w:val="none"/>
        </w:rPr>
        <w:t>保函</w:t>
      </w:r>
      <w:r>
        <w:rPr>
          <w:rFonts w:hint="eastAsia" w:ascii="宋体" w:hAnsi="宋体"/>
          <w:kern w:val="0"/>
          <w:szCs w:val="21"/>
          <w:u w:val="none"/>
          <w:lang w:val="en-US" w:eastAsia="zh-CN"/>
        </w:rPr>
        <w:t>应</w:t>
      </w:r>
      <w:r>
        <w:rPr>
          <w:rFonts w:hint="eastAsia" w:ascii="宋体" w:hAnsi="宋体"/>
          <w:kern w:val="0"/>
          <w:szCs w:val="21"/>
          <w:u w:val="none"/>
        </w:rPr>
        <w:t>严格执行</w:t>
      </w:r>
      <w:r>
        <w:rPr>
          <w:rFonts w:hint="eastAsia" w:ascii="宋体" w:hAnsi="宋体"/>
          <w:kern w:val="0"/>
          <w:szCs w:val="21"/>
          <w:u w:val="none"/>
          <w:lang w:val="en-US" w:eastAsia="zh-CN"/>
        </w:rPr>
        <w:t>其</w:t>
      </w:r>
      <w:r>
        <w:rPr>
          <w:rFonts w:hint="eastAsia" w:ascii="宋体" w:hAnsi="宋体"/>
          <w:kern w:val="0"/>
          <w:szCs w:val="21"/>
          <w:u w:val="none"/>
        </w:rPr>
        <w:t>示范文本，不得对示范文本中的实质性内容进行修改</w:t>
      </w:r>
      <w:r>
        <w:rPr>
          <w:rFonts w:hint="eastAsia" w:ascii="宋体" w:hAnsi="宋体"/>
          <w:szCs w:val="21"/>
          <w:u w:val="none"/>
          <w:lang w:eastAsia="zh-CN"/>
        </w:rPr>
        <w:t>。</w:t>
      </w:r>
    </w:p>
    <w:p w14:paraId="34C79500">
      <w:pPr>
        <w:spacing w:line="360" w:lineRule="auto"/>
        <w:ind w:right="105" w:rightChars="50" w:firstLine="420" w:firstLineChars="200"/>
        <w:jc w:val="left"/>
        <w:rPr>
          <w:rFonts w:hint="default" w:ascii="宋体" w:hAnsi="宋体" w:eastAsia="宋体"/>
          <w:szCs w:val="21"/>
          <w:lang w:val="en-US" w:eastAsia="zh-CN"/>
        </w:rPr>
      </w:pPr>
      <w:r>
        <w:rPr>
          <w:rFonts w:hint="eastAsia" w:ascii="宋体" w:hAnsi="宋体"/>
          <w:szCs w:val="21"/>
          <w:lang w:val="en-US" w:eastAsia="zh-CN"/>
        </w:rPr>
        <w:t>2）具体要求：</w:t>
      </w:r>
      <w:r>
        <w:rPr>
          <w:rFonts w:hint="eastAsia" w:ascii="宋体" w:hAnsi="宋体"/>
          <w:kern w:val="0"/>
          <w:szCs w:val="21"/>
          <w:lang w:val="en-US" w:eastAsia="zh-CN"/>
        </w:rPr>
        <w:t>质量保证金</w:t>
      </w:r>
      <w:r>
        <w:rPr>
          <w:rFonts w:hint="eastAsia" w:ascii="宋体" w:hAnsi="宋体"/>
          <w:kern w:val="0"/>
          <w:szCs w:val="21"/>
        </w:rPr>
        <w:t>保函的开立人应当是具有相应资格的银行、保险机构、融资担保公司，其信用资质、履约能力、担保能力、赔付流程、安全保密等应符合工程保函业务条件</w:t>
      </w:r>
      <w:r>
        <w:rPr>
          <w:rFonts w:hint="eastAsia" w:ascii="宋体" w:hAnsi="宋体"/>
          <w:kern w:val="0"/>
          <w:szCs w:val="21"/>
          <w:lang w:eastAsia="zh-CN"/>
        </w:rPr>
        <w:t>。</w:t>
      </w:r>
      <w:r>
        <w:rPr>
          <w:rFonts w:hint="eastAsia" w:ascii="宋体" w:hAnsi="宋体"/>
          <w:kern w:val="0"/>
          <w:szCs w:val="21"/>
          <w:lang w:val="en-US" w:eastAsia="zh-CN"/>
        </w:rPr>
        <w:t>质量保证金</w:t>
      </w:r>
      <w:r>
        <w:rPr>
          <w:rFonts w:hint="eastAsia" w:ascii="宋体" w:hAnsi="宋体"/>
          <w:kern w:val="0"/>
          <w:szCs w:val="21"/>
        </w:rPr>
        <w:t>保函</w:t>
      </w:r>
      <w:r>
        <w:rPr>
          <w:rFonts w:hint="eastAsia" w:ascii="宋体" w:hAnsi="宋体"/>
          <w:kern w:val="0"/>
          <w:szCs w:val="21"/>
          <w:lang w:eastAsia="zh-CN"/>
        </w:rPr>
        <w:t>应合法合规，符合招投标行政监督部门、行业主管部门和金融监管部门的相关规定，满足招标文件约定要求。</w:t>
      </w:r>
      <w:r>
        <w:rPr>
          <w:rFonts w:hint="eastAsia" w:ascii="宋体" w:hAnsi="宋体"/>
          <w:kern w:val="0"/>
          <w:szCs w:val="21"/>
          <w:lang w:val="en-US" w:eastAsia="zh-CN"/>
        </w:rPr>
        <w:t>承包人</w:t>
      </w:r>
      <w:r>
        <w:rPr>
          <w:rFonts w:hint="eastAsia" w:ascii="宋体" w:hAnsi="宋体"/>
          <w:kern w:val="0"/>
          <w:szCs w:val="21"/>
        </w:rPr>
        <w:t>应选择在渝依法设立总部或者设有分支机构的金融机构开具</w:t>
      </w:r>
      <w:r>
        <w:rPr>
          <w:rFonts w:hint="eastAsia" w:ascii="宋体" w:hAnsi="宋体"/>
          <w:kern w:val="0"/>
          <w:szCs w:val="21"/>
          <w:lang w:val="en-US" w:eastAsia="zh-CN"/>
        </w:rPr>
        <w:t>质量保证金</w:t>
      </w:r>
      <w:r>
        <w:rPr>
          <w:rFonts w:hint="eastAsia" w:ascii="宋体" w:hAnsi="宋体"/>
          <w:kern w:val="0"/>
          <w:szCs w:val="21"/>
        </w:rPr>
        <w:t>保函</w:t>
      </w:r>
      <w:r>
        <w:rPr>
          <w:rFonts w:hint="eastAsia" w:ascii="宋体" w:hAnsi="宋体"/>
          <w:kern w:val="0"/>
          <w:szCs w:val="21"/>
          <w:lang w:val="en-US" w:eastAsia="zh-CN"/>
        </w:rPr>
        <w:t>（包括纸质保函或电子保函）</w:t>
      </w:r>
      <w:r>
        <w:rPr>
          <w:rFonts w:hint="eastAsia" w:ascii="宋体" w:hAnsi="宋体"/>
          <w:kern w:val="0"/>
          <w:szCs w:val="21"/>
          <w:lang w:eastAsia="zh-CN"/>
        </w:rPr>
        <w:t>。</w:t>
      </w:r>
      <w:r>
        <w:rPr>
          <w:rFonts w:hint="eastAsia" w:ascii="宋体" w:hAnsi="宋体"/>
          <w:kern w:val="0"/>
          <w:szCs w:val="21"/>
          <w:lang w:val="en-US" w:eastAsia="zh-CN"/>
        </w:rPr>
        <w:t>质量保证金</w:t>
      </w:r>
      <w:r>
        <w:rPr>
          <w:rFonts w:hint="eastAsia" w:ascii="宋体" w:hAnsi="宋体"/>
          <w:kern w:val="0"/>
          <w:szCs w:val="21"/>
        </w:rPr>
        <w:t>保函</w:t>
      </w:r>
      <w:r>
        <w:rPr>
          <w:rFonts w:hint="eastAsia" w:ascii="宋体" w:hAnsi="宋体"/>
          <w:kern w:val="0"/>
          <w:szCs w:val="21"/>
          <w:lang w:val="en-US" w:eastAsia="zh-CN"/>
        </w:rPr>
        <w:t>为纸质保函的，纸质保函应注明在</w:t>
      </w:r>
      <w:r>
        <w:rPr>
          <w:rFonts w:hint="eastAsia" w:ascii="宋体" w:hAnsi="宋体"/>
          <w:kern w:val="0"/>
          <w:szCs w:val="21"/>
        </w:rPr>
        <w:t>重庆市辖区范围内的核验地址和核验方式</w:t>
      </w:r>
      <w:r>
        <w:rPr>
          <w:rFonts w:hint="eastAsia" w:ascii="宋体" w:hAnsi="宋体"/>
          <w:kern w:val="0"/>
          <w:szCs w:val="21"/>
          <w:lang w:eastAsia="zh-CN"/>
        </w:rPr>
        <w:t>，</w:t>
      </w:r>
      <w:r>
        <w:rPr>
          <w:rFonts w:hint="eastAsia" w:ascii="宋体" w:hAnsi="宋体"/>
          <w:kern w:val="0"/>
          <w:szCs w:val="21"/>
          <w:lang w:val="en-US" w:eastAsia="zh-CN"/>
        </w:rPr>
        <w:t>并确保该纸质保函能在开立人在渝的总部或者分支机构进行核验</w:t>
      </w:r>
      <w:r>
        <w:rPr>
          <w:rFonts w:hint="eastAsia" w:ascii="宋体" w:hAnsi="宋体"/>
          <w:kern w:val="0"/>
          <w:szCs w:val="21"/>
          <w:lang w:eastAsia="zh-CN"/>
        </w:rPr>
        <w:t>。</w:t>
      </w:r>
      <w:r>
        <w:rPr>
          <w:rFonts w:hint="eastAsia" w:ascii="宋体" w:hAnsi="宋体"/>
          <w:kern w:val="0"/>
          <w:szCs w:val="21"/>
          <w:lang w:val="en-US" w:eastAsia="zh-CN"/>
        </w:rPr>
        <w:t>承包人对所提交的质量保证金</w:t>
      </w:r>
      <w:r>
        <w:rPr>
          <w:rFonts w:hint="eastAsia" w:ascii="宋体" w:hAnsi="宋体"/>
          <w:kern w:val="0"/>
          <w:szCs w:val="21"/>
        </w:rPr>
        <w:t>保函</w:t>
      </w:r>
      <w:r>
        <w:rPr>
          <w:rFonts w:hint="eastAsia" w:ascii="宋体" w:hAnsi="宋体"/>
          <w:kern w:val="0"/>
          <w:szCs w:val="21"/>
          <w:lang w:val="en-US" w:eastAsia="zh-CN"/>
        </w:rPr>
        <w:t>的真实性、合法性、有效性负责。</w:t>
      </w:r>
    </w:p>
    <w:p w14:paraId="0451E1E6">
      <w:pPr>
        <w:spacing w:line="360" w:lineRule="auto"/>
        <w:ind w:right="105" w:rightChars="50" w:firstLine="420" w:firstLineChars="200"/>
        <w:jc w:val="left"/>
        <w:rPr>
          <w:rFonts w:ascii="宋体" w:hAnsi="宋体"/>
          <w:szCs w:val="21"/>
        </w:rPr>
      </w:pPr>
      <w:r>
        <w:rPr>
          <w:rFonts w:hint="eastAsia" w:ascii="宋体" w:hAnsi="宋体"/>
          <w:szCs w:val="21"/>
        </w:rPr>
        <w:t>3）保函金额为：</w:t>
      </w:r>
      <w:r>
        <w:rPr>
          <w:rFonts w:hint="eastAsia" w:ascii="宋体" w:hAnsi="宋体"/>
          <w:szCs w:val="21"/>
          <w:u w:val="single"/>
        </w:rPr>
        <w:t xml:space="preserve">    </w:t>
      </w:r>
      <w:r>
        <w:rPr>
          <w:rFonts w:hint="eastAsia" w:ascii="宋体" w:hAnsi="宋体"/>
          <w:szCs w:val="21"/>
        </w:rPr>
        <w:t>。</w:t>
      </w:r>
    </w:p>
    <w:p w14:paraId="00F2F28C">
      <w:pPr>
        <w:spacing w:line="360" w:lineRule="auto"/>
        <w:ind w:right="105" w:rightChars="50" w:firstLine="420" w:firstLineChars="200"/>
        <w:jc w:val="left"/>
        <w:rPr>
          <w:rFonts w:ascii="宋体" w:hAnsi="宋体"/>
          <w:szCs w:val="21"/>
        </w:rPr>
      </w:pPr>
      <w:r>
        <w:rPr>
          <w:rFonts w:hint="default" w:ascii="宋体" w:hAnsi="宋体"/>
          <w:szCs w:val="21"/>
          <w:lang w:val="en-US"/>
        </w:rPr>
        <w:t>4</w:t>
      </w:r>
      <w:r>
        <w:rPr>
          <w:rFonts w:hint="eastAsia" w:ascii="宋体" w:hAnsi="宋体"/>
          <w:szCs w:val="21"/>
        </w:rPr>
        <w:t>）提交时间：</w:t>
      </w:r>
      <w:r>
        <w:rPr>
          <w:rFonts w:hint="eastAsia" w:ascii="宋体" w:hAnsi="宋体"/>
          <w:szCs w:val="21"/>
          <w:u w:val="single"/>
        </w:rPr>
        <w:t>工程竣工验收合格后14天内</w:t>
      </w:r>
      <w:r>
        <w:rPr>
          <w:rFonts w:hint="eastAsia" w:ascii="宋体" w:hAnsi="宋体"/>
          <w:szCs w:val="21"/>
        </w:rPr>
        <w:t>。</w:t>
      </w:r>
    </w:p>
    <w:p w14:paraId="77E57FF9">
      <w:pPr>
        <w:spacing w:line="360" w:lineRule="auto"/>
        <w:ind w:right="105" w:rightChars="50" w:firstLine="420" w:firstLineChars="200"/>
        <w:jc w:val="left"/>
        <w:rPr>
          <w:rFonts w:ascii="宋体" w:hAnsi="宋体"/>
          <w:szCs w:val="21"/>
        </w:rPr>
      </w:pPr>
      <w:r>
        <w:rPr>
          <w:rFonts w:hint="eastAsia" w:ascii="宋体" w:hAnsi="宋体"/>
          <w:szCs w:val="21"/>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rPr>
        <w:t>。</w:t>
      </w:r>
    </w:p>
    <w:p w14:paraId="114B482D">
      <w:pPr>
        <w:spacing w:line="360" w:lineRule="auto"/>
        <w:ind w:right="105" w:rightChars="50" w:firstLine="420" w:firstLineChars="200"/>
        <w:jc w:val="left"/>
        <w:rPr>
          <w:rFonts w:ascii="宋体" w:hAnsi="宋体"/>
          <w:szCs w:val="21"/>
        </w:rPr>
      </w:pPr>
      <w:r>
        <w:rPr>
          <w:rFonts w:hint="eastAsia" w:ascii="宋体" w:hAnsi="宋体"/>
          <w:szCs w:val="21"/>
        </w:rPr>
        <w:t>（2）竣工结算价的</w:t>
      </w:r>
      <w:r>
        <w:rPr>
          <w:rFonts w:hint="eastAsia" w:ascii="宋体" w:hAnsi="宋体"/>
          <w:szCs w:val="21"/>
          <w:u w:val="single"/>
        </w:rPr>
        <w:t xml:space="preserve"> 3% </w:t>
      </w:r>
      <w:r>
        <w:rPr>
          <w:rFonts w:hint="eastAsia" w:ascii="宋体" w:hAnsi="宋体"/>
          <w:szCs w:val="21"/>
        </w:rPr>
        <w:t>；</w:t>
      </w:r>
    </w:p>
    <w:p w14:paraId="774ADB2D">
      <w:pPr>
        <w:spacing w:line="360" w:lineRule="auto"/>
        <w:ind w:right="105" w:rightChars="50" w:firstLine="420" w:firstLineChars="200"/>
        <w:jc w:val="left"/>
        <w:rPr>
          <w:rFonts w:ascii="宋体" w:hAnsi="宋体"/>
          <w:szCs w:val="21"/>
        </w:rPr>
      </w:pPr>
      <w:r>
        <w:rPr>
          <w:rFonts w:hint="eastAsia" w:ascii="宋体" w:hAnsi="宋体"/>
          <w:szCs w:val="21"/>
        </w:rPr>
        <w:t>（3）其他方式：</w:t>
      </w:r>
      <w:r>
        <w:rPr>
          <w:rFonts w:hint="eastAsia" w:ascii="宋体" w:hAnsi="宋体"/>
          <w:szCs w:val="21"/>
          <w:u w:val="single"/>
        </w:rPr>
        <w:t xml:space="preserve"> / </w:t>
      </w:r>
      <w:r>
        <w:rPr>
          <w:rFonts w:hint="eastAsia" w:ascii="宋体" w:hAnsi="宋体"/>
          <w:szCs w:val="21"/>
        </w:rPr>
        <w:t>。</w:t>
      </w:r>
    </w:p>
    <w:p w14:paraId="598EAD25">
      <w:pPr>
        <w:spacing w:line="360" w:lineRule="auto"/>
        <w:ind w:right="105" w:rightChars="50" w:firstLine="420" w:firstLineChars="200"/>
        <w:jc w:val="left"/>
        <w:rPr>
          <w:rFonts w:ascii="宋体" w:hAnsi="宋体"/>
          <w:szCs w:val="21"/>
        </w:rPr>
      </w:pPr>
      <w:r>
        <w:rPr>
          <w:rFonts w:hint="eastAsia" w:ascii="宋体" w:hAnsi="宋体"/>
          <w:szCs w:val="21"/>
        </w:rPr>
        <w:t>15.3.2 质量保证金的扣留</w:t>
      </w:r>
    </w:p>
    <w:p w14:paraId="1126A53A">
      <w:pPr>
        <w:spacing w:line="360" w:lineRule="auto"/>
        <w:ind w:right="105" w:rightChars="50" w:firstLine="420" w:firstLineChars="200"/>
        <w:jc w:val="left"/>
        <w:rPr>
          <w:rFonts w:ascii="宋体" w:hAnsi="宋体"/>
          <w:szCs w:val="21"/>
        </w:rPr>
      </w:pPr>
      <w:r>
        <w:rPr>
          <w:rFonts w:hint="eastAsia" w:ascii="宋体" w:hAnsi="宋体"/>
          <w:szCs w:val="21"/>
        </w:rPr>
        <w:t>质量保证金的扣留采取以下第</w:t>
      </w:r>
      <w:r>
        <w:rPr>
          <w:rFonts w:hint="eastAsia" w:ascii="宋体" w:hAnsi="宋体"/>
          <w:szCs w:val="21"/>
          <w:u w:val="single"/>
        </w:rPr>
        <w:t xml:space="preserve">    </w:t>
      </w:r>
      <w:r>
        <w:rPr>
          <w:rFonts w:hint="eastAsia" w:ascii="宋体" w:hAnsi="宋体"/>
          <w:szCs w:val="21"/>
        </w:rPr>
        <w:t>种方式：</w:t>
      </w:r>
    </w:p>
    <w:p w14:paraId="20403517">
      <w:pPr>
        <w:spacing w:line="360" w:lineRule="auto"/>
        <w:ind w:right="105" w:rightChars="50" w:firstLine="420" w:firstLineChars="200"/>
        <w:jc w:val="left"/>
        <w:rPr>
          <w:rFonts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14:paraId="4DC7871A">
      <w:pPr>
        <w:spacing w:line="360" w:lineRule="auto"/>
        <w:ind w:right="105" w:rightChars="50" w:firstLine="420" w:firstLineChars="200"/>
        <w:jc w:val="left"/>
        <w:rPr>
          <w:rFonts w:ascii="宋体" w:hAnsi="宋体"/>
          <w:szCs w:val="21"/>
        </w:rPr>
      </w:pPr>
      <w:r>
        <w:rPr>
          <w:rFonts w:hint="eastAsia" w:ascii="宋体" w:hAnsi="宋体"/>
          <w:szCs w:val="21"/>
        </w:rPr>
        <w:t>（2）工程竣工结算时一次性扣留质量保证金；</w:t>
      </w:r>
    </w:p>
    <w:p w14:paraId="21AD7438">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w:t>
      </w:r>
      <w:r>
        <w:rPr>
          <w:rFonts w:hint="eastAsia" w:ascii="宋体" w:hAnsi="宋体"/>
          <w:szCs w:val="21"/>
          <w:u w:val="single"/>
        </w:rPr>
        <w:t xml:space="preserve">其他扣留方式：        </w:t>
      </w:r>
      <w:r>
        <w:rPr>
          <w:rFonts w:hint="eastAsia" w:ascii="宋体" w:hAnsi="宋体"/>
          <w:szCs w:val="21"/>
        </w:rPr>
        <w:t>。</w:t>
      </w:r>
    </w:p>
    <w:p w14:paraId="056F6056">
      <w:pPr>
        <w:spacing w:line="360" w:lineRule="auto"/>
        <w:ind w:right="105" w:rightChars="50" w:firstLine="420" w:firstLineChars="200"/>
        <w:jc w:val="left"/>
        <w:rPr>
          <w:rFonts w:ascii="宋体" w:hAnsi="宋体"/>
          <w:szCs w:val="21"/>
        </w:rPr>
      </w:pPr>
      <w:r>
        <w:rPr>
          <w:rFonts w:hint="eastAsia" w:ascii="宋体" w:hAnsi="宋体"/>
          <w:szCs w:val="21"/>
        </w:rPr>
        <w:t>15.3.3质量保证金的退还</w:t>
      </w:r>
    </w:p>
    <w:p w14:paraId="0BA47DA7">
      <w:pPr>
        <w:spacing w:line="360" w:lineRule="auto"/>
        <w:ind w:right="105" w:rightChars="50" w:firstLine="420" w:firstLineChars="200"/>
        <w:jc w:val="left"/>
        <w:rPr>
          <w:rFonts w:ascii="宋体" w:hAnsi="宋体"/>
          <w:szCs w:val="21"/>
        </w:rPr>
      </w:pPr>
      <w:r>
        <w:rPr>
          <w:rFonts w:hint="eastAsia" w:ascii="宋体" w:hAnsi="宋体"/>
          <w:szCs w:val="21"/>
        </w:rPr>
        <w:t>（1）在发包人颁发缺陷责任期终止证书之日起14天内退还。</w:t>
      </w:r>
    </w:p>
    <w:p w14:paraId="2A4D4E49">
      <w:pPr>
        <w:spacing w:line="360" w:lineRule="auto"/>
        <w:ind w:right="105" w:rightChars="50" w:firstLine="420" w:firstLineChars="200"/>
        <w:jc w:val="left"/>
        <w:rPr>
          <w:rFonts w:ascii="宋体" w:hAnsi="宋体"/>
          <w:szCs w:val="21"/>
        </w:rPr>
      </w:pPr>
      <w:r>
        <w:rPr>
          <w:rFonts w:hint="eastAsia" w:ascii="宋体" w:hAnsi="宋体"/>
          <w:szCs w:val="21"/>
        </w:rPr>
        <w:t>（2）缺陷责任期内，承包人认真履行合同约定的责任，到期后，承包人可向发包人申请返还质量保证金。</w:t>
      </w:r>
    </w:p>
    <w:p w14:paraId="7AD9A3C0">
      <w:pPr>
        <w:spacing w:line="360" w:lineRule="auto"/>
        <w:ind w:right="105" w:rightChars="50" w:firstLine="420" w:firstLineChars="200"/>
        <w:jc w:val="left"/>
        <w:rPr>
          <w:rFonts w:ascii="宋体" w:hAnsi="宋体"/>
          <w:szCs w:val="21"/>
        </w:rPr>
      </w:pPr>
      <w:r>
        <w:rPr>
          <w:rFonts w:hint="eastAsia" w:ascii="宋体" w:hAnsi="宋体"/>
          <w:szCs w:val="21"/>
        </w:rPr>
        <w:t>（3）质量保证金是否支付利息采取以下</w:t>
      </w:r>
      <w:r>
        <w:rPr>
          <w:rFonts w:hint="eastAsia" w:ascii="宋体" w:hAnsi="宋体"/>
          <w:szCs w:val="21"/>
          <w:u w:val="single"/>
        </w:rPr>
        <w:t>第②种</w:t>
      </w:r>
      <w:r>
        <w:rPr>
          <w:rFonts w:hint="eastAsia" w:ascii="宋体" w:hAnsi="宋体"/>
          <w:szCs w:val="21"/>
        </w:rPr>
        <w:t>方式：</w:t>
      </w:r>
    </w:p>
    <w:p w14:paraId="3E5A2DFE">
      <w:pPr>
        <w:spacing w:line="360" w:lineRule="auto"/>
        <w:ind w:right="105" w:rightChars="50" w:firstLine="420" w:firstLineChars="200"/>
        <w:jc w:val="left"/>
        <w:rPr>
          <w:rFonts w:ascii="宋体" w:hAnsi="宋体"/>
          <w:szCs w:val="21"/>
        </w:rPr>
      </w:pPr>
      <w:r>
        <w:rPr>
          <w:rFonts w:hint="eastAsia" w:ascii="宋体" w:hAnsi="宋体"/>
          <w:szCs w:val="21"/>
          <w:u w:val="single"/>
        </w:rPr>
        <w:t>①按照中国人民银行  年  月公布的5年期贷款市场报价利率支付利息</w:t>
      </w:r>
      <w:r>
        <w:rPr>
          <w:rFonts w:hint="eastAsia" w:ascii="宋体" w:hAnsi="宋体"/>
          <w:szCs w:val="21"/>
        </w:rPr>
        <w:t>。</w:t>
      </w:r>
    </w:p>
    <w:p w14:paraId="6046A474">
      <w:pPr>
        <w:spacing w:line="360" w:lineRule="auto"/>
        <w:ind w:right="105" w:rightChars="50" w:firstLine="420" w:firstLineChars="200"/>
        <w:jc w:val="left"/>
        <w:rPr>
          <w:rFonts w:ascii="宋体" w:hAnsi="宋体"/>
          <w:szCs w:val="21"/>
        </w:rPr>
      </w:pPr>
      <w:r>
        <w:rPr>
          <w:rFonts w:hint="eastAsia" w:ascii="宋体" w:hAnsi="宋体"/>
          <w:szCs w:val="21"/>
          <w:u w:val="single"/>
        </w:rPr>
        <w:t>②不采用</w:t>
      </w:r>
      <w:r>
        <w:rPr>
          <w:rFonts w:hint="eastAsia" w:ascii="宋体" w:hAnsi="宋体"/>
          <w:szCs w:val="21"/>
        </w:rPr>
        <w:t>。</w:t>
      </w:r>
    </w:p>
    <w:p w14:paraId="469EFE31">
      <w:pPr>
        <w:pStyle w:val="7"/>
        <w:spacing w:before="0" w:beforeAutospacing="0" w:after="0" w:afterAutospacing="0" w:line="360" w:lineRule="auto"/>
        <w:ind w:firstLine="422" w:firstLineChars="200"/>
        <w:rPr>
          <w:sz w:val="21"/>
          <w:szCs w:val="21"/>
        </w:rPr>
      </w:pPr>
      <w:bookmarkStart w:id="1288" w:name="_Toc532375663"/>
      <w:bookmarkStart w:id="1289" w:name="_Toc532377400"/>
      <w:r>
        <w:rPr>
          <w:rFonts w:hint="eastAsia"/>
          <w:sz w:val="21"/>
          <w:szCs w:val="21"/>
        </w:rPr>
        <w:t>15.4 保修</w:t>
      </w:r>
      <w:bookmarkEnd w:id="1288"/>
      <w:bookmarkEnd w:id="1289"/>
    </w:p>
    <w:p w14:paraId="394478C5">
      <w:pPr>
        <w:spacing w:line="360" w:lineRule="auto"/>
        <w:ind w:right="105" w:rightChars="50" w:firstLine="420" w:firstLineChars="200"/>
        <w:jc w:val="left"/>
        <w:rPr>
          <w:rFonts w:ascii="宋体" w:hAnsi="宋体"/>
          <w:szCs w:val="21"/>
        </w:rPr>
      </w:pPr>
      <w:r>
        <w:rPr>
          <w:rFonts w:hint="eastAsia" w:ascii="宋体" w:hAnsi="宋体"/>
          <w:szCs w:val="21"/>
        </w:rPr>
        <w:t>15.4.1 保修责任</w:t>
      </w:r>
    </w:p>
    <w:p w14:paraId="651C3964">
      <w:pPr>
        <w:spacing w:line="360" w:lineRule="auto"/>
        <w:ind w:right="105" w:rightChars="50" w:firstLine="420" w:firstLineChars="200"/>
        <w:jc w:val="left"/>
        <w:rPr>
          <w:rFonts w:ascii="宋体" w:hAnsi="宋体"/>
          <w:szCs w:val="21"/>
        </w:rPr>
      </w:pPr>
      <w:r>
        <w:rPr>
          <w:rFonts w:hint="eastAsia" w:ascii="宋体" w:hAnsi="宋体"/>
          <w:szCs w:val="21"/>
        </w:rPr>
        <w:t>工程保修期为：</w:t>
      </w:r>
      <w:bookmarkStart w:id="1290" w:name="_Hlk524381274"/>
      <w:r>
        <w:rPr>
          <w:rFonts w:hint="eastAsia" w:ascii="宋体" w:hAnsi="宋体"/>
          <w:szCs w:val="21"/>
        </w:rPr>
        <w:t>按照附件1《工程质量保修书》的规定执行。</w:t>
      </w:r>
      <w:bookmarkEnd w:id="1290"/>
    </w:p>
    <w:p w14:paraId="4F755657">
      <w:pPr>
        <w:spacing w:line="360" w:lineRule="auto"/>
        <w:ind w:right="105" w:rightChars="50" w:firstLine="420" w:firstLineChars="200"/>
        <w:jc w:val="left"/>
        <w:rPr>
          <w:rFonts w:ascii="宋体" w:hAnsi="宋体"/>
          <w:szCs w:val="21"/>
        </w:rPr>
      </w:pPr>
      <w:r>
        <w:rPr>
          <w:rFonts w:hint="eastAsia" w:ascii="宋体" w:hAnsi="宋体"/>
          <w:szCs w:val="21"/>
        </w:rPr>
        <w:t>15.4.3 修复通知</w:t>
      </w:r>
    </w:p>
    <w:p w14:paraId="76E5C506">
      <w:pPr>
        <w:spacing w:line="360" w:lineRule="auto"/>
        <w:ind w:right="105" w:rightChars="50"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 xml:space="preserve">  小时内，最长不能超过  小时</w:t>
      </w:r>
      <w:r>
        <w:rPr>
          <w:rFonts w:hint="eastAsia" w:ascii="宋体" w:hAnsi="宋体"/>
          <w:szCs w:val="21"/>
        </w:rPr>
        <w:t>。</w:t>
      </w:r>
    </w:p>
    <w:p w14:paraId="5EC7BEDF">
      <w:pPr>
        <w:pStyle w:val="6"/>
        <w:keepNext/>
        <w:keepLines/>
        <w:spacing w:before="156" w:beforeLines="50" w:beforeAutospacing="0" w:after="156" w:afterLines="50" w:afterAutospacing="0" w:line="360" w:lineRule="auto"/>
        <w:jc w:val="both"/>
        <w:rPr>
          <w:bCs w:val="0"/>
          <w:kern w:val="2"/>
          <w:sz w:val="21"/>
          <w:szCs w:val="21"/>
        </w:rPr>
      </w:pPr>
      <w:bookmarkStart w:id="1291" w:name="_Toc351203648"/>
      <w:bookmarkStart w:id="1292" w:name="_Toc532377401"/>
      <w:bookmarkStart w:id="1293" w:name="_Toc532375664"/>
      <w:r>
        <w:rPr>
          <w:rFonts w:hint="eastAsia"/>
          <w:kern w:val="2"/>
          <w:sz w:val="21"/>
          <w:szCs w:val="21"/>
        </w:rPr>
        <w:t>16. 违约</w:t>
      </w:r>
      <w:bookmarkEnd w:id="1291"/>
      <w:bookmarkEnd w:id="1292"/>
      <w:bookmarkEnd w:id="1293"/>
    </w:p>
    <w:p w14:paraId="44914B74">
      <w:pPr>
        <w:pStyle w:val="7"/>
        <w:spacing w:before="0" w:beforeAutospacing="0" w:after="0" w:afterAutospacing="0" w:line="360" w:lineRule="auto"/>
        <w:ind w:firstLine="422" w:firstLineChars="200"/>
        <w:rPr>
          <w:sz w:val="21"/>
          <w:szCs w:val="21"/>
        </w:rPr>
      </w:pPr>
      <w:bookmarkStart w:id="1294" w:name="_Toc532377402"/>
      <w:r>
        <w:rPr>
          <w:rFonts w:hint="eastAsia"/>
          <w:sz w:val="21"/>
          <w:szCs w:val="21"/>
        </w:rPr>
        <w:t>16.1 发包人违约</w:t>
      </w:r>
      <w:bookmarkEnd w:id="1294"/>
    </w:p>
    <w:p w14:paraId="382363D4">
      <w:pPr>
        <w:spacing w:line="360" w:lineRule="auto"/>
        <w:ind w:firstLine="420" w:firstLineChars="200"/>
        <w:rPr>
          <w:rFonts w:ascii="宋体" w:hAnsi="宋体"/>
          <w:szCs w:val="21"/>
        </w:rPr>
      </w:pPr>
      <w:r>
        <w:rPr>
          <w:rFonts w:hint="eastAsia" w:ascii="宋体" w:hAnsi="宋体"/>
          <w:szCs w:val="21"/>
        </w:rPr>
        <w:t>16.1.1 发包人违约的情形</w:t>
      </w:r>
    </w:p>
    <w:p w14:paraId="3C12325D">
      <w:pPr>
        <w:spacing w:line="360" w:lineRule="auto"/>
        <w:ind w:firstLine="420" w:firstLineChars="200"/>
        <w:rPr>
          <w:rFonts w:ascii="宋体" w:hAnsi="宋体"/>
          <w:szCs w:val="21"/>
        </w:rPr>
      </w:pPr>
      <w:r>
        <w:rPr>
          <w:rFonts w:hint="eastAsia" w:ascii="宋体" w:hAnsi="宋体" w:cs="Microsoft Sans Serif"/>
          <w:kern w:val="0"/>
          <w:szCs w:val="21"/>
        </w:rPr>
        <w:t>除通用合同条款约定外，发包人违约的其他情形：</w:t>
      </w:r>
    </w:p>
    <w:p w14:paraId="115D54C2">
      <w:pPr>
        <w:spacing w:line="360" w:lineRule="auto"/>
        <w:ind w:firstLine="420" w:firstLineChars="200"/>
        <w:rPr>
          <w:rFonts w:ascii="宋体" w:hAnsi="宋体"/>
          <w:szCs w:val="21"/>
        </w:rPr>
      </w:pPr>
      <w:r>
        <w:rPr>
          <w:rFonts w:hint="eastAsia" w:ascii="宋体" w:hAnsi="宋体" w:cs="Microsoft Sans Serif"/>
          <w:kern w:val="0"/>
          <w:szCs w:val="21"/>
        </w:rPr>
        <w:t>（1）根据专用合同条款7.5.1项因发包人原因导致工期延误的；</w:t>
      </w:r>
    </w:p>
    <w:p w14:paraId="299D2B7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（2）因发包人原因未能及时办理完毕合同约定的许可、批准或备案的；</w:t>
      </w:r>
    </w:p>
    <w:p w14:paraId="74FEB7C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（3）因监理人未能按合同约定发出指示、指示延误或发出了错误指示而导致承包人费用增加和（或）工期延误的；</w:t>
      </w:r>
    </w:p>
    <w:p w14:paraId="434D25B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（4）根据5.3.3发包人或监理人要求重新检查的，经检查证明工程质量符合合同要求的，并由此产生增加的费用和（或）延误的工期的；</w:t>
      </w:r>
    </w:p>
    <w:p w14:paraId="320E8C2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（5）因发包人原因造成工程质量未达到合同约定标准的；</w:t>
      </w:r>
    </w:p>
    <w:p w14:paraId="48B1519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（6）由于发包人原因对承包人造成的人员人身伤亡和财产损失的；</w:t>
      </w:r>
    </w:p>
    <w:p w14:paraId="4A6721F7">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（7）因发包人原因导致工程无法按期办理竣工验收或竣工结算的；</w:t>
      </w:r>
    </w:p>
    <w:p w14:paraId="095D51DA">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（8）发包人无正当理由未按约定退还履约担保、低价风险担保、预付款担保或质量保证金的；</w:t>
      </w:r>
    </w:p>
    <w:p w14:paraId="68693249">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（9）发包人不当提取履约担保、低价风险担保或质量保证金的；</w:t>
      </w:r>
    </w:p>
    <w:p w14:paraId="2D43C6E6">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（10）发包人未按合同约定接收全部或部分工作的；</w:t>
      </w:r>
    </w:p>
    <w:p w14:paraId="4B025DB8">
      <w:pPr>
        <w:pStyle w:val="108"/>
        <w:spacing w:line="360" w:lineRule="auto"/>
        <w:jc w:val="left"/>
        <w:rPr>
          <w:rFonts w:ascii="宋体" w:hAnsi="宋体" w:cs="Microsoft Sans Serif"/>
          <w:kern w:val="0"/>
          <w:sz w:val="21"/>
          <w:szCs w:val="21"/>
          <w:u w:val="single"/>
        </w:rPr>
      </w:pPr>
      <w:r>
        <w:rPr>
          <w:rFonts w:hint="eastAsia" w:ascii="宋体" w:hAnsi="宋体" w:cs="Microsoft Sans Serif"/>
          <w:kern w:val="0"/>
          <w:sz w:val="21"/>
          <w:szCs w:val="21"/>
        </w:rPr>
        <w:t>（11）发包人未按合同约定办理保险的；</w:t>
      </w:r>
    </w:p>
    <w:p w14:paraId="3A48D0B4">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u w:val="single"/>
        </w:rPr>
        <w:t xml:space="preserve">（12）其他：        </w:t>
      </w:r>
      <w:r>
        <w:rPr>
          <w:rFonts w:hint="eastAsia" w:ascii="宋体" w:hAnsi="宋体" w:cs="Microsoft Sans Serif"/>
          <w:kern w:val="0"/>
          <w:szCs w:val="21"/>
        </w:rPr>
        <w:t>。</w:t>
      </w:r>
    </w:p>
    <w:p w14:paraId="561BE127">
      <w:pPr>
        <w:pStyle w:val="108"/>
        <w:spacing w:line="360" w:lineRule="auto"/>
        <w:rPr>
          <w:rFonts w:ascii="宋体" w:hAnsi="宋体"/>
          <w:sz w:val="21"/>
          <w:szCs w:val="21"/>
        </w:rPr>
      </w:pPr>
      <w:r>
        <w:rPr>
          <w:rFonts w:hint="eastAsia" w:ascii="宋体" w:hAnsi="宋体"/>
          <w:sz w:val="21"/>
          <w:szCs w:val="21"/>
        </w:rPr>
        <w:t>16.1.2发包人违约的责任</w:t>
      </w:r>
    </w:p>
    <w:p w14:paraId="10490D3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（1）因发包人原因未能及时办理完毕前述许可、批准或备案的违约责任：由发包人承担由此增加的费用和（或）顺延工期，并支付合理利润，具体索赔程序按照第19条〔索赔〕约定执行。</w:t>
      </w:r>
    </w:p>
    <w:p w14:paraId="5BB1DEC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3C8052D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（3）因发包人原因导致工期延误的违约责任：由发包人承担由此增加的费用和（或）顺延工期，并支付合理利润，具体索赔程序按照第19条〔索赔〕约定执行。</w:t>
      </w:r>
    </w:p>
    <w:p w14:paraId="2A812A1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（4）因发包人原因未能在计划开工日期前7天内下达开工通知的违约责任：由发包人承担由此增加的费用和（或）顺延工期，并支付合理利润，具体索赔程序按照第19条〔索赔〕约定执行。</w:t>
      </w:r>
    </w:p>
    <w:p w14:paraId="2D871C03">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（5）根据5.3.3项发包人或监理人要求重新检查的，经检查证明工程质量符合合同要求的，由发包人承担由此增加的费用和（或）顺延工期，并支付合理利润，具体索赔程序按照第19条〔索赔〕约定执行。</w:t>
      </w:r>
    </w:p>
    <w:p w14:paraId="074A2471">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u w:val="single"/>
        </w:rPr>
        <w:t>违约金=应付未付金额×中国人民银行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u w:val="single"/>
        </w:rPr>
        <w:t>；逾期天数超过56天的，超过部分天数按上述利率的两倍计算并支付违约金</w:t>
      </w:r>
      <w:r>
        <w:rPr>
          <w:rFonts w:hint="eastAsia" w:ascii="宋体" w:hAnsi="宋体" w:cs="Microsoft Sans Serif"/>
          <w:kern w:val="0"/>
          <w:szCs w:val="21"/>
        </w:rPr>
        <w:t>。</w:t>
      </w:r>
    </w:p>
    <w:p w14:paraId="59552969">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（7）发包人违反合同约定，自行实施或转由他人实施被取消的合同工作内容的违约责任：由发包人承担由此给承包人造成的实际损失并支付合理利润。</w:t>
      </w:r>
    </w:p>
    <w:p w14:paraId="1C1C07FA">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658394A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（9）因发包人原因造成工程质量未达到合同约定标准的，由发包人承担由此增加的费用和（或）延误的工期，并支付合理利润。</w:t>
      </w:r>
    </w:p>
    <w:p w14:paraId="33FBACA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（10）因发包人违反合同约定造成暂停施工的违约责任：由发包人承担由此增加的费用和（或）顺延工期，并支付合理利润，具体索赔程序按照第19条〔索赔〕约定执行。</w:t>
      </w:r>
    </w:p>
    <w:p w14:paraId="1CA8A3A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14:paraId="5A1A8DCF">
      <w:pPr>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（12）因发包人原因导致工程无法按期办理竣工验收或竣工结算的违约责任：由发包人承担由此增加的费用和（或）顺延工期，并支付合理利润，具体索赔程序按照第19条〔索赔〕约定执行。</w:t>
      </w:r>
    </w:p>
    <w:p w14:paraId="5CD47F24">
      <w:pPr>
        <w:spacing w:line="360" w:lineRule="auto"/>
        <w:ind w:firstLine="420" w:firstLineChars="200"/>
        <w:jc w:val="left"/>
        <w:rPr>
          <w:rFonts w:ascii="宋体" w:hAnsi="宋体" w:cs="Microsoft Sans Serif"/>
          <w:kern w:val="0"/>
          <w:szCs w:val="21"/>
          <w:u w:val="single"/>
        </w:rPr>
      </w:pPr>
      <w:r>
        <w:rPr>
          <w:rFonts w:hint="eastAsia" w:ascii="宋体" w:hAnsi="宋体"/>
          <w:szCs w:val="21"/>
        </w:rPr>
        <w:t>（13）</w:t>
      </w:r>
      <w:r>
        <w:rPr>
          <w:rFonts w:hint="eastAsia" w:ascii="宋体" w:hAnsi="宋体" w:cs="Microsoft Sans Serif"/>
          <w:kern w:val="0"/>
          <w:szCs w:val="21"/>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u w:val="single"/>
        </w:rPr>
        <w:t>计算公式：违约金=应退未退担保金额×中国人民银行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rPr>
        <w:t>。</w:t>
      </w:r>
    </w:p>
    <w:p w14:paraId="416F7368">
      <w:pPr>
        <w:pStyle w:val="2"/>
        <w:spacing w:after="0" w:line="360" w:lineRule="auto"/>
        <w:ind w:firstLine="420" w:firstLineChars="200"/>
        <w:rPr>
          <w:rFonts w:ascii="宋体" w:hAnsi="宋体" w:cs="Microsoft Sans Serif"/>
          <w:kern w:val="0"/>
          <w:szCs w:val="21"/>
        </w:rPr>
      </w:pPr>
      <w:r>
        <w:rPr>
          <w:rFonts w:hint="eastAsia" w:ascii="宋体" w:hAnsi="宋体" w:cs="Microsoft Sans Serif"/>
          <w:kern w:val="0"/>
          <w:szCs w:val="21"/>
        </w:rPr>
        <w:t>（14）</w:t>
      </w:r>
      <w:r>
        <w:rPr>
          <w:rFonts w:hint="eastAsia" w:ascii="宋体" w:hAnsi="宋体"/>
          <w:szCs w:val="21"/>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u w:val="single"/>
        </w:rPr>
        <w:t>计算公式：违约金=不当提取的担保金额×中国人民银行  年  月公布的5年期贷款市场报价利率/360天×逾期天数（自第29天起计算）</w:t>
      </w:r>
      <w:r>
        <w:rPr>
          <w:rFonts w:hint="eastAsia" w:ascii="宋体" w:hAnsi="宋体"/>
          <w:szCs w:val="21"/>
        </w:rPr>
        <w:t>。</w:t>
      </w:r>
    </w:p>
    <w:p w14:paraId="7536E157">
      <w:pPr>
        <w:pStyle w:val="2"/>
        <w:spacing w:after="0" w:line="360" w:lineRule="auto"/>
        <w:ind w:firstLine="420" w:firstLineChars="200"/>
        <w:rPr>
          <w:rFonts w:ascii="宋体" w:hAnsi="宋体"/>
          <w:szCs w:val="21"/>
        </w:rPr>
      </w:pPr>
      <w:r>
        <w:rPr>
          <w:rFonts w:hint="eastAsia" w:ascii="宋体" w:hAnsi="宋体" w:cs="Microsoft Sans Serif"/>
          <w:kern w:val="0"/>
          <w:szCs w:val="21"/>
        </w:rPr>
        <w:t>（15）发包人未按合同约定接收全部或部分工作的违约责任：由发包人承担自应当接收工程之日起的工程照管、成品保护、保管等与工程有关的各项费用。</w:t>
      </w:r>
    </w:p>
    <w:p w14:paraId="74D9AA5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（16）由于发包人原因对承包人造成的人员人身伤亡和财产损失的，由发包人负责赔偿，并承担由此增加的费用和（或）延误的工期，并支付合理利润。</w:t>
      </w:r>
    </w:p>
    <w:p w14:paraId="67152BAE">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（17）发包人未按合同约定办理保险的违约责任：除按18.6.1项约定执行外，每延迟1天，按</w:t>
      </w:r>
      <w:r>
        <w:rPr>
          <w:rFonts w:hint="eastAsia" w:ascii="宋体" w:hAnsi="宋体" w:cs="Microsoft Sans Serif"/>
          <w:kern w:val="0"/>
          <w:szCs w:val="21"/>
          <w:u w:val="single"/>
        </w:rPr>
        <w:t>500元/天</w:t>
      </w:r>
      <w:r>
        <w:rPr>
          <w:rFonts w:hint="eastAsia" w:ascii="宋体" w:hAnsi="宋体" w:cs="Microsoft Sans Serif"/>
          <w:kern w:val="0"/>
          <w:szCs w:val="21"/>
        </w:rPr>
        <w:t>支付违约金。</w:t>
      </w:r>
    </w:p>
    <w:p w14:paraId="3FD06153">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（18）其他：</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24FCB979">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43DD5E88">
      <w:pPr>
        <w:spacing w:line="360" w:lineRule="auto"/>
        <w:ind w:firstLine="420" w:firstLineChars="200"/>
        <w:rPr>
          <w:rFonts w:ascii="宋体" w:hAnsi="宋体"/>
          <w:szCs w:val="21"/>
        </w:rPr>
      </w:pPr>
      <w:r>
        <w:rPr>
          <w:rFonts w:hint="eastAsia" w:ascii="宋体" w:hAnsi="宋体"/>
          <w:szCs w:val="21"/>
        </w:rPr>
        <w:t>16.1.3 因发包人违约解除合同</w:t>
      </w:r>
    </w:p>
    <w:p w14:paraId="4207395A">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因发包人违约并致使合同目的不能实现的，承包人有权解除合同：</w:t>
      </w:r>
    </w:p>
    <w:p w14:paraId="4CCFF81A">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（1）因发包人原因延迟支付合同价款超过180天的；</w:t>
      </w:r>
    </w:p>
    <w:p w14:paraId="506D7F10">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（2）因发包人原因导致工期延误超过90天的；</w:t>
      </w:r>
    </w:p>
    <w:p w14:paraId="1A15EF9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（3）因发包人第16.1.2（5）违约情形导致暂停施工满56天，且发包人仍未纠正其违约行为的；</w:t>
      </w:r>
    </w:p>
    <w:p w14:paraId="6A5D95F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（4）其他未履行合同项下的义务构成对合同的实质性违约，并且在收到承包人要求说明其违约并予以补救的通知后56天内仍未补救该实质性违约的；</w:t>
      </w:r>
    </w:p>
    <w:p w14:paraId="4C5A264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w:t>
      </w:r>
      <w:r>
        <w:rPr>
          <w:rFonts w:hint="eastAsia" w:ascii="宋体" w:hAnsi="宋体" w:cs="Microsoft Sans Serif"/>
          <w:kern w:val="0"/>
          <w:szCs w:val="21"/>
          <w:u w:val="single"/>
        </w:rPr>
        <w:t>合同约定的承包人有权解除合同的其他情形</w:t>
      </w:r>
      <w:r>
        <w:rPr>
          <w:rFonts w:hint="eastAsia" w:ascii="宋体" w:hAnsi="宋体" w:cs="Microsoft Sans Serif"/>
          <w:kern w:val="0"/>
          <w:szCs w:val="21"/>
        </w:rPr>
        <w:t>。</w:t>
      </w:r>
    </w:p>
    <w:p w14:paraId="3BE5F1BA">
      <w:pPr>
        <w:spacing w:line="360" w:lineRule="auto"/>
        <w:ind w:firstLine="420" w:firstLineChars="200"/>
        <w:rPr>
          <w:rFonts w:ascii="宋体" w:hAnsi="宋体"/>
          <w:szCs w:val="21"/>
        </w:rPr>
      </w:pPr>
      <w:r>
        <w:rPr>
          <w:rFonts w:hint="eastAsia" w:ascii="宋体" w:hAnsi="宋体"/>
          <w:szCs w:val="21"/>
        </w:rPr>
        <w:t>16.1.4 因发包人违约解除合同后的付款</w:t>
      </w:r>
    </w:p>
    <w:p w14:paraId="29EC2B5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承包人按照本款约定解除合同的，发包人应在解除合同后28天内支付下列款项，并解除履约担保、低价风险担保、预付款担保：</w:t>
      </w:r>
    </w:p>
    <w:p w14:paraId="2701943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（1）合同解除前所完成工作的价款；</w:t>
      </w:r>
    </w:p>
    <w:p w14:paraId="5179115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（2）承包人为工程施工订购并已付款的材料、工程设备和其他物品的价款；</w:t>
      </w:r>
    </w:p>
    <w:p w14:paraId="31AD092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（3）承包人撤离施工现场以及遣散承包人人员的款项；</w:t>
      </w:r>
    </w:p>
    <w:p w14:paraId="017179D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（4）按照合同约定在合同解除前应支付的违约金；</w:t>
      </w:r>
    </w:p>
    <w:p w14:paraId="3664D6B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（5）按照合同约定应当支付给承包人的其他款项；</w:t>
      </w:r>
    </w:p>
    <w:p w14:paraId="2FF4FD4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（6）按照合同约定应退还的质量保证金；</w:t>
      </w:r>
    </w:p>
    <w:p w14:paraId="4EB25C3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（7）因解除合同给承包人造成的损失；</w:t>
      </w:r>
    </w:p>
    <w:p w14:paraId="4F76D5F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w:t>
      </w:r>
      <w:r>
        <w:rPr>
          <w:rFonts w:hint="eastAsia" w:ascii="宋体" w:hAnsi="宋体" w:cs="Microsoft Sans Serif"/>
          <w:kern w:val="0"/>
          <w:szCs w:val="21"/>
          <w:u w:val="single"/>
        </w:rPr>
        <w:t xml:space="preserve">        。</w:t>
      </w:r>
    </w:p>
    <w:p w14:paraId="4E60BFE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合同当事人未能就解除合同后的结清达成一致的，按照第20条〔争议解决〕的约定处理。</w:t>
      </w:r>
    </w:p>
    <w:p w14:paraId="43D85317">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承包人应妥善做好已完工程和与工程有关的已购材料、工程设备的保护和移交工作，并将施工设备和人员撤出施工现场，发包人应为承包人撤出提供必要条件。</w:t>
      </w:r>
    </w:p>
    <w:p w14:paraId="6FD1E789">
      <w:pPr>
        <w:pStyle w:val="7"/>
        <w:spacing w:before="0" w:beforeAutospacing="0" w:after="0" w:afterAutospacing="0" w:line="360" w:lineRule="auto"/>
        <w:ind w:firstLine="422" w:firstLineChars="200"/>
        <w:rPr>
          <w:sz w:val="21"/>
          <w:szCs w:val="21"/>
        </w:rPr>
      </w:pPr>
      <w:bookmarkStart w:id="1295" w:name="_Toc532377403"/>
      <w:r>
        <w:rPr>
          <w:rFonts w:hint="eastAsia"/>
          <w:sz w:val="21"/>
          <w:szCs w:val="21"/>
        </w:rPr>
        <w:t>16.2 承包人违约</w:t>
      </w:r>
      <w:bookmarkEnd w:id="1295"/>
    </w:p>
    <w:p w14:paraId="606BD4D5">
      <w:pPr>
        <w:snapToGrid w:val="0"/>
        <w:spacing w:line="360" w:lineRule="auto"/>
        <w:ind w:firstLine="420" w:firstLineChars="200"/>
        <w:jc w:val="left"/>
        <w:rPr>
          <w:rFonts w:ascii="宋体" w:hAnsi="宋体" w:cs="Microsoft Sans Serif"/>
          <w:kern w:val="0"/>
          <w:szCs w:val="21"/>
        </w:rPr>
      </w:pPr>
      <w:bookmarkStart w:id="1296" w:name="_Hlk524380579"/>
      <w:r>
        <w:rPr>
          <w:rFonts w:hint="eastAsia" w:ascii="宋体" w:hAnsi="宋体" w:cs="Microsoft Sans Serif"/>
          <w:kern w:val="0"/>
          <w:szCs w:val="21"/>
        </w:rPr>
        <w:t>16.2.1 承包人违约的情形</w:t>
      </w:r>
    </w:p>
    <w:p w14:paraId="6D7F24BE">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除通用合同条款约定外，承包人违约的其他情形：</w:t>
      </w:r>
    </w:p>
    <w:p w14:paraId="7106AB6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（1）承包人未按合同约定提交履约担保或质量保证金的；</w:t>
      </w:r>
    </w:p>
    <w:p w14:paraId="383DDAF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（2）承包人未能按期开工的；</w:t>
      </w:r>
    </w:p>
    <w:p w14:paraId="3311486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（3）承包人未按投标文件或监理人的要求及时配备称职的主要管理人员，或承包人未按经审定的施工组织设计配备或更换关键施工设备的；</w:t>
      </w:r>
    </w:p>
    <w:p w14:paraId="2B5E227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（4）承包人有安全问题或有违反安全管理规章制度情况的；</w:t>
      </w:r>
    </w:p>
    <w:p w14:paraId="4CE5476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（5）承包人在缺陷责任期及保修期内，未能在合理期限对工程缺陷进行修复，或拒绝按发包人要求进行修复的；</w:t>
      </w:r>
    </w:p>
    <w:p w14:paraId="4F9767C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（6）承包人拖欠其工人或所雇人员工资或报酬，导致其工人或所雇人员向有关部门投诉、控告、检举或以聚集等方式讨要工资或报酬的；</w:t>
      </w:r>
    </w:p>
    <w:p w14:paraId="7CC7349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（7）承包人不配合发包人、监理人及发包人委托的工程造价咨询服务单位结算审核或承包人其他原因导致未按期完成工程竣工结算的；</w:t>
      </w:r>
    </w:p>
    <w:p w14:paraId="15CA858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（8）承包人违反合同约定进行转包或违法分包的；</w:t>
      </w:r>
    </w:p>
    <w:p w14:paraId="05F563A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（9）承包人未按合同约定移交全部或部分工作的；</w:t>
      </w:r>
    </w:p>
    <w:p w14:paraId="1198A17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（10）承包人未按合同约定购买保险的；</w:t>
      </w:r>
    </w:p>
    <w:p w14:paraId="2FAFD276">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（11）项目经理若有以下情形，属于承包人违约：</w:t>
      </w:r>
    </w:p>
    <w:p w14:paraId="3CA4EF7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1）项目经理不按承诺到岗的；</w:t>
      </w:r>
    </w:p>
    <w:p w14:paraId="61B664B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2）每月在施工现场的天数少于约定天数的；</w:t>
      </w:r>
    </w:p>
    <w:p w14:paraId="1F949B5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3）承包人未提交项目经理劳动合同和社会保险证明的；</w:t>
      </w:r>
    </w:p>
    <w:p w14:paraId="3B9575D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4）未经批准，擅自离开施工现场（超过约定时间）的；</w:t>
      </w:r>
    </w:p>
    <w:p w14:paraId="6E9B65F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5）未经批准，擅自变更项目经理的；</w:t>
      </w:r>
    </w:p>
    <w:p w14:paraId="706B808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6）按照渝建发〔2015〕35号文的要求，施工期间，项目经理因在一个记分周期内累计记分达到12分，被建设行政主管部门依法责令停止执业的；</w:t>
      </w:r>
    </w:p>
    <w:p w14:paraId="5250C69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7）发包人有正当理由认为项目经理不称职/不履职，且承包人在约定时间内不予更换的；</w:t>
      </w:r>
    </w:p>
    <w:p w14:paraId="6BCFE5D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706D1C8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（12）技术负责人若有以下情形，属于承包人违约：</w:t>
      </w:r>
    </w:p>
    <w:p w14:paraId="1FFC92C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1）每月在施工现场的天数少于约定天数的；</w:t>
      </w:r>
    </w:p>
    <w:p w14:paraId="47F62F1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2）承包人未提交技术负责人劳动合同和社会保险证明的；</w:t>
      </w:r>
    </w:p>
    <w:p w14:paraId="53F24A7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3）未经批准，擅自离开施工现场（超过约定时间）的；</w:t>
      </w:r>
    </w:p>
    <w:p w14:paraId="255EFAE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4）未经批准，擅自变更技术负责人的；</w:t>
      </w:r>
    </w:p>
    <w:p w14:paraId="64D3423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5）发包人有正当理由认为技术负责人不称职/不履职，且承包人在约定时间内不予更换的；</w:t>
      </w:r>
    </w:p>
    <w:p w14:paraId="3530B8D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0DDA743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（13）主要施工管理人员若有以下情形，属于承包人违约：</w:t>
      </w:r>
    </w:p>
    <w:p w14:paraId="1EF2864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1）承包人未提交主要管理人员劳动合同和社会保险证明的；</w:t>
      </w:r>
    </w:p>
    <w:p w14:paraId="620B287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2）未经批准，擅自离开施工现场（超过约定时间）的；</w:t>
      </w:r>
    </w:p>
    <w:p w14:paraId="290DEEB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3）未经批准，擅自变更主要施工管理人员的；</w:t>
      </w:r>
    </w:p>
    <w:p w14:paraId="68D48D4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4）发包人有正当理由认为主要施工管理人员不称职/不履职，且承包人在约定时间内不予更换的；</w:t>
      </w:r>
    </w:p>
    <w:p w14:paraId="713E957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72F2330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w:t>
      </w:r>
      <w:r>
        <w:rPr>
          <w:rFonts w:hint="eastAsia" w:ascii="宋体" w:hAnsi="宋体" w:cs="Microsoft Sans Serif"/>
          <w:kern w:val="0"/>
          <w:szCs w:val="21"/>
          <w:u w:val="single"/>
        </w:rPr>
        <w:t xml:space="preserve">        。</w:t>
      </w:r>
    </w:p>
    <w:bookmarkEnd w:id="1296"/>
    <w:p w14:paraId="1B5ABF18">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16.2.2 承包人违约的责任</w:t>
      </w:r>
    </w:p>
    <w:p w14:paraId="033C25DE">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承包人违约责任的承担方式和计算方法：</w:t>
      </w:r>
    </w:p>
    <w:p w14:paraId="2ADA8FC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（1）承包人未按合同约定提交履约担保、质量保证金的违约责任：承包人应支付违约金，</w:t>
      </w:r>
      <w:r>
        <w:rPr>
          <w:rFonts w:hint="eastAsia" w:ascii="宋体" w:hAnsi="宋体" w:cs="Microsoft Sans Serif"/>
          <w:szCs w:val="21"/>
          <w:highlight w:val="none"/>
        </w:rPr>
        <w:t>违约金的计算方法：</w:t>
      </w:r>
      <w:r>
        <w:rPr>
          <w:rFonts w:hint="eastAsia" w:ascii="宋体" w:hAnsi="宋体" w:cs="Microsoft Sans Serif"/>
          <w:kern w:val="0"/>
          <w:szCs w:val="21"/>
          <w:highlight w:val="none"/>
        </w:rPr>
        <w:t>每延误1天，承包人按</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u w:val="single"/>
          <w:lang w:val="en-US" w:eastAsia="zh-CN"/>
        </w:rPr>
        <w:t>5000</w:t>
      </w:r>
      <w:r>
        <w:rPr>
          <w:rFonts w:hint="eastAsia" w:ascii="宋体" w:hAnsi="宋体" w:cs="Microsoft Sans Serif"/>
          <w:kern w:val="0"/>
          <w:szCs w:val="21"/>
          <w:highlight w:val="none"/>
          <w:u w:val="single"/>
        </w:rPr>
        <w:t>元/天</w:t>
      </w:r>
      <w:r>
        <w:rPr>
          <w:rFonts w:hint="eastAsia" w:ascii="宋体" w:hAnsi="宋体" w:cs="Microsoft Sans Serif"/>
          <w:kern w:val="0"/>
          <w:szCs w:val="21"/>
          <w:highlight w:val="none"/>
        </w:rPr>
        <w:t>计算违约金，累计违约金上限：</w:t>
      </w:r>
      <w:r>
        <w:rPr>
          <w:rFonts w:hint="eastAsia" w:ascii="宋体" w:hAnsi="宋体" w:cs="Microsoft Sans Serif"/>
          <w:kern w:val="0"/>
          <w:szCs w:val="21"/>
          <w:highlight w:val="none"/>
          <w:u w:val="single"/>
        </w:rPr>
        <w:t xml:space="preserve">  万元（不超过签约合同价的3%）</w:t>
      </w:r>
      <w:r>
        <w:rPr>
          <w:rFonts w:hint="eastAsia" w:ascii="宋体" w:hAnsi="宋体" w:cs="Microsoft Sans Serif"/>
          <w:kern w:val="0"/>
          <w:szCs w:val="21"/>
          <w:highlight w:val="none"/>
          <w:lang w:val="zh-CN"/>
        </w:rPr>
        <w:t>。</w:t>
      </w:r>
    </w:p>
    <w:p w14:paraId="02140F0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u w:val="single"/>
          <w:lang w:val="en-US" w:eastAsia="zh-CN"/>
        </w:rPr>
        <w:t>10</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支付违约金，违法转/分包商应在7天内撤离出场。</w:t>
      </w:r>
    </w:p>
    <w:p w14:paraId="7FB2CB9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highlight w:val="none"/>
        </w:rPr>
        <w:t>（3）承包人违反合同约定采购和使用不合格的材料和工程设备的违约责任：</w:t>
      </w:r>
      <w:r>
        <w:rPr>
          <w:rFonts w:hint="eastAsia" w:ascii="宋体" w:hAnsi="宋体" w:cs="Microsoft Sans Serif"/>
          <w:kern w:val="0"/>
          <w:szCs w:val="21"/>
        </w:rPr>
        <w:t>按照违反合同约定采购和使用不合格的材料和（或）工程设备相应合同金额的</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8</w:t>
      </w:r>
      <w:r>
        <w:rPr>
          <w:rFonts w:hint="eastAsia" w:ascii="宋体" w:hAnsi="宋体" w:cs="Microsoft Sans Serif"/>
          <w:kern w:val="0"/>
          <w:szCs w:val="21"/>
          <w:u w:val="single"/>
        </w:rPr>
        <w:t>%</w:t>
      </w:r>
      <w:r>
        <w:rPr>
          <w:rFonts w:hint="eastAsia" w:ascii="宋体" w:hAnsi="宋体" w:cs="Microsoft Sans Serif"/>
          <w:kern w:val="0"/>
          <w:szCs w:val="21"/>
          <w:u w:val="single"/>
          <w:lang w:val="en-US" w:eastAsia="zh-CN"/>
        </w:rPr>
        <w:t xml:space="preserve">  </w:t>
      </w:r>
      <w:r>
        <w:rPr>
          <w:rFonts w:hint="eastAsia" w:ascii="宋体" w:hAnsi="宋体" w:cs="Microsoft Sans Serif"/>
          <w:kern w:val="0"/>
          <w:szCs w:val="21"/>
        </w:rPr>
        <w:t>支付违约金。</w:t>
      </w:r>
    </w:p>
    <w:p w14:paraId="12BF712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8</w:t>
      </w:r>
      <w:r>
        <w:rPr>
          <w:rFonts w:hint="eastAsia" w:ascii="宋体" w:hAnsi="宋体" w:cs="Microsoft Sans Serif"/>
          <w:kern w:val="0"/>
          <w:szCs w:val="21"/>
          <w:u w:val="single"/>
        </w:rPr>
        <w:t>%</w:t>
      </w:r>
      <w:r>
        <w:rPr>
          <w:rFonts w:hint="eastAsia" w:ascii="宋体" w:hAnsi="宋体" w:cs="Microsoft Sans Serif"/>
          <w:kern w:val="0"/>
          <w:szCs w:val="21"/>
          <w:u w:val="single"/>
          <w:lang w:val="en-US" w:eastAsia="zh-CN"/>
        </w:rPr>
        <w:t xml:space="preserve">  </w:t>
      </w:r>
      <w:r>
        <w:rPr>
          <w:rFonts w:hint="eastAsia" w:ascii="宋体" w:hAnsi="宋体" w:cs="Microsoft Sans Serif"/>
          <w:kern w:val="0"/>
          <w:szCs w:val="21"/>
        </w:rPr>
        <w:t>支付违约金。</w:t>
      </w:r>
    </w:p>
    <w:p w14:paraId="1691DE4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3</w:t>
      </w:r>
      <w:r>
        <w:rPr>
          <w:rFonts w:hint="eastAsia" w:ascii="宋体" w:hAnsi="宋体" w:cs="Microsoft Sans Serif"/>
          <w:kern w:val="0"/>
          <w:szCs w:val="21"/>
          <w:u w:val="single"/>
        </w:rPr>
        <w:t>%</w:t>
      </w:r>
      <w:r>
        <w:rPr>
          <w:rFonts w:hint="eastAsia" w:ascii="宋体" w:hAnsi="宋体" w:cs="Microsoft Sans Serif"/>
          <w:kern w:val="0"/>
          <w:szCs w:val="21"/>
        </w:rPr>
        <w:t>支付违约金。</w:t>
      </w:r>
    </w:p>
    <w:p w14:paraId="37D2F9B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（6）因承包人原因造成工期延误的违约承担方式和计算方法：由承包人承担由此增加的费用，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lang w:val="en-US" w:eastAsia="zh-CN"/>
        </w:rPr>
        <w:t>5000</w:t>
      </w:r>
      <w:r>
        <w:rPr>
          <w:rFonts w:hint="eastAsia" w:ascii="宋体" w:hAnsi="宋体" w:cs="Microsoft Sans Serif"/>
          <w:kern w:val="0"/>
          <w:szCs w:val="21"/>
          <w:u w:val="single"/>
        </w:rPr>
        <w:t>元/天</w:t>
      </w:r>
      <w:r>
        <w:rPr>
          <w:rFonts w:hint="eastAsia" w:ascii="宋体" w:hAnsi="宋体" w:cs="Microsoft Sans Serif"/>
          <w:kern w:val="0"/>
          <w:szCs w:val="21"/>
        </w:rPr>
        <w:t>计算逾期竣工违约金，累计违约金上限：</w:t>
      </w:r>
      <w:r>
        <w:rPr>
          <w:rFonts w:hint="eastAsia" w:ascii="宋体" w:hAnsi="宋体" w:cs="Microsoft Sans Serif"/>
          <w:kern w:val="0"/>
          <w:szCs w:val="21"/>
          <w:u w:val="single"/>
        </w:rPr>
        <w:t xml:space="preserve">  </w:t>
      </w:r>
      <w:r>
        <w:rPr>
          <w:rFonts w:hint="eastAsia" w:ascii="宋体" w:hAnsi="宋体" w:cs="Microsoft Sans Serif"/>
          <w:kern w:val="0"/>
          <w:szCs w:val="21"/>
        </w:rPr>
        <w:t>万元（不超过签约合同价的3%）</w:t>
      </w:r>
      <w:r>
        <w:rPr>
          <w:rFonts w:hint="eastAsia" w:ascii="宋体" w:hAnsi="宋体" w:cs="Microsoft Sans Serif"/>
          <w:kern w:val="0"/>
          <w:szCs w:val="21"/>
          <w:lang w:val="zh-CN"/>
        </w:rPr>
        <w:t>；</w:t>
      </w:r>
      <w:r>
        <w:rPr>
          <w:rFonts w:hint="eastAsia" w:ascii="宋体" w:hAnsi="宋体" w:cs="Microsoft Sans Serif"/>
          <w:kern w:val="0"/>
          <w:szCs w:val="21"/>
        </w:rPr>
        <w:t>承包人支付逾期竣工违约金后，不免除承包人继续完成工程及修补缺陷的义务。</w:t>
      </w:r>
    </w:p>
    <w:p w14:paraId="5DD9BAC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1</w:t>
      </w:r>
      <w:r>
        <w:rPr>
          <w:rFonts w:hint="eastAsia" w:ascii="宋体" w:hAnsi="宋体" w:cs="Microsoft Sans Serif"/>
          <w:kern w:val="0"/>
          <w:szCs w:val="21"/>
          <w:u w:val="single"/>
        </w:rPr>
        <w:t>%</w:t>
      </w:r>
      <w:r>
        <w:rPr>
          <w:rFonts w:hint="eastAsia" w:ascii="宋体" w:hAnsi="宋体" w:cs="Microsoft Sans Serif"/>
          <w:kern w:val="0"/>
          <w:szCs w:val="21"/>
        </w:rPr>
        <w:t>支付违约金。</w:t>
      </w:r>
    </w:p>
    <w:p w14:paraId="5D4E7DE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（8）承包人明确表示或者以其行为表明不履行合同主要义务的违约责任：按签约合同价的</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8</w:t>
      </w:r>
      <w:r>
        <w:rPr>
          <w:rFonts w:hint="eastAsia" w:ascii="宋体" w:hAnsi="宋体" w:cs="Microsoft Sans Serif"/>
          <w:kern w:val="0"/>
          <w:szCs w:val="21"/>
          <w:u w:val="single"/>
        </w:rPr>
        <w:t>%</w:t>
      </w:r>
      <w:r>
        <w:rPr>
          <w:rFonts w:hint="eastAsia" w:ascii="宋体" w:hAnsi="宋体" w:cs="Microsoft Sans Serif"/>
          <w:kern w:val="0"/>
          <w:szCs w:val="21"/>
        </w:rPr>
        <w:t>支付违约金。</w:t>
      </w:r>
    </w:p>
    <w:p w14:paraId="5C62BAD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（9）承包人未能按照合同约定履行其他义务的违约责任：按</w:t>
      </w:r>
      <w:r>
        <w:rPr>
          <w:rFonts w:hint="eastAsia" w:ascii="宋体" w:hAnsi="宋体" w:cs="Microsoft Sans Serif"/>
          <w:kern w:val="0"/>
          <w:szCs w:val="21"/>
          <w:u w:val="single"/>
          <w:lang w:val="en-US" w:eastAsia="zh-CN"/>
        </w:rPr>
        <w:t>3000</w:t>
      </w:r>
      <w:r>
        <w:rPr>
          <w:rFonts w:hint="eastAsia" w:ascii="宋体" w:hAnsi="宋体" w:cs="Microsoft Sans Serif"/>
          <w:kern w:val="0"/>
          <w:szCs w:val="21"/>
          <w:u w:val="single"/>
        </w:rPr>
        <w:t>元/次</w:t>
      </w:r>
      <w:r>
        <w:rPr>
          <w:rFonts w:hint="eastAsia" w:ascii="宋体" w:hAnsi="宋体" w:cs="Microsoft Sans Serif"/>
          <w:kern w:val="0"/>
          <w:szCs w:val="21"/>
        </w:rPr>
        <w:t>支付违约金。</w:t>
      </w:r>
    </w:p>
    <w:p w14:paraId="45753D2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14:paraId="221AD29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（11）承包人未按经审定的施工组织设计配备或更换关键施工设备的违约责任：按</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5000</w:t>
      </w:r>
      <w:r>
        <w:rPr>
          <w:rFonts w:hint="eastAsia" w:ascii="宋体" w:hAnsi="宋体" w:cs="Microsoft Sans Serif"/>
          <w:kern w:val="0"/>
          <w:szCs w:val="21"/>
          <w:u w:val="single"/>
        </w:rPr>
        <w:t>元/台·次</w:t>
      </w:r>
      <w:r>
        <w:rPr>
          <w:rFonts w:hint="eastAsia" w:ascii="宋体" w:hAnsi="宋体" w:cs="Microsoft Sans Serif"/>
          <w:kern w:val="0"/>
          <w:szCs w:val="21"/>
        </w:rPr>
        <w:t>支付违约金。</w:t>
      </w:r>
    </w:p>
    <w:p w14:paraId="0A764E4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（12）承包人有安全问题或有违反安全管理规章制度情况的违约责任：根据具体情节，按签约合同价的</w:t>
      </w:r>
      <w:r>
        <w:rPr>
          <w:rFonts w:hint="eastAsia" w:ascii="宋体" w:hAnsi="宋体" w:cs="Microsoft Sans Serif"/>
          <w:kern w:val="0"/>
          <w:szCs w:val="21"/>
          <w:u w:val="single"/>
          <w:lang w:val="en-US" w:eastAsia="zh-CN"/>
        </w:rPr>
        <w:t>2</w:t>
      </w:r>
      <w:r>
        <w:rPr>
          <w:rFonts w:hint="eastAsia" w:ascii="宋体" w:hAnsi="宋体" w:cs="Microsoft Sans Serif"/>
          <w:kern w:val="0"/>
          <w:szCs w:val="21"/>
          <w:u w:val="single"/>
        </w:rPr>
        <w:t>‰/次</w:t>
      </w:r>
      <w:r>
        <w:rPr>
          <w:rFonts w:hint="eastAsia" w:ascii="宋体" w:hAnsi="宋体" w:cs="Microsoft Sans Serif"/>
          <w:kern w:val="0"/>
          <w:szCs w:val="21"/>
        </w:rPr>
        <w:t>支付违约金（累计不超过签约合同价的1%，详见附件9安全管理协议）。</w:t>
      </w:r>
    </w:p>
    <w:p w14:paraId="6173BFC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5</w:t>
      </w:r>
      <w:r>
        <w:rPr>
          <w:rFonts w:hint="eastAsia" w:ascii="宋体" w:hAnsi="宋体" w:cs="Microsoft Sans Serif"/>
          <w:kern w:val="0"/>
          <w:szCs w:val="21"/>
          <w:u w:val="single"/>
        </w:rPr>
        <w:t>0000）元/次</w:t>
      </w:r>
      <w:r>
        <w:rPr>
          <w:rFonts w:hint="eastAsia" w:ascii="宋体" w:hAnsi="宋体" w:cs="Microsoft Sans Serif"/>
          <w:kern w:val="0"/>
          <w:szCs w:val="21"/>
        </w:rPr>
        <w:t>支付违约金。</w:t>
      </w:r>
    </w:p>
    <w:p w14:paraId="509E8B4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（14）承包人不配合发包人、监理人及发包人委托的工程造价咨询服务单位结算审核的违约责任：根据具体情节，按</w:t>
      </w:r>
      <w:r>
        <w:rPr>
          <w:rFonts w:hint="eastAsia" w:ascii="宋体" w:hAnsi="宋体" w:cs="Microsoft Sans Serif"/>
          <w:kern w:val="0"/>
          <w:szCs w:val="21"/>
          <w:u w:val="single"/>
        </w:rPr>
        <w:t xml:space="preserve">  </w:t>
      </w:r>
      <w:r>
        <w:rPr>
          <w:rFonts w:hint="eastAsia" w:ascii="宋体" w:hAnsi="宋体" w:cs="Microsoft Sans Serif"/>
          <w:kern w:val="0"/>
          <w:szCs w:val="21"/>
          <w:u w:val="single"/>
          <w:lang w:val="en-US" w:eastAsia="zh-CN"/>
        </w:rPr>
        <w:t>30000</w:t>
      </w:r>
      <w:r>
        <w:rPr>
          <w:rFonts w:hint="eastAsia" w:ascii="宋体" w:hAnsi="宋体" w:cs="Microsoft Sans Serif"/>
          <w:kern w:val="0"/>
          <w:szCs w:val="21"/>
          <w:u w:val="single"/>
        </w:rPr>
        <w:t>元/次</w:t>
      </w:r>
      <w:r>
        <w:rPr>
          <w:rFonts w:hint="eastAsia" w:ascii="宋体" w:hAnsi="宋体" w:cs="Microsoft Sans Serif"/>
          <w:kern w:val="0"/>
          <w:szCs w:val="21"/>
        </w:rPr>
        <w:t>支付违约金。</w:t>
      </w:r>
    </w:p>
    <w:p w14:paraId="76C861D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u w:val="single"/>
        </w:rPr>
        <w:t>1‰</w:t>
      </w:r>
      <w:r>
        <w:rPr>
          <w:rFonts w:hint="eastAsia" w:ascii="宋体" w:hAnsi="宋体" w:cs="Microsoft Sans Serif"/>
          <w:kern w:val="0"/>
          <w:szCs w:val="21"/>
        </w:rPr>
        <w:t>支付违约金。</w:t>
      </w:r>
    </w:p>
    <w:p w14:paraId="120ED76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（16）承包人未按合同约定购买保险的违约责任：除按18.6.2项约定执行外，每延迟1天，按</w:t>
      </w:r>
      <w:r>
        <w:rPr>
          <w:rFonts w:hint="eastAsia" w:ascii="宋体" w:hAnsi="宋体" w:cs="Microsoft Sans Serif"/>
          <w:szCs w:val="21"/>
          <w:u w:val="single"/>
        </w:rPr>
        <w:t>500元/天</w:t>
      </w:r>
      <w:r>
        <w:rPr>
          <w:rFonts w:hint="eastAsia" w:ascii="宋体" w:hAnsi="宋体" w:cs="Microsoft Sans Serif"/>
          <w:szCs w:val="21"/>
        </w:rPr>
        <w:t>支付违约金。</w:t>
      </w:r>
    </w:p>
    <w:p w14:paraId="1201855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（17）发生第16.2.1项（11）目、16.2.1项（12）目、16.2.1项（13）目违约情形的违约责任：除承担由此增加的费用和工期延误的责任，承包人应向发包人支付违约金：</w:t>
      </w:r>
    </w:p>
    <w:p w14:paraId="44DC61E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1）项目经理违约承担方式和计算方法：对于第16.2.1项（11）目的情形，每发现一次，根据具体情节，按</w:t>
      </w:r>
      <w:r>
        <w:rPr>
          <w:rFonts w:hint="eastAsia" w:ascii="宋体" w:hAnsi="宋体" w:cs="Microsoft Sans Serif"/>
          <w:kern w:val="0"/>
          <w:szCs w:val="21"/>
          <w:u w:val="single"/>
          <w:lang w:val="en-US" w:eastAsia="zh-CN"/>
        </w:rPr>
        <w:t>2</w:t>
      </w:r>
      <w:r>
        <w:rPr>
          <w:rFonts w:hint="eastAsia" w:ascii="宋体" w:hAnsi="宋体" w:cs="Microsoft Sans Serif"/>
          <w:kern w:val="0"/>
          <w:szCs w:val="21"/>
          <w:u w:val="single"/>
        </w:rPr>
        <w:t>0000元/天·次</w:t>
      </w:r>
      <w:r>
        <w:rPr>
          <w:rFonts w:hint="eastAsia" w:ascii="宋体" w:hAnsi="宋体" w:cs="Microsoft Sans Serif"/>
          <w:kern w:val="0"/>
          <w:szCs w:val="21"/>
        </w:rPr>
        <w:t>计算违约金；项目经理不按承诺到岗的（</w:t>
      </w:r>
      <w:r>
        <w:rPr>
          <w:rFonts w:ascii="宋体" w:hAnsi="宋体" w:cs="Microsoft Sans Serif"/>
          <w:kern w:val="0"/>
          <w:szCs w:val="21"/>
        </w:rPr>
        <w:t>3.2.3项约定的情形除外</w:t>
      </w:r>
      <w:r>
        <w:rPr>
          <w:rFonts w:hint="eastAsia" w:ascii="宋体" w:hAnsi="宋体" w:cs="Microsoft Sans Serif"/>
          <w:kern w:val="0"/>
          <w:szCs w:val="21"/>
        </w:rPr>
        <w:t>），按履约保证金的</w:t>
      </w:r>
      <w:r>
        <w:rPr>
          <w:rFonts w:hint="eastAsia" w:ascii="宋体" w:hAnsi="宋体" w:cs="Microsoft Sans Serif"/>
          <w:kern w:val="0"/>
          <w:szCs w:val="21"/>
          <w:u w:val="single"/>
          <w:lang w:val="en-US" w:eastAsia="zh-CN"/>
        </w:rPr>
        <w:t>80</w:t>
      </w:r>
      <w:r>
        <w:rPr>
          <w:rFonts w:hint="eastAsia" w:ascii="宋体" w:hAnsi="宋体" w:cs="Microsoft Sans Serif"/>
          <w:kern w:val="0"/>
          <w:szCs w:val="21"/>
          <w:u w:val="single"/>
        </w:rPr>
        <w:t>%</w:t>
      </w:r>
      <w:r>
        <w:rPr>
          <w:rFonts w:hint="eastAsia" w:ascii="宋体" w:hAnsi="宋体" w:cs="Microsoft Sans Serif"/>
          <w:kern w:val="0"/>
          <w:szCs w:val="21"/>
        </w:rPr>
        <w:t>支付违约金，并解除合同；擅自更换项目经理的，按签约合同价的</w:t>
      </w:r>
      <w:r>
        <w:rPr>
          <w:rFonts w:hint="eastAsia" w:ascii="宋体" w:hAnsi="宋体" w:cs="Microsoft Sans Serif"/>
          <w:kern w:val="0"/>
          <w:szCs w:val="21"/>
          <w:u w:val="single"/>
          <w:lang w:val="en-US" w:eastAsia="zh-CN"/>
        </w:rPr>
        <w:t>2</w:t>
      </w:r>
      <w:r>
        <w:rPr>
          <w:rFonts w:hint="eastAsia" w:ascii="宋体" w:hAnsi="宋体" w:cs="Microsoft Sans Serif"/>
          <w:kern w:val="0"/>
          <w:szCs w:val="21"/>
          <w:u w:val="single"/>
        </w:rPr>
        <w:t>%/人·次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lang w:val="en-US" w:eastAsia="zh-CN"/>
        </w:rPr>
        <w:t>1</w:t>
      </w:r>
      <w:r>
        <w:rPr>
          <w:rFonts w:hint="eastAsia" w:ascii="宋体" w:hAnsi="宋体" w:cs="Microsoft Sans Serif"/>
          <w:kern w:val="0"/>
          <w:szCs w:val="21"/>
          <w:u w:val="single"/>
        </w:rPr>
        <w:t>0万</w:t>
      </w:r>
      <w:r>
        <w:rPr>
          <w:rFonts w:hint="eastAsia" w:ascii="宋体" w:hAnsi="宋体" w:cs="Microsoft Sans Serif"/>
          <w:kern w:val="0"/>
          <w:szCs w:val="21"/>
        </w:rPr>
        <w:t>，累计不超过</w:t>
      </w:r>
      <w:r>
        <w:rPr>
          <w:rFonts w:hint="eastAsia" w:ascii="宋体" w:hAnsi="宋体" w:cs="Microsoft Sans Serif"/>
          <w:kern w:val="0"/>
          <w:szCs w:val="21"/>
          <w:u w:val="single"/>
          <w:lang w:val="en-US" w:eastAsia="zh-CN"/>
        </w:rPr>
        <w:t>5</w:t>
      </w:r>
      <w:r>
        <w:rPr>
          <w:rFonts w:hint="eastAsia" w:ascii="宋体" w:hAnsi="宋体" w:cs="Microsoft Sans Serif"/>
          <w:kern w:val="0"/>
          <w:szCs w:val="21"/>
          <w:u w:val="single"/>
        </w:rPr>
        <w:t>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lang w:val="en-US" w:eastAsia="zh-CN"/>
        </w:rPr>
        <w:t>2</w:t>
      </w:r>
      <w:r>
        <w:rPr>
          <w:rFonts w:hint="eastAsia" w:ascii="宋体" w:hAnsi="宋体" w:cs="Microsoft Sans Serif"/>
          <w:kern w:val="0"/>
          <w:szCs w:val="21"/>
          <w:u w:val="single"/>
        </w:rPr>
        <w:t>%/人·次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lang w:val="en-US" w:eastAsia="zh-CN"/>
        </w:rPr>
        <w:t>1</w:t>
      </w:r>
      <w:r>
        <w:rPr>
          <w:rFonts w:hint="eastAsia" w:ascii="宋体" w:hAnsi="宋体" w:cs="Microsoft Sans Serif"/>
          <w:kern w:val="0"/>
          <w:szCs w:val="21"/>
          <w:u w:val="single"/>
        </w:rPr>
        <w:t>0万</w:t>
      </w:r>
      <w:r>
        <w:rPr>
          <w:rFonts w:hint="eastAsia" w:ascii="宋体" w:hAnsi="宋体" w:cs="Microsoft Sans Serif"/>
          <w:kern w:val="0"/>
          <w:szCs w:val="21"/>
        </w:rPr>
        <w:t>，累计不超过</w:t>
      </w:r>
      <w:r>
        <w:rPr>
          <w:rFonts w:hint="eastAsia" w:ascii="宋体" w:hAnsi="宋体" w:cs="Microsoft Sans Serif"/>
          <w:kern w:val="0"/>
          <w:szCs w:val="21"/>
          <w:u w:val="single"/>
          <w:lang w:val="en-US" w:eastAsia="zh-CN"/>
        </w:rPr>
        <w:t>5</w:t>
      </w:r>
      <w:r>
        <w:rPr>
          <w:rFonts w:hint="eastAsia" w:ascii="宋体" w:hAnsi="宋体" w:cs="Microsoft Sans Serif"/>
          <w:kern w:val="0"/>
          <w:szCs w:val="21"/>
          <w:u w:val="single"/>
        </w:rPr>
        <w:t>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lang w:val="en-US" w:eastAsia="zh-CN"/>
        </w:rPr>
        <w:t>2</w:t>
      </w:r>
      <w:r>
        <w:rPr>
          <w:rFonts w:hint="eastAsia" w:ascii="宋体" w:hAnsi="宋体" w:cs="Microsoft Sans Serif"/>
          <w:kern w:val="0"/>
          <w:szCs w:val="21"/>
          <w:u w:val="single"/>
        </w:rPr>
        <w:t>%/人•次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lang w:val="en-US" w:eastAsia="zh-CN"/>
        </w:rPr>
        <w:t>1</w:t>
      </w:r>
      <w:r>
        <w:rPr>
          <w:rFonts w:hint="eastAsia" w:ascii="宋体" w:hAnsi="宋体" w:cs="Microsoft Sans Serif"/>
          <w:kern w:val="0"/>
          <w:szCs w:val="21"/>
          <w:u w:val="single"/>
        </w:rPr>
        <w:t>0</w:t>
      </w:r>
      <w:r>
        <w:rPr>
          <w:rFonts w:hint="eastAsia" w:ascii="宋体" w:hAnsi="宋体" w:cs="Microsoft Sans Serif"/>
          <w:kern w:val="0"/>
          <w:szCs w:val="21"/>
        </w:rPr>
        <w:t>万，累计不超过</w:t>
      </w:r>
      <w:r>
        <w:rPr>
          <w:rFonts w:hint="eastAsia" w:ascii="宋体" w:hAnsi="宋体" w:cs="Microsoft Sans Serif"/>
          <w:kern w:val="0"/>
          <w:szCs w:val="21"/>
          <w:u w:val="single"/>
          <w:lang w:val="en-US" w:eastAsia="zh-CN"/>
        </w:rPr>
        <w:t>5</w:t>
      </w:r>
      <w:r>
        <w:rPr>
          <w:rFonts w:hint="eastAsia" w:ascii="宋体" w:hAnsi="宋体" w:cs="Microsoft Sans Serif"/>
          <w:kern w:val="0"/>
          <w:szCs w:val="21"/>
          <w:u w:val="single"/>
        </w:rPr>
        <w:t>0</w:t>
      </w:r>
      <w:r>
        <w:rPr>
          <w:rFonts w:hint="eastAsia" w:ascii="宋体" w:hAnsi="宋体" w:cs="Microsoft Sans Serif"/>
          <w:kern w:val="0"/>
          <w:szCs w:val="21"/>
        </w:rPr>
        <w:t>万。</w:t>
      </w:r>
    </w:p>
    <w:p w14:paraId="1B595F1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2）主要技术负责人违约承担方式和计算方法：对于第16.2.1项（12）目的六种情形，每发现一次，根据具体情节，按</w:t>
      </w:r>
      <w:r>
        <w:rPr>
          <w:rFonts w:hint="eastAsia" w:ascii="宋体" w:hAnsi="宋体" w:cs="Microsoft Sans Serif"/>
          <w:kern w:val="0"/>
          <w:szCs w:val="21"/>
          <w:u w:val="single"/>
          <w:lang w:val="en-US" w:eastAsia="zh-CN"/>
        </w:rPr>
        <w:t>10000</w:t>
      </w:r>
      <w:r>
        <w:rPr>
          <w:rFonts w:hint="eastAsia" w:ascii="宋体" w:hAnsi="宋体" w:cs="Microsoft Sans Serif"/>
          <w:kern w:val="0"/>
          <w:szCs w:val="21"/>
          <w:u w:val="single"/>
        </w:rPr>
        <w:t>元/天·次</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lang w:val="en-US" w:eastAsia="zh-CN"/>
        </w:rPr>
        <w:t>1</w:t>
      </w:r>
      <w:r>
        <w:rPr>
          <w:rFonts w:hint="eastAsia" w:ascii="宋体" w:hAnsi="宋体" w:cs="Microsoft Sans Serif"/>
          <w:kern w:val="0"/>
          <w:szCs w:val="21"/>
          <w:u w:val="single"/>
        </w:rPr>
        <w:t>%/人·次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lang w:val="en-US" w:eastAsia="zh-CN"/>
        </w:rPr>
        <w:t>5</w:t>
      </w:r>
      <w:r>
        <w:rPr>
          <w:rFonts w:hint="eastAsia" w:ascii="宋体" w:hAnsi="宋体" w:cs="Microsoft Sans Serif"/>
          <w:kern w:val="0"/>
          <w:szCs w:val="21"/>
          <w:u w:val="single"/>
        </w:rPr>
        <w:t>万</w:t>
      </w:r>
      <w:r>
        <w:rPr>
          <w:rFonts w:hint="eastAsia" w:ascii="宋体" w:hAnsi="宋体" w:cs="Microsoft Sans Serif"/>
          <w:kern w:val="0"/>
          <w:szCs w:val="21"/>
        </w:rPr>
        <w:t>，累计不超过</w:t>
      </w:r>
      <w:r>
        <w:rPr>
          <w:rFonts w:hint="eastAsia" w:ascii="宋体" w:hAnsi="宋体" w:cs="Microsoft Sans Serif"/>
          <w:kern w:val="0"/>
          <w:szCs w:val="21"/>
          <w:u w:val="single"/>
          <w:lang w:val="en-US" w:eastAsia="zh-CN"/>
        </w:rPr>
        <w:t>25</w:t>
      </w:r>
      <w:r>
        <w:rPr>
          <w:rFonts w:hint="eastAsia" w:ascii="宋体" w:hAnsi="宋体" w:cs="Microsoft Sans Serif"/>
          <w:kern w:val="0"/>
          <w:szCs w:val="21"/>
          <w:u w:val="single"/>
        </w:rPr>
        <w:t>万</w:t>
      </w:r>
      <w:r>
        <w:rPr>
          <w:rFonts w:hint="eastAsia" w:ascii="宋体" w:hAnsi="宋体" w:cs="Microsoft Sans Serif"/>
          <w:kern w:val="0"/>
          <w:szCs w:val="21"/>
        </w:rPr>
        <w:t>。</w:t>
      </w:r>
    </w:p>
    <w:p w14:paraId="63E03380">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3）主要施工管理人员违约承担方式和计算方法：对于第16.2.1项（13）目的五种情形，每发现一次，根据具体情节，按</w:t>
      </w:r>
      <w:r>
        <w:rPr>
          <w:rFonts w:hint="eastAsia" w:ascii="宋体" w:hAnsi="宋体" w:cs="Microsoft Sans Serif"/>
          <w:kern w:val="0"/>
          <w:szCs w:val="21"/>
          <w:u w:val="single"/>
          <w:lang w:val="en-US" w:eastAsia="zh-CN"/>
        </w:rPr>
        <w:t>3000</w:t>
      </w:r>
      <w:r>
        <w:rPr>
          <w:rFonts w:hint="eastAsia" w:ascii="宋体" w:hAnsi="宋体" w:cs="Microsoft Sans Serif"/>
          <w:kern w:val="0"/>
          <w:szCs w:val="21"/>
          <w:u w:val="single"/>
        </w:rPr>
        <w:t>元/天·次</w:t>
      </w:r>
      <w:r>
        <w:rPr>
          <w:rFonts w:hint="eastAsia" w:ascii="宋体" w:hAnsi="宋体" w:cs="Microsoft Sans Serif"/>
          <w:kern w:val="0"/>
          <w:szCs w:val="21"/>
        </w:rPr>
        <w:t>计算违约金。</w:t>
      </w:r>
    </w:p>
    <w:p w14:paraId="6C2E61D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w:t>
      </w:r>
      <w:r>
        <w:rPr>
          <w:rFonts w:hint="eastAsia" w:ascii="宋体" w:hAnsi="宋体" w:cs="Microsoft Sans Serif"/>
          <w:kern w:val="0"/>
          <w:szCs w:val="21"/>
          <w:u w:val="single"/>
        </w:rPr>
        <w:t xml:space="preserve">        </w:t>
      </w:r>
      <w:r>
        <w:rPr>
          <w:rFonts w:hint="eastAsia" w:ascii="宋体" w:hAnsi="宋体" w:cs="Microsoft Sans Serif"/>
          <w:kern w:val="0"/>
          <w:szCs w:val="21"/>
        </w:rPr>
        <w:t>。</w:t>
      </w:r>
      <w:bookmarkStart w:id="1297" w:name="_Hlk524380347"/>
    </w:p>
    <w:p w14:paraId="1A65B70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rPr>
        <w:t>16.2.2项第（1）目承担违约责任</w:t>
      </w:r>
      <w:r>
        <w:rPr>
          <w:rFonts w:hint="eastAsia" w:ascii="宋体" w:hAnsi="宋体" w:cs="Microsoft Sans Serif"/>
          <w:szCs w:val="21"/>
        </w:rPr>
        <w:t>，并从应付或到期应付给承包人的任何款项中或采用其他方法，扣除该违约金。</w:t>
      </w:r>
    </w:p>
    <w:p w14:paraId="3DC583C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发包人造成的经济损失。</w:t>
      </w:r>
    </w:p>
    <w:p w14:paraId="0F08043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承包人承担承包范围的工程质量、安全、环保责任，因承包人原因引起的质量、安全、环保等事故由承包人承担相应的法律后果。</w:t>
      </w:r>
    </w:p>
    <w:bookmarkEnd w:id="1297"/>
    <w:p w14:paraId="6E79BE9C">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16.2.3 因承包人违约解除合同</w:t>
      </w:r>
    </w:p>
    <w:p w14:paraId="4214466D">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因承包人违约并致使合同目的不能实现的，发包人有权解除合同：</w:t>
      </w:r>
    </w:p>
    <w:p w14:paraId="7612D2E2">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14:paraId="1284B43F">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14:paraId="50D281F2">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（3）因承包人原因导致开工时间累计延误超过56天的；</w:t>
      </w:r>
    </w:p>
    <w:p w14:paraId="0F74806E">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（4）因承包人原因导致工期延误超过90天的；</w:t>
      </w:r>
    </w:p>
    <w:p w14:paraId="419C7EC9">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（5）发生第21.2款〔退出机制〕约定的情形的；</w:t>
      </w:r>
    </w:p>
    <w:p w14:paraId="1DC05C5A">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（6）监理人发出整改通知后，承包人在监理人限定的期限内仍不纠正违约行为的；</w:t>
      </w:r>
    </w:p>
    <w:p w14:paraId="69873936">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（7）承包人进入清算或者严重资不抵债且无法履行合同的；</w:t>
      </w:r>
    </w:p>
    <w:p w14:paraId="15792AC8">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（8）违反适用法律而被相关政府部门依法吊销营业执照、责令停业、清算或宣布破产、责令关闭的；</w:t>
      </w:r>
    </w:p>
    <w:p w14:paraId="7B1D5A5A">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（9）承包人未履行合同项下的义务构成对合同的实质性违约，并且在收到发包人要求说明其违约并予以补救的通知后56天内仍未能补救该实质性违约的；</w:t>
      </w:r>
    </w:p>
    <w:p w14:paraId="59380C80">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w:t>
      </w:r>
      <w:r>
        <w:rPr>
          <w:rFonts w:hint="eastAsia" w:ascii="宋体" w:hAnsi="宋体" w:cs="Microsoft Sans Serif"/>
          <w:kern w:val="0"/>
          <w:sz w:val="21"/>
          <w:szCs w:val="21"/>
          <w:u w:val="single"/>
        </w:rPr>
        <w:t>合同约定的发包人有权解除合同的其他情形</w:t>
      </w:r>
      <w:r>
        <w:rPr>
          <w:rFonts w:hint="eastAsia" w:ascii="宋体" w:hAnsi="宋体" w:cs="Microsoft Sans Serif"/>
          <w:kern w:val="0"/>
          <w:sz w:val="21"/>
          <w:szCs w:val="21"/>
        </w:rPr>
        <w:t>。</w:t>
      </w:r>
    </w:p>
    <w:p w14:paraId="6DCDAA0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16.2.4因承包人违约解除合同后的处理</w:t>
      </w:r>
    </w:p>
    <w:p w14:paraId="0520D31D">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因承包人违约导致合同解除的，合同当事人应在合同解除后56天内完成估价、付款和清算，并按以下约定执行：</w:t>
      </w:r>
    </w:p>
    <w:p w14:paraId="61D02575">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（1）合同解除后，按第14.2款结算审定方式确定承包人实际完成工作对应的合同价款，以及承包人已提供的材料、工程设备、施工设备和临时工程等的价值；</w:t>
      </w:r>
    </w:p>
    <w:p w14:paraId="0F14EDB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（2）合同解除后，承包人应支付违约金；</w:t>
      </w:r>
    </w:p>
    <w:p w14:paraId="7AB58C8F">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（3）合同解除后，赔偿因解除合同给发包人造成的损失；</w:t>
      </w:r>
    </w:p>
    <w:p w14:paraId="5E371349">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（4）合同解除后，承包人应按照发包人要求和监理人的指示完成现场的清理和撤离。</w:t>
      </w:r>
    </w:p>
    <w:p w14:paraId="3E0E892F">
      <w:pPr>
        <w:spacing w:line="360" w:lineRule="auto"/>
        <w:ind w:firstLine="420" w:firstLineChars="200"/>
        <w:jc w:val="left"/>
        <w:rPr>
          <w:rFonts w:ascii="宋体" w:hAnsi="宋体"/>
          <w:szCs w:val="21"/>
        </w:rPr>
      </w:pPr>
      <w:r>
        <w:rPr>
          <w:rFonts w:hint="eastAsia" w:ascii="宋体" w:hAnsi="宋体" w:cs="Microsoft Sans Serif"/>
          <w:kern w:val="0"/>
          <w:szCs w:val="21"/>
        </w:rPr>
        <w:t>（5）</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2630BC70">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2F9557FC">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1284"/>
    <w:bookmarkEnd w:id="1285"/>
    <w:p w14:paraId="480D2C3A">
      <w:pPr>
        <w:pStyle w:val="6"/>
        <w:keepNext/>
        <w:keepLines/>
        <w:spacing w:before="156" w:beforeLines="50" w:beforeAutospacing="0" w:after="156" w:afterLines="50" w:afterAutospacing="0" w:line="360" w:lineRule="auto"/>
        <w:jc w:val="both"/>
        <w:rPr>
          <w:bCs w:val="0"/>
          <w:kern w:val="2"/>
          <w:sz w:val="21"/>
          <w:szCs w:val="21"/>
        </w:rPr>
      </w:pPr>
      <w:bookmarkStart w:id="1298" w:name="_Toc532375665"/>
      <w:bookmarkStart w:id="1299" w:name="_Toc351203649"/>
      <w:bookmarkStart w:id="1300" w:name="_Toc532377404"/>
      <w:bookmarkStart w:id="1301" w:name="_Hlk528928440"/>
      <w:r>
        <w:rPr>
          <w:rFonts w:hint="eastAsia"/>
          <w:kern w:val="2"/>
          <w:sz w:val="21"/>
          <w:szCs w:val="21"/>
        </w:rPr>
        <w:t>17. 不可抗力</w:t>
      </w:r>
      <w:bookmarkEnd w:id="1298"/>
      <w:bookmarkEnd w:id="1299"/>
      <w:bookmarkEnd w:id="1300"/>
    </w:p>
    <w:p w14:paraId="478BDC4B">
      <w:pPr>
        <w:pStyle w:val="7"/>
        <w:spacing w:before="0" w:beforeAutospacing="0" w:after="0" w:afterAutospacing="0" w:line="360" w:lineRule="auto"/>
        <w:ind w:firstLine="422" w:firstLineChars="200"/>
        <w:rPr>
          <w:sz w:val="21"/>
          <w:szCs w:val="21"/>
        </w:rPr>
      </w:pPr>
      <w:bookmarkStart w:id="1302" w:name="_Toc532375666"/>
      <w:bookmarkStart w:id="1303" w:name="_Toc532377405"/>
      <w:r>
        <w:rPr>
          <w:rFonts w:hint="eastAsia"/>
          <w:sz w:val="21"/>
          <w:szCs w:val="21"/>
        </w:rPr>
        <w:t>17.1 不可抗力的确认</w:t>
      </w:r>
      <w:bookmarkEnd w:id="1302"/>
      <w:bookmarkEnd w:id="1303"/>
    </w:p>
    <w:p w14:paraId="5B6F1D87">
      <w:pPr>
        <w:spacing w:line="360" w:lineRule="auto"/>
        <w:ind w:right="105" w:rightChars="50" w:firstLine="420" w:firstLineChars="200"/>
        <w:jc w:val="left"/>
        <w:rPr>
          <w:rFonts w:ascii="宋体" w:hAnsi="宋体"/>
          <w:szCs w:val="21"/>
        </w:rPr>
      </w:pPr>
      <w:r>
        <w:rPr>
          <w:rFonts w:hint="eastAsia" w:ascii="宋体" w:hAnsi="宋体"/>
          <w:szCs w:val="21"/>
        </w:rPr>
        <w:t>除通用合同条款约定的不可抗力事件之外，视为不可抗力的其他情形：</w:t>
      </w:r>
      <w:bookmarkStart w:id="1304" w:name="_Hlk524379638"/>
    </w:p>
    <w:p w14:paraId="0A7F58AD">
      <w:pPr>
        <w:spacing w:line="360" w:lineRule="auto"/>
        <w:ind w:right="105" w:rightChars="50" w:firstLine="420" w:firstLineChars="200"/>
        <w:jc w:val="left"/>
        <w:rPr>
          <w:rFonts w:ascii="宋体" w:hAnsi="宋体"/>
          <w:szCs w:val="21"/>
        </w:rPr>
      </w:pPr>
      <w:r>
        <w:rPr>
          <w:rFonts w:hint="eastAsia" w:ascii="宋体" w:hAnsi="宋体"/>
          <w:szCs w:val="21"/>
        </w:rPr>
        <w:t>（1）洪水、火山爆发、山崩、山体滑坡、泥石流、龙卷风、隧道内不可预测的突发性地质灾害等自然灾害；</w:t>
      </w:r>
    </w:p>
    <w:p w14:paraId="7FCE5560">
      <w:pPr>
        <w:spacing w:line="360" w:lineRule="auto"/>
        <w:ind w:right="105" w:rightChars="50" w:firstLine="420" w:firstLineChars="200"/>
        <w:jc w:val="left"/>
        <w:rPr>
          <w:rFonts w:ascii="宋体" w:hAnsi="宋体"/>
          <w:szCs w:val="21"/>
        </w:rPr>
      </w:pPr>
      <w:r>
        <w:rPr>
          <w:rFonts w:hint="eastAsia" w:ascii="宋体" w:hAnsi="宋体"/>
          <w:szCs w:val="21"/>
        </w:rPr>
        <w:t>（2）骚乱、戒严、封锁、禁运、恐怖行为、等社会行为，但承包人或其分包人派遣与雇佣的人员由于合同工程施工原因引起的除外；</w:t>
      </w:r>
    </w:p>
    <w:p w14:paraId="55A6F01E">
      <w:pPr>
        <w:spacing w:line="360" w:lineRule="auto"/>
        <w:ind w:right="105" w:rightChars="50" w:firstLine="420" w:firstLineChars="200"/>
        <w:jc w:val="left"/>
        <w:rPr>
          <w:rFonts w:ascii="宋体" w:hAnsi="宋体"/>
          <w:szCs w:val="21"/>
        </w:rPr>
      </w:pPr>
      <w:r>
        <w:rPr>
          <w:rFonts w:hint="eastAsia" w:ascii="宋体" w:hAnsi="宋体"/>
          <w:szCs w:val="21"/>
        </w:rPr>
        <w:t>（3）不能合理预见的重大交通阻滞、停运、交通事故，非双方责任引起的火灾、爆炸、船舶撞击等情形；</w:t>
      </w:r>
    </w:p>
    <w:p w14:paraId="3D46E265">
      <w:pPr>
        <w:spacing w:line="360" w:lineRule="auto"/>
        <w:ind w:right="105" w:rightChars="50" w:firstLine="420" w:firstLineChars="200"/>
        <w:jc w:val="left"/>
        <w:rPr>
          <w:rFonts w:ascii="宋体" w:hAnsi="宋体"/>
          <w:szCs w:val="21"/>
        </w:rPr>
      </w:pPr>
      <w:r>
        <w:rPr>
          <w:rFonts w:hint="eastAsia" w:ascii="宋体" w:hAnsi="宋体"/>
          <w:szCs w:val="21"/>
        </w:rPr>
        <w:t>（4）化学或放射性污染或核辐射；</w:t>
      </w:r>
    </w:p>
    <w:p w14:paraId="2B1D3FE5">
      <w:pPr>
        <w:spacing w:line="360" w:lineRule="auto"/>
        <w:ind w:right="105" w:rightChars="50" w:firstLine="420" w:firstLineChars="200"/>
        <w:jc w:val="left"/>
        <w:rPr>
          <w:rFonts w:ascii="宋体" w:hAnsi="宋体"/>
          <w:szCs w:val="21"/>
        </w:rPr>
      </w:pPr>
      <w:r>
        <w:rPr>
          <w:rFonts w:hint="eastAsia" w:ascii="宋体" w:hAnsi="宋体"/>
          <w:szCs w:val="21"/>
        </w:rPr>
        <w:t>（5）环保治理等政府行为导致项目停工的。</w:t>
      </w:r>
      <w:bookmarkEnd w:id="1304"/>
    </w:p>
    <w:p w14:paraId="07338422">
      <w:pPr>
        <w:spacing w:line="360" w:lineRule="auto"/>
        <w:ind w:right="105" w:rightChars="50"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 xml:space="preserve">        </w:t>
      </w:r>
      <w:r>
        <w:rPr>
          <w:rFonts w:hint="eastAsia" w:ascii="宋体" w:hAnsi="宋体"/>
          <w:szCs w:val="21"/>
        </w:rPr>
        <w:t>。</w:t>
      </w:r>
    </w:p>
    <w:p w14:paraId="7DED21DF">
      <w:pPr>
        <w:pStyle w:val="7"/>
        <w:spacing w:before="0" w:beforeAutospacing="0" w:after="0" w:afterAutospacing="0" w:line="360" w:lineRule="auto"/>
        <w:ind w:firstLine="422" w:firstLineChars="200"/>
        <w:rPr>
          <w:sz w:val="21"/>
          <w:szCs w:val="21"/>
        </w:rPr>
      </w:pPr>
      <w:bookmarkStart w:id="1305" w:name="_Toc351203610"/>
      <w:bookmarkStart w:id="1306" w:name="_Toc532375667"/>
      <w:bookmarkStart w:id="1307" w:name="_Toc532377406"/>
      <w:bookmarkStart w:id="1308" w:name="_Toc337558826"/>
      <w:bookmarkStart w:id="1309" w:name="_Toc296503119"/>
      <w:bookmarkStart w:id="1310" w:name="_Toc296346620"/>
      <w:r>
        <w:rPr>
          <w:rFonts w:hint="eastAsia"/>
          <w:sz w:val="21"/>
          <w:szCs w:val="21"/>
        </w:rPr>
        <w:t>17.3 不可抗力后果的承担</w:t>
      </w:r>
      <w:bookmarkEnd w:id="1305"/>
      <w:bookmarkEnd w:id="1306"/>
      <w:bookmarkEnd w:id="1307"/>
    </w:p>
    <w:bookmarkEnd w:id="1308"/>
    <w:bookmarkEnd w:id="1309"/>
    <w:bookmarkEnd w:id="1310"/>
    <w:p w14:paraId="36931338">
      <w:pPr>
        <w:spacing w:line="360" w:lineRule="auto"/>
        <w:ind w:right="105" w:rightChars="50" w:firstLine="420" w:firstLineChars="200"/>
        <w:jc w:val="left"/>
        <w:rPr>
          <w:rFonts w:ascii="宋体" w:hAnsi="宋体"/>
          <w:szCs w:val="21"/>
        </w:rPr>
      </w:pPr>
      <w:r>
        <w:rPr>
          <w:rFonts w:hint="eastAsia" w:ascii="宋体" w:hAnsi="宋体"/>
          <w:szCs w:val="21"/>
        </w:rPr>
        <w:t>17.3.1 不可抗力引起的后果及造成的损失由合同当事人按照法律规定及合同约定各自承担。不可抗力发生前已完成的工程应当按照合同约定进行计量支付。</w:t>
      </w:r>
    </w:p>
    <w:p w14:paraId="45CA88CB">
      <w:pPr>
        <w:spacing w:line="360" w:lineRule="auto"/>
        <w:ind w:right="105" w:rightChars="50" w:firstLine="420" w:firstLineChars="200"/>
        <w:jc w:val="left"/>
        <w:rPr>
          <w:rFonts w:ascii="宋体" w:hAnsi="宋体"/>
          <w:szCs w:val="21"/>
        </w:rPr>
      </w:pPr>
      <w:r>
        <w:rPr>
          <w:rFonts w:hint="eastAsia" w:ascii="宋体" w:hAnsi="宋体"/>
          <w:szCs w:val="21"/>
        </w:rPr>
        <w:t>17.3.2 不可抗力导致的人员伤亡、财产损失、费用增加和（或）工期延误等后果，由合同当事人按以下原则承担：</w:t>
      </w:r>
    </w:p>
    <w:p w14:paraId="601EFDDF">
      <w:pPr>
        <w:spacing w:line="360" w:lineRule="auto"/>
        <w:ind w:right="105" w:rightChars="50" w:firstLine="420" w:firstLineChars="200"/>
        <w:jc w:val="left"/>
        <w:rPr>
          <w:rFonts w:ascii="宋体" w:hAnsi="宋体"/>
          <w:szCs w:val="21"/>
        </w:rPr>
      </w:pPr>
      <w:r>
        <w:rPr>
          <w:rFonts w:hint="eastAsia" w:ascii="宋体" w:hAnsi="宋体"/>
          <w:szCs w:val="21"/>
        </w:rPr>
        <w:t>（1）永久工程、已运至施工现场的施工材料和工程设备的损坏，以及因工程损坏造成的第三方人员伤亡和财产损失由发包人承担；</w:t>
      </w:r>
    </w:p>
    <w:p w14:paraId="63C98BDC">
      <w:pPr>
        <w:spacing w:line="360" w:lineRule="auto"/>
        <w:ind w:right="105" w:rightChars="50" w:firstLine="420" w:firstLineChars="200"/>
        <w:jc w:val="left"/>
        <w:rPr>
          <w:rFonts w:ascii="宋体" w:hAnsi="宋体"/>
          <w:szCs w:val="21"/>
        </w:rPr>
      </w:pPr>
      <w:r>
        <w:rPr>
          <w:rFonts w:hint="eastAsia" w:ascii="宋体" w:hAnsi="宋体"/>
          <w:szCs w:val="21"/>
        </w:rPr>
        <w:t>（2）承包人施工设备的损坏由承包人承担；</w:t>
      </w:r>
    </w:p>
    <w:p w14:paraId="07E9122E">
      <w:pPr>
        <w:spacing w:line="360" w:lineRule="auto"/>
        <w:ind w:right="105" w:rightChars="50" w:firstLine="420" w:firstLineChars="200"/>
        <w:jc w:val="left"/>
        <w:rPr>
          <w:rFonts w:ascii="宋体" w:hAnsi="宋体"/>
          <w:szCs w:val="21"/>
        </w:rPr>
      </w:pPr>
      <w:r>
        <w:rPr>
          <w:rFonts w:hint="eastAsia" w:ascii="宋体" w:hAnsi="宋体"/>
          <w:szCs w:val="21"/>
        </w:rPr>
        <w:t>（3）发包人和承包人承担各自人员伤亡和财产的损失；</w:t>
      </w:r>
    </w:p>
    <w:p w14:paraId="2A94806E">
      <w:pPr>
        <w:spacing w:line="360" w:lineRule="auto"/>
        <w:ind w:right="105" w:rightChars="50" w:firstLine="420" w:firstLineChars="200"/>
        <w:jc w:val="left"/>
        <w:rPr>
          <w:rFonts w:ascii="宋体" w:hAnsi="宋体"/>
          <w:szCs w:val="21"/>
        </w:rPr>
      </w:pPr>
      <w:r>
        <w:rPr>
          <w:rFonts w:hint="eastAsia" w:ascii="宋体" w:hAnsi="宋体"/>
          <w:szCs w:val="21"/>
        </w:rPr>
        <w:t>（4）因不可抗力影响承包人履行合同约定的义务，已经引起或将引起工期延误的，应当顺延工期，由此导致承包人停工的费用损失由发包人和承包人合理共担；</w:t>
      </w:r>
    </w:p>
    <w:p w14:paraId="44DB532A">
      <w:pPr>
        <w:spacing w:line="360" w:lineRule="auto"/>
        <w:ind w:right="105" w:rightChars="50" w:firstLine="420" w:firstLineChars="200"/>
        <w:jc w:val="left"/>
        <w:rPr>
          <w:rFonts w:ascii="宋体" w:hAnsi="宋体"/>
          <w:szCs w:val="21"/>
        </w:rPr>
      </w:pPr>
      <w:r>
        <w:rPr>
          <w:rFonts w:hint="eastAsia" w:ascii="宋体" w:hAnsi="宋体"/>
          <w:szCs w:val="21"/>
        </w:rPr>
        <w:t>（5）因不可抗力引起或将引起工期延误，发包人要求赶工的，由此增加的赶工费用由发包人承担；</w:t>
      </w:r>
    </w:p>
    <w:p w14:paraId="16E573A0">
      <w:pPr>
        <w:spacing w:line="360" w:lineRule="auto"/>
        <w:ind w:right="105" w:rightChars="50" w:firstLine="420" w:firstLineChars="200"/>
        <w:jc w:val="left"/>
        <w:rPr>
          <w:rFonts w:ascii="宋体" w:hAnsi="宋体"/>
          <w:szCs w:val="21"/>
        </w:rPr>
      </w:pPr>
      <w:r>
        <w:rPr>
          <w:rFonts w:hint="eastAsia" w:ascii="宋体" w:hAnsi="宋体"/>
          <w:szCs w:val="21"/>
        </w:rPr>
        <w:t>（6）承包人在停工期间按照发包人要求照管、清理和修复工程的费用由发包人承担；</w:t>
      </w:r>
    </w:p>
    <w:p w14:paraId="0EBB9CD1">
      <w:pPr>
        <w:spacing w:line="360" w:lineRule="auto"/>
        <w:ind w:right="105" w:rightChars="50" w:firstLine="420" w:firstLineChars="200"/>
        <w:jc w:val="left"/>
        <w:rPr>
          <w:rFonts w:ascii="宋体" w:hAnsi="宋体"/>
          <w:szCs w:val="21"/>
        </w:rPr>
      </w:pPr>
      <w:r>
        <w:rPr>
          <w:rFonts w:hint="eastAsia" w:ascii="宋体" w:hAnsi="宋体"/>
          <w:szCs w:val="21"/>
        </w:rPr>
        <w:t>（7）不可抗力事件发生后，合同当事人均应采取措施尽量避免和减少损失的扩大，任何一方当事人没有采取有效措施导致损失扩大的，应对扩大的损失承担责任。</w:t>
      </w:r>
    </w:p>
    <w:p w14:paraId="6DB4317B">
      <w:pPr>
        <w:spacing w:line="360" w:lineRule="auto"/>
        <w:ind w:right="105" w:rightChars="50"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 xml:space="preserve">        </w:t>
      </w:r>
      <w:r>
        <w:rPr>
          <w:rFonts w:hint="eastAsia" w:ascii="宋体" w:hAnsi="宋体"/>
          <w:szCs w:val="21"/>
        </w:rPr>
        <w:t>。</w:t>
      </w:r>
    </w:p>
    <w:p w14:paraId="19DF3640">
      <w:pPr>
        <w:pStyle w:val="7"/>
        <w:spacing w:before="0" w:beforeAutospacing="0" w:after="0" w:afterAutospacing="0" w:line="360" w:lineRule="auto"/>
        <w:ind w:firstLine="422" w:firstLineChars="200"/>
        <w:rPr>
          <w:sz w:val="21"/>
          <w:szCs w:val="21"/>
        </w:rPr>
      </w:pPr>
      <w:bookmarkStart w:id="1311" w:name="_Toc532375668"/>
      <w:bookmarkStart w:id="1312" w:name="_Toc532377407"/>
      <w:r>
        <w:rPr>
          <w:rFonts w:hint="eastAsia"/>
          <w:sz w:val="21"/>
          <w:szCs w:val="21"/>
        </w:rPr>
        <w:t>17.4 因不可抗力解除合同</w:t>
      </w:r>
      <w:bookmarkEnd w:id="1311"/>
      <w:bookmarkEnd w:id="1312"/>
    </w:p>
    <w:p w14:paraId="2B1003F0">
      <w:pPr>
        <w:spacing w:line="360" w:lineRule="auto"/>
        <w:ind w:right="105" w:rightChars="50"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28</w:t>
      </w:r>
      <w:r>
        <w:rPr>
          <w:rFonts w:hint="eastAsia" w:ascii="宋体" w:hAnsi="宋体"/>
          <w:szCs w:val="21"/>
        </w:rPr>
        <w:t>天内完成款项的支付。</w:t>
      </w:r>
    </w:p>
    <w:p w14:paraId="225604FD">
      <w:pPr>
        <w:pStyle w:val="6"/>
        <w:keepNext/>
        <w:keepLines/>
        <w:spacing w:before="156" w:beforeLines="50" w:beforeAutospacing="0" w:after="156" w:afterLines="50" w:afterAutospacing="0" w:line="360" w:lineRule="auto"/>
        <w:jc w:val="both"/>
        <w:rPr>
          <w:bCs w:val="0"/>
          <w:kern w:val="2"/>
          <w:sz w:val="21"/>
          <w:szCs w:val="21"/>
        </w:rPr>
      </w:pPr>
      <w:bookmarkStart w:id="1313" w:name="_Toc532375669"/>
      <w:bookmarkStart w:id="1314" w:name="_Toc532377408"/>
      <w:bookmarkStart w:id="1315" w:name="_Toc351203650"/>
      <w:r>
        <w:rPr>
          <w:rFonts w:hint="eastAsia"/>
          <w:kern w:val="2"/>
          <w:sz w:val="21"/>
          <w:szCs w:val="21"/>
        </w:rPr>
        <w:t>18. 保险</w:t>
      </w:r>
      <w:bookmarkEnd w:id="1313"/>
      <w:bookmarkEnd w:id="1314"/>
      <w:bookmarkEnd w:id="1315"/>
    </w:p>
    <w:p w14:paraId="7FF3E802">
      <w:pPr>
        <w:pStyle w:val="7"/>
        <w:spacing w:before="0" w:beforeAutospacing="0" w:after="0" w:afterAutospacing="0" w:line="360" w:lineRule="auto"/>
        <w:ind w:firstLine="422" w:firstLineChars="200"/>
        <w:rPr>
          <w:sz w:val="21"/>
          <w:szCs w:val="21"/>
        </w:rPr>
      </w:pPr>
      <w:bookmarkStart w:id="1316" w:name="_Toc532375670"/>
      <w:bookmarkStart w:id="1317" w:name="_Toc532377409"/>
      <w:r>
        <w:rPr>
          <w:rFonts w:hint="eastAsia"/>
          <w:sz w:val="21"/>
          <w:szCs w:val="21"/>
        </w:rPr>
        <w:t>18.1 工程保险</w:t>
      </w:r>
      <w:bookmarkEnd w:id="1316"/>
      <w:bookmarkEnd w:id="1317"/>
    </w:p>
    <w:p w14:paraId="6780FF6F">
      <w:pPr>
        <w:spacing w:line="360" w:lineRule="auto"/>
        <w:ind w:right="105" w:rightChars="50" w:firstLine="420" w:firstLineChars="200"/>
        <w:jc w:val="left"/>
        <w:rPr>
          <w:rFonts w:ascii="宋体" w:hAnsi="宋体"/>
          <w:szCs w:val="21"/>
        </w:rPr>
      </w:pPr>
      <w:r>
        <w:rPr>
          <w:rFonts w:hint="eastAsia" w:ascii="宋体" w:hAnsi="宋体"/>
          <w:szCs w:val="21"/>
        </w:rPr>
        <w:t>关于工程保险的特别约定：发包人应投保</w:t>
      </w:r>
      <w:r>
        <w:rPr>
          <w:rFonts w:hint="eastAsia" w:ascii="宋体" w:hAnsi="宋体"/>
          <w:szCs w:val="21"/>
          <w:u w:val="single"/>
        </w:rPr>
        <w:t>建筑工程一切险或安装工程一切险</w:t>
      </w:r>
      <w:r>
        <w:rPr>
          <w:rFonts w:hint="eastAsia" w:ascii="宋体" w:hAnsi="宋体"/>
          <w:szCs w:val="21"/>
        </w:rPr>
        <w:t>；发包人委托承包人投保的，因投保产生的保险费和其他相关费用由发包人承担。</w:t>
      </w:r>
    </w:p>
    <w:p w14:paraId="6585F59F">
      <w:pPr>
        <w:pStyle w:val="7"/>
        <w:spacing w:before="0" w:beforeAutospacing="0" w:after="0" w:afterAutospacing="0" w:line="360" w:lineRule="auto"/>
        <w:ind w:firstLine="422" w:firstLineChars="200"/>
        <w:rPr>
          <w:sz w:val="21"/>
          <w:szCs w:val="21"/>
        </w:rPr>
      </w:pPr>
      <w:bookmarkStart w:id="1318" w:name="_Toc532377410"/>
      <w:bookmarkStart w:id="1319" w:name="_Toc532375671"/>
      <w:r>
        <w:rPr>
          <w:rFonts w:hint="eastAsia"/>
          <w:sz w:val="21"/>
          <w:szCs w:val="21"/>
        </w:rPr>
        <w:t>18.3 其他保险</w:t>
      </w:r>
      <w:bookmarkEnd w:id="1318"/>
      <w:bookmarkEnd w:id="1319"/>
    </w:p>
    <w:p w14:paraId="2981138E">
      <w:pPr>
        <w:spacing w:line="360" w:lineRule="auto"/>
        <w:ind w:right="105" w:rightChars="50" w:firstLine="420" w:firstLineChars="200"/>
        <w:jc w:val="left"/>
        <w:rPr>
          <w:rFonts w:ascii="宋体" w:hAnsi="宋体"/>
          <w:szCs w:val="21"/>
        </w:rPr>
      </w:pPr>
      <w:r>
        <w:rPr>
          <w:rFonts w:hint="eastAsia" w:ascii="宋体" w:hAnsi="宋体"/>
          <w:szCs w:val="21"/>
        </w:rPr>
        <w:t>关于其他保险的约定：</w:t>
      </w:r>
      <w:r>
        <w:rPr>
          <w:rFonts w:hint="eastAsia" w:ascii="宋体" w:hAnsi="宋体"/>
          <w:szCs w:val="21"/>
          <w:u w:val="single"/>
        </w:rPr>
        <w:t xml:space="preserve">    /    </w:t>
      </w:r>
      <w:r>
        <w:rPr>
          <w:rFonts w:hint="eastAsia" w:ascii="宋体" w:hAnsi="宋体"/>
          <w:szCs w:val="21"/>
        </w:rPr>
        <w:t>。</w:t>
      </w:r>
    </w:p>
    <w:p w14:paraId="553C88F7">
      <w:pPr>
        <w:spacing w:line="360" w:lineRule="auto"/>
        <w:ind w:right="105" w:rightChars="50" w:firstLine="420" w:firstLineChars="200"/>
        <w:jc w:val="left"/>
        <w:rPr>
          <w:rFonts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    </w:t>
      </w:r>
      <w:r>
        <w:rPr>
          <w:rFonts w:hint="eastAsia" w:ascii="宋体" w:hAnsi="宋体"/>
          <w:szCs w:val="21"/>
        </w:rPr>
        <w:t>。</w:t>
      </w:r>
    </w:p>
    <w:p w14:paraId="3390A4C7">
      <w:pPr>
        <w:spacing w:line="360" w:lineRule="auto"/>
        <w:ind w:right="105" w:rightChars="50" w:firstLine="420" w:firstLineChars="200"/>
        <w:jc w:val="left"/>
        <w:rPr>
          <w:rFonts w:ascii="宋体" w:hAnsi="宋体"/>
          <w:szCs w:val="21"/>
        </w:rPr>
      </w:pPr>
      <w:r>
        <w:rPr>
          <w:rFonts w:hint="eastAsia" w:ascii="宋体" w:hAnsi="宋体"/>
          <w:szCs w:val="21"/>
        </w:rPr>
        <w:t>安全生产责任险：</w:t>
      </w:r>
      <w:r>
        <w:rPr>
          <w:rFonts w:hint="eastAsia" w:ascii="宋体" w:hAnsi="宋体"/>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rPr>
        <w:t>。</w:t>
      </w:r>
    </w:p>
    <w:p w14:paraId="59A0D0B7">
      <w:pPr>
        <w:pStyle w:val="7"/>
        <w:spacing w:before="0" w:beforeAutospacing="0" w:after="0" w:afterAutospacing="0" w:line="360" w:lineRule="auto"/>
        <w:ind w:firstLine="422" w:firstLineChars="200"/>
        <w:rPr>
          <w:sz w:val="21"/>
          <w:szCs w:val="21"/>
        </w:rPr>
      </w:pPr>
      <w:bookmarkStart w:id="1320" w:name="_Toc532377411"/>
      <w:bookmarkStart w:id="1321" w:name="_Toc532375672"/>
      <w:r>
        <w:rPr>
          <w:rFonts w:hint="eastAsia"/>
          <w:sz w:val="21"/>
          <w:szCs w:val="21"/>
        </w:rPr>
        <w:t>18.7 通知义务</w:t>
      </w:r>
      <w:bookmarkEnd w:id="1320"/>
      <w:bookmarkEnd w:id="1321"/>
    </w:p>
    <w:p w14:paraId="28315F72">
      <w:pPr>
        <w:spacing w:line="360" w:lineRule="auto"/>
        <w:ind w:right="105" w:rightChars="50" w:firstLine="420" w:firstLineChars="200"/>
        <w:jc w:val="left"/>
        <w:rPr>
          <w:rFonts w:ascii="宋体" w:hAnsi="宋体"/>
          <w:szCs w:val="21"/>
        </w:rPr>
      </w:pPr>
      <w:r>
        <w:rPr>
          <w:rFonts w:hint="eastAsia" w:ascii="宋体" w:hAnsi="宋体"/>
          <w:szCs w:val="21"/>
        </w:rPr>
        <w:t>关于变更保险合同时的通知义务的约定：</w:t>
      </w:r>
      <w:r>
        <w:rPr>
          <w:rFonts w:hint="eastAsia" w:ascii="宋体" w:hAnsi="宋体"/>
          <w:szCs w:val="21"/>
          <w:u w:val="single"/>
        </w:rPr>
        <w:t>按通用合同条款执行</w:t>
      </w:r>
      <w:r>
        <w:rPr>
          <w:rFonts w:hint="eastAsia" w:ascii="宋体" w:hAnsi="宋体"/>
          <w:szCs w:val="21"/>
        </w:rPr>
        <w:t>。</w:t>
      </w:r>
    </w:p>
    <w:p w14:paraId="7768F805">
      <w:pPr>
        <w:pStyle w:val="7"/>
        <w:spacing w:before="0" w:beforeAutospacing="0" w:after="0" w:afterAutospacing="0" w:line="360" w:lineRule="auto"/>
        <w:ind w:firstLine="422" w:firstLineChars="200"/>
        <w:rPr>
          <w:sz w:val="21"/>
          <w:szCs w:val="21"/>
        </w:rPr>
      </w:pPr>
      <w:bookmarkStart w:id="1322" w:name="_Toc532375673"/>
      <w:bookmarkStart w:id="1323" w:name="_Toc532377412"/>
      <w:r>
        <w:rPr>
          <w:rFonts w:hint="eastAsia"/>
          <w:sz w:val="21"/>
          <w:szCs w:val="21"/>
        </w:rPr>
        <w:t>18.8 其他</w:t>
      </w:r>
      <w:bookmarkEnd w:id="1322"/>
      <w:bookmarkEnd w:id="1323"/>
    </w:p>
    <w:p w14:paraId="423B6C05">
      <w:pPr>
        <w:spacing w:line="360" w:lineRule="auto"/>
        <w:ind w:right="105" w:rightChars="50" w:firstLine="420" w:firstLineChars="200"/>
        <w:jc w:val="left"/>
        <w:rPr>
          <w:rFonts w:ascii="宋体" w:hAnsi="宋体"/>
          <w:szCs w:val="21"/>
        </w:rPr>
      </w:pPr>
      <w:r>
        <w:rPr>
          <w:rFonts w:hint="eastAsia" w:ascii="宋体" w:hAnsi="宋体"/>
          <w:szCs w:val="21"/>
        </w:rPr>
        <w:t>18.8.1 工程开工日前，承包人向发包人提交各项生效的保险证据和保险单副本。未按本项约定提交的，每延后1天，承包人按500元/天支付违约金。</w:t>
      </w:r>
    </w:p>
    <w:p w14:paraId="485EEE45">
      <w:pPr>
        <w:spacing w:line="360" w:lineRule="auto"/>
        <w:ind w:right="105" w:rightChars="50" w:firstLine="420" w:firstLineChars="200"/>
        <w:jc w:val="left"/>
        <w:rPr>
          <w:rFonts w:ascii="宋体" w:hAnsi="宋体"/>
          <w:szCs w:val="21"/>
        </w:rPr>
      </w:pPr>
      <w:r>
        <w:rPr>
          <w:rFonts w:hint="eastAsia" w:ascii="宋体" w:hAnsi="宋体"/>
          <w:szCs w:val="21"/>
        </w:rPr>
        <w:t>18.8.2 承包人保险赔偿金不足以补偿发包人损失时，</w:t>
      </w:r>
      <w:bookmarkStart w:id="1324" w:name="_Hlk524378346"/>
      <w:r>
        <w:rPr>
          <w:rFonts w:hint="eastAsia" w:ascii="宋体" w:hAnsi="宋体"/>
          <w:szCs w:val="21"/>
        </w:rPr>
        <w:t>差额由承包人负责补足</w:t>
      </w:r>
      <w:bookmarkEnd w:id="1324"/>
      <w:r>
        <w:rPr>
          <w:rFonts w:hint="eastAsia" w:ascii="宋体" w:hAnsi="宋体"/>
          <w:szCs w:val="21"/>
        </w:rPr>
        <w:t>。</w:t>
      </w:r>
    </w:p>
    <w:p w14:paraId="6F1E7118">
      <w:pPr>
        <w:pStyle w:val="6"/>
        <w:keepNext/>
        <w:keepLines/>
        <w:spacing w:before="156" w:beforeLines="50" w:beforeAutospacing="0" w:after="156" w:afterLines="50" w:afterAutospacing="0" w:line="360" w:lineRule="auto"/>
        <w:jc w:val="both"/>
        <w:rPr>
          <w:bCs w:val="0"/>
          <w:kern w:val="2"/>
          <w:sz w:val="21"/>
          <w:szCs w:val="21"/>
        </w:rPr>
      </w:pPr>
      <w:bookmarkStart w:id="1325" w:name="_Toc532375674"/>
      <w:bookmarkStart w:id="1326" w:name="_Toc351203620"/>
      <w:bookmarkStart w:id="1327" w:name="_Toc532377413"/>
      <w:bookmarkStart w:id="1328" w:name="_Toc296503140"/>
      <w:bookmarkStart w:id="1329" w:name="_Toc337558835"/>
      <w:bookmarkStart w:id="1330" w:name="_Toc296346641"/>
      <w:r>
        <w:rPr>
          <w:rFonts w:hint="eastAsia"/>
          <w:kern w:val="2"/>
          <w:sz w:val="21"/>
          <w:szCs w:val="21"/>
        </w:rPr>
        <w:t>19. 索赔</w:t>
      </w:r>
      <w:bookmarkEnd w:id="1325"/>
      <w:bookmarkEnd w:id="1326"/>
      <w:bookmarkEnd w:id="1327"/>
    </w:p>
    <w:bookmarkEnd w:id="1328"/>
    <w:bookmarkEnd w:id="1329"/>
    <w:bookmarkEnd w:id="1330"/>
    <w:p w14:paraId="2E888190">
      <w:pPr>
        <w:pStyle w:val="7"/>
        <w:spacing w:before="0" w:beforeAutospacing="0" w:after="0" w:afterAutospacing="0" w:line="360" w:lineRule="auto"/>
        <w:ind w:firstLine="422" w:firstLineChars="200"/>
        <w:rPr>
          <w:sz w:val="21"/>
          <w:szCs w:val="21"/>
        </w:rPr>
      </w:pPr>
      <w:bookmarkStart w:id="1331" w:name="_Toc532375675"/>
      <w:bookmarkStart w:id="1332" w:name="_Toc532377414"/>
      <w:bookmarkStart w:id="1333" w:name="_Toc351203621"/>
      <w:bookmarkStart w:id="1334" w:name="_Toc296503141"/>
      <w:bookmarkStart w:id="1335" w:name="_Toc337558836"/>
      <w:bookmarkStart w:id="1336" w:name="_Toc296346642"/>
      <w:r>
        <w:rPr>
          <w:rFonts w:hint="eastAsia"/>
          <w:sz w:val="21"/>
          <w:szCs w:val="21"/>
        </w:rPr>
        <w:t>19.1 承包人的索赔</w:t>
      </w:r>
      <w:bookmarkEnd w:id="1331"/>
      <w:bookmarkEnd w:id="1332"/>
    </w:p>
    <w:p w14:paraId="5F0F61B7">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根据合同约定，承包人认为有权得到追加付款和（或）延长工期的，应按以下程序向发包人提出索赔：</w:t>
      </w:r>
    </w:p>
    <w:p w14:paraId="5F6A9EBD">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（1）承包人应在索赔事件发生后28天内，向监理人递交索赔意向通知书，并说明发生索赔事件的事由；承包人未在前述28天内发出索赔意向通知书的，丧失要求追加付款和（或）延长工期的权利；</w:t>
      </w:r>
    </w:p>
    <w:p w14:paraId="5FB9CB88">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（2）承包人应在发出索赔意向通知书后28天内，向监理人正式递交索赔报告；索赔报告应详细说明索赔理由以及要求追加的付款金额和（或）延长的工期，并附必要的记录和证明材料；</w:t>
      </w:r>
    </w:p>
    <w:p w14:paraId="2194FAB0">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（3）索赔事件具有持续影响的，承包人应按监理人要求的合理时间间隔继续递交延续索赔通知，说明持续影响的实际情况和记录，列出累计的追加付款金额和（或）工期延长天数；</w:t>
      </w:r>
    </w:p>
    <w:p w14:paraId="51EBE253">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（4）在索赔事件影响结束后28天内，承包人应向监理人递交最终索赔报告，说明最终要求索赔的追加付款金额和（或）延长的工期，并附必要的记录和证明材料。</w:t>
      </w:r>
    </w:p>
    <w:p w14:paraId="5F146092">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 xml:space="preserve">        </w:t>
      </w:r>
      <w:r>
        <w:rPr>
          <w:rFonts w:hint="eastAsia" w:ascii="宋体" w:hAnsi="宋体"/>
          <w:szCs w:val="21"/>
        </w:rPr>
        <w:t>。</w:t>
      </w:r>
    </w:p>
    <w:p w14:paraId="5CE1A70D">
      <w:pPr>
        <w:pStyle w:val="7"/>
        <w:spacing w:before="0" w:beforeAutospacing="0" w:after="0" w:afterAutospacing="0" w:line="360" w:lineRule="auto"/>
        <w:ind w:firstLine="422" w:firstLineChars="200"/>
        <w:rPr>
          <w:sz w:val="21"/>
          <w:szCs w:val="21"/>
        </w:rPr>
      </w:pPr>
      <w:bookmarkStart w:id="1337" w:name="_Toc532377415"/>
      <w:bookmarkStart w:id="1338" w:name="_Toc532375676"/>
      <w:r>
        <w:rPr>
          <w:rFonts w:hint="eastAsia"/>
          <w:sz w:val="21"/>
          <w:szCs w:val="21"/>
        </w:rPr>
        <w:t>19.2 对承包人索赔的处理</w:t>
      </w:r>
      <w:bookmarkEnd w:id="1337"/>
      <w:bookmarkEnd w:id="1338"/>
    </w:p>
    <w:p w14:paraId="63E023D9">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对承包人索赔的处理如下：</w:t>
      </w:r>
    </w:p>
    <w:p w14:paraId="5A60E1B7">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（1）监理人应在收到索赔报告后14天内完成审查并报送发包人。监理人对索赔报告存在异议的，有权要求承包人提交全部原始记录副本</w:t>
      </w:r>
      <w:r>
        <w:rPr>
          <w:rFonts w:hint="eastAsia" w:ascii="宋体" w:hAnsi="宋体"/>
          <w:szCs w:val="21"/>
        </w:rPr>
        <w:t>；</w:t>
      </w:r>
    </w:p>
    <w:p w14:paraId="521ECC63">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rPr>
        <w:t>；</w:t>
      </w:r>
    </w:p>
    <w:p w14:paraId="14E9C225">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（3）承包人接受索赔处理结果的，索赔款项在当期进度款中进行支付；承包人不接受索赔处理结果的，按照第20条〔争议解决〕约定处理</w:t>
      </w:r>
      <w:r>
        <w:rPr>
          <w:rFonts w:hint="eastAsia" w:ascii="宋体" w:hAnsi="宋体"/>
          <w:szCs w:val="21"/>
        </w:rPr>
        <w:t>；</w:t>
      </w:r>
    </w:p>
    <w:p w14:paraId="76C24CB2">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（4）工期延误的关键线路按照经监理人、发包人审批同意的施工组织设计计算</w:t>
      </w:r>
      <w:r>
        <w:rPr>
          <w:rFonts w:hint="eastAsia" w:ascii="宋体" w:hAnsi="宋体"/>
          <w:szCs w:val="21"/>
        </w:rPr>
        <w:t>。</w:t>
      </w:r>
    </w:p>
    <w:p w14:paraId="4BDF0026">
      <w:pPr>
        <w:pStyle w:val="7"/>
        <w:spacing w:before="0" w:beforeAutospacing="0" w:after="0" w:afterAutospacing="0" w:line="360" w:lineRule="auto"/>
        <w:ind w:firstLine="422" w:firstLineChars="200"/>
        <w:rPr>
          <w:sz w:val="21"/>
          <w:szCs w:val="21"/>
        </w:rPr>
      </w:pPr>
      <w:bookmarkStart w:id="1339" w:name="_Toc532377416"/>
      <w:bookmarkStart w:id="1340" w:name="_Toc532375677"/>
      <w:r>
        <w:rPr>
          <w:rFonts w:hint="eastAsia"/>
          <w:sz w:val="21"/>
          <w:szCs w:val="21"/>
        </w:rPr>
        <w:t>19.3发包人的索赔</w:t>
      </w:r>
      <w:bookmarkEnd w:id="1339"/>
      <w:bookmarkEnd w:id="1340"/>
    </w:p>
    <w:p w14:paraId="03BAED42">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根据合同约定，发包人认为有权得到赔付金额和（或）延长缺陷责任期的，监理人应向承包人发出通知并附有详细的证明。</w:t>
      </w:r>
    </w:p>
    <w:p w14:paraId="18167D3B">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341" w:name="_Hlk528652769"/>
      <w:r>
        <w:rPr>
          <w:rFonts w:hint="eastAsia" w:ascii="宋体" w:hAnsi="宋体"/>
          <w:szCs w:val="21"/>
        </w:rPr>
        <w:t>通过监理人向承包人正式递交最终索赔报告</w:t>
      </w:r>
      <w:bookmarkEnd w:id="1341"/>
      <w:r>
        <w:rPr>
          <w:rFonts w:hint="eastAsia" w:ascii="宋体" w:hAnsi="宋体"/>
          <w:szCs w:val="21"/>
        </w:rPr>
        <w:t>。</w:t>
      </w:r>
    </w:p>
    <w:p w14:paraId="3404F5E6">
      <w:pPr>
        <w:pStyle w:val="7"/>
        <w:spacing w:before="0" w:beforeAutospacing="0" w:after="0" w:afterAutospacing="0" w:line="360" w:lineRule="auto"/>
        <w:ind w:firstLine="422" w:firstLineChars="200"/>
        <w:rPr>
          <w:sz w:val="21"/>
          <w:szCs w:val="21"/>
        </w:rPr>
      </w:pPr>
      <w:bookmarkStart w:id="1342" w:name="_Toc532375678"/>
      <w:bookmarkStart w:id="1343" w:name="_Toc532377417"/>
      <w:r>
        <w:rPr>
          <w:rFonts w:hint="eastAsia"/>
          <w:sz w:val="21"/>
          <w:szCs w:val="21"/>
        </w:rPr>
        <w:t>19.4 对发包人索赔的处理</w:t>
      </w:r>
      <w:bookmarkEnd w:id="1342"/>
      <w:bookmarkEnd w:id="1343"/>
    </w:p>
    <w:p w14:paraId="4E705AA8">
      <w:pPr>
        <w:autoSpaceDE w:val="0"/>
        <w:autoSpaceDN w:val="0"/>
        <w:spacing w:line="360" w:lineRule="auto"/>
        <w:ind w:right="105" w:rightChars="50" w:firstLine="420" w:firstLineChars="200"/>
        <w:jc w:val="left"/>
        <w:rPr>
          <w:rFonts w:ascii="宋体" w:hAnsi="宋体"/>
          <w:kern w:val="0"/>
          <w:szCs w:val="21"/>
        </w:rPr>
      </w:pPr>
      <w:r>
        <w:rPr>
          <w:rFonts w:hint="eastAsia" w:ascii="宋体" w:hAnsi="宋体"/>
          <w:kern w:val="0"/>
          <w:szCs w:val="21"/>
        </w:rPr>
        <w:t>对发包人索赔的处理如下：</w:t>
      </w:r>
    </w:p>
    <w:p w14:paraId="150A3614">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（1）承包人收到发包人提交的索赔报告后，应及时审查索赔报告的内容、查验发包人证明材料；</w:t>
      </w:r>
    </w:p>
    <w:p w14:paraId="410DA1CB">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5BF1E06C">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（3）承包人接受索赔处理结果的，发包人可从应支付给承包人的合同价款中扣除赔付的金额或延长缺陷责任期；发包人不接受索赔处理结果的，按第20条〔争议解决〕约定处理。</w:t>
      </w:r>
    </w:p>
    <w:p w14:paraId="6F55A2BF">
      <w:pPr>
        <w:pStyle w:val="7"/>
        <w:spacing w:before="0" w:beforeAutospacing="0" w:after="0" w:afterAutospacing="0" w:line="360" w:lineRule="auto"/>
        <w:ind w:firstLine="422" w:firstLineChars="200"/>
        <w:rPr>
          <w:sz w:val="21"/>
          <w:szCs w:val="21"/>
        </w:rPr>
      </w:pPr>
      <w:bookmarkStart w:id="1344" w:name="_Toc532377418"/>
      <w:bookmarkStart w:id="1345" w:name="_Toc532375679"/>
      <w:bookmarkStart w:id="1346" w:name="_Hlk528928420"/>
      <w:r>
        <w:rPr>
          <w:rFonts w:hint="eastAsia"/>
          <w:sz w:val="21"/>
          <w:szCs w:val="21"/>
        </w:rPr>
        <w:t>19.5 提出索赔的期限</w:t>
      </w:r>
      <w:bookmarkEnd w:id="1344"/>
      <w:bookmarkEnd w:id="1345"/>
    </w:p>
    <w:p w14:paraId="610C9FBE">
      <w:pPr>
        <w:autoSpaceDE w:val="0"/>
        <w:autoSpaceDN w:val="0"/>
        <w:spacing w:line="360" w:lineRule="auto"/>
        <w:ind w:right="105" w:rightChars="50" w:firstLine="420" w:firstLineChars="200"/>
        <w:jc w:val="left"/>
        <w:rPr>
          <w:rFonts w:ascii="宋体" w:hAnsi="宋体"/>
          <w:szCs w:val="21"/>
        </w:rPr>
      </w:pPr>
      <w:bookmarkStart w:id="1347" w:name="_Hlk524298376"/>
      <w:r>
        <w:rPr>
          <w:rFonts w:hint="eastAsia" w:ascii="宋体" w:hAnsi="宋体"/>
          <w:szCs w:val="21"/>
        </w:rPr>
        <w:t>任一索赔事件发生后28天内，承包人/发包人未向对方发出索赔意向通知书的，视为其已放弃索赔权，无权再就该索赔事项提出任何索赔。</w:t>
      </w:r>
    </w:p>
    <w:bookmarkEnd w:id="1333"/>
    <w:bookmarkEnd w:id="1334"/>
    <w:bookmarkEnd w:id="1335"/>
    <w:bookmarkEnd w:id="1336"/>
    <w:bookmarkEnd w:id="1346"/>
    <w:bookmarkEnd w:id="1347"/>
    <w:p w14:paraId="79463762">
      <w:pPr>
        <w:pStyle w:val="6"/>
        <w:keepNext/>
        <w:keepLines/>
        <w:spacing w:before="156" w:beforeLines="50" w:beforeAutospacing="0" w:after="156" w:afterLines="50" w:afterAutospacing="0" w:line="360" w:lineRule="auto"/>
        <w:jc w:val="both"/>
        <w:rPr>
          <w:bCs w:val="0"/>
          <w:kern w:val="2"/>
          <w:sz w:val="21"/>
          <w:szCs w:val="21"/>
        </w:rPr>
      </w:pPr>
      <w:bookmarkStart w:id="1348" w:name="_Toc532375680"/>
      <w:bookmarkStart w:id="1349" w:name="_Toc351203651"/>
      <w:bookmarkStart w:id="1350" w:name="_Toc532377419"/>
      <w:r>
        <w:rPr>
          <w:rFonts w:hint="eastAsia"/>
          <w:kern w:val="2"/>
          <w:sz w:val="21"/>
          <w:szCs w:val="21"/>
        </w:rPr>
        <w:t>20. 争议解决</w:t>
      </w:r>
      <w:bookmarkEnd w:id="1348"/>
      <w:bookmarkEnd w:id="1349"/>
      <w:bookmarkEnd w:id="1350"/>
    </w:p>
    <w:p w14:paraId="7BA0E061">
      <w:pPr>
        <w:pStyle w:val="7"/>
        <w:spacing w:before="0" w:beforeAutospacing="0" w:after="0" w:afterAutospacing="0" w:line="360" w:lineRule="auto"/>
        <w:ind w:firstLine="422" w:firstLineChars="200"/>
        <w:rPr>
          <w:sz w:val="21"/>
          <w:szCs w:val="21"/>
        </w:rPr>
      </w:pPr>
      <w:bookmarkStart w:id="1351" w:name="_Toc532377420"/>
      <w:bookmarkStart w:id="1352" w:name="_Toc532375681"/>
      <w:r>
        <w:rPr>
          <w:rFonts w:hint="eastAsia"/>
          <w:sz w:val="21"/>
          <w:szCs w:val="21"/>
        </w:rPr>
        <w:t>20.3 争议评审</w:t>
      </w:r>
      <w:bookmarkEnd w:id="1351"/>
      <w:bookmarkEnd w:id="1352"/>
    </w:p>
    <w:p w14:paraId="4B67F3C7">
      <w:pPr>
        <w:spacing w:line="360" w:lineRule="auto"/>
        <w:ind w:right="105" w:rightChars="50" w:firstLine="420" w:firstLineChars="200"/>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w:t>
      </w:r>
      <w:r>
        <w:rPr>
          <w:rFonts w:hint="eastAsia" w:ascii="宋体" w:hAnsi="宋体"/>
          <w:szCs w:val="21"/>
        </w:rPr>
        <w:t>。</w:t>
      </w:r>
    </w:p>
    <w:p w14:paraId="6E2CAFCF">
      <w:pPr>
        <w:pStyle w:val="7"/>
        <w:spacing w:before="0" w:beforeAutospacing="0" w:after="0" w:afterAutospacing="0" w:line="360" w:lineRule="auto"/>
        <w:ind w:firstLine="422" w:firstLineChars="200"/>
        <w:rPr>
          <w:sz w:val="21"/>
          <w:szCs w:val="21"/>
        </w:rPr>
      </w:pPr>
      <w:bookmarkStart w:id="1353" w:name="_Toc532377421"/>
      <w:bookmarkStart w:id="1354" w:name="_Toc532375682"/>
      <w:r>
        <w:rPr>
          <w:rFonts w:hint="eastAsia"/>
          <w:sz w:val="21"/>
          <w:szCs w:val="21"/>
        </w:rPr>
        <w:t>20.4 仲裁或诉讼</w:t>
      </w:r>
      <w:bookmarkEnd w:id="1353"/>
      <w:bookmarkEnd w:id="1354"/>
    </w:p>
    <w:p w14:paraId="283EF090">
      <w:pPr>
        <w:spacing w:line="360" w:lineRule="auto"/>
        <w:ind w:right="105" w:rightChars="50" w:firstLine="420" w:firstLineChars="200"/>
        <w:jc w:val="left"/>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rPr>
        <w:t xml:space="preserve">    </w:t>
      </w:r>
      <w:r>
        <w:rPr>
          <w:rFonts w:hint="eastAsia" w:ascii="宋体" w:hAnsi="宋体"/>
          <w:szCs w:val="21"/>
        </w:rPr>
        <w:t>种方式解决：</w:t>
      </w:r>
    </w:p>
    <w:p w14:paraId="04F0CEA4">
      <w:pPr>
        <w:spacing w:line="360" w:lineRule="auto"/>
        <w:ind w:right="105" w:rightChars="50"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14:paraId="00AFA4B7">
      <w:pPr>
        <w:spacing w:line="360" w:lineRule="auto"/>
        <w:ind w:right="105" w:rightChars="50" w:firstLine="420" w:firstLineChars="200"/>
        <w:jc w:val="left"/>
        <w:rPr>
          <w:rFonts w:ascii="宋体" w:hAnsi="宋体"/>
          <w:szCs w:val="21"/>
        </w:rPr>
      </w:pPr>
      <w:r>
        <w:rPr>
          <w:rFonts w:ascii="宋体" w:hAnsi="宋体"/>
          <w:szCs w:val="21"/>
        </w:rPr>
        <w:t>（2）向</w:t>
      </w:r>
      <w:r>
        <w:rPr>
          <w:rFonts w:ascii="宋体" w:hAnsi="宋体"/>
          <w:szCs w:val="21"/>
          <w:u w:val="single"/>
        </w:rPr>
        <w:t xml:space="preserve">                     </w:t>
      </w:r>
      <w:r>
        <w:rPr>
          <w:rFonts w:ascii="宋体" w:hAnsi="宋体"/>
          <w:szCs w:val="21"/>
        </w:rPr>
        <w:t>人民法院起诉。</w:t>
      </w:r>
    </w:p>
    <w:p w14:paraId="2596149C">
      <w:pPr>
        <w:pStyle w:val="6"/>
        <w:keepNext/>
        <w:keepLines/>
        <w:spacing w:before="156" w:beforeLines="50" w:beforeAutospacing="0" w:after="156" w:afterLines="50" w:afterAutospacing="0" w:line="360" w:lineRule="auto"/>
        <w:jc w:val="both"/>
        <w:rPr>
          <w:bCs w:val="0"/>
          <w:kern w:val="2"/>
          <w:sz w:val="21"/>
          <w:szCs w:val="21"/>
        </w:rPr>
      </w:pPr>
      <w:bookmarkStart w:id="1355" w:name="_Toc532377422"/>
      <w:bookmarkStart w:id="1356" w:name="_Toc532375683"/>
      <w:r>
        <w:rPr>
          <w:rFonts w:hint="eastAsia"/>
          <w:kern w:val="2"/>
          <w:sz w:val="21"/>
          <w:szCs w:val="21"/>
        </w:rPr>
        <w:t>21. 补充条款</w:t>
      </w:r>
      <w:bookmarkEnd w:id="1355"/>
      <w:bookmarkEnd w:id="1356"/>
    </w:p>
    <w:p w14:paraId="32511570">
      <w:pPr>
        <w:pStyle w:val="7"/>
        <w:spacing w:before="0" w:beforeAutospacing="0" w:after="0" w:afterAutospacing="0" w:line="360" w:lineRule="auto"/>
        <w:ind w:firstLine="422" w:firstLineChars="200"/>
        <w:rPr>
          <w:sz w:val="21"/>
          <w:szCs w:val="21"/>
        </w:rPr>
      </w:pPr>
      <w:bookmarkStart w:id="1357" w:name="_Toc532377423"/>
      <w:bookmarkStart w:id="1358" w:name="_Toc532375684"/>
      <w:r>
        <w:rPr>
          <w:rFonts w:hint="eastAsia"/>
          <w:sz w:val="21"/>
          <w:szCs w:val="21"/>
        </w:rPr>
        <w:t>21.1 退出机制</w:t>
      </w:r>
      <w:bookmarkEnd w:id="1357"/>
      <w:bookmarkEnd w:id="1358"/>
    </w:p>
    <w:p w14:paraId="7599E07B">
      <w:pPr>
        <w:spacing w:line="360" w:lineRule="auto"/>
        <w:ind w:right="105" w:rightChars="50" w:firstLine="420" w:firstLineChars="200"/>
        <w:jc w:val="left"/>
        <w:rPr>
          <w:rFonts w:ascii="宋体" w:hAnsi="宋体"/>
          <w:szCs w:val="21"/>
        </w:rPr>
      </w:pPr>
      <w:r>
        <w:rPr>
          <w:rFonts w:hint="eastAsia" w:ascii="宋体" w:hAnsi="宋体"/>
          <w:szCs w:val="21"/>
        </w:rPr>
        <w:t>21.1.1有下列情形之一的，发包人有权解除合同，亦有权兑付履约担保，并对承包人做清退出场处理</w:t>
      </w:r>
      <w:r>
        <w:rPr>
          <w:rFonts w:hint="eastAsia" w:ascii="宋体" w:hAnsi="宋体"/>
          <w:kern w:val="0"/>
          <w:szCs w:val="21"/>
        </w:rPr>
        <w:t>：</w:t>
      </w:r>
    </w:p>
    <w:p w14:paraId="47E719ED">
      <w:pPr>
        <w:spacing w:line="360" w:lineRule="auto"/>
        <w:ind w:right="105" w:rightChars="50" w:firstLine="420" w:firstLineChars="200"/>
        <w:jc w:val="left"/>
        <w:rPr>
          <w:rFonts w:ascii="宋体" w:hAnsi="宋体"/>
          <w:szCs w:val="21"/>
        </w:rPr>
      </w:pPr>
      <w:r>
        <w:rPr>
          <w:rFonts w:hint="eastAsia" w:ascii="宋体" w:hAnsi="宋体"/>
          <w:szCs w:val="21"/>
        </w:rPr>
        <w:t>（1）因承包人原因造成较大及以上等级生产安全事故或工程质量事故的；</w:t>
      </w:r>
    </w:p>
    <w:p w14:paraId="0ABE84D2">
      <w:pPr>
        <w:spacing w:line="360" w:lineRule="auto"/>
        <w:ind w:right="105" w:rightChars="50" w:firstLine="420" w:firstLineChars="200"/>
        <w:jc w:val="left"/>
        <w:rPr>
          <w:rFonts w:ascii="宋体" w:hAnsi="宋体"/>
          <w:kern w:val="0"/>
          <w:szCs w:val="21"/>
        </w:rPr>
      </w:pPr>
      <w:r>
        <w:rPr>
          <w:rFonts w:hint="eastAsia" w:ascii="宋体" w:hAnsi="宋体"/>
          <w:kern w:val="0"/>
          <w:szCs w:val="21"/>
        </w:rPr>
        <w:t>（2）因承包人债权债务纠纷或其他纠纷导致工程无法正常施工的。</w:t>
      </w:r>
    </w:p>
    <w:p w14:paraId="22763981">
      <w:pPr>
        <w:spacing w:line="360" w:lineRule="auto"/>
        <w:ind w:right="105" w:rightChars="50" w:firstLine="420" w:firstLineChars="200"/>
        <w:jc w:val="left"/>
        <w:rPr>
          <w:rFonts w:ascii="宋体" w:hAnsi="宋体"/>
          <w:szCs w:val="21"/>
        </w:rPr>
      </w:pPr>
      <w:r>
        <w:rPr>
          <w:rFonts w:hint="eastAsia" w:ascii="宋体" w:hAnsi="宋体"/>
          <w:kern w:val="0"/>
          <w:szCs w:val="21"/>
        </w:rPr>
        <w:t>（3）</w:t>
      </w:r>
      <w:r>
        <w:rPr>
          <w:rFonts w:hint="eastAsia" w:ascii="宋体" w:hAnsi="宋体"/>
          <w:kern w:val="0"/>
          <w:szCs w:val="21"/>
          <w:u w:val="single"/>
        </w:rPr>
        <w:t xml:space="preserve">        </w:t>
      </w:r>
      <w:r>
        <w:rPr>
          <w:rFonts w:hint="eastAsia" w:ascii="宋体" w:hAnsi="宋体"/>
          <w:kern w:val="0"/>
          <w:szCs w:val="21"/>
        </w:rPr>
        <w:t>。</w:t>
      </w:r>
    </w:p>
    <w:p w14:paraId="6FD92750">
      <w:pPr>
        <w:pStyle w:val="2"/>
        <w:spacing w:after="0" w:line="360" w:lineRule="auto"/>
        <w:ind w:firstLine="420" w:firstLineChars="200"/>
        <w:rPr>
          <w:rFonts w:ascii="宋体" w:hAnsi="宋体"/>
          <w:szCs w:val="21"/>
        </w:rPr>
      </w:pPr>
      <w:r>
        <w:rPr>
          <w:rFonts w:hint="eastAsia" w:ascii="宋体" w:hAnsi="宋体"/>
          <w:szCs w:val="21"/>
        </w:rPr>
        <w:t>21.1.2有下列情形之一的，承包人有权解除合同，并按16.1.4约定执行：</w:t>
      </w:r>
    </w:p>
    <w:p w14:paraId="594F78D3">
      <w:pPr>
        <w:pStyle w:val="2"/>
        <w:spacing w:after="0" w:line="360" w:lineRule="auto"/>
        <w:ind w:right="105" w:rightChars="50" w:firstLine="420" w:firstLineChars="200"/>
        <w:jc w:val="left"/>
        <w:rPr>
          <w:rFonts w:ascii="宋体" w:hAnsi="宋体"/>
          <w:szCs w:val="21"/>
        </w:rPr>
      </w:pPr>
      <w:r>
        <w:rPr>
          <w:rFonts w:hint="eastAsia" w:ascii="宋体" w:hAnsi="宋体"/>
          <w:szCs w:val="21"/>
        </w:rPr>
        <w:t>（1）因发包人征地、拆迁、补偿、审批手续等原因致使本工程延期开工超过90天的。</w:t>
      </w:r>
    </w:p>
    <w:p w14:paraId="56FEEDA4">
      <w:pPr>
        <w:spacing w:line="360" w:lineRule="auto"/>
        <w:ind w:right="105" w:rightChars="50" w:firstLine="420" w:firstLineChars="200"/>
        <w:jc w:val="left"/>
        <w:rPr>
          <w:rFonts w:ascii="宋体" w:hAnsi="宋体"/>
          <w:szCs w:val="21"/>
        </w:rPr>
      </w:pPr>
      <w:r>
        <w:rPr>
          <w:rFonts w:hint="eastAsia" w:ascii="宋体" w:hAnsi="宋体"/>
          <w:kern w:val="0"/>
          <w:szCs w:val="21"/>
        </w:rPr>
        <w:t>（2）</w:t>
      </w:r>
      <w:r>
        <w:rPr>
          <w:rFonts w:hint="eastAsia" w:ascii="宋体" w:hAnsi="宋体"/>
          <w:kern w:val="0"/>
          <w:szCs w:val="21"/>
          <w:u w:val="single"/>
        </w:rPr>
        <w:t xml:space="preserve">        </w:t>
      </w:r>
      <w:r>
        <w:rPr>
          <w:rFonts w:hint="eastAsia" w:ascii="宋体" w:hAnsi="宋体"/>
          <w:kern w:val="0"/>
          <w:szCs w:val="21"/>
        </w:rPr>
        <w:t>。</w:t>
      </w:r>
    </w:p>
    <w:p w14:paraId="1644E79D">
      <w:pPr>
        <w:pStyle w:val="7"/>
        <w:spacing w:before="0" w:beforeAutospacing="0" w:after="0" w:afterAutospacing="0" w:line="360" w:lineRule="auto"/>
        <w:ind w:firstLine="422" w:firstLineChars="200"/>
        <w:rPr>
          <w:sz w:val="21"/>
          <w:szCs w:val="21"/>
        </w:rPr>
      </w:pPr>
      <w:bookmarkStart w:id="1359" w:name="_Toc532375685"/>
      <w:bookmarkStart w:id="1360" w:name="_Toc532377424"/>
      <w:r>
        <w:rPr>
          <w:rFonts w:hint="eastAsia"/>
          <w:sz w:val="21"/>
          <w:szCs w:val="21"/>
        </w:rPr>
        <w:t>21.2智慧工地</w:t>
      </w:r>
      <w:bookmarkEnd w:id="1359"/>
      <w:bookmarkEnd w:id="1360"/>
    </w:p>
    <w:p w14:paraId="6C4870DB">
      <w:pPr>
        <w:spacing w:line="360" w:lineRule="auto"/>
        <w:ind w:right="105" w:rightChars="50" w:firstLine="420" w:firstLineChars="200"/>
        <w:jc w:val="left"/>
        <w:rPr>
          <w:rFonts w:hint="eastAsia"/>
          <w:sz w:val="21"/>
          <w:szCs w:val="21"/>
          <w:u w:val="single"/>
        </w:rPr>
      </w:pPr>
      <w:r>
        <w:rPr>
          <w:rFonts w:hint="eastAsia" w:ascii="宋体" w:hAnsi="宋体"/>
          <w:szCs w:val="21"/>
        </w:rPr>
        <w:t>工地建设可参照重庆市城乡建设委员会《关于印发“智慧工地”建设工作方案的通知》（渝建〔2017〕414号）的相关要求建设。</w:t>
      </w:r>
      <w:bookmarkEnd w:id="1301"/>
    </w:p>
    <w:p w14:paraId="7473F19F">
      <w:pPr>
        <w:pStyle w:val="7"/>
        <w:spacing w:before="0" w:beforeAutospacing="0" w:after="0" w:afterAutospacing="0" w:line="360" w:lineRule="auto"/>
        <w:ind w:firstLine="422" w:firstLineChars="200"/>
        <w:rPr>
          <w:sz w:val="21"/>
          <w:szCs w:val="21"/>
        </w:rPr>
      </w:pPr>
      <w:r>
        <w:rPr>
          <w:rFonts w:hint="eastAsia"/>
          <w:sz w:val="21"/>
          <w:szCs w:val="21"/>
        </w:rPr>
        <w:t>21.</w:t>
      </w:r>
      <w:r>
        <w:rPr>
          <w:rFonts w:hint="eastAsia"/>
          <w:sz w:val="21"/>
          <w:szCs w:val="21"/>
          <w:lang w:val="en-US" w:eastAsia="zh-CN"/>
        </w:rPr>
        <w:t>3</w:t>
      </w:r>
      <w:r>
        <w:rPr>
          <w:rFonts w:hint="eastAsia"/>
          <w:sz w:val="21"/>
          <w:szCs w:val="21"/>
        </w:rPr>
        <w:t xml:space="preserve"> </w:t>
      </w:r>
      <w:r>
        <w:rPr>
          <w:rFonts w:hint="eastAsia"/>
          <w:sz w:val="21"/>
          <w:szCs w:val="21"/>
          <w:u w:val="single"/>
        </w:rPr>
        <w:t xml:space="preserve">    </w:t>
      </w:r>
    </w:p>
    <w:p w14:paraId="6B960A52">
      <w:pPr>
        <w:pStyle w:val="6"/>
        <w:keepNext/>
        <w:keepLines/>
        <w:pageBreakBefore w:val="0"/>
        <w:kinsoku/>
        <w:wordWrap/>
        <w:overflowPunct/>
        <w:topLinePunct w:val="0"/>
        <w:autoSpaceDE/>
        <w:autoSpaceDN/>
        <w:bidi w:val="0"/>
        <w:adjustRightInd/>
        <w:snapToGrid/>
        <w:spacing w:before="156" w:beforeLines="50" w:beforeAutospacing="0" w:after="156" w:afterLines="50" w:afterAutospacing="0" w:line="420" w:lineRule="exact"/>
        <w:jc w:val="both"/>
        <w:textAlignment w:val="auto"/>
        <w:rPr>
          <w:bCs w:val="0"/>
          <w:kern w:val="2"/>
          <w:sz w:val="21"/>
          <w:szCs w:val="21"/>
        </w:rPr>
      </w:pPr>
      <w:bookmarkStart w:id="1361" w:name="baidusnap7"/>
      <w:bookmarkEnd w:id="1361"/>
      <w:bookmarkStart w:id="1362" w:name="baidusnap3"/>
      <w:bookmarkEnd w:id="1362"/>
      <w:bookmarkStart w:id="1363" w:name="_Toc532377425"/>
      <w:bookmarkStart w:id="1364" w:name="_Toc532375686"/>
      <w:bookmarkStart w:id="1365" w:name="_Toc351203652"/>
      <w:r>
        <w:rPr>
          <w:rFonts w:hint="eastAsia"/>
          <w:kern w:val="2"/>
          <w:sz w:val="21"/>
          <w:szCs w:val="21"/>
        </w:rPr>
        <w:t>22. 合同附件</w:t>
      </w:r>
      <w:bookmarkEnd w:id="1363"/>
      <w:bookmarkEnd w:id="1364"/>
    </w:p>
    <w:p w14:paraId="6AB7CC83">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rPr>
      </w:pPr>
      <w:r>
        <w:rPr>
          <w:rFonts w:hint="eastAsia" w:ascii="宋体" w:hAnsi="宋体"/>
        </w:rPr>
        <w:t>以下附件是本合同的有效组成部分：</w:t>
      </w:r>
    </w:p>
    <w:p w14:paraId="6502835B">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附件1：工程质量保修书</w:t>
      </w:r>
    </w:p>
    <w:p w14:paraId="468E18A6">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附件2：主要建设工程文件目录</w:t>
      </w:r>
    </w:p>
    <w:p w14:paraId="06497C3E">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附件3：承包人项目管理机构组成表</w:t>
      </w:r>
    </w:p>
    <w:p w14:paraId="132FF683">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附件4：履约</w:t>
      </w:r>
      <w:r>
        <w:rPr>
          <w:rFonts w:ascii="宋体" w:hAnsi="宋体"/>
          <w:szCs w:val="21"/>
        </w:rPr>
        <w:t>担保</w:t>
      </w:r>
      <w:r>
        <w:rPr>
          <w:rFonts w:hint="eastAsia" w:ascii="宋体" w:hAnsi="宋体"/>
          <w:szCs w:val="21"/>
        </w:rPr>
        <w:t>（如有）</w:t>
      </w:r>
    </w:p>
    <w:p w14:paraId="14F73987">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w:t>
      </w:r>
      <w:r>
        <w:rPr>
          <w:rFonts w:hint="eastAsia" w:ascii="宋体" w:hAnsi="宋体"/>
          <w:szCs w:val="21"/>
          <w:lang w:val="en-US" w:eastAsia="zh-CN"/>
        </w:rPr>
        <w:t>5</w:t>
      </w:r>
      <w:r>
        <w:rPr>
          <w:rFonts w:hint="eastAsia" w:ascii="宋体" w:hAnsi="宋体"/>
          <w:szCs w:val="21"/>
        </w:rPr>
        <w:t>：专业工程暂估价表</w:t>
      </w:r>
    </w:p>
    <w:p w14:paraId="378F9EAA">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w:t>
      </w:r>
      <w:r>
        <w:rPr>
          <w:rFonts w:hint="eastAsia" w:ascii="宋体" w:hAnsi="宋体"/>
          <w:szCs w:val="21"/>
          <w:lang w:val="en-US" w:eastAsia="zh-CN"/>
        </w:rPr>
        <w:t>6</w:t>
      </w:r>
      <w:r>
        <w:rPr>
          <w:rFonts w:hint="eastAsia" w:ascii="宋体" w:hAnsi="宋体"/>
          <w:szCs w:val="21"/>
        </w:rPr>
        <w:t>：廉洁从业协议</w:t>
      </w:r>
    </w:p>
    <w:p w14:paraId="3BB989CB">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w:t>
      </w:r>
      <w:r>
        <w:rPr>
          <w:rFonts w:hint="eastAsia" w:ascii="宋体" w:hAnsi="宋体"/>
          <w:szCs w:val="21"/>
          <w:lang w:val="en-US" w:eastAsia="zh-CN"/>
        </w:rPr>
        <w:t>7</w:t>
      </w:r>
      <w:r>
        <w:rPr>
          <w:rFonts w:hint="eastAsia" w:ascii="宋体" w:hAnsi="宋体"/>
          <w:szCs w:val="21"/>
        </w:rPr>
        <w:t>：安全管理协议</w:t>
      </w:r>
    </w:p>
    <w:p w14:paraId="4F371B03">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ascii="宋体" w:hAnsi="宋体"/>
          <w:szCs w:val="21"/>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：保障农民工工资支付协议</w:t>
      </w:r>
    </w:p>
    <w:p w14:paraId="53B8E23C">
      <w:pPr>
        <w:pageBreakBefore w:val="0"/>
        <w:kinsoku/>
        <w:wordWrap/>
        <w:overflowPunct/>
        <w:topLinePunct w:val="0"/>
        <w:autoSpaceDE/>
        <w:autoSpaceDN/>
        <w:bidi w:val="0"/>
        <w:adjustRightInd/>
        <w:snapToGrid/>
        <w:spacing w:line="420" w:lineRule="exact"/>
        <w:ind w:right="105" w:rightChars="50" w:firstLine="420" w:firstLineChars="200"/>
        <w:jc w:val="left"/>
        <w:textAlignment w:val="auto"/>
        <w:rPr>
          <w:rFonts w:hint="default" w:ascii="宋体" w:hAnsi="宋体" w:eastAsia="宋体"/>
          <w:szCs w:val="21"/>
          <w:lang w:val="en-US" w:eastAsia="zh-CN"/>
        </w:rPr>
      </w:pPr>
      <w:r>
        <w:rPr>
          <w:rFonts w:hint="eastAsia" w:ascii="宋体" w:hAnsi="宋体"/>
          <w:szCs w:val="21"/>
          <w:lang w:val="en-US" w:eastAsia="zh-CN"/>
        </w:rPr>
        <w:t>附件9：质量保证金保函（如有）</w:t>
      </w:r>
    </w:p>
    <w:bookmarkEnd w:id="1365"/>
    <w:p w14:paraId="06F215AA">
      <w:pPr>
        <w:spacing w:line="360" w:lineRule="auto"/>
        <w:rPr>
          <w:rFonts w:ascii="宋体" w:hAnsi="宋体"/>
          <w:szCs w:val="21"/>
        </w:rPr>
      </w:pPr>
      <w:r>
        <w:rPr>
          <w:rFonts w:hint="eastAsia" w:ascii="宋体" w:hAnsi="宋体"/>
          <w:szCs w:val="21"/>
        </w:rPr>
        <w:br w:type="page"/>
      </w:r>
      <w:r>
        <w:rPr>
          <w:rFonts w:hint="eastAsia" w:ascii="宋体" w:hAnsi="宋体"/>
          <w:szCs w:val="21"/>
        </w:rPr>
        <w:t>附</w:t>
      </w:r>
      <w:bookmarkStart w:id="1366" w:name="_Toc296891054"/>
      <w:bookmarkStart w:id="1367" w:name="_Toc296346727"/>
      <w:bookmarkStart w:id="1368" w:name="_Toc267261693"/>
      <w:bookmarkStart w:id="1369" w:name="_Toc296347225"/>
      <w:bookmarkStart w:id="1370" w:name="_Toc296891266"/>
      <w:bookmarkStart w:id="1371" w:name="_Toc296503226"/>
      <w:bookmarkStart w:id="1372" w:name="_Toc296944565"/>
      <w:r>
        <w:rPr>
          <w:rFonts w:hint="eastAsia" w:ascii="宋体" w:hAnsi="宋体"/>
          <w:szCs w:val="21"/>
        </w:rPr>
        <w:t>件1：</w:t>
      </w:r>
      <w:bookmarkEnd w:id="1366"/>
      <w:bookmarkEnd w:id="1367"/>
      <w:bookmarkEnd w:id="1368"/>
      <w:bookmarkEnd w:id="1369"/>
      <w:bookmarkEnd w:id="1370"/>
      <w:bookmarkEnd w:id="1371"/>
      <w:bookmarkEnd w:id="1372"/>
    </w:p>
    <w:p w14:paraId="514E0A77">
      <w:pPr>
        <w:spacing w:before="156" w:beforeLines="50" w:after="156" w:afterLines="50" w:line="360" w:lineRule="auto"/>
        <w:jc w:val="center"/>
        <w:rPr>
          <w:rFonts w:ascii="宋体" w:hAnsi="宋体"/>
          <w:szCs w:val="21"/>
        </w:rPr>
      </w:pPr>
      <w:r>
        <w:rPr>
          <w:rFonts w:hint="eastAsia" w:ascii="宋体" w:hAnsi="宋体"/>
          <w:szCs w:val="21"/>
        </w:rPr>
        <w:t>工程质量保修书</w:t>
      </w:r>
    </w:p>
    <w:p w14:paraId="6D90B97E">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2138080A">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3E52C1BB">
      <w:pPr>
        <w:spacing w:line="360" w:lineRule="auto"/>
        <w:ind w:firstLine="420" w:firstLineChars="200"/>
        <w:rPr>
          <w:rFonts w:ascii="宋体" w:hAnsi="宋体"/>
          <w:szCs w:val="21"/>
        </w:rPr>
      </w:pPr>
      <w:r>
        <w:rPr>
          <w:rFonts w:hint="eastAsia" w:ascii="宋体" w:hAnsi="宋体"/>
          <w:szCs w:val="21"/>
        </w:rPr>
        <w:t>发包人和承包人根据《中华人民共和国建筑法》和《建设工程质量管理条例》，经协商一致就</w:t>
      </w:r>
    </w:p>
    <w:p w14:paraId="4D4BDA2E">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14:paraId="6E6378FB">
      <w:pPr>
        <w:spacing w:line="360" w:lineRule="auto"/>
        <w:ind w:firstLine="420" w:firstLineChars="200"/>
        <w:rPr>
          <w:rFonts w:ascii="宋体" w:hAnsi="宋体"/>
          <w:szCs w:val="21"/>
        </w:rPr>
      </w:pPr>
      <w:bookmarkStart w:id="1373" w:name="_Toc532375687"/>
      <w:r>
        <w:rPr>
          <w:rFonts w:hint="eastAsia" w:ascii="宋体" w:hAnsi="宋体"/>
          <w:szCs w:val="21"/>
        </w:rPr>
        <w:t>一、工程质量保修范围和内容</w:t>
      </w:r>
      <w:bookmarkEnd w:id="1373"/>
    </w:p>
    <w:p w14:paraId="19C67FE8">
      <w:pPr>
        <w:spacing w:line="360" w:lineRule="auto"/>
        <w:ind w:firstLine="420" w:firstLineChars="200"/>
        <w:rPr>
          <w:rFonts w:ascii="宋体" w:hAnsi="宋体"/>
          <w:szCs w:val="21"/>
        </w:rPr>
      </w:pPr>
      <w:r>
        <w:rPr>
          <w:rFonts w:hint="eastAsia" w:ascii="宋体" w:hAnsi="宋体"/>
          <w:szCs w:val="21"/>
        </w:rPr>
        <w:t>承包人在质量保修期内，按照有关法律规定和合同约定，承担工程质量保修责任。</w:t>
      </w:r>
    </w:p>
    <w:p w14:paraId="21919528">
      <w:pPr>
        <w:spacing w:line="360" w:lineRule="auto"/>
        <w:ind w:firstLine="420" w:firstLineChars="200"/>
        <w:rPr>
          <w:rFonts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35E0416">
      <w:pPr>
        <w:spacing w:line="360" w:lineRule="auto"/>
        <w:ind w:firstLine="420" w:firstLineChars="200"/>
        <w:rPr>
          <w:rFonts w:ascii="宋体" w:hAnsi="宋体"/>
          <w:szCs w:val="21"/>
        </w:rPr>
      </w:pPr>
      <w:r>
        <w:rPr>
          <w:rFonts w:hint="eastAsia" w:ascii="宋体" w:hAnsi="宋体"/>
          <w:szCs w:val="21"/>
        </w:rPr>
        <w:t>承包人承包范围内容均属质量保修范围内容；其中：</w:t>
      </w:r>
    </w:p>
    <w:p w14:paraId="78ABDCB6">
      <w:pPr>
        <w:spacing w:line="360" w:lineRule="auto"/>
        <w:ind w:firstLine="420" w:firstLineChars="200"/>
        <w:rPr>
          <w:rFonts w:ascii="宋体" w:hAnsi="宋体"/>
          <w:szCs w:val="21"/>
        </w:rPr>
      </w:pPr>
      <w:r>
        <w:rPr>
          <w:rFonts w:hint="eastAsia" w:ascii="宋体" w:hAnsi="宋体"/>
          <w:szCs w:val="21"/>
        </w:rPr>
        <w:t>1.属于设计原因造成的质量问题，承包人负责维修，不留隐患，费用由发包人承担；</w:t>
      </w:r>
    </w:p>
    <w:p w14:paraId="4DD8437A">
      <w:pPr>
        <w:spacing w:line="360" w:lineRule="auto"/>
        <w:ind w:firstLine="420" w:firstLineChars="200"/>
        <w:rPr>
          <w:rFonts w:ascii="宋体" w:hAnsi="宋体"/>
          <w:szCs w:val="21"/>
        </w:rPr>
      </w:pPr>
      <w:r>
        <w:rPr>
          <w:rFonts w:hint="eastAsia" w:ascii="宋体" w:hAnsi="宋体"/>
          <w:szCs w:val="21"/>
        </w:rPr>
        <w:t>2.属于施工造成的质量问题，承包人负责维修，不留隐患；</w:t>
      </w:r>
    </w:p>
    <w:p w14:paraId="0D6A560F">
      <w:pPr>
        <w:spacing w:line="360" w:lineRule="auto"/>
        <w:ind w:firstLine="420" w:firstLineChars="200"/>
        <w:rPr>
          <w:rFonts w:ascii="宋体" w:hAnsi="宋体"/>
          <w:szCs w:val="21"/>
        </w:rPr>
      </w:pPr>
      <w:r>
        <w:rPr>
          <w:rFonts w:hint="eastAsia" w:ascii="宋体" w:hAnsi="宋体"/>
          <w:szCs w:val="21"/>
        </w:rPr>
        <w:t>3.属于业主使用不当造成的质量问题，配合抢修，费用由发包人承担。</w:t>
      </w:r>
    </w:p>
    <w:p w14:paraId="70D7C746">
      <w:pPr>
        <w:spacing w:line="360" w:lineRule="auto"/>
        <w:ind w:firstLine="420" w:firstLineChars="200"/>
        <w:rPr>
          <w:rFonts w:ascii="宋体" w:hAnsi="宋体"/>
          <w:szCs w:val="21"/>
        </w:rPr>
      </w:pPr>
      <w:bookmarkStart w:id="1374" w:name="_Toc532375688"/>
      <w:r>
        <w:rPr>
          <w:rFonts w:hint="eastAsia" w:ascii="宋体" w:hAnsi="宋体"/>
          <w:szCs w:val="21"/>
        </w:rPr>
        <w:t>二、质量保修期</w:t>
      </w:r>
      <w:bookmarkEnd w:id="1374"/>
    </w:p>
    <w:p w14:paraId="5713836C">
      <w:pPr>
        <w:spacing w:line="360" w:lineRule="auto"/>
        <w:ind w:firstLine="420" w:firstLineChars="200"/>
        <w:rPr>
          <w:rFonts w:ascii="宋体" w:hAnsi="宋体"/>
          <w:szCs w:val="21"/>
        </w:rPr>
      </w:pPr>
      <w:r>
        <w:rPr>
          <w:rFonts w:hint="eastAsia" w:ascii="宋体" w:hAnsi="宋体"/>
          <w:szCs w:val="21"/>
        </w:rPr>
        <w:t>根据《建设工程质量管理条例》及有关规定，本工程质量保修期约定如下：</w:t>
      </w:r>
    </w:p>
    <w:p w14:paraId="6AA18EC0">
      <w:pPr>
        <w:spacing w:line="360" w:lineRule="auto"/>
        <w:ind w:firstLine="420" w:firstLineChars="200"/>
        <w:rPr>
          <w:rFonts w:ascii="宋体" w:hAnsi="宋体"/>
          <w:szCs w:val="21"/>
        </w:rPr>
      </w:pPr>
      <w:r>
        <w:rPr>
          <w:rFonts w:hint="eastAsia" w:ascii="宋体" w:hAnsi="宋体"/>
          <w:szCs w:val="21"/>
        </w:rPr>
        <w:t>1.基础设施工程、房屋建筑的地基基础工程和主体结构工程，为设计文件规定的该工程的合理使用年限；</w:t>
      </w:r>
    </w:p>
    <w:p w14:paraId="3049E2A5">
      <w:pPr>
        <w:spacing w:line="360" w:lineRule="auto"/>
        <w:ind w:firstLine="420" w:firstLineChars="200"/>
        <w:rPr>
          <w:rFonts w:ascii="宋体" w:hAnsi="宋体"/>
          <w:szCs w:val="21"/>
        </w:rPr>
      </w:pPr>
      <w:r>
        <w:rPr>
          <w:rFonts w:hint="eastAsia" w:ascii="宋体" w:hAnsi="宋体"/>
          <w:szCs w:val="21"/>
        </w:rPr>
        <w:t>2.屋面防水工程、有防水要求的卫生间、房间和外墙面的防渗漏，为5年；</w:t>
      </w:r>
    </w:p>
    <w:p w14:paraId="05C5AD56">
      <w:pPr>
        <w:spacing w:line="360" w:lineRule="auto"/>
        <w:ind w:firstLine="420" w:firstLineChars="200"/>
        <w:rPr>
          <w:rFonts w:ascii="宋体" w:hAnsi="宋体"/>
          <w:szCs w:val="21"/>
        </w:rPr>
      </w:pPr>
      <w:r>
        <w:rPr>
          <w:rFonts w:hint="eastAsia" w:ascii="宋体" w:hAnsi="宋体"/>
          <w:szCs w:val="21"/>
        </w:rPr>
        <w:t>3.供热与供冷系统，为2个采暖期、供冷期；</w:t>
      </w:r>
    </w:p>
    <w:p w14:paraId="018FA0BB">
      <w:pPr>
        <w:spacing w:line="360" w:lineRule="auto"/>
        <w:ind w:firstLine="420" w:firstLineChars="200"/>
        <w:rPr>
          <w:rFonts w:ascii="宋体" w:hAnsi="宋体"/>
          <w:szCs w:val="21"/>
        </w:rPr>
      </w:pPr>
      <w:r>
        <w:rPr>
          <w:rFonts w:hint="eastAsia" w:ascii="宋体" w:hAnsi="宋体"/>
          <w:szCs w:val="21"/>
        </w:rPr>
        <w:t>4.电气管线、给排水管道、设备安装和装修工程，为2年；</w:t>
      </w:r>
    </w:p>
    <w:p w14:paraId="1AF8C2BA">
      <w:pPr>
        <w:spacing w:line="360" w:lineRule="auto"/>
        <w:ind w:firstLine="420" w:firstLineChars="200"/>
        <w:rPr>
          <w:rFonts w:ascii="宋体" w:hAnsi="宋体"/>
          <w:szCs w:val="21"/>
          <w:highlight w:val="yellow"/>
        </w:rPr>
      </w:pPr>
      <w:r>
        <w:rPr>
          <w:rFonts w:hint="eastAsia" w:ascii="宋体" w:hAnsi="宋体"/>
          <w:szCs w:val="21"/>
        </w:rPr>
        <w:t>5.其他项目保修期限：</w:t>
      </w:r>
      <w:r>
        <w:rPr>
          <w:rFonts w:hint="eastAsia" w:ascii="宋体" w:hAnsi="宋体"/>
          <w:szCs w:val="21"/>
          <w:lang w:val="en-US" w:eastAsia="zh-CN"/>
        </w:rPr>
        <w:t>1</w:t>
      </w:r>
      <w:r>
        <w:rPr>
          <w:rFonts w:hint="eastAsia" w:ascii="宋体" w:hAnsi="宋体"/>
          <w:szCs w:val="21"/>
        </w:rPr>
        <w:t>年；</w:t>
      </w:r>
    </w:p>
    <w:p w14:paraId="64604B9D">
      <w:pPr>
        <w:spacing w:line="360" w:lineRule="auto"/>
        <w:ind w:firstLine="420" w:firstLineChars="200"/>
        <w:rPr>
          <w:rFonts w:ascii="宋体" w:hAnsi="宋体"/>
          <w:szCs w:val="21"/>
        </w:rPr>
      </w:pPr>
      <w:r>
        <w:rPr>
          <w:rFonts w:hint="eastAsia" w:ascii="宋体" w:hAnsi="宋体"/>
          <w:szCs w:val="21"/>
        </w:rPr>
        <w:t>建设工程的保修期，自工程竣工验收合格之日起计算。</w:t>
      </w:r>
    </w:p>
    <w:p w14:paraId="315564CF">
      <w:pPr>
        <w:spacing w:line="360" w:lineRule="auto"/>
        <w:ind w:firstLine="420" w:firstLineChars="200"/>
        <w:rPr>
          <w:rFonts w:ascii="宋体" w:hAnsi="宋体"/>
          <w:szCs w:val="21"/>
        </w:rPr>
      </w:pPr>
      <w:bookmarkStart w:id="1375" w:name="_Toc532375689"/>
      <w:r>
        <w:rPr>
          <w:rFonts w:hint="eastAsia" w:ascii="宋体" w:hAnsi="宋体"/>
          <w:szCs w:val="21"/>
        </w:rPr>
        <w:t>三、质量保修责任</w:t>
      </w:r>
      <w:bookmarkEnd w:id="1375"/>
    </w:p>
    <w:p w14:paraId="01122786">
      <w:pPr>
        <w:spacing w:line="360" w:lineRule="auto"/>
        <w:ind w:firstLine="420" w:firstLineChars="200"/>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14:paraId="0B81834D">
      <w:pPr>
        <w:spacing w:line="360" w:lineRule="auto"/>
        <w:ind w:firstLine="420" w:firstLineChars="200"/>
        <w:rPr>
          <w:rFonts w:ascii="宋体" w:hAnsi="宋体"/>
          <w:szCs w:val="21"/>
        </w:rPr>
      </w:pPr>
      <w:r>
        <w:rPr>
          <w:rFonts w:hint="eastAsia" w:ascii="宋体" w:hAnsi="宋体"/>
          <w:szCs w:val="21"/>
        </w:rPr>
        <w:t>2.发生紧急事故需抢修的，承包人在接到事故通知后，应当立即到达事故现场抢修。</w:t>
      </w:r>
    </w:p>
    <w:p w14:paraId="36993064">
      <w:pPr>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18CAC45">
      <w:pPr>
        <w:spacing w:line="360" w:lineRule="auto"/>
        <w:ind w:firstLine="420" w:firstLineChars="200"/>
        <w:rPr>
          <w:rFonts w:ascii="宋体" w:hAnsi="宋体"/>
          <w:szCs w:val="21"/>
        </w:rPr>
      </w:pPr>
      <w:r>
        <w:rPr>
          <w:rFonts w:hint="eastAsia" w:ascii="宋体" w:hAnsi="宋体"/>
          <w:szCs w:val="21"/>
        </w:rPr>
        <w:t>4.质量保修完成后，由发包人组织验收。</w:t>
      </w:r>
    </w:p>
    <w:p w14:paraId="2220C15B">
      <w:pPr>
        <w:spacing w:line="360" w:lineRule="auto"/>
        <w:ind w:firstLine="420" w:firstLineChars="200"/>
        <w:rPr>
          <w:rFonts w:ascii="宋体" w:hAnsi="宋体"/>
          <w:szCs w:val="21"/>
        </w:rPr>
      </w:pPr>
      <w:bookmarkStart w:id="1376" w:name="_Toc532375690"/>
      <w:r>
        <w:rPr>
          <w:rFonts w:hint="eastAsia" w:ascii="宋体" w:hAnsi="宋体"/>
          <w:szCs w:val="21"/>
        </w:rPr>
        <w:t>四、保修费用</w:t>
      </w:r>
      <w:bookmarkEnd w:id="1376"/>
    </w:p>
    <w:p w14:paraId="4AF6505C">
      <w:pPr>
        <w:spacing w:line="360" w:lineRule="auto"/>
        <w:ind w:firstLine="420" w:firstLineChars="200"/>
        <w:rPr>
          <w:rFonts w:ascii="宋体" w:hAnsi="宋体"/>
          <w:szCs w:val="21"/>
        </w:rPr>
      </w:pPr>
      <w:r>
        <w:rPr>
          <w:rFonts w:hint="eastAsia" w:ascii="宋体" w:hAnsi="宋体"/>
          <w:szCs w:val="21"/>
        </w:rPr>
        <w:t>保修费用由质量缺陷的责任方承担。</w:t>
      </w:r>
    </w:p>
    <w:p w14:paraId="4CFC622C">
      <w:pPr>
        <w:spacing w:line="360" w:lineRule="auto"/>
        <w:ind w:firstLine="420" w:firstLineChars="200"/>
        <w:rPr>
          <w:rFonts w:ascii="宋体" w:hAnsi="宋体"/>
          <w:szCs w:val="21"/>
        </w:rPr>
      </w:pPr>
      <w:bookmarkStart w:id="1377" w:name="_Toc532375691"/>
      <w:r>
        <w:rPr>
          <w:rFonts w:hint="eastAsia" w:ascii="宋体" w:hAnsi="宋体"/>
          <w:szCs w:val="21"/>
        </w:rPr>
        <w:t>五、双方约定的其他工程质量保修事项</w:t>
      </w:r>
    </w:p>
    <w:p w14:paraId="7EBAED99">
      <w:pPr>
        <w:spacing w:line="360" w:lineRule="auto"/>
        <w:ind w:firstLine="420" w:firstLineChars="200"/>
        <w:rPr>
          <w:rFonts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1377"/>
    </w:p>
    <w:p w14:paraId="1A453150">
      <w:pPr>
        <w:spacing w:line="360" w:lineRule="auto"/>
        <w:ind w:firstLine="420" w:firstLineChars="200"/>
        <w:rPr>
          <w:rFonts w:ascii="宋体" w:hAnsi="宋体"/>
          <w:szCs w:val="21"/>
        </w:rPr>
      </w:pPr>
      <w:r>
        <w:rPr>
          <w:rFonts w:hint="eastAsia" w:ascii="宋体" w:hAnsi="宋体"/>
          <w:szCs w:val="21"/>
        </w:rPr>
        <w:t>本工程质量保修书由发包人、承包人在工程竣工验收前共同签署，作为施工合同附件，其有效期限至保修期满。</w:t>
      </w:r>
    </w:p>
    <w:p w14:paraId="757BC1A2">
      <w:pPr>
        <w:spacing w:line="360" w:lineRule="auto"/>
        <w:ind w:firstLine="420" w:firstLineChars="200"/>
        <w:rPr>
          <w:rFonts w:ascii="宋体" w:hAnsi="宋体"/>
          <w:szCs w:val="21"/>
        </w:rPr>
      </w:pPr>
      <w:r>
        <w:rPr>
          <w:rFonts w:ascii="宋体" w:hAnsi="宋体"/>
          <w:szCs w:val="21"/>
        </w:rPr>
        <w:t>六</w:t>
      </w:r>
      <w:r>
        <w:rPr>
          <w:rFonts w:hint="eastAsia" w:ascii="宋体" w:hAnsi="宋体"/>
          <w:szCs w:val="21"/>
        </w:rPr>
        <w:t>、</w:t>
      </w:r>
      <w:r>
        <w:rPr>
          <w:rFonts w:ascii="宋体" w:hAnsi="宋体"/>
          <w:szCs w:val="21"/>
        </w:rPr>
        <w:t>本文件生效</w:t>
      </w:r>
    </w:p>
    <w:p w14:paraId="3928F6F9">
      <w:pPr>
        <w:spacing w:line="360" w:lineRule="auto"/>
        <w:ind w:firstLine="420" w:firstLineChars="200"/>
        <w:rPr>
          <w:rFonts w:ascii="宋体" w:hAnsi="宋体"/>
          <w:szCs w:val="21"/>
        </w:rPr>
      </w:pPr>
      <w:r>
        <w:rPr>
          <w:rFonts w:hint="eastAsia" w:ascii="宋体" w:hAnsi="宋体"/>
          <w:szCs w:val="21"/>
        </w:rPr>
        <w:t>本工程质量保修书经发包人与承包人盖章后生效。</w:t>
      </w:r>
    </w:p>
    <w:p w14:paraId="2D85F3FA">
      <w:pPr>
        <w:pStyle w:val="2"/>
        <w:spacing w:line="360" w:lineRule="auto"/>
        <w:ind w:firstLine="420" w:firstLineChars="200"/>
        <w:rPr>
          <w:rFonts w:ascii="宋体" w:hAnsi="宋体"/>
          <w:szCs w:val="21"/>
        </w:rPr>
      </w:pPr>
    </w:p>
    <w:p w14:paraId="1024FE7B">
      <w:pPr>
        <w:spacing w:line="360" w:lineRule="auto"/>
        <w:ind w:firstLine="420" w:firstLineChars="200"/>
        <w:rPr>
          <w:rFonts w:ascii="宋体" w:hAnsi="宋体"/>
          <w:snapToGrid w:val="0"/>
          <w:kern w:val="0"/>
          <w:szCs w:val="21"/>
        </w:rPr>
      </w:pPr>
      <w:r>
        <w:rPr>
          <w:rFonts w:hint="eastAsia" w:ascii="宋体" w:hAnsi="宋体"/>
          <w:snapToGrid w:val="0"/>
          <w:kern w:val="0"/>
          <w:szCs w:val="21"/>
        </w:rPr>
        <w:t>发包人：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5A6D8CF5">
      <w:pPr>
        <w:spacing w:line="360" w:lineRule="auto"/>
        <w:ind w:firstLine="420" w:firstLineChars="200"/>
        <w:rPr>
          <w:rFonts w:ascii="宋体" w:hAnsi="宋体"/>
          <w:snapToGrid w:val="0"/>
          <w:kern w:val="0"/>
          <w:szCs w:val="21"/>
        </w:rPr>
      </w:pPr>
    </w:p>
    <w:p w14:paraId="2483A4F4">
      <w:pPr>
        <w:spacing w:line="360" w:lineRule="auto"/>
        <w:ind w:firstLine="420" w:firstLineChars="200"/>
        <w:rPr>
          <w:rFonts w:ascii="宋体" w:hAnsi="宋体"/>
          <w:snapToGrid w:val="0"/>
          <w:kern w:val="0"/>
          <w:szCs w:val="21"/>
        </w:rPr>
      </w:pPr>
    </w:p>
    <w:p w14:paraId="3F6B8E76">
      <w:pPr>
        <w:spacing w:line="360" w:lineRule="auto"/>
        <w:ind w:firstLine="420" w:firstLineChars="200"/>
        <w:rPr>
          <w:rFonts w:ascii="宋体" w:hAnsi="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（签名）</w:t>
      </w:r>
    </w:p>
    <w:p w14:paraId="24470A45">
      <w:pPr>
        <w:spacing w:line="360" w:lineRule="auto"/>
        <w:ind w:firstLine="420" w:firstLineChars="200"/>
        <w:rPr>
          <w:rFonts w:ascii="宋体" w:hAnsi="宋体"/>
          <w:snapToGrid w:val="0"/>
          <w:kern w:val="0"/>
          <w:szCs w:val="21"/>
        </w:rPr>
      </w:pPr>
    </w:p>
    <w:p w14:paraId="760A380D">
      <w:pPr>
        <w:spacing w:line="360" w:lineRule="auto"/>
        <w:ind w:firstLine="420" w:firstLineChars="200"/>
        <w:rPr>
          <w:rFonts w:ascii="宋体" w:hAnsi="宋体"/>
          <w:snapToGrid w:val="0"/>
          <w:kern w:val="0"/>
          <w:szCs w:val="21"/>
        </w:rPr>
      </w:pPr>
    </w:p>
    <w:p w14:paraId="1A883A3B">
      <w:pPr>
        <w:spacing w:line="360" w:lineRule="auto"/>
        <w:ind w:firstLine="420" w:firstLineChars="200"/>
        <w:rPr>
          <w:rFonts w:ascii="宋体" w:hAnsi="宋体"/>
          <w:szCs w:val="21"/>
        </w:rPr>
      </w:pPr>
      <w:r>
        <w:rPr>
          <w:rFonts w:hint="eastAsia" w:ascii="宋体" w:hAnsi="宋体"/>
          <w:snapToGrid w:val="0"/>
          <w:kern w:val="0"/>
          <w:szCs w:val="21"/>
        </w:rPr>
        <w:t>承包人：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63EA87B1">
      <w:pPr>
        <w:spacing w:line="360" w:lineRule="auto"/>
        <w:ind w:firstLine="420" w:firstLineChars="200"/>
        <w:rPr>
          <w:rFonts w:ascii="宋体" w:hAnsi="宋体"/>
          <w:snapToGrid w:val="0"/>
          <w:kern w:val="0"/>
          <w:szCs w:val="21"/>
        </w:rPr>
      </w:pPr>
    </w:p>
    <w:p w14:paraId="56702285">
      <w:pPr>
        <w:spacing w:line="360" w:lineRule="auto"/>
        <w:ind w:firstLine="420" w:firstLineChars="200"/>
        <w:rPr>
          <w:rFonts w:ascii="宋体" w:hAnsi="宋体"/>
          <w:snapToGrid w:val="0"/>
          <w:kern w:val="0"/>
          <w:szCs w:val="21"/>
        </w:rPr>
      </w:pPr>
    </w:p>
    <w:p w14:paraId="22CC6FB1">
      <w:pPr>
        <w:spacing w:line="360" w:lineRule="auto"/>
        <w:ind w:firstLine="420" w:firstLineChars="200"/>
        <w:rPr>
          <w:rFonts w:ascii="宋体" w:hAnsi="宋体"/>
          <w:bCs/>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（签名）</w:t>
      </w:r>
    </w:p>
    <w:p w14:paraId="623015AC">
      <w:pPr>
        <w:spacing w:line="360" w:lineRule="auto"/>
        <w:ind w:firstLine="418" w:firstLineChars="200"/>
        <w:rPr>
          <w:rFonts w:ascii="宋体" w:hAnsi="宋体"/>
          <w:snapToGrid w:val="0"/>
          <w:spacing w:val="1"/>
          <w:w w:val="99"/>
          <w:kern w:val="0"/>
          <w:position w:val="-2"/>
          <w:szCs w:val="21"/>
        </w:rPr>
      </w:pPr>
    </w:p>
    <w:p w14:paraId="04E43321">
      <w:pPr>
        <w:spacing w:line="360" w:lineRule="auto"/>
        <w:ind w:firstLine="418" w:firstLineChars="200"/>
        <w:rPr>
          <w:rFonts w:ascii="宋体" w:hAnsi="宋体"/>
          <w:snapToGrid w:val="0"/>
          <w:spacing w:val="1"/>
          <w:w w:val="99"/>
          <w:kern w:val="0"/>
          <w:position w:val="-2"/>
          <w:szCs w:val="21"/>
        </w:rPr>
      </w:pPr>
    </w:p>
    <w:p w14:paraId="465628F0">
      <w:pPr>
        <w:spacing w:line="360" w:lineRule="auto"/>
        <w:ind w:firstLine="420" w:firstLineChars="2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p>
    <w:p w14:paraId="64167F50">
      <w:pPr>
        <w:spacing w:line="480" w:lineRule="auto"/>
        <w:rPr>
          <w:rFonts w:ascii="宋体" w:hAnsi="宋体"/>
          <w:szCs w:val="21"/>
        </w:rPr>
      </w:pPr>
      <w:r>
        <w:rPr>
          <w:rFonts w:hint="eastAsia" w:ascii="宋体" w:hAnsi="宋体"/>
          <w:szCs w:val="21"/>
        </w:rPr>
        <w:br w:type="page"/>
      </w:r>
      <w:r>
        <w:rPr>
          <w:rFonts w:hint="eastAsia" w:ascii="宋体" w:hAnsi="宋体"/>
          <w:szCs w:val="21"/>
        </w:rPr>
        <w:t>附件2：</w:t>
      </w:r>
    </w:p>
    <w:p w14:paraId="66396CCC">
      <w:pPr>
        <w:spacing w:before="156" w:beforeLines="50" w:after="156" w:afterLines="50" w:line="480" w:lineRule="auto"/>
        <w:jc w:val="center"/>
        <w:rPr>
          <w:rFonts w:ascii="宋体" w:hAnsi="宋体"/>
          <w:szCs w:val="21"/>
        </w:rPr>
      </w:pPr>
      <w:r>
        <w:rPr>
          <w:rFonts w:hint="eastAsia" w:ascii="宋体" w:hAnsi="宋体"/>
          <w:szCs w:val="21"/>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31A2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4AAB656C">
            <w:pPr>
              <w:spacing w:line="400" w:lineRule="exact"/>
              <w:jc w:val="center"/>
              <w:rPr>
                <w:rFonts w:ascii="宋体" w:hAnsi="宋体"/>
                <w:szCs w:val="21"/>
              </w:rPr>
            </w:pPr>
            <w:r>
              <w:rPr>
                <w:rFonts w:hint="eastAsia" w:ascii="宋体" w:hAnsi="宋体"/>
                <w:szCs w:val="21"/>
              </w:rPr>
              <w:t>文件名称</w:t>
            </w:r>
          </w:p>
        </w:tc>
        <w:tc>
          <w:tcPr>
            <w:tcW w:w="1418" w:type="dxa"/>
            <w:vAlign w:val="center"/>
          </w:tcPr>
          <w:p w14:paraId="674E3B18">
            <w:pPr>
              <w:spacing w:line="400" w:lineRule="exact"/>
              <w:jc w:val="center"/>
              <w:rPr>
                <w:rFonts w:ascii="宋体" w:hAnsi="宋体"/>
                <w:szCs w:val="21"/>
              </w:rPr>
            </w:pPr>
            <w:r>
              <w:rPr>
                <w:rFonts w:hint="eastAsia" w:ascii="宋体" w:hAnsi="宋体"/>
                <w:szCs w:val="21"/>
              </w:rPr>
              <w:t>套数</w:t>
            </w:r>
          </w:p>
        </w:tc>
        <w:tc>
          <w:tcPr>
            <w:tcW w:w="1418" w:type="dxa"/>
          </w:tcPr>
          <w:p w14:paraId="64EFED3F">
            <w:pPr>
              <w:spacing w:line="400" w:lineRule="exact"/>
              <w:jc w:val="center"/>
              <w:rPr>
                <w:rFonts w:ascii="宋体" w:hAnsi="宋体"/>
                <w:szCs w:val="21"/>
              </w:rPr>
            </w:pPr>
            <w:r>
              <w:rPr>
                <w:rFonts w:hint="eastAsia" w:ascii="宋体" w:hAnsi="宋体"/>
                <w:szCs w:val="21"/>
              </w:rPr>
              <w:t>移交时间</w:t>
            </w:r>
          </w:p>
        </w:tc>
        <w:tc>
          <w:tcPr>
            <w:tcW w:w="2917" w:type="dxa"/>
          </w:tcPr>
          <w:p w14:paraId="5152D47A">
            <w:pPr>
              <w:spacing w:line="400" w:lineRule="exact"/>
              <w:jc w:val="center"/>
              <w:rPr>
                <w:rFonts w:ascii="宋体" w:hAnsi="宋体"/>
                <w:szCs w:val="21"/>
              </w:rPr>
            </w:pPr>
            <w:r>
              <w:rPr>
                <w:rFonts w:hint="eastAsia" w:ascii="宋体" w:hAnsi="宋体"/>
                <w:szCs w:val="21"/>
              </w:rPr>
              <w:t>责任人</w:t>
            </w:r>
          </w:p>
        </w:tc>
      </w:tr>
      <w:tr w14:paraId="2874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E756D0E">
            <w:pPr>
              <w:spacing w:line="400" w:lineRule="exact"/>
              <w:ind w:firstLine="420" w:firstLineChars="200"/>
              <w:rPr>
                <w:rFonts w:ascii="宋体" w:hAnsi="宋体"/>
                <w:szCs w:val="21"/>
              </w:rPr>
            </w:pPr>
          </w:p>
        </w:tc>
        <w:tc>
          <w:tcPr>
            <w:tcW w:w="1418" w:type="dxa"/>
            <w:vAlign w:val="center"/>
          </w:tcPr>
          <w:p w14:paraId="6B5CBF75">
            <w:pPr>
              <w:spacing w:line="400" w:lineRule="exact"/>
              <w:ind w:firstLine="420" w:firstLineChars="200"/>
              <w:rPr>
                <w:rFonts w:ascii="宋体" w:hAnsi="宋体"/>
                <w:szCs w:val="21"/>
              </w:rPr>
            </w:pPr>
          </w:p>
        </w:tc>
        <w:tc>
          <w:tcPr>
            <w:tcW w:w="1418" w:type="dxa"/>
            <w:vAlign w:val="center"/>
          </w:tcPr>
          <w:p w14:paraId="529E1CF3">
            <w:pPr>
              <w:spacing w:line="400" w:lineRule="exact"/>
              <w:ind w:firstLine="420" w:firstLineChars="200"/>
              <w:rPr>
                <w:rFonts w:ascii="宋体" w:hAnsi="宋体"/>
                <w:szCs w:val="21"/>
              </w:rPr>
            </w:pPr>
          </w:p>
        </w:tc>
        <w:tc>
          <w:tcPr>
            <w:tcW w:w="2917" w:type="dxa"/>
            <w:vAlign w:val="center"/>
          </w:tcPr>
          <w:p w14:paraId="35D96B6C">
            <w:pPr>
              <w:spacing w:line="400" w:lineRule="exact"/>
              <w:ind w:firstLine="420" w:firstLineChars="200"/>
              <w:rPr>
                <w:rFonts w:ascii="宋体" w:hAnsi="宋体"/>
                <w:szCs w:val="21"/>
              </w:rPr>
            </w:pPr>
          </w:p>
        </w:tc>
      </w:tr>
      <w:tr w14:paraId="7B2B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9DB917C">
            <w:pPr>
              <w:spacing w:line="400" w:lineRule="exact"/>
              <w:ind w:firstLine="420" w:firstLineChars="200"/>
              <w:rPr>
                <w:rFonts w:ascii="宋体" w:hAnsi="宋体"/>
                <w:szCs w:val="21"/>
              </w:rPr>
            </w:pPr>
          </w:p>
        </w:tc>
        <w:tc>
          <w:tcPr>
            <w:tcW w:w="1418" w:type="dxa"/>
            <w:vAlign w:val="center"/>
          </w:tcPr>
          <w:p w14:paraId="6965FF6A">
            <w:pPr>
              <w:spacing w:line="400" w:lineRule="exact"/>
              <w:ind w:firstLine="420" w:firstLineChars="200"/>
              <w:rPr>
                <w:rFonts w:ascii="宋体" w:hAnsi="宋体"/>
                <w:szCs w:val="21"/>
              </w:rPr>
            </w:pPr>
          </w:p>
        </w:tc>
        <w:tc>
          <w:tcPr>
            <w:tcW w:w="1418" w:type="dxa"/>
            <w:vAlign w:val="center"/>
          </w:tcPr>
          <w:p w14:paraId="17DF8749">
            <w:pPr>
              <w:spacing w:line="400" w:lineRule="exact"/>
              <w:ind w:firstLine="420" w:firstLineChars="200"/>
              <w:rPr>
                <w:rFonts w:ascii="宋体" w:hAnsi="宋体"/>
                <w:szCs w:val="21"/>
              </w:rPr>
            </w:pPr>
          </w:p>
        </w:tc>
        <w:tc>
          <w:tcPr>
            <w:tcW w:w="2917" w:type="dxa"/>
            <w:vAlign w:val="center"/>
          </w:tcPr>
          <w:p w14:paraId="752DA934">
            <w:pPr>
              <w:spacing w:line="400" w:lineRule="exact"/>
              <w:ind w:firstLine="420" w:firstLineChars="200"/>
              <w:rPr>
                <w:rFonts w:ascii="宋体" w:hAnsi="宋体"/>
                <w:szCs w:val="21"/>
              </w:rPr>
            </w:pPr>
          </w:p>
        </w:tc>
      </w:tr>
      <w:tr w14:paraId="5825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73115A2D">
            <w:pPr>
              <w:spacing w:line="400" w:lineRule="exact"/>
              <w:ind w:firstLine="420" w:firstLineChars="200"/>
              <w:rPr>
                <w:rFonts w:ascii="宋体" w:hAnsi="宋体"/>
                <w:szCs w:val="21"/>
              </w:rPr>
            </w:pPr>
          </w:p>
        </w:tc>
        <w:tc>
          <w:tcPr>
            <w:tcW w:w="1418" w:type="dxa"/>
            <w:vAlign w:val="center"/>
          </w:tcPr>
          <w:p w14:paraId="58FAC54C">
            <w:pPr>
              <w:spacing w:line="400" w:lineRule="exact"/>
              <w:ind w:firstLine="420" w:firstLineChars="200"/>
              <w:rPr>
                <w:rFonts w:ascii="宋体" w:hAnsi="宋体"/>
                <w:szCs w:val="21"/>
              </w:rPr>
            </w:pPr>
          </w:p>
        </w:tc>
        <w:tc>
          <w:tcPr>
            <w:tcW w:w="1418" w:type="dxa"/>
            <w:vAlign w:val="center"/>
          </w:tcPr>
          <w:p w14:paraId="3D908A0A">
            <w:pPr>
              <w:spacing w:line="400" w:lineRule="exact"/>
              <w:ind w:firstLine="420" w:firstLineChars="200"/>
              <w:rPr>
                <w:rFonts w:ascii="宋体" w:hAnsi="宋体"/>
                <w:szCs w:val="21"/>
              </w:rPr>
            </w:pPr>
          </w:p>
        </w:tc>
        <w:tc>
          <w:tcPr>
            <w:tcW w:w="2917" w:type="dxa"/>
            <w:vAlign w:val="center"/>
          </w:tcPr>
          <w:p w14:paraId="0F00452E">
            <w:pPr>
              <w:spacing w:line="400" w:lineRule="exact"/>
              <w:ind w:firstLine="420" w:firstLineChars="200"/>
              <w:rPr>
                <w:rFonts w:ascii="宋体" w:hAnsi="宋体"/>
                <w:szCs w:val="21"/>
              </w:rPr>
            </w:pPr>
          </w:p>
        </w:tc>
      </w:tr>
      <w:tr w14:paraId="4FDB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C026334">
            <w:pPr>
              <w:spacing w:line="400" w:lineRule="exact"/>
              <w:ind w:firstLine="420" w:firstLineChars="200"/>
              <w:rPr>
                <w:rFonts w:ascii="宋体" w:hAnsi="宋体"/>
                <w:szCs w:val="21"/>
              </w:rPr>
            </w:pPr>
          </w:p>
        </w:tc>
        <w:tc>
          <w:tcPr>
            <w:tcW w:w="1418" w:type="dxa"/>
            <w:vAlign w:val="center"/>
          </w:tcPr>
          <w:p w14:paraId="736843A9">
            <w:pPr>
              <w:spacing w:line="400" w:lineRule="exact"/>
              <w:ind w:firstLine="420" w:firstLineChars="200"/>
              <w:rPr>
                <w:rFonts w:ascii="宋体" w:hAnsi="宋体"/>
                <w:szCs w:val="21"/>
              </w:rPr>
            </w:pPr>
          </w:p>
        </w:tc>
        <w:tc>
          <w:tcPr>
            <w:tcW w:w="1418" w:type="dxa"/>
            <w:vAlign w:val="center"/>
          </w:tcPr>
          <w:p w14:paraId="5F2EAFF3">
            <w:pPr>
              <w:spacing w:line="400" w:lineRule="exact"/>
              <w:ind w:firstLine="420" w:firstLineChars="200"/>
              <w:rPr>
                <w:rFonts w:ascii="宋体" w:hAnsi="宋体"/>
                <w:szCs w:val="21"/>
              </w:rPr>
            </w:pPr>
          </w:p>
        </w:tc>
        <w:tc>
          <w:tcPr>
            <w:tcW w:w="2917" w:type="dxa"/>
            <w:vAlign w:val="center"/>
          </w:tcPr>
          <w:p w14:paraId="10577D2A">
            <w:pPr>
              <w:spacing w:line="400" w:lineRule="exact"/>
              <w:ind w:firstLine="420" w:firstLineChars="200"/>
              <w:rPr>
                <w:rFonts w:ascii="宋体" w:hAnsi="宋体"/>
                <w:szCs w:val="21"/>
              </w:rPr>
            </w:pPr>
          </w:p>
        </w:tc>
      </w:tr>
      <w:tr w14:paraId="1C34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FFEDAC3">
            <w:pPr>
              <w:spacing w:line="400" w:lineRule="exact"/>
              <w:ind w:firstLine="420" w:firstLineChars="200"/>
              <w:rPr>
                <w:rFonts w:ascii="宋体" w:hAnsi="宋体"/>
                <w:szCs w:val="21"/>
              </w:rPr>
            </w:pPr>
          </w:p>
        </w:tc>
        <w:tc>
          <w:tcPr>
            <w:tcW w:w="1418" w:type="dxa"/>
            <w:vAlign w:val="center"/>
          </w:tcPr>
          <w:p w14:paraId="4AA1A720">
            <w:pPr>
              <w:spacing w:line="400" w:lineRule="exact"/>
              <w:ind w:firstLine="420" w:firstLineChars="200"/>
              <w:rPr>
                <w:rFonts w:ascii="宋体" w:hAnsi="宋体"/>
                <w:szCs w:val="21"/>
              </w:rPr>
            </w:pPr>
          </w:p>
        </w:tc>
        <w:tc>
          <w:tcPr>
            <w:tcW w:w="1418" w:type="dxa"/>
            <w:vAlign w:val="center"/>
          </w:tcPr>
          <w:p w14:paraId="044A62A8">
            <w:pPr>
              <w:spacing w:line="400" w:lineRule="exact"/>
              <w:ind w:firstLine="420" w:firstLineChars="200"/>
              <w:rPr>
                <w:rFonts w:ascii="宋体" w:hAnsi="宋体"/>
                <w:szCs w:val="21"/>
              </w:rPr>
            </w:pPr>
          </w:p>
        </w:tc>
        <w:tc>
          <w:tcPr>
            <w:tcW w:w="2917" w:type="dxa"/>
            <w:vAlign w:val="center"/>
          </w:tcPr>
          <w:p w14:paraId="1A22D770">
            <w:pPr>
              <w:spacing w:line="400" w:lineRule="exact"/>
              <w:ind w:firstLine="420" w:firstLineChars="200"/>
              <w:rPr>
                <w:rFonts w:ascii="宋体" w:hAnsi="宋体"/>
                <w:szCs w:val="21"/>
              </w:rPr>
            </w:pPr>
          </w:p>
        </w:tc>
      </w:tr>
      <w:tr w14:paraId="6F61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4D5831C">
            <w:pPr>
              <w:spacing w:line="400" w:lineRule="exact"/>
              <w:ind w:firstLine="420" w:firstLineChars="200"/>
              <w:rPr>
                <w:rFonts w:ascii="宋体" w:hAnsi="宋体"/>
                <w:szCs w:val="21"/>
              </w:rPr>
            </w:pPr>
          </w:p>
        </w:tc>
        <w:tc>
          <w:tcPr>
            <w:tcW w:w="1418" w:type="dxa"/>
            <w:vAlign w:val="center"/>
          </w:tcPr>
          <w:p w14:paraId="77672B42">
            <w:pPr>
              <w:spacing w:line="400" w:lineRule="exact"/>
              <w:ind w:firstLine="420" w:firstLineChars="200"/>
              <w:rPr>
                <w:rFonts w:ascii="宋体" w:hAnsi="宋体"/>
                <w:szCs w:val="21"/>
              </w:rPr>
            </w:pPr>
          </w:p>
        </w:tc>
        <w:tc>
          <w:tcPr>
            <w:tcW w:w="1418" w:type="dxa"/>
            <w:vAlign w:val="center"/>
          </w:tcPr>
          <w:p w14:paraId="148812F6">
            <w:pPr>
              <w:spacing w:line="400" w:lineRule="exact"/>
              <w:ind w:firstLine="420" w:firstLineChars="200"/>
              <w:rPr>
                <w:rFonts w:ascii="宋体" w:hAnsi="宋体"/>
                <w:szCs w:val="21"/>
              </w:rPr>
            </w:pPr>
          </w:p>
        </w:tc>
        <w:tc>
          <w:tcPr>
            <w:tcW w:w="2917" w:type="dxa"/>
            <w:vAlign w:val="center"/>
          </w:tcPr>
          <w:p w14:paraId="70C5CE68">
            <w:pPr>
              <w:spacing w:line="400" w:lineRule="exact"/>
              <w:ind w:firstLine="420" w:firstLineChars="200"/>
              <w:rPr>
                <w:rFonts w:ascii="宋体" w:hAnsi="宋体"/>
                <w:szCs w:val="21"/>
              </w:rPr>
            </w:pPr>
          </w:p>
        </w:tc>
      </w:tr>
      <w:tr w14:paraId="343E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22A7AE7">
            <w:pPr>
              <w:spacing w:line="400" w:lineRule="exact"/>
              <w:ind w:firstLine="420" w:firstLineChars="200"/>
              <w:rPr>
                <w:rFonts w:ascii="宋体" w:hAnsi="宋体"/>
                <w:szCs w:val="21"/>
              </w:rPr>
            </w:pPr>
          </w:p>
        </w:tc>
        <w:tc>
          <w:tcPr>
            <w:tcW w:w="1418" w:type="dxa"/>
            <w:vAlign w:val="center"/>
          </w:tcPr>
          <w:p w14:paraId="696BB47F">
            <w:pPr>
              <w:spacing w:line="400" w:lineRule="exact"/>
              <w:ind w:firstLine="420" w:firstLineChars="200"/>
              <w:rPr>
                <w:rFonts w:ascii="宋体" w:hAnsi="宋体"/>
                <w:szCs w:val="21"/>
              </w:rPr>
            </w:pPr>
          </w:p>
        </w:tc>
        <w:tc>
          <w:tcPr>
            <w:tcW w:w="1418" w:type="dxa"/>
            <w:vAlign w:val="center"/>
          </w:tcPr>
          <w:p w14:paraId="6CA30909">
            <w:pPr>
              <w:spacing w:line="400" w:lineRule="exact"/>
              <w:ind w:firstLine="420" w:firstLineChars="200"/>
              <w:rPr>
                <w:rFonts w:ascii="宋体" w:hAnsi="宋体"/>
                <w:szCs w:val="21"/>
              </w:rPr>
            </w:pPr>
          </w:p>
        </w:tc>
        <w:tc>
          <w:tcPr>
            <w:tcW w:w="2917" w:type="dxa"/>
            <w:vAlign w:val="center"/>
          </w:tcPr>
          <w:p w14:paraId="7A436A21">
            <w:pPr>
              <w:spacing w:line="400" w:lineRule="exact"/>
              <w:ind w:firstLine="420" w:firstLineChars="200"/>
              <w:rPr>
                <w:rFonts w:ascii="宋体" w:hAnsi="宋体"/>
                <w:szCs w:val="21"/>
              </w:rPr>
            </w:pPr>
          </w:p>
        </w:tc>
      </w:tr>
      <w:tr w14:paraId="12BB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EC415DF">
            <w:pPr>
              <w:spacing w:line="400" w:lineRule="exact"/>
              <w:ind w:firstLine="420" w:firstLineChars="200"/>
              <w:rPr>
                <w:rFonts w:ascii="宋体" w:hAnsi="宋体"/>
                <w:szCs w:val="21"/>
              </w:rPr>
            </w:pPr>
          </w:p>
        </w:tc>
        <w:tc>
          <w:tcPr>
            <w:tcW w:w="1418" w:type="dxa"/>
            <w:vAlign w:val="center"/>
          </w:tcPr>
          <w:p w14:paraId="617C2BFD">
            <w:pPr>
              <w:spacing w:line="400" w:lineRule="exact"/>
              <w:ind w:firstLine="420" w:firstLineChars="200"/>
              <w:rPr>
                <w:rFonts w:ascii="宋体" w:hAnsi="宋体"/>
                <w:szCs w:val="21"/>
              </w:rPr>
            </w:pPr>
          </w:p>
        </w:tc>
        <w:tc>
          <w:tcPr>
            <w:tcW w:w="1418" w:type="dxa"/>
            <w:vAlign w:val="center"/>
          </w:tcPr>
          <w:p w14:paraId="15D2BB06">
            <w:pPr>
              <w:spacing w:line="400" w:lineRule="exact"/>
              <w:ind w:firstLine="420" w:firstLineChars="200"/>
              <w:rPr>
                <w:rFonts w:ascii="宋体" w:hAnsi="宋体"/>
                <w:szCs w:val="21"/>
              </w:rPr>
            </w:pPr>
          </w:p>
        </w:tc>
        <w:tc>
          <w:tcPr>
            <w:tcW w:w="2917" w:type="dxa"/>
            <w:vAlign w:val="center"/>
          </w:tcPr>
          <w:p w14:paraId="37FC4589">
            <w:pPr>
              <w:spacing w:line="400" w:lineRule="exact"/>
              <w:ind w:firstLine="420" w:firstLineChars="200"/>
              <w:rPr>
                <w:rFonts w:ascii="宋体" w:hAnsi="宋体"/>
                <w:szCs w:val="21"/>
              </w:rPr>
            </w:pPr>
          </w:p>
        </w:tc>
      </w:tr>
      <w:tr w14:paraId="211F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3FAFD74">
            <w:pPr>
              <w:spacing w:line="400" w:lineRule="exact"/>
              <w:ind w:firstLine="420" w:firstLineChars="200"/>
              <w:rPr>
                <w:rFonts w:ascii="宋体" w:hAnsi="宋体"/>
                <w:szCs w:val="21"/>
              </w:rPr>
            </w:pPr>
          </w:p>
        </w:tc>
        <w:tc>
          <w:tcPr>
            <w:tcW w:w="1418" w:type="dxa"/>
          </w:tcPr>
          <w:p w14:paraId="010616B5">
            <w:pPr>
              <w:spacing w:line="400" w:lineRule="exact"/>
              <w:ind w:firstLine="420" w:firstLineChars="200"/>
              <w:rPr>
                <w:rFonts w:ascii="宋体" w:hAnsi="宋体"/>
                <w:szCs w:val="21"/>
              </w:rPr>
            </w:pPr>
          </w:p>
        </w:tc>
        <w:tc>
          <w:tcPr>
            <w:tcW w:w="1418" w:type="dxa"/>
          </w:tcPr>
          <w:p w14:paraId="0396138B">
            <w:pPr>
              <w:spacing w:line="400" w:lineRule="exact"/>
              <w:ind w:firstLine="420" w:firstLineChars="200"/>
              <w:rPr>
                <w:rFonts w:ascii="宋体" w:hAnsi="宋体"/>
                <w:szCs w:val="21"/>
              </w:rPr>
            </w:pPr>
          </w:p>
        </w:tc>
        <w:tc>
          <w:tcPr>
            <w:tcW w:w="2917" w:type="dxa"/>
          </w:tcPr>
          <w:p w14:paraId="167B9D54">
            <w:pPr>
              <w:spacing w:line="400" w:lineRule="exact"/>
              <w:ind w:firstLine="420" w:firstLineChars="200"/>
              <w:rPr>
                <w:rFonts w:ascii="宋体" w:hAnsi="宋体"/>
                <w:szCs w:val="21"/>
              </w:rPr>
            </w:pPr>
          </w:p>
        </w:tc>
      </w:tr>
      <w:tr w14:paraId="4FC8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727F8167">
            <w:pPr>
              <w:spacing w:line="400" w:lineRule="exact"/>
              <w:ind w:firstLine="420" w:firstLineChars="200"/>
              <w:rPr>
                <w:rFonts w:ascii="宋体" w:hAnsi="宋体"/>
                <w:szCs w:val="21"/>
              </w:rPr>
            </w:pPr>
          </w:p>
        </w:tc>
        <w:tc>
          <w:tcPr>
            <w:tcW w:w="1418" w:type="dxa"/>
            <w:vAlign w:val="center"/>
          </w:tcPr>
          <w:p w14:paraId="678421E8">
            <w:pPr>
              <w:spacing w:line="400" w:lineRule="exact"/>
              <w:ind w:firstLine="420" w:firstLineChars="200"/>
              <w:rPr>
                <w:rFonts w:ascii="宋体" w:hAnsi="宋体"/>
                <w:szCs w:val="21"/>
              </w:rPr>
            </w:pPr>
          </w:p>
        </w:tc>
        <w:tc>
          <w:tcPr>
            <w:tcW w:w="1418" w:type="dxa"/>
            <w:vAlign w:val="center"/>
          </w:tcPr>
          <w:p w14:paraId="39F02062">
            <w:pPr>
              <w:spacing w:line="400" w:lineRule="exact"/>
              <w:ind w:firstLine="420" w:firstLineChars="200"/>
              <w:rPr>
                <w:rFonts w:ascii="宋体" w:hAnsi="宋体"/>
                <w:szCs w:val="21"/>
              </w:rPr>
            </w:pPr>
          </w:p>
        </w:tc>
        <w:tc>
          <w:tcPr>
            <w:tcW w:w="2917" w:type="dxa"/>
            <w:vAlign w:val="center"/>
          </w:tcPr>
          <w:p w14:paraId="52220EF3">
            <w:pPr>
              <w:spacing w:line="400" w:lineRule="exact"/>
              <w:ind w:firstLine="420" w:firstLineChars="200"/>
              <w:rPr>
                <w:rFonts w:ascii="宋体" w:hAnsi="宋体"/>
                <w:szCs w:val="21"/>
              </w:rPr>
            </w:pPr>
          </w:p>
        </w:tc>
      </w:tr>
      <w:tr w14:paraId="36CC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D65387D">
            <w:pPr>
              <w:spacing w:line="400" w:lineRule="exact"/>
              <w:ind w:firstLine="420" w:firstLineChars="200"/>
              <w:rPr>
                <w:rFonts w:ascii="宋体" w:hAnsi="宋体"/>
                <w:szCs w:val="21"/>
              </w:rPr>
            </w:pPr>
          </w:p>
        </w:tc>
        <w:tc>
          <w:tcPr>
            <w:tcW w:w="1418" w:type="dxa"/>
          </w:tcPr>
          <w:p w14:paraId="652F1931">
            <w:pPr>
              <w:spacing w:line="400" w:lineRule="exact"/>
              <w:ind w:firstLine="420" w:firstLineChars="200"/>
              <w:rPr>
                <w:rFonts w:ascii="宋体" w:hAnsi="宋体"/>
                <w:szCs w:val="21"/>
              </w:rPr>
            </w:pPr>
          </w:p>
        </w:tc>
        <w:tc>
          <w:tcPr>
            <w:tcW w:w="1418" w:type="dxa"/>
          </w:tcPr>
          <w:p w14:paraId="0724AD87">
            <w:pPr>
              <w:spacing w:line="400" w:lineRule="exact"/>
              <w:ind w:firstLine="420" w:firstLineChars="200"/>
              <w:rPr>
                <w:rFonts w:ascii="宋体" w:hAnsi="宋体"/>
                <w:szCs w:val="21"/>
              </w:rPr>
            </w:pPr>
          </w:p>
        </w:tc>
        <w:tc>
          <w:tcPr>
            <w:tcW w:w="2917" w:type="dxa"/>
          </w:tcPr>
          <w:p w14:paraId="3AB5A4E6">
            <w:pPr>
              <w:spacing w:line="400" w:lineRule="exact"/>
              <w:ind w:firstLine="420" w:firstLineChars="200"/>
              <w:rPr>
                <w:rFonts w:ascii="宋体" w:hAnsi="宋体"/>
                <w:szCs w:val="21"/>
              </w:rPr>
            </w:pPr>
          </w:p>
        </w:tc>
      </w:tr>
      <w:tr w14:paraId="31B5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6DD45979">
            <w:pPr>
              <w:spacing w:line="400" w:lineRule="exact"/>
              <w:ind w:firstLine="420" w:firstLineChars="200"/>
              <w:rPr>
                <w:rFonts w:ascii="宋体" w:hAnsi="宋体"/>
                <w:szCs w:val="21"/>
              </w:rPr>
            </w:pPr>
          </w:p>
        </w:tc>
        <w:tc>
          <w:tcPr>
            <w:tcW w:w="1418" w:type="dxa"/>
          </w:tcPr>
          <w:p w14:paraId="207B5F51">
            <w:pPr>
              <w:spacing w:line="400" w:lineRule="exact"/>
              <w:ind w:firstLine="420" w:firstLineChars="200"/>
              <w:rPr>
                <w:rFonts w:ascii="宋体" w:hAnsi="宋体"/>
                <w:szCs w:val="21"/>
              </w:rPr>
            </w:pPr>
          </w:p>
        </w:tc>
        <w:tc>
          <w:tcPr>
            <w:tcW w:w="1418" w:type="dxa"/>
          </w:tcPr>
          <w:p w14:paraId="225B9D85">
            <w:pPr>
              <w:spacing w:line="400" w:lineRule="exact"/>
              <w:ind w:firstLine="420" w:firstLineChars="200"/>
              <w:rPr>
                <w:rFonts w:ascii="宋体" w:hAnsi="宋体"/>
                <w:szCs w:val="21"/>
              </w:rPr>
            </w:pPr>
          </w:p>
        </w:tc>
        <w:tc>
          <w:tcPr>
            <w:tcW w:w="2917" w:type="dxa"/>
          </w:tcPr>
          <w:p w14:paraId="0AD2DDBF">
            <w:pPr>
              <w:spacing w:line="400" w:lineRule="exact"/>
              <w:ind w:firstLine="420" w:firstLineChars="200"/>
              <w:rPr>
                <w:rFonts w:ascii="宋体" w:hAnsi="宋体"/>
                <w:szCs w:val="21"/>
              </w:rPr>
            </w:pPr>
          </w:p>
        </w:tc>
      </w:tr>
      <w:tr w14:paraId="596F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C1C8640">
            <w:pPr>
              <w:spacing w:line="400" w:lineRule="exact"/>
              <w:ind w:firstLine="420" w:firstLineChars="200"/>
              <w:rPr>
                <w:rFonts w:ascii="宋体" w:hAnsi="宋体"/>
                <w:szCs w:val="21"/>
              </w:rPr>
            </w:pPr>
          </w:p>
        </w:tc>
        <w:tc>
          <w:tcPr>
            <w:tcW w:w="1418" w:type="dxa"/>
          </w:tcPr>
          <w:p w14:paraId="70C59AFE">
            <w:pPr>
              <w:spacing w:line="400" w:lineRule="exact"/>
              <w:ind w:firstLine="420" w:firstLineChars="200"/>
              <w:rPr>
                <w:rFonts w:ascii="宋体" w:hAnsi="宋体"/>
                <w:szCs w:val="21"/>
              </w:rPr>
            </w:pPr>
          </w:p>
        </w:tc>
        <w:tc>
          <w:tcPr>
            <w:tcW w:w="1418" w:type="dxa"/>
          </w:tcPr>
          <w:p w14:paraId="0AD7052A">
            <w:pPr>
              <w:spacing w:line="400" w:lineRule="exact"/>
              <w:ind w:firstLine="420" w:firstLineChars="200"/>
              <w:rPr>
                <w:rFonts w:ascii="宋体" w:hAnsi="宋体"/>
                <w:szCs w:val="21"/>
              </w:rPr>
            </w:pPr>
          </w:p>
        </w:tc>
        <w:tc>
          <w:tcPr>
            <w:tcW w:w="2917" w:type="dxa"/>
          </w:tcPr>
          <w:p w14:paraId="513D431C">
            <w:pPr>
              <w:spacing w:line="400" w:lineRule="exact"/>
              <w:ind w:firstLine="420" w:firstLineChars="200"/>
              <w:rPr>
                <w:rFonts w:ascii="宋体" w:hAnsi="宋体"/>
                <w:szCs w:val="21"/>
              </w:rPr>
            </w:pPr>
          </w:p>
        </w:tc>
      </w:tr>
      <w:tr w14:paraId="0822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33E8F1C">
            <w:pPr>
              <w:spacing w:line="400" w:lineRule="exact"/>
              <w:ind w:firstLine="420" w:firstLineChars="200"/>
              <w:rPr>
                <w:rFonts w:ascii="宋体" w:hAnsi="宋体"/>
                <w:szCs w:val="21"/>
              </w:rPr>
            </w:pPr>
          </w:p>
        </w:tc>
        <w:tc>
          <w:tcPr>
            <w:tcW w:w="1418" w:type="dxa"/>
          </w:tcPr>
          <w:p w14:paraId="6B5BFE88">
            <w:pPr>
              <w:spacing w:line="400" w:lineRule="exact"/>
              <w:ind w:firstLine="420" w:firstLineChars="200"/>
              <w:rPr>
                <w:rFonts w:ascii="宋体" w:hAnsi="宋体"/>
                <w:szCs w:val="21"/>
              </w:rPr>
            </w:pPr>
          </w:p>
        </w:tc>
        <w:tc>
          <w:tcPr>
            <w:tcW w:w="1418" w:type="dxa"/>
          </w:tcPr>
          <w:p w14:paraId="502221A2">
            <w:pPr>
              <w:spacing w:line="400" w:lineRule="exact"/>
              <w:ind w:firstLine="420" w:firstLineChars="200"/>
              <w:rPr>
                <w:rFonts w:ascii="宋体" w:hAnsi="宋体"/>
                <w:szCs w:val="21"/>
              </w:rPr>
            </w:pPr>
          </w:p>
        </w:tc>
        <w:tc>
          <w:tcPr>
            <w:tcW w:w="2917" w:type="dxa"/>
          </w:tcPr>
          <w:p w14:paraId="5850A728">
            <w:pPr>
              <w:spacing w:line="400" w:lineRule="exact"/>
              <w:ind w:firstLine="420" w:firstLineChars="200"/>
              <w:rPr>
                <w:rFonts w:ascii="宋体" w:hAnsi="宋体"/>
                <w:szCs w:val="21"/>
              </w:rPr>
            </w:pPr>
          </w:p>
        </w:tc>
      </w:tr>
      <w:tr w14:paraId="1AC8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F698926">
            <w:pPr>
              <w:spacing w:line="400" w:lineRule="exact"/>
              <w:ind w:firstLine="420" w:firstLineChars="200"/>
              <w:rPr>
                <w:rFonts w:ascii="宋体" w:hAnsi="宋体"/>
                <w:szCs w:val="21"/>
              </w:rPr>
            </w:pPr>
          </w:p>
        </w:tc>
        <w:tc>
          <w:tcPr>
            <w:tcW w:w="1418" w:type="dxa"/>
          </w:tcPr>
          <w:p w14:paraId="23B656BC">
            <w:pPr>
              <w:spacing w:line="400" w:lineRule="exact"/>
              <w:ind w:firstLine="420" w:firstLineChars="200"/>
              <w:rPr>
                <w:rFonts w:ascii="宋体" w:hAnsi="宋体"/>
                <w:szCs w:val="21"/>
              </w:rPr>
            </w:pPr>
          </w:p>
        </w:tc>
        <w:tc>
          <w:tcPr>
            <w:tcW w:w="1418" w:type="dxa"/>
          </w:tcPr>
          <w:p w14:paraId="7820C665">
            <w:pPr>
              <w:spacing w:line="400" w:lineRule="exact"/>
              <w:ind w:firstLine="420" w:firstLineChars="200"/>
              <w:rPr>
                <w:rFonts w:ascii="宋体" w:hAnsi="宋体"/>
                <w:szCs w:val="21"/>
              </w:rPr>
            </w:pPr>
          </w:p>
        </w:tc>
        <w:tc>
          <w:tcPr>
            <w:tcW w:w="2917" w:type="dxa"/>
          </w:tcPr>
          <w:p w14:paraId="27C48AB1">
            <w:pPr>
              <w:spacing w:line="400" w:lineRule="exact"/>
              <w:ind w:firstLine="420" w:firstLineChars="200"/>
              <w:rPr>
                <w:rFonts w:ascii="宋体" w:hAnsi="宋体"/>
                <w:szCs w:val="21"/>
              </w:rPr>
            </w:pPr>
          </w:p>
        </w:tc>
      </w:tr>
      <w:tr w14:paraId="1595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B05C504">
            <w:pPr>
              <w:spacing w:line="400" w:lineRule="exact"/>
              <w:ind w:firstLine="420" w:firstLineChars="200"/>
              <w:rPr>
                <w:rFonts w:ascii="宋体" w:hAnsi="宋体"/>
                <w:szCs w:val="21"/>
              </w:rPr>
            </w:pPr>
          </w:p>
        </w:tc>
        <w:tc>
          <w:tcPr>
            <w:tcW w:w="1418" w:type="dxa"/>
          </w:tcPr>
          <w:p w14:paraId="42DC54EA">
            <w:pPr>
              <w:spacing w:line="400" w:lineRule="exact"/>
              <w:ind w:firstLine="420" w:firstLineChars="200"/>
              <w:rPr>
                <w:rFonts w:ascii="宋体" w:hAnsi="宋体"/>
                <w:szCs w:val="21"/>
              </w:rPr>
            </w:pPr>
          </w:p>
        </w:tc>
        <w:tc>
          <w:tcPr>
            <w:tcW w:w="1418" w:type="dxa"/>
          </w:tcPr>
          <w:p w14:paraId="0C108834">
            <w:pPr>
              <w:spacing w:line="400" w:lineRule="exact"/>
              <w:ind w:firstLine="420" w:firstLineChars="200"/>
              <w:rPr>
                <w:rFonts w:ascii="宋体" w:hAnsi="宋体"/>
                <w:szCs w:val="21"/>
              </w:rPr>
            </w:pPr>
          </w:p>
        </w:tc>
        <w:tc>
          <w:tcPr>
            <w:tcW w:w="2917" w:type="dxa"/>
          </w:tcPr>
          <w:p w14:paraId="2B220BFB">
            <w:pPr>
              <w:spacing w:line="400" w:lineRule="exact"/>
              <w:ind w:firstLine="420" w:firstLineChars="200"/>
              <w:rPr>
                <w:rFonts w:ascii="宋体" w:hAnsi="宋体"/>
                <w:szCs w:val="21"/>
              </w:rPr>
            </w:pPr>
          </w:p>
        </w:tc>
      </w:tr>
      <w:tr w14:paraId="58CF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409B68A">
            <w:pPr>
              <w:spacing w:line="400" w:lineRule="exact"/>
              <w:ind w:firstLine="420" w:firstLineChars="200"/>
              <w:rPr>
                <w:rFonts w:ascii="宋体" w:hAnsi="宋体"/>
                <w:szCs w:val="21"/>
              </w:rPr>
            </w:pPr>
          </w:p>
        </w:tc>
        <w:tc>
          <w:tcPr>
            <w:tcW w:w="1418" w:type="dxa"/>
          </w:tcPr>
          <w:p w14:paraId="504E9CCB">
            <w:pPr>
              <w:spacing w:line="400" w:lineRule="exact"/>
              <w:ind w:firstLine="420" w:firstLineChars="200"/>
              <w:rPr>
                <w:rFonts w:ascii="宋体" w:hAnsi="宋体"/>
                <w:szCs w:val="21"/>
              </w:rPr>
            </w:pPr>
          </w:p>
        </w:tc>
        <w:tc>
          <w:tcPr>
            <w:tcW w:w="1418" w:type="dxa"/>
          </w:tcPr>
          <w:p w14:paraId="44801366">
            <w:pPr>
              <w:spacing w:line="400" w:lineRule="exact"/>
              <w:ind w:firstLine="420" w:firstLineChars="200"/>
              <w:rPr>
                <w:rFonts w:ascii="宋体" w:hAnsi="宋体"/>
                <w:szCs w:val="21"/>
              </w:rPr>
            </w:pPr>
          </w:p>
        </w:tc>
        <w:tc>
          <w:tcPr>
            <w:tcW w:w="2917" w:type="dxa"/>
          </w:tcPr>
          <w:p w14:paraId="234FA179">
            <w:pPr>
              <w:spacing w:line="400" w:lineRule="exact"/>
              <w:ind w:firstLine="420" w:firstLineChars="200"/>
              <w:rPr>
                <w:rFonts w:ascii="宋体" w:hAnsi="宋体"/>
                <w:szCs w:val="21"/>
              </w:rPr>
            </w:pPr>
          </w:p>
        </w:tc>
      </w:tr>
      <w:tr w14:paraId="75BA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719C1967">
            <w:pPr>
              <w:spacing w:line="400" w:lineRule="exact"/>
              <w:ind w:firstLine="420" w:firstLineChars="200"/>
              <w:rPr>
                <w:rFonts w:ascii="宋体" w:hAnsi="宋体"/>
                <w:szCs w:val="21"/>
              </w:rPr>
            </w:pPr>
          </w:p>
        </w:tc>
        <w:tc>
          <w:tcPr>
            <w:tcW w:w="1418" w:type="dxa"/>
          </w:tcPr>
          <w:p w14:paraId="143E571B">
            <w:pPr>
              <w:spacing w:line="400" w:lineRule="exact"/>
              <w:ind w:firstLine="420" w:firstLineChars="200"/>
              <w:rPr>
                <w:rFonts w:ascii="宋体" w:hAnsi="宋体"/>
                <w:szCs w:val="21"/>
              </w:rPr>
            </w:pPr>
          </w:p>
        </w:tc>
        <w:tc>
          <w:tcPr>
            <w:tcW w:w="1418" w:type="dxa"/>
          </w:tcPr>
          <w:p w14:paraId="56DD4573">
            <w:pPr>
              <w:spacing w:line="400" w:lineRule="exact"/>
              <w:ind w:firstLine="420" w:firstLineChars="200"/>
              <w:rPr>
                <w:rFonts w:ascii="宋体" w:hAnsi="宋体"/>
                <w:szCs w:val="21"/>
              </w:rPr>
            </w:pPr>
          </w:p>
        </w:tc>
        <w:tc>
          <w:tcPr>
            <w:tcW w:w="2917" w:type="dxa"/>
          </w:tcPr>
          <w:p w14:paraId="3A5CD273">
            <w:pPr>
              <w:spacing w:line="400" w:lineRule="exact"/>
              <w:ind w:firstLine="420" w:firstLineChars="200"/>
              <w:rPr>
                <w:rFonts w:ascii="宋体" w:hAnsi="宋体"/>
                <w:szCs w:val="21"/>
              </w:rPr>
            </w:pPr>
          </w:p>
        </w:tc>
      </w:tr>
    </w:tbl>
    <w:p w14:paraId="7FB677D8">
      <w:pPr>
        <w:spacing w:line="360" w:lineRule="auto"/>
        <w:ind w:firstLine="420" w:firstLineChars="200"/>
        <w:rPr>
          <w:rFonts w:ascii="宋体" w:hAnsi="宋体"/>
          <w:szCs w:val="21"/>
        </w:rPr>
      </w:pPr>
    </w:p>
    <w:p w14:paraId="5F8BEDBF">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378" w:name="_Toc296891056"/>
      <w:bookmarkStart w:id="1379" w:name="_Toc296891268"/>
      <w:bookmarkStart w:id="1380" w:name="_Toc296503228"/>
      <w:bookmarkStart w:id="1381" w:name="_Toc296346729"/>
      <w:bookmarkStart w:id="1382" w:name="_Toc267261699"/>
      <w:bookmarkStart w:id="1383" w:name="_Toc296944567"/>
      <w:bookmarkStart w:id="1384" w:name="_Toc296347227"/>
      <w:r>
        <w:rPr>
          <w:rFonts w:hint="eastAsia" w:ascii="宋体" w:hAnsi="宋体"/>
          <w:szCs w:val="21"/>
        </w:rPr>
        <w:t>件3：</w:t>
      </w:r>
    </w:p>
    <w:bookmarkEnd w:id="1378"/>
    <w:bookmarkEnd w:id="1379"/>
    <w:bookmarkEnd w:id="1380"/>
    <w:bookmarkEnd w:id="1381"/>
    <w:bookmarkEnd w:id="1382"/>
    <w:bookmarkEnd w:id="1383"/>
    <w:bookmarkEnd w:id="1384"/>
    <w:p w14:paraId="45D7E7E5">
      <w:pPr>
        <w:spacing w:before="156" w:beforeLines="50" w:after="156" w:afterLines="50" w:line="480" w:lineRule="auto"/>
        <w:jc w:val="center"/>
        <w:rPr>
          <w:rFonts w:ascii="宋体" w:hAnsi="宋体"/>
          <w:szCs w:val="21"/>
        </w:rPr>
      </w:pPr>
      <w:r>
        <w:rPr>
          <w:rFonts w:hint="eastAsia" w:ascii="宋体" w:hAnsi="宋体"/>
          <w:szCs w:val="21"/>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E25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536621C">
            <w:pPr>
              <w:spacing w:line="400" w:lineRule="exact"/>
              <w:jc w:val="center"/>
              <w:rPr>
                <w:rFonts w:ascii="宋体" w:hAnsi="宋体"/>
                <w:szCs w:val="21"/>
              </w:rPr>
            </w:pPr>
            <w:r>
              <w:rPr>
                <w:rFonts w:hint="eastAsia" w:ascii="宋体" w:hAnsi="宋体"/>
                <w:szCs w:val="21"/>
              </w:rPr>
              <w:t>名    称</w:t>
            </w:r>
          </w:p>
        </w:tc>
        <w:tc>
          <w:tcPr>
            <w:tcW w:w="1418" w:type="dxa"/>
            <w:vAlign w:val="center"/>
          </w:tcPr>
          <w:p w14:paraId="59E86820">
            <w:pPr>
              <w:spacing w:line="400" w:lineRule="exact"/>
              <w:jc w:val="center"/>
              <w:rPr>
                <w:rFonts w:ascii="宋体" w:hAnsi="宋体"/>
                <w:szCs w:val="21"/>
              </w:rPr>
            </w:pPr>
            <w:r>
              <w:rPr>
                <w:rFonts w:hint="eastAsia" w:ascii="宋体" w:hAnsi="宋体"/>
                <w:szCs w:val="21"/>
              </w:rPr>
              <w:t>姓名</w:t>
            </w:r>
          </w:p>
        </w:tc>
        <w:tc>
          <w:tcPr>
            <w:tcW w:w="1134" w:type="dxa"/>
            <w:vAlign w:val="center"/>
          </w:tcPr>
          <w:p w14:paraId="4A867EF5">
            <w:pPr>
              <w:spacing w:line="400" w:lineRule="exact"/>
              <w:jc w:val="center"/>
              <w:rPr>
                <w:rFonts w:ascii="宋体" w:hAnsi="宋体"/>
                <w:szCs w:val="21"/>
              </w:rPr>
            </w:pPr>
            <w:r>
              <w:rPr>
                <w:rFonts w:hint="eastAsia" w:ascii="宋体" w:hAnsi="宋体"/>
                <w:szCs w:val="21"/>
              </w:rPr>
              <w:t>职务</w:t>
            </w:r>
          </w:p>
        </w:tc>
        <w:tc>
          <w:tcPr>
            <w:tcW w:w="1134" w:type="dxa"/>
            <w:vAlign w:val="center"/>
          </w:tcPr>
          <w:p w14:paraId="45F403BC">
            <w:pPr>
              <w:spacing w:line="400" w:lineRule="exact"/>
              <w:jc w:val="center"/>
              <w:rPr>
                <w:rFonts w:ascii="宋体" w:hAnsi="宋体"/>
                <w:szCs w:val="21"/>
              </w:rPr>
            </w:pPr>
            <w:r>
              <w:rPr>
                <w:rFonts w:hint="eastAsia" w:ascii="宋体" w:hAnsi="宋体"/>
                <w:szCs w:val="21"/>
              </w:rPr>
              <w:t>职称</w:t>
            </w:r>
          </w:p>
        </w:tc>
        <w:tc>
          <w:tcPr>
            <w:tcW w:w="4252" w:type="dxa"/>
            <w:vAlign w:val="center"/>
          </w:tcPr>
          <w:p w14:paraId="13B01E6E">
            <w:pPr>
              <w:spacing w:line="400" w:lineRule="exact"/>
              <w:jc w:val="center"/>
              <w:rPr>
                <w:rFonts w:ascii="宋体" w:hAnsi="宋体"/>
                <w:szCs w:val="21"/>
              </w:rPr>
            </w:pPr>
            <w:r>
              <w:rPr>
                <w:rFonts w:hint="eastAsia" w:ascii="宋体" w:hAnsi="宋体"/>
                <w:szCs w:val="21"/>
              </w:rPr>
              <w:t>主要资历、经验及承担过的项目</w:t>
            </w:r>
          </w:p>
        </w:tc>
      </w:tr>
      <w:tr w14:paraId="7398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63F51ADE">
            <w:pPr>
              <w:spacing w:line="400" w:lineRule="exact"/>
              <w:rPr>
                <w:rFonts w:ascii="宋体" w:hAnsi="宋体"/>
                <w:szCs w:val="21"/>
              </w:rPr>
            </w:pPr>
            <w:r>
              <w:rPr>
                <w:rFonts w:hint="eastAsia" w:ascii="宋体" w:hAnsi="宋体"/>
                <w:szCs w:val="21"/>
              </w:rPr>
              <w:t>一、总部人员</w:t>
            </w:r>
          </w:p>
        </w:tc>
      </w:tr>
      <w:tr w14:paraId="143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815AE94">
            <w:pPr>
              <w:spacing w:line="400" w:lineRule="exact"/>
              <w:jc w:val="center"/>
              <w:rPr>
                <w:rFonts w:ascii="宋体" w:hAnsi="宋体"/>
                <w:szCs w:val="21"/>
              </w:rPr>
            </w:pPr>
            <w:r>
              <w:rPr>
                <w:rFonts w:hint="eastAsia" w:ascii="宋体" w:hAnsi="宋体"/>
                <w:szCs w:val="21"/>
              </w:rPr>
              <w:t>项目主管</w:t>
            </w:r>
          </w:p>
        </w:tc>
        <w:tc>
          <w:tcPr>
            <w:tcW w:w="1418" w:type="dxa"/>
            <w:vAlign w:val="center"/>
          </w:tcPr>
          <w:p w14:paraId="53C9EB17">
            <w:pPr>
              <w:spacing w:line="400" w:lineRule="exact"/>
              <w:ind w:firstLine="420" w:firstLineChars="200"/>
              <w:rPr>
                <w:rFonts w:ascii="宋体" w:hAnsi="宋体"/>
                <w:szCs w:val="21"/>
              </w:rPr>
            </w:pPr>
          </w:p>
        </w:tc>
        <w:tc>
          <w:tcPr>
            <w:tcW w:w="1134" w:type="dxa"/>
            <w:vAlign w:val="center"/>
          </w:tcPr>
          <w:p w14:paraId="61EB4EB0">
            <w:pPr>
              <w:spacing w:line="400" w:lineRule="exact"/>
              <w:ind w:firstLine="420" w:firstLineChars="200"/>
              <w:rPr>
                <w:rFonts w:ascii="宋体" w:hAnsi="宋体"/>
                <w:szCs w:val="21"/>
              </w:rPr>
            </w:pPr>
          </w:p>
        </w:tc>
        <w:tc>
          <w:tcPr>
            <w:tcW w:w="1134" w:type="dxa"/>
            <w:vAlign w:val="center"/>
          </w:tcPr>
          <w:p w14:paraId="2F468F15">
            <w:pPr>
              <w:spacing w:line="400" w:lineRule="exact"/>
              <w:ind w:firstLine="420" w:firstLineChars="200"/>
              <w:rPr>
                <w:rFonts w:ascii="宋体" w:hAnsi="宋体"/>
                <w:szCs w:val="21"/>
              </w:rPr>
            </w:pPr>
          </w:p>
        </w:tc>
        <w:tc>
          <w:tcPr>
            <w:tcW w:w="4252" w:type="dxa"/>
            <w:vAlign w:val="center"/>
          </w:tcPr>
          <w:p w14:paraId="4E98A2B4">
            <w:pPr>
              <w:spacing w:line="400" w:lineRule="exact"/>
              <w:ind w:firstLine="420" w:firstLineChars="200"/>
              <w:rPr>
                <w:rFonts w:ascii="宋体" w:hAnsi="宋体"/>
                <w:szCs w:val="21"/>
              </w:rPr>
            </w:pPr>
          </w:p>
        </w:tc>
      </w:tr>
      <w:tr w14:paraId="3A8A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414FE19">
            <w:pPr>
              <w:spacing w:line="400" w:lineRule="exact"/>
              <w:jc w:val="center"/>
              <w:rPr>
                <w:rFonts w:ascii="宋体" w:hAnsi="宋体"/>
                <w:szCs w:val="21"/>
              </w:rPr>
            </w:pPr>
          </w:p>
        </w:tc>
        <w:tc>
          <w:tcPr>
            <w:tcW w:w="1418" w:type="dxa"/>
            <w:vAlign w:val="center"/>
          </w:tcPr>
          <w:p w14:paraId="48F6AB64">
            <w:pPr>
              <w:spacing w:line="400" w:lineRule="exact"/>
              <w:ind w:firstLine="420" w:firstLineChars="200"/>
              <w:rPr>
                <w:rFonts w:ascii="宋体" w:hAnsi="宋体"/>
                <w:szCs w:val="21"/>
              </w:rPr>
            </w:pPr>
          </w:p>
        </w:tc>
        <w:tc>
          <w:tcPr>
            <w:tcW w:w="1134" w:type="dxa"/>
            <w:vAlign w:val="center"/>
          </w:tcPr>
          <w:p w14:paraId="609895AB">
            <w:pPr>
              <w:spacing w:line="400" w:lineRule="exact"/>
              <w:ind w:firstLine="420" w:firstLineChars="200"/>
              <w:rPr>
                <w:rFonts w:ascii="宋体" w:hAnsi="宋体"/>
                <w:szCs w:val="21"/>
              </w:rPr>
            </w:pPr>
          </w:p>
        </w:tc>
        <w:tc>
          <w:tcPr>
            <w:tcW w:w="1134" w:type="dxa"/>
            <w:vAlign w:val="center"/>
          </w:tcPr>
          <w:p w14:paraId="7532212F">
            <w:pPr>
              <w:spacing w:line="400" w:lineRule="exact"/>
              <w:ind w:firstLine="420" w:firstLineChars="200"/>
              <w:rPr>
                <w:rFonts w:ascii="宋体" w:hAnsi="宋体"/>
                <w:szCs w:val="21"/>
              </w:rPr>
            </w:pPr>
          </w:p>
        </w:tc>
        <w:tc>
          <w:tcPr>
            <w:tcW w:w="4252" w:type="dxa"/>
            <w:vAlign w:val="center"/>
          </w:tcPr>
          <w:p w14:paraId="2727D56A">
            <w:pPr>
              <w:spacing w:line="400" w:lineRule="exact"/>
              <w:ind w:firstLine="420" w:firstLineChars="200"/>
              <w:rPr>
                <w:rFonts w:ascii="宋体" w:hAnsi="宋体"/>
                <w:szCs w:val="21"/>
              </w:rPr>
            </w:pPr>
          </w:p>
        </w:tc>
      </w:tr>
      <w:tr w14:paraId="15D5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BD719B0">
            <w:pPr>
              <w:spacing w:line="400" w:lineRule="exact"/>
              <w:jc w:val="center"/>
              <w:rPr>
                <w:rFonts w:ascii="宋体" w:hAnsi="宋体"/>
                <w:szCs w:val="21"/>
              </w:rPr>
            </w:pPr>
            <w:r>
              <w:rPr>
                <w:rFonts w:hint="eastAsia" w:ascii="宋体" w:hAnsi="宋体"/>
                <w:szCs w:val="21"/>
              </w:rPr>
              <w:t>其他人员</w:t>
            </w:r>
          </w:p>
        </w:tc>
        <w:tc>
          <w:tcPr>
            <w:tcW w:w="1418" w:type="dxa"/>
            <w:vAlign w:val="center"/>
          </w:tcPr>
          <w:p w14:paraId="459679A3">
            <w:pPr>
              <w:spacing w:line="400" w:lineRule="exact"/>
              <w:ind w:firstLine="420" w:firstLineChars="200"/>
              <w:rPr>
                <w:rFonts w:ascii="宋体" w:hAnsi="宋体"/>
                <w:szCs w:val="21"/>
              </w:rPr>
            </w:pPr>
          </w:p>
        </w:tc>
        <w:tc>
          <w:tcPr>
            <w:tcW w:w="1134" w:type="dxa"/>
            <w:vAlign w:val="center"/>
          </w:tcPr>
          <w:p w14:paraId="3A8ADCFD">
            <w:pPr>
              <w:spacing w:line="400" w:lineRule="exact"/>
              <w:ind w:firstLine="420" w:firstLineChars="200"/>
              <w:rPr>
                <w:rFonts w:ascii="宋体" w:hAnsi="宋体"/>
                <w:szCs w:val="21"/>
              </w:rPr>
            </w:pPr>
          </w:p>
        </w:tc>
        <w:tc>
          <w:tcPr>
            <w:tcW w:w="1134" w:type="dxa"/>
            <w:vAlign w:val="center"/>
          </w:tcPr>
          <w:p w14:paraId="18CAC0D4">
            <w:pPr>
              <w:spacing w:line="400" w:lineRule="exact"/>
              <w:ind w:firstLine="420" w:firstLineChars="200"/>
              <w:rPr>
                <w:rFonts w:ascii="宋体" w:hAnsi="宋体"/>
                <w:szCs w:val="21"/>
              </w:rPr>
            </w:pPr>
          </w:p>
        </w:tc>
        <w:tc>
          <w:tcPr>
            <w:tcW w:w="4252" w:type="dxa"/>
            <w:vAlign w:val="center"/>
          </w:tcPr>
          <w:p w14:paraId="465059E0">
            <w:pPr>
              <w:spacing w:line="400" w:lineRule="exact"/>
              <w:ind w:firstLine="420" w:firstLineChars="200"/>
              <w:rPr>
                <w:rFonts w:ascii="宋体" w:hAnsi="宋体"/>
                <w:szCs w:val="21"/>
              </w:rPr>
            </w:pPr>
          </w:p>
        </w:tc>
      </w:tr>
      <w:tr w14:paraId="454F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241E448">
            <w:pPr>
              <w:spacing w:line="400" w:lineRule="exact"/>
              <w:jc w:val="center"/>
              <w:rPr>
                <w:rFonts w:ascii="宋体" w:hAnsi="宋体"/>
                <w:szCs w:val="21"/>
              </w:rPr>
            </w:pPr>
          </w:p>
        </w:tc>
        <w:tc>
          <w:tcPr>
            <w:tcW w:w="1418" w:type="dxa"/>
            <w:vAlign w:val="center"/>
          </w:tcPr>
          <w:p w14:paraId="659D0507">
            <w:pPr>
              <w:spacing w:line="400" w:lineRule="exact"/>
              <w:ind w:firstLine="420" w:firstLineChars="200"/>
              <w:rPr>
                <w:rFonts w:ascii="宋体" w:hAnsi="宋体"/>
                <w:szCs w:val="21"/>
              </w:rPr>
            </w:pPr>
          </w:p>
        </w:tc>
        <w:tc>
          <w:tcPr>
            <w:tcW w:w="1134" w:type="dxa"/>
            <w:vAlign w:val="center"/>
          </w:tcPr>
          <w:p w14:paraId="3A1EB03F">
            <w:pPr>
              <w:spacing w:line="400" w:lineRule="exact"/>
              <w:ind w:firstLine="420" w:firstLineChars="200"/>
              <w:rPr>
                <w:rFonts w:ascii="宋体" w:hAnsi="宋体"/>
                <w:szCs w:val="21"/>
              </w:rPr>
            </w:pPr>
          </w:p>
        </w:tc>
        <w:tc>
          <w:tcPr>
            <w:tcW w:w="1134" w:type="dxa"/>
            <w:vAlign w:val="center"/>
          </w:tcPr>
          <w:p w14:paraId="70FF02BA">
            <w:pPr>
              <w:spacing w:line="400" w:lineRule="exact"/>
              <w:ind w:firstLine="420" w:firstLineChars="200"/>
              <w:rPr>
                <w:rFonts w:ascii="宋体" w:hAnsi="宋体"/>
                <w:szCs w:val="21"/>
              </w:rPr>
            </w:pPr>
          </w:p>
        </w:tc>
        <w:tc>
          <w:tcPr>
            <w:tcW w:w="4252" w:type="dxa"/>
            <w:vAlign w:val="center"/>
          </w:tcPr>
          <w:p w14:paraId="6ECCE152">
            <w:pPr>
              <w:spacing w:line="400" w:lineRule="exact"/>
              <w:ind w:firstLine="420" w:firstLineChars="200"/>
              <w:rPr>
                <w:rFonts w:ascii="宋体" w:hAnsi="宋体"/>
                <w:szCs w:val="21"/>
              </w:rPr>
            </w:pPr>
          </w:p>
        </w:tc>
      </w:tr>
      <w:tr w14:paraId="4194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D49B327">
            <w:pPr>
              <w:spacing w:line="400" w:lineRule="exact"/>
              <w:rPr>
                <w:rFonts w:ascii="宋体" w:hAnsi="宋体"/>
                <w:szCs w:val="21"/>
              </w:rPr>
            </w:pPr>
            <w:r>
              <w:rPr>
                <w:rFonts w:hint="eastAsia" w:ascii="宋体" w:hAnsi="宋体"/>
                <w:szCs w:val="21"/>
              </w:rPr>
              <w:t>二、现场人员</w:t>
            </w:r>
          </w:p>
        </w:tc>
      </w:tr>
      <w:tr w14:paraId="22D8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0C5DEBC">
            <w:pPr>
              <w:spacing w:line="400" w:lineRule="exact"/>
              <w:jc w:val="center"/>
              <w:rPr>
                <w:rFonts w:ascii="宋体" w:hAnsi="宋体"/>
                <w:szCs w:val="21"/>
              </w:rPr>
            </w:pPr>
            <w:r>
              <w:rPr>
                <w:rFonts w:hint="eastAsia" w:ascii="宋体" w:hAnsi="宋体"/>
                <w:szCs w:val="21"/>
              </w:rPr>
              <w:t>项目经理</w:t>
            </w:r>
          </w:p>
        </w:tc>
        <w:tc>
          <w:tcPr>
            <w:tcW w:w="1418" w:type="dxa"/>
            <w:vAlign w:val="center"/>
          </w:tcPr>
          <w:p w14:paraId="2F4DA5EE">
            <w:pPr>
              <w:spacing w:line="400" w:lineRule="exact"/>
              <w:ind w:firstLine="420" w:firstLineChars="200"/>
              <w:rPr>
                <w:rFonts w:ascii="宋体" w:hAnsi="宋体"/>
                <w:szCs w:val="21"/>
              </w:rPr>
            </w:pPr>
          </w:p>
        </w:tc>
        <w:tc>
          <w:tcPr>
            <w:tcW w:w="1134" w:type="dxa"/>
            <w:vAlign w:val="center"/>
          </w:tcPr>
          <w:p w14:paraId="016F8D95">
            <w:pPr>
              <w:spacing w:line="400" w:lineRule="exact"/>
              <w:ind w:firstLine="420" w:firstLineChars="200"/>
              <w:rPr>
                <w:rFonts w:ascii="宋体" w:hAnsi="宋体"/>
                <w:szCs w:val="21"/>
              </w:rPr>
            </w:pPr>
          </w:p>
        </w:tc>
        <w:tc>
          <w:tcPr>
            <w:tcW w:w="1134" w:type="dxa"/>
            <w:vAlign w:val="center"/>
          </w:tcPr>
          <w:p w14:paraId="2DF36EBE">
            <w:pPr>
              <w:spacing w:line="400" w:lineRule="exact"/>
              <w:ind w:firstLine="420" w:firstLineChars="200"/>
              <w:rPr>
                <w:rFonts w:ascii="宋体" w:hAnsi="宋体"/>
                <w:szCs w:val="21"/>
              </w:rPr>
            </w:pPr>
          </w:p>
        </w:tc>
        <w:tc>
          <w:tcPr>
            <w:tcW w:w="4252" w:type="dxa"/>
            <w:vAlign w:val="center"/>
          </w:tcPr>
          <w:p w14:paraId="3A48AD9A">
            <w:pPr>
              <w:spacing w:line="400" w:lineRule="exact"/>
              <w:ind w:firstLine="420" w:firstLineChars="200"/>
              <w:rPr>
                <w:rFonts w:ascii="宋体" w:hAnsi="宋体"/>
                <w:szCs w:val="21"/>
              </w:rPr>
            </w:pPr>
          </w:p>
        </w:tc>
      </w:tr>
      <w:tr w14:paraId="4151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6170B98">
            <w:pPr>
              <w:spacing w:line="400" w:lineRule="exact"/>
              <w:jc w:val="center"/>
              <w:rPr>
                <w:rFonts w:ascii="宋体" w:hAnsi="宋体"/>
                <w:szCs w:val="21"/>
              </w:rPr>
            </w:pPr>
            <w:r>
              <w:rPr>
                <w:rFonts w:hint="eastAsia" w:ascii="宋体" w:hAnsi="宋体"/>
                <w:szCs w:val="21"/>
              </w:rPr>
              <w:t>项目副经理</w:t>
            </w:r>
          </w:p>
        </w:tc>
        <w:tc>
          <w:tcPr>
            <w:tcW w:w="1418" w:type="dxa"/>
            <w:vAlign w:val="center"/>
          </w:tcPr>
          <w:p w14:paraId="7EDDC59A">
            <w:pPr>
              <w:spacing w:line="400" w:lineRule="exact"/>
              <w:ind w:firstLine="420" w:firstLineChars="200"/>
              <w:rPr>
                <w:rFonts w:ascii="宋体" w:hAnsi="宋体"/>
                <w:szCs w:val="21"/>
              </w:rPr>
            </w:pPr>
          </w:p>
        </w:tc>
        <w:tc>
          <w:tcPr>
            <w:tcW w:w="1134" w:type="dxa"/>
            <w:vAlign w:val="center"/>
          </w:tcPr>
          <w:p w14:paraId="1D9759FB">
            <w:pPr>
              <w:spacing w:line="400" w:lineRule="exact"/>
              <w:ind w:firstLine="420" w:firstLineChars="200"/>
              <w:rPr>
                <w:rFonts w:ascii="宋体" w:hAnsi="宋体"/>
                <w:szCs w:val="21"/>
              </w:rPr>
            </w:pPr>
          </w:p>
        </w:tc>
        <w:tc>
          <w:tcPr>
            <w:tcW w:w="1134" w:type="dxa"/>
            <w:vAlign w:val="center"/>
          </w:tcPr>
          <w:p w14:paraId="68C17FCA">
            <w:pPr>
              <w:spacing w:line="400" w:lineRule="exact"/>
              <w:ind w:firstLine="420" w:firstLineChars="200"/>
              <w:rPr>
                <w:rFonts w:ascii="宋体" w:hAnsi="宋体"/>
                <w:szCs w:val="21"/>
              </w:rPr>
            </w:pPr>
          </w:p>
        </w:tc>
        <w:tc>
          <w:tcPr>
            <w:tcW w:w="4252" w:type="dxa"/>
            <w:vAlign w:val="center"/>
          </w:tcPr>
          <w:p w14:paraId="58F896B1">
            <w:pPr>
              <w:spacing w:line="400" w:lineRule="exact"/>
              <w:ind w:firstLine="420" w:firstLineChars="200"/>
              <w:rPr>
                <w:rFonts w:ascii="宋体" w:hAnsi="宋体"/>
                <w:szCs w:val="21"/>
              </w:rPr>
            </w:pPr>
          </w:p>
        </w:tc>
      </w:tr>
      <w:tr w14:paraId="78F4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875FEDF">
            <w:pPr>
              <w:spacing w:line="400" w:lineRule="exact"/>
              <w:jc w:val="center"/>
              <w:rPr>
                <w:rFonts w:ascii="宋体" w:hAnsi="宋体"/>
                <w:szCs w:val="21"/>
              </w:rPr>
            </w:pPr>
            <w:r>
              <w:rPr>
                <w:rFonts w:hint="eastAsia" w:ascii="宋体" w:hAnsi="宋体"/>
                <w:szCs w:val="21"/>
              </w:rPr>
              <w:t>技术负责人</w:t>
            </w:r>
          </w:p>
        </w:tc>
        <w:tc>
          <w:tcPr>
            <w:tcW w:w="1418" w:type="dxa"/>
            <w:vAlign w:val="center"/>
          </w:tcPr>
          <w:p w14:paraId="43B51A03">
            <w:pPr>
              <w:spacing w:line="400" w:lineRule="exact"/>
              <w:ind w:firstLine="420" w:firstLineChars="200"/>
              <w:rPr>
                <w:rFonts w:ascii="宋体" w:hAnsi="宋体"/>
                <w:szCs w:val="21"/>
              </w:rPr>
            </w:pPr>
          </w:p>
        </w:tc>
        <w:tc>
          <w:tcPr>
            <w:tcW w:w="1134" w:type="dxa"/>
            <w:vAlign w:val="center"/>
          </w:tcPr>
          <w:p w14:paraId="67F61509">
            <w:pPr>
              <w:spacing w:line="400" w:lineRule="exact"/>
              <w:ind w:firstLine="420" w:firstLineChars="200"/>
              <w:rPr>
                <w:rFonts w:ascii="宋体" w:hAnsi="宋体"/>
                <w:szCs w:val="21"/>
              </w:rPr>
            </w:pPr>
          </w:p>
        </w:tc>
        <w:tc>
          <w:tcPr>
            <w:tcW w:w="1134" w:type="dxa"/>
            <w:vAlign w:val="center"/>
          </w:tcPr>
          <w:p w14:paraId="194C72D5">
            <w:pPr>
              <w:spacing w:line="400" w:lineRule="exact"/>
              <w:ind w:firstLine="420" w:firstLineChars="200"/>
              <w:rPr>
                <w:rFonts w:ascii="宋体" w:hAnsi="宋体"/>
                <w:szCs w:val="21"/>
              </w:rPr>
            </w:pPr>
          </w:p>
        </w:tc>
        <w:tc>
          <w:tcPr>
            <w:tcW w:w="4252" w:type="dxa"/>
            <w:vAlign w:val="center"/>
          </w:tcPr>
          <w:p w14:paraId="25584E4B">
            <w:pPr>
              <w:spacing w:line="400" w:lineRule="exact"/>
              <w:ind w:firstLine="420" w:firstLineChars="200"/>
              <w:rPr>
                <w:rFonts w:ascii="宋体" w:hAnsi="宋体"/>
                <w:szCs w:val="21"/>
              </w:rPr>
            </w:pPr>
          </w:p>
        </w:tc>
      </w:tr>
      <w:tr w14:paraId="132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6DD3BE">
            <w:pPr>
              <w:spacing w:line="400" w:lineRule="exact"/>
              <w:jc w:val="center"/>
              <w:rPr>
                <w:rFonts w:ascii="宋体" w:hAnsi="宋体"/>
                <w:szCs w:val="21"/>
              </w:rPr>
            </w:pPr>
            <w:r>
              <w:rPr>
                <w:rFonts w:hint="eastAsia" w:ascii="宋体" w:hAnsi="宋体"/>
                <w:szCs w:val="21"/>
              </w:rPr>
              <w:t>造价管理</w:t>
            </w:r>
          </w:p>
        </w:tc>
        <w:tc>
          <w:tcPr>
            <w:tcW w:w="1418" w:type="dxa"/>
            <w:vAlign w:val="center"/>
          </w:tcPr>
          <w:p w14:paraId="52B19182">
            <w:pPr>
              <w:spacing w:line="400" w:lineRule="exact"/>
              <w:ind w:firstLine="420" w:firstLineChars="200"/>
              <w:rPr>
                <w:rFonts w:ascii="宋体" w:hAnsi="宋体"/>
                <w:szCs w:val="21"/>
              </w:rPr>
            </w:pPr>
          </w:p>
        </w:tc>
        <w:tc>
          <w:tcPr>
            <w:tcW w:w="1134" w:type="dxa"/>
            <w:vAlign w:val="center"/>
          </w:tcPr>
          <w:p w14:paraId="28AEE50D">
            <w:pPr>
              <w:spacing w:line="400" w:lineRule="exact"/>
              <w:ind w:firstLine="420" w:firstLineChars="200"/>
              <w:rPr>
                <w:rFonts w:ascii="宋体" w:hAnsi="宋体"/>
                <w:szCs w:val="21"/>
              </w:rPr>
            </w:pPr>
          </w:p>
        </w:tc>
        <w:tc>
          <w:tcPr>
            <w:tcW w:w="1134" w:type="dxa"/>
            <w:vAlign w:val="center"/>
          </w:tcPr>
          <w:p w14:paraId="458C615E">
            <w:pPr>
              <w:spacing w:line="400" w:lineRule="exact"/>
              <w:ind w:firstLine="420" w:firstLineChars="200"/>
              <w:rPr>
                <w:rFonts w:ascii="宋体" w:hAnsi="宋体"/>
                <w:szCs w:val="21"/>
              </w:rPr>
            </w:pPr>
          </w:p>
        </w:tc>
        <w:tc>
          <w:tcPr>
            <w:tcW w:w="4252" w:type="dxa"/>
            <w:vAlign w:val="center"/>
          </w:tcPr>
          <w:p w14:paraId="44099E0E">
            <w:pPr>
              <w:spacing w:line="400" w:lineRule="exact"/>
              <w:ind w:firstLine="420" w:firstLineChars="200"/>
              <w:rPr>
                <w:rFonts w:ascii="宋体" w:hAnsi="宋体"/>
                <w:szCs w:val="21"/>
              </w:rPr>
            </w:pPr>
          </w:p>
        </w:tc>
      </w:tr>
      <w:tr w14:paraId="0C80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EC6138D">
            <w:pPr>
              <w:spacing w:line="400" w:lineRule="exact"/>
              <w:jc w:val="center"/>
              <w:rPr>
                <w:rFonts w:ascii="宋体" w:hAnsi="宋体"/>
                <w:szCs w:val="21"/>
              </w:rPr>
            </w:pPr>
            <w:r>
              <w:rPr>
                <w:rFonts w:hint="eastAsia" w:ascii="宋体" w:hAnsi="宋体"/>
                <w:szCs w:val="21"/>
              </w:rPr>
              <w:t>质量管理</w:t>
            </w:r>
          </w:p>
        </w:tc>
        <w:tc>
          <w:tcPr>
            <w:tcW w:w="1418" w:type="dxa"/>
            <w:vAlign w:val="center"/>
          </w:tcPr>
          <w:p w14:paraId="59D54D88">
            <w:pPr>
              <w:spacing w:line="400" w:lineRule="exact"/>
              <w:ind w:firstLine="420" w:firstLineChars="200"/>
              <w:rPr>
                <w:rFonts w:ascii="宋体" w:hAnsi="宋体"/>
                <w:szCs w:val="21"/>
              </w:rPr>
            </w:pPr>
          </w:p>
        </w:tc>
        <w:tc>
          <w:tcPr>
            <w:tcW w:w="1134" w:type="dxa"/>
            <w:vAlign w:val="center"/>
          </w:tcPr>
          <w:p w14:paraId="1D3B9B6D">
            <w:pPr>
              <w:spacing w:line="400" w:lineRule="exact"/>
              <w:ind w:firstLine="420" w:firstLineChars="200"/>
              <w:rPr>
                <w:rFonts w:ascii="宋体" w:hAnsi="宋体"/>
                <w:szCs w:val="21"/>
              </w:rPr>
            </w:pPr>
          </w:p>
        </w:tc>
        <w:tc>
          <w:tcPr>
            <w:tcW w:w="1134" w:type="dxa"/>
            <w:vAlign w:val="center"/>
          </w:tcPr>
          <w:p w14:paraId="32AEC2BA">
            <w:pPr>
              <w:spacing w:line="400" w:lineRule="exact"/>
              <w:ind w:firstLine="420" w:firstLineChars="200"/>
              <w:rPr>
                <w:rFonts w:ascii="宋体" w:hAnsi="宋体"/>
                <w:szCs w:val="21"/>
              </w:rPr>
            </w:pPr>
          </w:p>
        </w:tc>
        <w:tc>
          <w:tcPr>
            <w:tcW w:w="4252" w:type="dxa"/>
            <w:vAlign w:val="center"/>
          </w:tcPr>
          <w:p w14:paraId="67E67980">
            <w:pPr>
              <w:spacing w:line="400" w:lineRule="exact"/>
              <w:ind w:firstLine="420" w:firstLineChars="200"/>
              <w:rPr>
                <w:rFonts w:ascii="宋体" w:hAnsi="宋体"/>
                <w:szCs w:val="21"/>
              </w:rPr>
            </w:pPr>
          </w:p>
        </w:tc>
      </w:tr>
      <w:tr w14:paraId="5B82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5FEB8F">
            <w:pPr>
              <w:spacing w:line="400" w:lineRule="exact"/>
              <w:jc w:val="center"/>
              <w:rPr>
                <w:rFonts w:ascii="宋体" w:hAnsi="宋体"/>
                <w:szCs w:val="21"/>
              </w:rPr>
            </w:pPr>
            <w:r>
              <w:rPr>
                <w:rFonts w:hint="eastAsia" w:ascii="宋体" w:hAnsi="宋体"/>
                <w:szCs w:val="21"/>
              </w:rPr>
              <w:t>材料管理</w:t>
            </w:r>
          </w:p>
        </w:tc>
        <w:tc>
          <w:tcPr>
            <w:tcW w:w="1418" w:type="dxa"/>
            <w:vAlign w:val="center"/>
          </w:tcPr>
          <w:p w14:paraId="099579D6">
            <w:pPr>
              <w:spacing w:line="400" w:lineRule="exact"/>
              <w:ind w:firstLine="420" w:firstLineChars="200"/>
              <w:rPr>
                <w:rFonts w:ascii="宋体" w:hAnsi="宋体"/>
                <w:szCs w:val="21"/>
              </w:rPr>
            </w:pPr>
          </w:p>
        </w:tc>
        <w:tc>
          <w:tcPr>
            <w:tcW w:w="1134" w:type="dxa"/>
            <w:vAlign w:val="center"/>
          </w:tcPr>
          <w:p w14:paraId="2B73DD99">
            <w:pPr>
              <w:spacing w:line="400" w:lineRule="exact"/>
              <w:ind w:firstLine="420" w:firstLineChars="200"/>
              <w:rPr>
                <w:rFonts w:ascii="宋体" w:hAnsi="宋体"/>
                <w:szCs w:val="21"/>
              </w:rPr>
            </w:pPr>
          </w:p>
        </w:tc>
        <w:tc>
          <w:tcPr>
            <w:tcW w:w="1134" w:type="dxa"/>
            <w:vAlign w:val="center"/>
          </w:tcPr>
          <w:p w14:paraId="683E0473">
            <w:pPr>
              <w:spacing w:line="400" w:lineRule="exact"/>
              <w:ind w:firstLine="420" w:firstLineChars="200"/>
              <w:rPr>
                <w:rFonts w:ascii="宋体" w:hAnsi="宋体"/>
                <w:szCs w:val="21"/>
              </w:rPr>
            </w:pPr>
          </w:p>
        </w:tc>
        <w:tc>
          <w:tcPr>
            <w:tcW w:w="4252" w:type="dxa"/>
            <w:vAlign w:val="center"/>
          </w:tcPr>
          <w:p w14:paraId="6510B5B3">
            <w:pPr>
              <w:spacing w:line="400" w:lineRule="exact"/>
              <w:ind w:firstLine="420" w:firstLineChars="200"/>
              <w:rPr>
                <w:rFonts w:ascii="宋体" w:hAnsi="宋体"/>
                <w:szCs w:val="21"/>
              </w:rPr>
            </w:pPr>
          </w:p>
        </w:tc>
      </w:tr>
      <w:tr w14:paraId="14E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8B3A78D">
            <w:pPr>
              <w:spacing w:line="400" w:lineRule="exact"/>
              <w:jc w:val="center"/>
              <w:rPr>
                <w:rFonts w:ascii="宋体" w:hAnsi="宋体"/>
                <w:szCs w:val="21"/>
              </w:rPr>
            </w:pPr>
            <w:r>
              <w:rPr>
                <w:rFonts w:hint="eastAsia" w:ascii="宋体" w:hAnsi="宋体"/>
                <w:szCs w:val="21"/>
              </w:rPr>
              <w:t>计划管理</w:t>
            </w:r>
          </w:p>
        </w:tc>
        <w:tc>
          <w:tcPr>
            <w:tcW w:w="1418" w:type="dxa"/>
            <w:vAlign w:val="center"/>
          </w:tcPr>
          <w:p w14:paraId="49CB1FB7">
            <w:pPr>
              <w:spacing w:line="400" w:lineRule="exact"/>
              <w:ind w:firstLine="420" w:firstLineChars="200"/>
              <w:rPr>
                <w:rFonts w:ascii="宋体" w:hAnsi="宋体"/>
                <w:szCs w:val="21"/>
              </w:rPr>
            </w:pPr>
          </w:p>
        </w:tc>
        <w:tc>
          <w:tcPr>
            <w:tcW w:w="1134" w:type="dxa"/>
            <w:vAlign w:val="center"/>
          </w:tcPr>
          <w:p w14:paraId="34B423CE">
            <w:pPr>
              <w:spacing w:line="400" w:lineRule="exact"/>
              <w:ind w:firstLine="420" w:firstLineChars="200"/>
              <w:rPr>
                <w:rFonts w:ascii="宋体" w:hAnsi="宋体"/>
                <w:szCs w:val="21"/>
              </w:rPr>
            </w:pPr>
          </w:p>
        </w:tc>
        <w:tc>
          <w:tcPr>
            <w:tcW w:w="1134" w:type="dxa"/>
            <w:vAlign w:val="center"/>
          </w:tcPr>
          <w:p w14:paraId="3A198EBC">
            <w:pPr>
              <w:spacing w:line="400" w:lineRule="exact"/>
              <w:ind w:firstLine="420" w:firstLineChars="200"/>
              <w:rPr>
                <w:rFonts w:ascii="宋体" w:hAnsi="宋体"/>
                <w:szCs w:val="21"/>
              </w:rPr>
            </w:pPr>
          </w:p>
        </w:tc>
        <w:tc>
          <w:tcPr>
            <w:tcW w:w="4252" w:type="dxa"/>
            <w:vAlign w:val="center"/>
          </w:tcPr>
          <w:p w14:paraId="0548F48B">
            <w:pPr>
              <w:spacing w:line="400" w:lineRule="exact"/>
              <w:ind w:firstLine="420" w:firstLineChars="200"/>
              <w:rPr>
                <w:rFonts w:ascii="宋体" w:hAnsi="宋体"/>
                <w:szCs w:val="21"/>
              </w:rPr>
            </w:pPr>
          </w:p>
        </w:tc>
      </w:tr>
      <w:tr w14:paraId="6737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0B9CF5C">
            <w:pPr>
              <w:spacing w:line="400" w:lineRule="exact"/>
              <w:jc w:val="center"/>
              <w:rPr>
                <w:rFonts w:ascii="宋体" w:hAnsi="宋体"/>
                <w:szCs w:val="21"/>
              </w:rPr>
            </w:pPr>
            <w:r>
              <w:rPr>
                <w:rFonts w:hint="eastAsia" w:ascii="宋体" w:hAnsi="宋体"/>
                <w:szCs w:val="21"/>
              </w:rPr>
              <w:t>安全管理</w:t>
            </w:r>
          </w:p>
        </w:tc>
        <w:tc>
          <w:tcPr>
            <w:tcW w:w="1418" w:type="dxa"/>
            <w:vAlign w:val="center"/>
          </w:tcPr>
          <w:p w14:paraId="60E54B31">
            <w:pPr>
              <w:spacing w:line="400" w:lineRule="exact"/>
              <w:ind w:firstLine="420" w:firstLineChars="200"/>
              <w:rPr>
                <w:rFonts w:ascii="宋体" w:hAnsi="宋体"/>
                <w:szCs w:val="21"/>
              </w:rPr>
            </w:pPr>
          </w:p>
        </w:tc>
        <w:tc>
          <w:tcPr>
            <w:tcW w:w="1134" w:type="dxa"/>
            <w:vAlign w:val="center"/>
          </w:tcPr>
          <w:p w14:paraId="2B92ED84">
            <w:pPr>
              <w:spacing w:line="400" w:lineRule="exact"/>
              <w:ind w:firstLine="420" w:firstLineChars="200"/>
              <w:rPr>
                <w:rFonts w:ascii="宋体" w:hAnsi="宋体"/>
                <w:szCs w:val="21"/>
              </w:rPr>
            </w:pPr>
          </w:p>
        </w:tc>
        <w:tc>
          <w:tcPr>
            <w:tcW w:w="1134" w:type="dxa"/>
            <w:vAlign w:val="center"/>
          </w:tcPr>
          <w:p w14:paraId="246A23C8">
            <w:pPr>
              <w:spacing w:line="400" w:lineRule="exact"/>
              <w:ind w:firstLine="420" w:firstLineChars="200"/>
              <w:rPr>
                <w:rFonts w:ascii="宋体" w:hAnsi="宋体"/>
                <w:szCs w:val="21"/>
              </w:rPr>
            </w:pPr>
          </w:p>
        </w:tc>
        <w:tc>
          <w:tcPr>
            <w:tcW w:w="4252" w:type="dxa"/>
            <w:vAlign w:val="center"/>
          </w:tcPr>
          <w:p w14:paraId="7A270655">
            <w:pPr>
              <w:spacing w:line="400" w:lineRule="exact"/>
              <w:ind w:firstLine="420" w:firstLineChars="200"/>
              <w:rPr>
                <w:rFonts w:ascii="宋体" w:hAnsi="宋体"/>
                <w:szCs w:val="21"/>
              </w:rPr>
            </w:pPr>
          </w:p>
        </w:tc>
      </w:tr>
      <w:tr w14:paraId="30A5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38CC532">
            <w:pPr>
              <w:spacing w:line="400" w:lineRule="exact"/>
              <w:jc w:val="center"/>
              <w:rPr>
                <w:rFonts w:ascii="宋体" w:hAnsi="宋体"/>
                <w:szCs w:val="21"/>
              </w:rPr>
            </w:pPr>
            <w:r>
              <w:rPr>
                <w:rFonts w:hint="eastAsia" w:ascii="宋体" w:hAnsi="宋体"/>
                <w:szCs w:val="21"/>
              </w:rPr>
              <w:t>其他人员</w:t>
            </w:r>
          </w:p>
        </w:tc>
        <w:tc>
          <w:tcPr>
            <w:tcW w:w="1418" w:type="dxa"/>
            <w:vAlign w:val="center"/>
          </w:tcPr>
          <w:p w14:paraId="2E73EAE7">
            <w:pPr>
              <w:spacing w:line="400" w:lineRule="exact"/>
              <w:ind w:firstLine="420" w:firstLineChars="200"/>
              <w:rPr>
                <w:rFonts w:ascii="宋体" w:hAnsi="宋体"/>
                <w:szCs w:val="21"/>
              </w:rPr>
            </w:pPr>
          </w:p>
        </w:tc>
        <w:tc>
          <w:tcPr>
            <w:tcW w:w="1134" w:type="dxa"/>
            <w:vAlign w:val="center"/>
          </w:tcPr>
          <w:p w14:paraId="142DBB53">
            <w:pPr>
              <w:spacing w:line="400" w:lineRule="exact"/>
              <w:ind w:firstLine="420" w:firstLineChars="200"/>
              <w:rPr>
                <w:rFonts w:ascii="宋体" w:hAnsi="宋体"/>
                <w:szCs w:val="21"/>
              </w:rPr>
            </w:pPr>
          </w:p>
        </w:tc>
        <w:tc>
          <w:tcPr>
            <w:tcW w:w="1134" w:type="dxa"/>
            <w:vAlign w:val="center"/>
          </w:tcPr>
          <w:p w14:paraId="69A86AB9">
            <w:pPr>
              <w:spacing w:line="400" w:lineRule="exact"/>
              <w:ind w:firstLine="420" w:firstLineChars="200"/>
              <w:rPr>
                <w:rFonts w:ascii="宋体" w:hAnsi="宋体"/>
                <w:szCs w:val="21"/>
              </w:rPr>
            </w:pPr>
          </w:p>
        </w:tc>
        <w:tc>
          <w:tcPr>
            <w:tcW w:w="4252" w:type="dxa"/>
            <w:vAlign w:val="center"/>
          </w:tcPr>
          <w:p w14:paraId="0A581153">
            <w:pPr>
              <w:spacing w:line="400" w:lineRule="exact"/>
              <w:ind w:firstLine="420" w:firstLineChars="200"/>
              <w:rPr>
                <w:rFonts w:ascii="宋体" w:hAnsi="宋体"/>
                <w:szCs w:val="21"/>
              </w:rPr>
            </w:pPr>
          </w:p>
        </w:tc>
      </w:tr>
      <w:tr w14:paraId="724C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3A3F282">
            <w:pPr>
              <w:spacing w:line="400" w:lineRule="exact"/>
              <w:ind w:firstLine="420" w:firstLineChars="200"/>
              <w:rPr>
                <w:rFonts w:ascii="宋体" w:hAnsi="宋体"/>
                <w:szCs w:val="21"/>
              </w:rPr>
            </w:pPr>
          </w:p>
        </w:tc>
        <w:tc>
          <w:tcPr>
            <w:tcW w:w="1418" w:type="dxa"/>
            <w:vAlign w:val="center"/>
          </w:tcPr>
          <w:p w14:paraId="6517DA1A">
            <w:pPr>
              <w:spacing w:line="400" w:lineRule="exact"/>
              <w:ind w:firstLine="420" w:firstLineChars="200"/>
              <w:rPr>
                <w:rFonts w:ascii="宋体" w:hAnsi="宋体"/>
                <w:szCs w:val="21"/>
              </w:rPr>
            </w:pPr>
          </w:p>
        </w:tc>
        <w:tc>
          <w:tcPr>
            <w:tcW w:w="1134" w:type="dxa"/>
            <w:vAlign w:val="center"/>
          </w:tcPr>
          <w:p w14:paraId="59E10894">
            <w:pPr>
              <w:spacing w:line="400" w:lineRule="exact"/>
              <w:ind w:firstLine="420" w:firstLineChars="200"/>
              <w:rPr>
                <w:rFonts w:ascii="宋体" w:hAnsi="宋体"/>
                <w:szCs w:val="21"/>
              </w:rPr>
            </w:pPr>
          </w:p>
        </w:tc>
        <w:tc>
          <w:tcPr>
            <w:tcW w:w="1134" w:type="dxa"/>
            <w:vAlign w:val="center"/>
          </w:tcPr>
          <w:p w14:paraId="3E993080">
            <w:pPr>
              <w:spacing w:line="400" w:lineRule="exact"/>
              <w:ind w:firstLine="420" w:firstLineChars="200"/>
              <w:rPr>
                <w:rFonts w:ascii="宋体" w:hAnsi="宋体"/>
                <w:szCs w:val="21"/>
              </w:rPr>
            </w:pPr>
          </w:p>
        </w:tc>
        <w:tc>
          <w:tcPr>
            <w:tcW w:w="4252" w:type="dxa"/>
            <w:vAlign w:val="center"/>
          </w:tcPr>
          <w:p w14:paraId="6224056B">
            <w:pPr>
              <w:spacing w:line="400" w:lineRule="exact"/>
              <w:ind w:firstLine="420" w:firstLineChars="200"/>
              <w:rPr>
                <w:rFonts w:ascii="宋体" w:hAnsi="宋体"/>
                <w:szCs w:val="21"/>
              </w:rPr>
            </w:pPr>
          </w:p>
        </w:tc>
      </w:tr>
      <w:tr w14:paraId="34E2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91A20F4">
            <w:pPr>
              <w:spacing w:line="400" w:lineRule="exact"/>
              <w:ind w:firstLine="420" w:firstLineChars="200"/>
              <w:rPr>
                <w:rFonts w:ascii="宋体" w:hAnsi="宋体"/>
                <w:szCs w:val="21"/>
              </w:rPr>
            </w:pPr>
          </w:p>
        </w:tc>
        <w:tc>
          <w:tcPr>
            <w:tcW w:w="1418" w:type="dxa"/>
            <w:vAlign w:val="center"/>
          </w:tcPr>
          <w:p w14:paraId="675BADA3">
            <w:pPr>
              <w:spacing w:line="400" w:lineRule="exact"/>
              <w:ind w:firstLine="420" w:firstLineChars="200"/>
              <w:rPr>
                <w:rFonts w:ascii="宋体" w:hAnsi="宋体"/>
                <w:szCs w:val="21"/>
              </w:rPr>
            </w:pPr>
          </w:p>
        </w:tc>
        <w:tc>
          <w:tcPr>
            <w:tcW w:w="1134" w:type="dxa"/>
            <w:vAlign w:val="center"/>
          </w:tcPr>
          <w:p w14:paraId="676C2DDE">
            <w:pPr>
              <w:spacing w:line="400" w:lineRule="exact"/>
              <w:ind w:firstLine="420" w:firstLineChars="200"/>
              <w:rPr>
                <w:rFonts w:ascii="宋体" w:hAnsi="宋体"/>
                <w:szCs w:val="21"/>
              </w:rPr>
            </w:pPr>
          </w:p>
        </w:tc>
        <w:tc>
          <w:tcPr>
            <w:tcW w:w="1134" w:type="dxa"/>
            <w:vAlign w:val="center"/>
          </w:tcPr>
          <w:p w14:paraId="394AD7CD">
            <w:pPr>
              <w:spacing w:line="400" w:lineRule="exact"/>
              <w:ind w:firstLine="420" w:firstLineChars="200"/>
              <w:rPr>
                <w:rFonts w:ascii="宋体" w:hAnsi="宋体"/>
                <w:szCs w:val="21"/>
              </w:rPr>
            </w:pPr>
          </w:p>
        </w:tc>
        <w:tc>
          <w:tcPr>
            <w:tcW w:w="4252" w:type="dxa"/>
            <w:vAlign w:val="center"/>
          </w:tcPr>
          <w:p w14:paraId="31599AB0">
            <w:pPr>
              <w:spacing w:line="400" w:lineRule="exact"/>
              <w:ind w:firstLine="420" w:firstLineChars="200"/>
              <w:rPr>
                <w:rFonts w:ascii="宋体" w:hAnsi="宋体"/>
                <w:szCs w:val="21"/>
              </w:rPr>
            </w:pPr>
          </w:p>
        </w:tc>
      </w:tr>
      <w:tr w14:paraId="7DD0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3C8C1447">
            <w:pPr>
              <w:spacing w:line="400" w:lineRule="exact"/>
              <w:ind w:firstLine="420" w:firstLineChars="200"/>
              <w:rPr>
                <w:rFonts w:ascii="宋体" w:hAnsi="宋体"/>
                <w:szCs w:val="21"/>
              </w:rPr>
            </w:pPr>
          </w:p>
        </w:tc>
        <w:tc>
          <w:tcPr>
            <w:tcW w:w="1418" w:type="dxa"/>
            <w:vAlign w:val="center"/>
          </w:tcPr>
          <w:p w14:paraId="359D8191">
            <w:pPr>
              <w:spacing w:line="400" w:lineRule="exact"/>
              <w:ind w:firstLine="420" w:firstLineChars="200"/>
              <w:rPr>
                <w:rFonts w:ascii="宋体" w:hAnsi="宋体"/>
                <w:szCs w:val="21"/>
              </w:rPr>
            </w:pPr>
          </w:p>
        </w:tc>
        <w:tc>
          <w:tcPr>
            <w:tcW w:w="1134" w:type="dxa"/>
            <w:vAlign w:val="center"/>
          </w:tcPr>
          <w:p w14:paraId="4B01669F">
            <w:pPr>
              <w:spacing w:line="400" w:lineRule="exact"/>
              <w:ind w:firstLine="420" w:firstLineChars="200"/>
              <w:rPr>
                <w:rFonts w:ascii="宋体" w:hAnsi="宋体"/>
                <w:szCs w:val="21"/>
              </w:rPr>
            </w:pPr>
          </w:p>
        </w:tc>
        <w:tc>
          <w:tcPr>
            <w:tcW w:w="1134" w:type="dxa"/>
            <w:vAlign w:val="center"/>
          </w:tcPr>
          <w:p w14:paraId="126910A3">
            <w:pPr>
              <w:spacing w:line="400" w:lineRule="exact"/>
              <w:ind w:firstLine="420" w:firstLineChars="200"/>
              <w:rPr>
                <w:rFonts w:ascii="宋体" w:hAnsi="宋体"/>
                <w:szCs w:val="21"/>
              </w:rPr>
            </w:pPr>
          </w:p>
        </w:tc>
        <w:tc>
          <w:tcPr>
            <w:tcW w:w="4252" w:type="dxa"/>
            <w:vAlign w:val="center"/>
          </w:tcPr>
          <w:p w14:paraId="3288CF24">
            <w:pPr>
              <w:spacing w:line="400" w:lineRule="exact"/>
              <w:ind w:firstLine="420" w:firstLineChars="200"/>
              <w:rPr>
                <w:rFonts w:ascii="宋体" w:hAnsi="宋体"/>
                <w:szCs w:val="21"/>
              </w:rPr>
            </w:pPr>
          </w:p>
        </w:tc>
      </w:tr>
      <w:tr w14:paraId="7170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2D6E36DE">
            <w:pPr>
              <w:spacing w:line="400" w:lineRule="exact"/>
              <w:ind w:firstLine="420" w:firstLineChars="200"/>
              <w:rPr>
                <w:rFonts w:ascii="宋体" w:hAnsi="宋体"/>
                <w:szCs w:val="21"/>
              </w:rPr>
            </w:pPr>
          </w:p>
        </w:tc>
        <w:tc>
          <w:tcPr>
            <w:tcW w:w="1418" w:type="dxa"/>
            <w:vAlign w:val="center"/>
          </w:tcPr>
          <w:p w14:paraId="484AEF2F">
            <w:pPr>
              <w:spacing w:line="400" w:lineRule="exact"/>
              <w:ind w:firstLine="420" w:firstLineChars="200"/>
              <w:rPr>
                <w:rFonts w:ascii="宋体" w:hAnsi="宋体"/>
                <w:szCs w:val="21"/>
              </w:rPr>
            </w:pPr>
          </w:p>
        </w:tc>
        <w:tc>
          <w:tcPr>
            <w:tcW w:w="1134" w:type="dxa"/>
            <w:vAlign w:val="center"/>
          </w:tcPr>
          <w:p w14:paraId="2B692C7F">
            <w:pPr>
              <w:spacing w:line="400" w:lineRule="exact"/>
              <w:ind w:firstLine="420" w:firstLineChars="200"/>
              <w:rPr>
                <w:rFonts w:ascii="宋体" w:hAnsi="宋体"/>
                <w:szCs w:val="21"/>
              </w:rPr>
            </w:pPr>
          </w:p>
        </w:tc>
        <w:tc>
          <w:tcPr>
            <w:tcW w:w="1134" w:type="dxa"/>
            <w:vAlign w:val="center"/>
          </w:tcPr>
          <w:p w14:paraId="61F83B85">
            <w:pPr>
              <w:spacing w:line="400" w:lineRule="exact"/>
              <w:ind w:firstLine="420" w:firstLineChars="200"/>
              <w:rPr>
                <w:rFonts w:ascii="宋体" w:hAnsi="宋体"/>
                <w:szCs w:val="21"/>
              </w:rPr>
            </w:pPr>
          </w:p>
        </w:tc>
        <w:tc>
          <w:tcPr>
            <w:tcW w:w="4252" w:type="dxa"/>
            <w:vAlign w:val="center"/>
          </w:tcPr>
          <w:p w14:paraId="71DC3D28">
            <w:pPr>
              <w:spacing w:line="400" w:lineRule="exact"/>
              <w:ind w:firstLine="420" w:firstLineChars="200"/>
              <w:rPr>
                <w:rFonts w:ascii="宋体" w:hAnsi="宋体"/>
                <w:szCs w:val="21"/>
              </w:rPr>
            </w:pPr>
          </w:p>
        </w:tc>
      </w:tr>
    </w:tbl>
    <w:p w14:paraId="5B994E79">
      <w:pPr>
        <w:spacing w:line="480" w:lineRule="auto"/>
        <w:rPr>
          <w:rFonts w:hint="default" w:ascii="宋体" w:hAnsi="宋体" w:eastAsia="宋体"/>
          <w:szCs w:val="21"/>
          <w:lang w:val="en-US" w:eastAsia="zh-CN"/>
        </w:rPr>
      </w:pPr>
      <w:r>
        <w:rPr>
          <w:rFonts w:hint="eastAsia" w:ascii="宋体" w:hAnsi="宋体"/>
          <w:szCs w:val="21"/>
        </w:rPr>
        <w:br w:type="page"/>
      </w:r>
      <w:bookmarkStart w:id="1385" w:name="_Toc267261701"/>
      <w:r>
        <w:rPr>
          <w:rFonts w:hint="eastAsia" w:ascii="宋体" w:hAnsi="宋体"/>
          <w:szCs w:val="21"/>
        </w:rPr>
        <w:t>附</w:t>
      </w:r>
      <w:bookmarkStart w:id="1386" w:name="_Toc296944570"/>
      <w:bookmarkStart w:id="1387" w:name="_Toc296503231"/>
      <w:bookmarkStart w:id="1388" w:name="_Toc296891059"/>
      <w:bookmarkStart w:id="1389" w:name="_Toc296347230"/>
      <w:bookmarkStart w:id="1390" w:name="_Toc296891271"/>
      <w:bookmarkStart w:id="1391" w:name="_Toc296346732"/>
      <w:r>
        <w:rPr>
          <w:rFonts w:hint="eastAsia" w:ascii="宋体" w:hAnsi="宋体"/>
          <w:szCs w:val="21"/>
        </w:rPr>
        <w:t>件4：</w:t>
      </w:r>
      <w:r>
        <w:rPr>
          <w:rFonts w:hint="eastAsia" w:ascii="宋体" w:hAnsi="宋体"/>
          <w:szCs w:val="21"/>
          <w:lang w:val="en-US" w:eastAsia="zh-CN"/>
        </w:rPr>
        <w:t>履约担保（如有）</w:t>
      </w:r>
    </w:p>
    <w:bookmarkEnd w:id="1385"/>
    <w:bookmarkEnd w:id="1386"/>
    <w:bookmarkEnd w:id="1387"/>
    <w:bookmarkEnd w:id="1388"/>
    <w:bookmarkEnd w:id="1389"/>
    <w:bookmarkEnd w:id="1390"/>
    <w:bookmarkEnd w:id="1391"/>
    <w:p w14:paraId="3858811D">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履约保函示范文本</w:t>
      </w:r>
    </w:p>
    <w:p w14:paraId="0EE2C179">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rPr>
      </w:pPr>
    </w:p>
    <w:p w14:paraId="39804F7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申请人：</w:t>
      </w:r>
    </w:p>
    <w:p w14:paraId="20CD7AF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6638A8A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w:t>
      </w:r>
    </w:p>
    <w:p w14:paraId="7EEAE36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1DF0CC2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开立人：</w:t>
      </w:r>
    </w:p>
    <w:p w14:paraId="4741071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12247127">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p>
    <w:p w14:paraId="7C27CC72">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（受益人名称）：</w:t>
      </w:r>
    </w:p>
    <w:p w14:paraId="699A14C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鉴于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 xml:space="preserve"> </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以下简称“受益人”）与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（以下简称“申请人”）就工程</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u w:val="single"/>
        </w:rPr>
        <w:t>《        》</w:t>
      </w:r>
      <w:r>
        <w:rPr>
          <w:rFonts w:hint="eastAsia" w:asciiTheme="minorEastAsia" w:hAnsiTheme="minorEastAsia" w:eastAsiaTheme="minorEastAsia" w:cstheme="minorEastAsia"/>
          <w:color w:val="auto"/>
          <w:kern w:val="2"/>
          <w:sz w:val="21"/>
          <w:szCs w:val="21"/>
        </w:rPr>
        <w:t>（以下简称“基础合同”）约定的义务，向贵方提供不可撤销、不可转让的见索即付保函（以下简称“本保函”）。</w:t>
      </w:r>
    </w:p>
    <w:p w14:paraId="6F80C8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一、本保函担保范围：承包人未按照基础合同的约定履行义务，应当向贵方承担的违约责任和赔偿因此造成的损失、利息、律师费、诉讼费用等实现债权的费用。</w:t>
      </w:r>
    </w:p>
    <w:p w14:paraId="2A606A0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二、本保函担保金额最高不超过人民币（大写）</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元（¥</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12986D8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rPr>
      </w:pPr>
      <w:r>
        <w:rPr>
          <w:rFonts w:hint="eastAsia" w:asciiTheme="minorEastAsia" w:hAnsiTheme="minorEastAsia" w:eastAsiaTheme="minorEastAsia" w:cstheme="minorEastAsia"/>
          <w:color w:val="auto"/>
          <w:kern w:val="2"/>
          <w:sz w:val="21"/>
          <w:szCs w:val="21"/>
        </w:rPr>
        <w:t>三、</w:t>
      </w:r>
      <w:r>
        <w:rPr>
          <w:rFonts w:hint="eastAsia" w:asciiTheme="minorEastAsia" w:hAnsiTheme="minorEastAsia" w:eastAsiaTheme="minorEastAsia" w:cstheme="minorEastAsia"/>
          <w:color w:val="auto"/>
          <w:spacing w:val="6"/>
          <w:kern w:val="2"/>
          <w:sz w:val="21"/>
          <w:szCs w:val="21"/>
        </w:rPr>
        <w:t>本保函有效期自</w:t>
      </w:r>
      <w:r>
        <w:rPr>
          <w:rFonts w:hint="eastAsia" w:asciiTheme="minorEastAsia" w:hAnsiTheme="minorEastAsia" w:eastAsiaTheme="minorEastAsia" w:cstheme="minorEastAsia"/>
          <w:color w:val="auto"/>
          <w:spacing w:val="6"/>
          <w:kern w:val="2"/>
          <w:sz w:val="21"/>
          <w:szCs w:val="21"/>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lang w:eastAsia="zh-CN"/>
        </w:rPr>
        <w:t>起至合同约定的工期截止日后</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rPr>
        <w:t>天</w:t>
      </w:r>
      <w:r>
        <w:rPr>
          <w:rFonts w:hint="eastAsia" w:asciiTheme="minorEastAsia" w:hAnsiTheme="minorEastAsia" w:eastAsiaTheme="minorEastAsia" w:cstheme="minorEastAsia"/>
          <w:color w:val="auto"/>
          <w:spacing w:val="0"/>
          <w:kern w:val="2"/>
          <w:sz w:val="21"/>
          <w:szCs w:val="21"/>
          <w:lang w:eastAsia="zh-CN"/>
        </w:rPr>
        <w:t>，最迟不超过</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年</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月</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日。</w:t>
      </w:r>
    </w:p>
    <w:p w14:paraId="5B7F002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四、我方承诺，在收到受益人发来的书面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w:t>
      </w:r>
      <w:r>
        <w:rPr>
          <w:rFonts w:hint="eastAsia" w:asciiTheme="minorEastAsia" w:hAnsiTheme="minorEastAsia" w:eastAsiaTheme="minorEastAsia" w:cstheme="minorEastAsia"/>
          <w:color w:val="auto"/>
          <w:kern w:val="2"/>
          <w:sz w:val="21"/>
          <w:szCs w:val="21"/>
          <w:lang w:eastAsia="zh-CN"/>
        </w:rPr>
        <w:t>和本保函原件</w:t>
      </w:r>
      <w:r>
        <w:rPr>
          <w:rFonts w:hint="eastAsia" w:asciiTheme="minorEastAsia" w:hAnsiTheme="minorEastAsia" w:eastAsiaTheme="minorEastAsia" w:cstheme="minorEastAsia"/>
          <w:color w:val="auto"/>
          <w:kern w:val="2"/>
          <w:sz w:val="21"/>
          <w:szCs w:val="21"/>
        </w:rPr>
        <w:t>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个工作日内无条件支付至受益人指定账户，前述书面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通知即为付款要求之单据，且应满足以下要求：</w:t>
      </w:r>
    </w:p>
    <w:p w14:paraId="7332D47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通知到达的日期在本保函的有效期内；</w:t>
      </w:r>
    </w:p>
    <w:p w14:paraId="0FB8FA0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0C076E5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（3）载明申请人违反合同义务的条款和内容；</w:t>
      </w:r>
    </w:p>
    <w:p w14:paraId="2D3CF4A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（4）声明不存在合同文件约定或我国法律规定免除申请人或开立人支付责任的情形；</w:t>
      </w:r>
    </w:p>
    <w:p w14:paraId="78FCA85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61A5B9A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受益人发出的书面索赔通知应由其为鉴明受益人法定代表人（负责人）或授权代理人签名或盖个人名章并加盖公章。</w:t>
      </w:r>
    </w:p>
    <w:p w14:paraId="57713CE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五、本保函项下的权利不得转让，不得设定担保。贵方未经我方书面同意转让本保函或其项下任何权利，对我方不发生法律效力。</w:t>
      </w:r>
    </w:p>
    <w:p w14:paraId="3ECADC1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六、与本保函有关的基础合同不成立、不生效、无效、被撤销、被解除，不影响本保函的独立有效。</w:t>
      </w:r>
    </w:p>
    <w:p w14:paraId="31234B7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七、贵方应在本保函到期后的</w:t>
      </w:r>
      <w:r>
        <w:rPr>
          <w:rFonts w:hint="eastAsia" w:asciiTheme="minorEastAsia" w:hAnsiTheme="minorEastAsia" w:eastAsiaTheme="minorEastAsia" w:cstheme="minorEastAsia"/>
          <w:color w:val="auto"/>
          <w:kern w:val="2"/>
          <w:sz w:val="21"/>
          <w:szCs w:val="21"/>
          <w:lang w:val="en-US" w:eastAsia="zh-CN"/>
        </w:rPr>
        <w:t>七个工作</w:t>
      </w:r>
      <w:r>
        <w:rPr>
          <w:rFonts w:hint="eastAsia" w:asciiTheme="minorEastAsia" w:hAnsiTheme="minorEastAsia" w:eastAsiaTheme="minorEastAsia" w:cstheme="minorEastAsia"/>
          <w:color w:val="auto"/>
          <w:kern w:val="2"/>
          <w:sz w:val="21"/>
          <w:szCs w:val="21"/>
        </w:rPr>
        <w:t>日内将本保函正本退回我方注销，但是不论贵方是否按此要求将本保函正本退回我方，我方在本保函项下的义务和责任均在保函有效期到期后自动消灭。</w:t>
      </w:r>
    </w:p>
    <w:p w14:paraId="654EF52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5C745BD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九、本保函自我方法定代表人或授权代表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或盖个人名章并加盖公章或合同专用章之日起生效。</w:t>
      </w:r>
    </w:p>
    <w:p w14:paraId="75AB5BAB">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val="en-US" w:eastAsia="zh-CN"/>
        </w:rPr>
        <w:t>十、</w:t>
      </w:r>
      <w:r>
        <w:rPr>
          <w:rFonts w:hint="eastAsia" w:asciiTheme="minorEastAsia" w:hAnsiTheme="minorEastAsia" w:eastAsiaTheme="minorEastAsia" w:cstheme="minorEastAsia"/>
          <w:color w:val="auto"/>
          <w:kern w:val="2"/>
          <w:sz w:val="21"/>
          <w:szCs w:val="21"/>
          <w:lang w:eastAsia="zh-CN"/>
        </w:rPr>
        <w:t>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15DA8FAB">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kern w:val="2"/>
          <w:sz w:val="21"/>
          <w:szCs w:val="21"/>
          <w:lang w:val="en-US" w:eastAsia="zh-CN" w:bidi="ar-SA"/>
        </w:rPr>
      </w:pPr>
    </w:p>
    <w:p w14:paraId="100D318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（公章）</w:t>
      </w:r>
    </w:p>
    <w:p w14:paraId="680FC1A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法定代表人（或授权代表）：</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签名或盖个人名章</w:t>
      </w:r>
      <w:r>
        <w:rPr>
          <w:rFonts w:hint="eastAsia" w:asciiTheme="minorEastAsia" w:hAnsiTheme="minorEastAsia" w:eastAsiaTheme="minorEastAsia" w:cstheme="minorEastAsia"/>
          <w:color w:val="auto"/>
          <w:kern w:val="2"/>
          <w:sz w:val="21"/>
          <w:szCs w:val="21"/>
        </w:rPr>
        <w:t>）</w:t>
      </w:r>
    </w:p>
    <w:p w14:paraId="5A219EA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single"/>
          <w:lang w:val="en-US" w:eastAsia="zh-CN"/>
        </w:rPr>
      </w:pPr>
      <w:r>
        <w:rPr>
          <w:rFonts w:hint="eastAsia" w:asciiTheme="minorEastAsia" w:hAnsiTheme="minorEastAsia" w:eastAsiaTheme="minorEastAsia" w:cstheme="minorEastAsia"/>
          <w:color w:val="auto"/>
          <w:kern w:val="2"/>
          <w:sz w:val="21"/>
          <w:szCs w:val="21"/>
        </w:rPr>
        <w:t xml:space="preserve">地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43EE1F1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07ADF34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11C8DDF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73987EE7">
      <w:pPr>
        <w:spacing w:line="360" w:lineRule="auto"/>
        <w:ind w:firstLine="420" w:firstLineChars="200"/>
        <w:jc w:val="left"/>
        <w:outlineLvl w:val="9"/>
        <w:rPr>
          <w:rFonts w:ascii="宋体" w:hAnsi="宋体"/>
          <w:szCs w:val="21"/>
        </w:rPr>
      </w:pPr>
      <w:r>
        <w:rPr>
          <w:rFonts w:hint="eastAsia" w:asciiTheme="minorEastAsia" w:hAnsiTheme="minorEastAsia" w:eastAsiaTheme="minorEastAsia" w:cstheme="minorEastAsia"/>
          <w:color w:val="auto"/>
          <w:kern w:val="2"/>
          <w:sz w:val="21"/>
          <w:szCs w:val="21"/>
        </w:rPr>
        <w:t xml:space="preserve">开立时间：    年    月    </w:t>
      </w:r>
      <w:r>
        <w:rPr>
          <w:rFonts w:hint="eastAsia" w:ascii="宋体" w:hAnsi="宋体" w:eastAsia="宋体" w:cs="宋体"/>
          <w:color w:val="auto"/>
          <w:sz w:val="21"/>
          <w:szCs w:val="21"/>
          <w:lang w:eastAsia="zh-CN"/>
        </w:rPr>
        <w:t>日</w:t>
      </w:r>
    </w:p>
    <w:p w14:paraId="3CBE2481">
      <w:pPr>
        <w:widowControl/>
        <w:spacing w:line="360" w:lineRule="auto"/>
        <w:jc w:val="left"/>
        <w:rPr>
          <w:rFonts w:ascii="宋体" w:hAnsi="宋体"/>
          <w:szCs w:val="21"/>
        </w:rPr>
      </w:pPr>
      <w:r>
        <w:rPr>
          <w:rFonts w:hint="eastAsia" w:ascii="宋体" w:hAnsi="宋体"/>
          <w:szCs w:val="21"/>
        </w:rPr>
        <w:br w:type="page"/>
      </w:r>
    </w:p>
    <w:p w14:paraId="0AAD52B5">
      <w:pPr>
        <w:spacing w:line="480" w:lineRule="auto"/>
        <w:rPr>
          <w:rFonts w:ascii="宋体" w:hAnsi="宋体"/>
          <w:szCs w:val="21"/>
        </w:rPr>
      </w:pPr>
      <w:r>
        <w:rPr>
          <w:rFonts w:hint="eastAsia" w:ascii="宋体" w:hAnsi="宋体"/>
          <w:szCs w:val="21"/>
        </w:rPr>
        <w:t>附件</w:t>
      </w:r>
      <w:r>
        <w:rPr>
          <w:rFonts w:hint="eastAsia" w:ascii="宋体" w:hAnsi="宋体"/>
          <w:szCs w:val="21"/>
          <w:lang w:val="en-US" w:eastAsia="zh-CN"/>
        </w:rPr>
        <w:t>5</w:t>
      </w:r>
      <w:r>
        <w:rPr>
          <w:rFonts w:hint="eastAsia" w:ascii="宋体" w:hAnsi="宋体"/>
          <w:szCs w:val="21"/>
        </w:rPr>
        <w:t>：</w:t>
      </w:r>
    </w:p>
    <w:p w14:paraId="0B463F82">
      <w:pPr>
        <w:spacing w:before="156" w:beforeLines="50" w:after="156" w:afterLines="50" w:line="480" w:lineRule="auto"/>
        <w:jc w:val="center"/>
        <w:rPr>
          <w:rFonts w:ascii="宋体" w:hAnsi="宋体"/>
          <w:szCs w:val="21"/>
        </w:rPr>
      </w:pPr>
      <w:r>
        <w:rPr>
          <w:rFonts w:hint="eastAsia" w:ascii="宋体" w:hAnsi="宋体"/>
          <w:szCs w:val="21"/>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61F8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1AC173D">
            <w:pPr>
              <w:spacing w:line="400" w:lineRule="exact"/>
              <w:jc w:val="center"/>
              <w:rPr>
                <w:rFonts w:ascii="宋体" w:hAnsi="宋体"/>
                <w:szCs w:val="21"/>
              </w:rPr>
            </w:pPr>
            <w:r>
              <w:rPr>
                <w:rFonts w:hint="eastAsia" w:ascii="宋体" w:hAnsi="宋体"/>
                <w:szCs w:val="21"/>
              </w:rPr>
              <w:t>序号</w:t>
            </w:r>
          </w:p>
        </w:tc>
        <w:tc>
          <w:tcPr>
            <w:tcW w:w="1984" w:type="dxa"/>
          </w:tcPr>
          <w:p w14:paraId="4437A5A2">
            <w:pPr>
              <w:spacing w:line="400" w:lineRule="exact"/>
              <w:jc w:val="center"/>
              <w:rPr>
                <w:rFonts w:ascii="宋体" w:hAnsi="宋体"/>
                <w:szCs w:val="21"/>
              </w:rPr>
            </w:pPr>
            <w:r>
              <w:rPr>
                <w:rFonts w:hint="eastAsia" w:ascii="宋体" w:hAnsi="宋体"/>
                <w:szCs w:val="21"/>
              </w:rPr>
              <w:t>专业工程名称</w:t>
            </w:r>
          </w:p>
        </w:tc>
        <w:tc>
          <w:tcPr>
            <w:tcW w:w="5103" w:type="dxa"/>
          </w:tcPr>
          <w:p w14:paraId="4696C238">
            <w:pPr>
              <w:spacing w:line="400" w:lineRule="exact"/>
              <w:jc w:val="center"/>
              <w:rPr>
                <w:rFonts w:ascii="宋体" w:hAnsi="宋体"/>
                <w:szCs w:val="21"/>
              </w:rPr>
            </w:pPr>
            <w:r>
              <w:rPr>
                <w:rFonts w:hint="eastAsia" w:ascii="宋体" w:hAnsi="宋体"/>
                <w:szCs w:val="21"/>
              </w:rPr>
              <w:t>工程内容</w:t>
            </w:r>
          </w:p>
        </w:tc>
        <w:tc>
          <w:tcPr>
            <w:tcW w:w="1560" w:type="dxa"/>
          </w:tcPr>
          <w:p w14:paraId="5F7A0D3A">
            <w:pPr>
              <w:spacing w:line="400" w:lineRule="exact"/>
              <w:jc w:val="center"/>
              <w:rPr>
                <w:rFonts w:ascii="宋体" w:hAnsi="宋体"/>
                <w:szCs w:val="21"/>
              </w:rPr>
            </w:pPr>
            <w:r>
              <w:rPr>
                <w:rFonts w:hint="eastAsia" w:ascii="宋体" w:hAnsi="宋体"/>
                <w:szCs w:val="21"/>
              </w:rPr>
              <w:t>金额</w:t>
            </w:r>
          </w:p>
        </w:tc>
      </w:tr>
      <w:tr w14:paraId="0CF0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1C1886B">
            <w:pPr>
              <w:spacing w:line="400" w:lineRule="exact"/>
              <w:ind w:firstLine="420" w:firstLineChars="200"/>
              <w:rPr>
                <w:rFonts w:ascii="宋体" w:hAnsi="宋体"/>
                <w:szCs w:val="21"/>
              </w:rPr>
            </w:pPr>
          </w:p>
        </w:tc>
        <w:tc>
          <w:tcPr>
            <w:tcW w:w="1984" w:type="dxa"/>
          </w:tcPr>
          <w:p w14:paraId="7959FBA7">
            <w:pPr>
              <w:spacing w:line="400" w:lineRule="exact"/>
              <w:ind w:firstLine="420" w:firstLineChars="200"/>
              <w:rPr>
                <w:rFonts w:ascii="宋体" w:hAnsi="宋体"/>
                <w:szCs w:val="21"/>
              </w:rPr>
            </w:pPr>
          </w:p>
        </w:tc>
        <w:tc>
          <w:tcPr>
            <w:tcW w:w="5103" w:type="dxa"/>
          </w:tcPr>
          <w:p w14:paraId="53F09354">
            <w:pPr>
              <w:spacing w:line="400" w:lineRule="exact"/>
              <w:ind w:firstLine="420" w:firstLineChars="200"/>
              <w:rPr>
                <w:rFonts w:ascii="宋体" w:hAnsi="宋体"/>
                <w:szCs w:val="21"/>
              </w:rPr>
            </w:pPr>
          </w:p>
        </w:tc>
        <w:tc>
          <w:tcPr>
            <w:tcW w:w="1560" w:type="dxa"/>
          </w:tcPr>
          <w:p w14:paraId="63366138">
            <w:pPr>
              <w:spacing w:line="400" w:lineRule="exact"/>
              <w:ind w:firstLine="420" w:firstLineChars="200"/>
              <w:rPr>
                <w:rFonts w:ascii="宋体" w:hAnsi="宋体"/>
                <w:szCs w:val="21"/>
              </w:rPr>
            </w:pPr>
          </w:p>
        </w:tc>
      </w:tr>
      <w:tr w14:paraId="4AD8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DDB85D6">
            <w:pPr>
              <w:spacing w:line="400" w:lineRule="exact"/>
              <w:ind w:firstLine="420" w:firstLineChars="200"/>
              <w:rPr>
                <w:rFonts w:ascii="宋体" w:hAnsi="宋体"/>
                <w:szCs w:val="21"/>
              </w:rPr>
            </w:pPr>
          </w:p>
        </w:tc>
        <w:tc>
          <w:tcPr>
            <w:tcW w:w="1984" w:type="dxa"/>
          </w:tcPr>
          <w:p w14:paraId="16B7B752">
            <w:pPr>
              <w:spacing w:line="400" w:lineRule="exact"/>
              <w:ind w:firstLine="420" w:firstLineChars="200"/>
              <w:rPr>
                <w:rFonts w:ascii="宋体" w:hAnsi="宋体"/>
                <w:szCs w:val="21"/>
              </w:rPr>
            </w:pPr>
          </w:p>
        </w:tc>
        <w:tc>
          <w:tcPr>
            <w:tcW w:w="5103" w:type="dxa"/>
          </w:tcPr>
          <w:p w14:paraId="61910788">
            <w:pPr>
              <w:spacing w:line="400" w:lineRule="exact"/>
              <w:ind w:firstLine="420" w:firstLineChars="200"/>
              <w:rPr>
                <w:rFonts w:ascii="宋体" w:hAnsi="宋体"/>
                <w:szCs w:val="21"/>
              </w:rPr>
            </w:pPr>
          </w:p>
        </w:tc>
        <w:tc>
          <w:tcPr>
            <w:tcW w:w="1560" w:type="dxa"/>
          </w:tcPr>
          <w:p w14:paraId="23ED46F8">
            <w:pPr>
              <w:spacing w:line="400" w:lineRule="exact"/>
              <w:ind w:firstLine="420" w:firstLineChars="200"/>
              <w:rPr>
                <w:rFonts w:ascii="宋体" w:hAnsi="宋体"/>
                <w:szCs w:val="21"/>
              </w:rPr>
            </w:pPr>
          </w:p>
        </w:tc>
      </w:tr>
      <w:tr w14:paraId="6DB0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9E328AF">
            <w:pPr>
              <w:spacing w:line="400" w:lineRule="exact"/>
              <w:ind w:firstLine="420" w:firstLineChars="200"/>
              <w:rPr>
                <w:rFonts w:ascii="宋体" w:hAnsi="宋体"/>
                <w:szCs w:val="21"/>
              </w:rPr>
            </w:pPr>
          </w:p>
        </w:tc>
        <w:tc>
          <w:tcPr>
            <w:tcW w:w="1984" w:type="dxa"/>
          </w:tcPr>
          <w:p w14:paraId="31D9B0A5">
            <w:pPr>
              <w:spacing w:line="400" w:lineRule="exact"/>
              <w:ind w:firstLine="420" w:firstLineChars="200"/>
              <w:rPr>
                <w:rFonts w:ascii="宋体" w:hAnsi="宋体"/>
                <w:szCs w:val="21"/>
              </w:rPr>
            </w:pPr>
          </w:p>
        </w:tc>
        <w:tc>
          <w:tcPr>
            <w:tcW w:w="5103" w:type="dxa"/>
          </w:tcPr>
          <w:p w14:paraId="0E524451">
            <w:pPr>
              <w:spacing w:line="400" w:lineRule="exact"/>
              <w:ind w:firstLine="420" w:firstLineChars="200"/>
              <w:rPr>
                <w:rFonts w:ascii="宋体" w:hAnsi="宋体"/>
                <w:szCs w:val="21"/>
              </w:rPr>
            </w:pPr>
          </w:p>
        </w:tc>
        <w:tc>
          <w:tcPr>
            <w:tcW w:w="1560" w:type="dxa"/>
          </w:tcPr>
          <w:p w14:paraId="77DD540C">
            <w:pPr>
              <w:spacing w:line="400" w:lineRule="exact"/>
              <w:ind w:firstLine="420" w:firstLineChars="200"/>
              <w:rPr>
                <w:rFonts w:ascii="宋体" w:hAnsi="宋体"/>
                <w:szCs w:val="21"/>
              </w:rPr>
            </w:pPr>
          </w:p>
        </w:tc>
      </w:tr>
      <w:tr w14:paraId="0F26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17ED333">
            <w:pPr>
              <w:spacing w:line="400" w:lineRule="exact"/>
              <w:ind w:firstLine="420" w:firstLineChars="200"/>
              <w:rPr>
                <w:rFonts w:ascii="宋体" w:hAnsi="宋体"/>
                <w:szCs w:val="21"/>
              </w:rPr>
            </w:pPr>
          </w:p>
        </w:tc>
        <w:tc>
          <w:tcPr>
            <w:tcW w:w="1984" w:type="dxa"/>
          </w:tcPr>
          <w:p w14:paraId="530FE177">
            <w:pPr>
              <w:spacing w:line="400" w:lineRule="exact"/>
              <w:ind w:firstLine="420" w:firstLineChars="200"/>
              <w:rPr>
                <w:rFonts w:ascii="宋体" w:hAnsi="宋体"/>
                <w:szCs w:val="21"/>
              </w:rPr>
            </w:pPr>
          </w:p>
        </w:tc>
        <w:tc>
          <w:tcPr>
            <w:tcW w:w="5103" w:type="dxa"/>
          </w:tcPr>
          <w:p w14:paraId="6783179B">
            <w:pPr>
              <w:spacing w:line="400" w:lineRule="exact"/>
              <w:ind w:firstLine="420" w:firstLineChars="200"/>
              <w:rPr>
                <w:rFonts w:ascii="宋体" w:hAnsi="宋体"/>
                <w:szCs w:val="21"/>
              </w:rPr>
            </w:pPr>
          </w:p>
        </w:tc>
        <w:tc>
          <w:tcPr>
            <w:tcW w:w="1560" w:type="dxa"/>
          </w:tcPr>
          <w:p w14:paraId="00CB3A89">
            <w:pPr>
              <w:spacing w:line="400" w:lineRule="exact"/>
              <w:ind w:firstLine="420" w:firstLineChars="200"/>
              <w:rPr>
                <w:rFonts w:ascii="宋体" w:hAnsi="宋体"/>
                <w:szCs w:val="21"/>
              </w:rPr>
            </w:pPr>
          </w:p>
        </w:tc>
      </w:tr>
      <w:tr w14:paraId="3F87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ED6195C">
            <w:pPr>
              <w:spacing w:line="400" w:lineRule="exact"/>
              <w:ind w:firstLine="420" w:firstLineChars="200"/>
              <w:rPr>
                <w:rFonts w:ascii="宋体" w:hAnsi="宋体"/>
                <w:szCs w:val="21"/>
              </w:rPr>
            </w:pPr>
          </w:p>
        </w:tc>
        <w:tc>
          <w:tcPr>
            <w:tcW w:w="1984" w:type="dxa"/>
          </w:tcPr>
          <w:p w14:paraId="7DB8BDDB">
            <w:pPr>
              <w:spacing w:line="400" w:lineRule="exact"/>
              <w:ind w:firstLine="420" w:firstLineChars="200"/>
              <w:rPr>
                <w:rFonts w:ascii="宋体" w:hAnsi="宋体"/>
                <w:szCs w:val="21"/>
              </w:rPr>
            </w:pPr>
          </w:p>
        </w:tc>
        <w:tc>
          <w:tcPr>
            <w:tcW w:w="5103" w:type="dxa"/>
          </w:tcPr>
          <w:p w14:paraId="065C3047">
            <w:pPr>
              <w:spacing w:line="400" w:lineRule="exact"/>
              <w:ind w:firstLine="420" w:firstLineChars="200"/>
              <w:rPr>
                <w:rFonts w:ascii="宋体" w:hAnsi="宋体"/>
                <w:szCs w:val="21"/>
              </w:rPr>
            </w:pPr>
          </w:p>
        </w:tc>
        <w:tc>
          <w:tcPr>
            <w:tcW w:w="1560" w:type="dxa"/>
          </w:tcPr>
          <w:p w14:paraId="02680CEA">
            <w:pPr>
              <w:spacing w:line="400" w:lineRule="exact"/>
              <w:ind w:firstLine="420" w:firstLineChars="200"/>
              <w:rPr>
                <w:rFonts w:ascii="宋体" w:hAnsi="宋体"/>
                <w:szCs w:val="21"/>
              </w:rPr>
            </w:pPr>
          </w:p>
        </w:tc>
      </w:tr>
      <w:tr w14:paraId="5676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92B5958">
            <w:pPr>
              <w:spacing w:line="400" w:lineRule="exact"/>
              <w:ind w:firstLine="420" w:firstLineChars="200"/>
              <w:rPr>
                <w:rFonts w:ascii="宋体" w:hAnsi="宋体"/>
                <w:szCs w:val="21"/>
              </w:rPr>
            </w:pPr>
          </w:p>
        </w:tc>
        <w:tc>
          <w:tcPr>
            <w:tcW w:w="1984" w:type="dxa"/>
          </w:tcPr>
          <w:p w14:paraId="7B6ABA70">
            <w:pPr>
              <w:spacing w:line="400" w:lineRule="exact"/>
              <w:ind w:firstLine="420" w:firstLineChars="200"/>
              <w:rPr>
                <w:rFonts w:ascii="宋体" w:hAnsi="宋体"/>
                <w:szCs w:val="21"/>
              </w:rPr>
            </w:pPr>
          </w:p>
        </w:tc>
        <w:tc>
          <w:tcPr>
            <w:tcW w:w="5103" w:type="dxa"/>
          </w:tcPr>
          <w:p w14:paraId="63C95318">
            <w:pPr>
              <w:spacing w:line="400" w:lineRule="exact"/>
              <w:ind w:firstLine="420" w:firstLineChars="200"/>
              <w:rPr>
                <w:rFonts w:ascii="宋体" w:hAnsi="宋体"/>
                <w:szCs w:val="21"/>
              </w:rPr>
            </w:pPr>
          </w:p>
        </w:tc>
        <w:tc>
          <w:tcPr>
            <w:tcW w:w="1560" w:type="dxa"/>
          </w:tcPr>
          <w:p w14:paraId="26BAAC0E">
            <w:pPr>
              <w:spacing w:line="400" w:lineRule="exact"/>
              <w:ind w:firstLine="420" w:firstLineChars="200"/>
              <w:rPr>
                <w:rFonts w:ascii="宋体" w:hAnsi="宋体"/>
                <w:szCs w:val="21"/>
              </w:rPr>
            </w:pPr>
          </w:p>
        </w:tc>
      </w:tr>
      <w:tr w14:paraId="6CA1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788277F">
            <w:pPr>
              <w:spacing w:line="400" w:lineRule="exact"/>
              <w:ind w:firstLine="420" w:firstLineChars="200"/>
              <w:rPr>
                <w:rFonts w:ascii="宋体" w:hAnsi="宋体"/>
                <w:szCs w:val="21"/>
              </w:rPr>
            </w:pPr>
          </w:p>
        </w:tc>
        <w:tc>
          <w:tcPr>
            <w:tcW w:w="1984" w:type="dxa"/>
          </w:tcPr>
          <w:p w14:paraId="46A95ED3">
            <w:pPr>
              <w:spacing w:line="400" w:lineRule="exact"/>
              <w:ind w:firstLine="420" w:firstLineChars="200"/>
              <w:rPr>
                <w:rFonts w:ascii="宋体" w:hAnsi="宋体"/>
                <w:szCs w:val="21"/>
              </w:rPr>
            </w:pPr>
          </w:p>
        </w:tc>
        <w:tc>
          <w:tcPr>
            <w:tcW w:w="5103" w:type="dxa"/>
          </w:tcPr>
          <w:p w14:paraId="538065BB">
            <w:pPr>
              <w:spacing w:line="400" w:lineRule="exact"/>
              <w:ind w:firstLine="420" w:firstLineChars="200"/>
              <w:rPr>
                <w:rFonts w:ascii="宋体" w:hAnsi="宋体"/>
                <w:szCs w:val="21"/>
              </w:rPr>
            </w:pPr>
          </w:p>
        </w:tc>
        <w:tc>
          <w:tcPr>
            <w:tcW w:w="1560" w:type="dxa"/>
          </w:tcPr>
          <w:p w14:paraId="61882426">
            <w:pPr>
              <w:spacing w:line="400" w:lineRule="exact"/>
              <w:ind w:firstLine="420" w:firstLineChars="200"/>
              <w:rPr>
                <w:rFonts w:ascii="宋体" w:hAnsi="宋体"/>
                <w:szCs w:val="21"/>
              </w:rPr>
            </w:pPr>
          </w:p>
        </w:tc>
      </w:tr>
      <w:tr w14:paraId="476E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823A402">
            <w:pPr>
              <w:spacing w:line="400" w:lineRule="exact"/>
              <w:ind w:firstLine="420" w:firstLineChars="200"/>
              <w:rPr>
                <w:rFonts w:ascii="宋体" w:hAnsi="宋体"/>
                <w:szCs w:val="21"/>
              </w:rPr>
            </w:pPr>
          </w:p>
        </w:tc>
        <w:tc>
          <w:tcPr>
            <w:tcW w:w="1984" w:type="dxa"/>
          </w:tcPr>
          <w:p w14:paraId="7EC7FBE5">
            <w:pPr>
              <w:spacing w:line="400" w:lineRule="exact"/>
              <w:ind w:firstLine="420" w:firstLineChars="200"/>
              <w:rPr>
                <w:rFonts w:ascii="宋体" w:hAnsi="宋体"/>
                <w:szCs w:val="21"/>
              </w:rPr>
            </w:pPr>
          </w:p>
        </w:tc>
        <w:tc>
          <w:tcPr>
            <w:tcW w:w="5103" w:type="dxa"/>
          </w:tcPr>
          <w:p w14:paraId="6263050F">
            <w:pPr>
              <w:spacing w:line="400" w:lineRule="exact"/>
              <w:ind w:firstLine="420" w:firstLineChars="200"/>
              <w:rPr>
                <w:rFonts w:ascii="宋体" w:hAnsi="宋体"/>
                <w:szCs w:val="21"/>
              </w:rPr>
            </w:pPr>
          </w:p>
        </w:tc>
        <w:tc>
          <w:tcPr>
            <w:tcW w:w="1560" w:type="dxa"/>
          </w:tcPr>
          <w:p w14:paraId="3008D7D0">
            <w:pPr>
              <w:spacing w:line="400" w:lineRule="exact"/>
              <w:ind w:firstLine="420" w:firstLineChars="200"/>
              <w:rPr>
                <w:rFonts w:ascii="宋体" w:hAnsi="宋体"/>
                <w:szCs w:val="21"/>
              </w:rPr>
            </w:pPr>
          </w:p>
        </w:tc>
      </w:tr>
      <w:tr w14:paraId="54A9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CD5EBF3">
            <w:pPr>
              <w:spacing w:line="400" w:lineRule="exact"/>
              <w:ind w:firstLine="420" w:firstLineChars="200"/>
              <w:rPr>
                <w:rFonts w:ascii="宋体" w:hAnsi="宋体"/>
                <w:szCs w:val="21"/>
              </w:rPr>
            </w:pPr>
          </w:p>
        </w:tc>
        <w:tc>
          <w:tcPr>
            <w:tcW w:w="1984" w:type="dxa"/>
          </w:tcPr>
          <w:p w14:paraId="792AFE70">
            <w:pPr>
              <w:spacing w:line="400" w:lineRule="exact"/>
              <w:ind w:firstLine="420" w:firstLineChars="200"/>
              <w:rPr>
                <w:rFonts w:ascii="宋体" w:hAnsi="宋体"/>
                <w:szCs w:val="21"/>
              </w:rPr>
            </w:pPr>
          </w:p>
        </w:tc>
        <w:tc>
          <w:tcPr>
            <w:tcW w:w="5103" w:type="dxa"/>
          </w:tcPr>
          <w:p w14:paraId="7E5393FE">
            <w:pPr>
              <w:spacing w:line="400" w:lineRule="exact"/>
              <w:ind w:firstLine="420" w:firstLineChars="200"/>
              <w:rPr>
                <w:rFonts w:ascii="宋体" w:hAnsi="宋体"/>
                <w:szCs w:val="21"/>
              </w:rPr>
            </w:pPr>
          </w:p>
        </w:tc>
        <w:tc>
          <w:tcPr>
            <w:tcW w:w="1560" w:type="dxa"/>
          </w:tcPr>
          <w:p w14:paraId="1BCCFAB6">
            <w:pPr>
              <w:spacing w:line="400" w:lineRule="exact"/>
              <w:ind w:firstLine="420" w:firstLineChars="200"/>
              <w:rPr>
                <w:rFonts w:ascii="宋体" w:hAnsi="宋体"/>
                <w:szCs w:val="21"/>
              </w:rPr>
            </w:pPr>
          </w:p>
        </w:tc>
      </w:tr>
      <w:tr w14:paraId="0FE1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4ED28BE">
            <w:pPr>
              <w:spacing w:line="400" w:lineRule="exact"/>
              <w:ind w:firstLine="420" w:firstLineChars="200"/>
              <w:rPr>
                <w:rFonts w:ascii="宋体" w:hAnsi="宋体"/>
                <w:szCs w:val="21"/>
              </w:rPr>
            </w:pPr>
          </w:p>
        </w:tc>
        <w:tc>
          <w:tcPr>
            <w:tcW w:w="1984" w:type="dxa"/>
          </w:tcPr>
          <w:p w14:paraId="426B543A">
            <w:pPr>
              <w:spacing w:line="400" w:lineRule="exact"/>
              <w:ind w:firstLine="420" w:firstLineChars="200"/>
              <w:rPr>
                <w:rFonts w:ascii="宋体" w:hAnsi="宋体"/>
                <w:szCs w:val="21"/>
              </w:rPr>
            </w:pPr>
          </w:p>
        </w:tc>
        <w:tc>
          <w:tcPr>
            <w:tcW w:w="5103" w:type="dxa"/>
          </w:tcPr>
          <w:p w14:paraId="0F565C37">
            <w:pPr>
              <w:spacing w:line="400" w:lineRule="exact"/>
              <w:ind w:firstLine="420" w:firstLineChars="200"/>
              <w:rPr>
                <w:rFonts w:ascii="宋体" w:hAnsi="宋体"/>
                <w:szCs w:val="21"/>
              </w:rPr>
            </w:pPr>
          </w:p>
        </w:tc>
        <w:tc>
          <w:tcPr>
            <w:tcW w:w="1560" w:type="dxa"/>
          </w:tcPr>
          <w:p w14:paraId="737A886C">
            <w:pPr>
              <w:spacing w:line="400" w:lineRule="exact"/>
              <w:ind w:firstLine="420" w:firstLineChars="200"/>
              <w:rPr>
                <w:rFonts w:ascii="宋体" w:hAnsi="宋体"/>
                <w:szCs w:val="21"/>
              </w:rPr>
            </w:pPr>
          </w:p>
        </w:tc>
      </w:tr>
      <w:tr w14:paraId="2670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EE2F9C7">
            <w:pPr>
              <w:spacing w:line="400" w:lineRule="exact"/>
              <w:ind w:firstLine="420" w:firstLineChars="200"/>
              <w:rPr>
                <w:rFonts w:ascii="宋体" w:hAnsi="宋体"/>
                <w:szCs w:val="21"/>
              </w:rPr>
            </w:pPr>
          </w:p>
        </w:tc>
        <w:tc>
          <w:tcPr>
            <w:tcW w:w="1984" w:type="dxa"/>
          </w:tcPr>
          <w:p w14:paraId="161984B4">
            <w:pPr>
              <w:spacing w:line="400" w:lineRule="exact"/>
              <w:ind w:firstLine="420" w:firstLineChars="200"/>
              <w:rPr>
                <w:rFonts w:ascii="宋体" w:hAnsi="宋体"/>
                <w:szCs w:val="21"/>
              </w:rPr>
            </w:pPr>
          </w:p>
        </w:tc>
        <w:tc>
          <w:tcPr>
            <w:tcW w:w="5103" w:type="dxa"/>
          </w:tcPr>
          <w:p w14:paraId="1467412A">
            <w:pPr>
              <w:spacing w:line="400" w:lineRule="exact"/>
              <w:ind w:firstLine="420" w:firstLineChars="200"/>
              <w:rPr>
                <w:rFonts w:ascii="宋体" w:hAnsi="宋体"/>
                <w:szCs w:val="21"/>
              </w:rPr>
            </w:pPr>
          </w:p>
        </w:tc>
        <w:tc>
          <w:tcPr>
            <w:tcW w:w="1560" w:type="dxa"/>
          </w:tcPr>
          <w:p w14:paraId="1B59E6DC">
            <w:pPr>
              <w:spacing w:line="400" w:lineRule="exact"/>
              <w:ind w:firstLine="420" w:firstLineChars="200"/>
              <w:rPr>
                <w:rFonts w:ascii="宋体" w:hAnsi="宋体"/>
                <w:szCs w:val="21"/>
              </w:rPr>
            </w:pPr>
          </w:p>
        </w:tc>
      </w:tr>
      <w:tr w14:paraId="58D9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EFC690C">
            <w:pPr>
              <w:spacing w:line="400" w:lineRule="exact"/>
              <w:ind w:firstLine="420" w:firstLineChars="200"/>
              <w:rPr>
                <w:rFonts w:ascii="宋体" w:hAnsi="宋体"/>
                <w:szCs w:val="21"/>
              </w:rPr>
            </w:pPr>
          </w:p>
        </w:tc>
        <w:tc>
          <w:tcPr>
            <w:tcW w:w="1984" w:type="dxa"/>
          </w:tcPr>
          <w:p w14:paraId="35FB0B63">
            <w:pPr>
              <w:spacing w:line="400" w:lineRule="exact"/>
              <w:ind w:firstLine="420" w:firstLineChars="200"/>
              <w:rPr>
                <w:rFonts w:ascii="宋体" w:hAnsi="宋体"/>
                <w:szCs w:val="21"/>
              </w:rPr>
            </w:pPr>
          </w:p>
        </w:tc>
        <w:tc>
          <w:tcPr>
            <w:tcW w:w="5103" w:type="dxa"/>
          </w:tcPr>
          <w:p w14:paraId="4FB0ED8D">
            <w:pPr>
              <w:spacing w:line="400" w:lineRule="exact"/>
              <w:ind w:firstLine="420" w:firstLineChars="200"/>
              <w:rPr>
                <w:rFonts w:ascii="宋体" w:hAnsi="宋体"/>
                <w:szCs w:val="21"/>
              </w:rPr>
            </w:pPr>
          </w:p>
        </w:tc>
        <w:tc>
          <w:tcPr>
            <w:tcW w:w="1560" w:type="dxa"/>
          </w:tcPr>
          <w:p w14:paraId="0D14FE7F">
            <w:pPr>
              <w:spacing w:line="400" w:lineRule="exact"/>
              <w:ind w:firstLine="420" w:firstLineChars="200"/>
              <w:rPr>
                <w:rFonts w:ascii="宋体" w:hAnsi="宋体"/>
                <w:szCs w:val="21"/>
              </w:rPr>
            </w:pPr>
          </w:p>
        </w:tc>
      </w:tr>
      <w:tr w14:paraId="2DBA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5500FD7">
            <w:pPr>
              <w:spacing w:line="400" w:lineRule="exact"/>
              <w:ind w:firstLine="420" w:firstLineChars="200"/>
              <w:rPr>
                <w:rFonts w:ascii="宋体" w:hAnsi="宋体"/>
                <w:szCs w:val="21"/>
              </w:rPr>
            </w:pPr>
          </w:p>
        </w:tc>
        <w:tc>
          <w:tcPr>
            <w:tcW w:w="1984" w:type="dxa"/>
          </w:tcPr>
          <w:p w14:paraId="531E28DF">
            <w:pPr>
              <w:spacing w:line="400" w:lineRule="exact"/>
              <w:ind w:firstLine="420" w:firstLineChars="200"/>
              <w:rPr>
                <w:rFonts w:ascii="宋体" w:hAnsi="宋体"/>
                <w:szCs w:val="21"/>
              </w:rPr>
            </w:pPr>
          </w:p>
        </w:tc>
        <w:tc>
          <w:tcPr>
            <w:tcW w:w="5103" w:type="dxa"/>
          </w:tcPr>
          <w:p w14:paraId="390099F6">
            <w:pPr>
              <w:spacing w:line="400" w:lineRule="exact"/>
              <w:ind w:firstLine="420" w:firstLineChars="200"/>
              <w:rPr>
                <w:rFonts w:ascii="宋体" w:hAnsi="宋体"/>
                <w:szCs w:val="21"/>
              </w:rPr>
            </w:pPr>
          </w:p>
        </w:tc>
        <w:tc>
          <w:tcPr>
            <w:tcW w:w="1560" w:type="dxa"/>
          </w:tcPr>
          <w:p w14:paraId="69EAE439">
            <w:pPr>
              <w:spacing w:line="400" w:lineRule="exact"/>
              <w:ind w:firstLine="420" w:firstLineChars="200"/>
              <w:rPr>
                <w:rFonts w:ascii="宋体" w:hAnsi="宋体"/>
                <w:szCs w:val="21"/>
              </w:rPr>
            </w:pPr>
          </w:p>
        </w:tc>
      </w:tr>
      <w:tr w14:paraId="6E35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ED7D0FE">
            <w:pPr>
              <w:spacing w:line="400" w:lineRule="exact"/>
              <w:ind w:firstLine="420" w:firstLineChars="200"/>
              <w:rPr>
                <w:rFonts w:ascii="宋体" w:hAnsi="宋体"/>
                <w:szCs w:val="21"/>
              </w:rPr>
            </w:pPr>
          </w:p>
        </w:tc>
        <w:tc>
          <w:tcPr>
            <w:tcW w:w="1984" w:type="dxa"/>
          </w:tcPr>
          <w:p w14:paraId="39EC8018">
            <w:pPr>
              <w:spacing w:line="400" w:lineRule="exact"/>
              <w:ind w:firstLine="420" w:firstLineChars="200"/>
              <w:rPr>
                <w:rFonts w:ascii="宋体" w:hAnsi="宋体"/>
                <w:szCs w:val="21"/>
              </w:rPr>
            </w:pPr>
          </w:p>
        </w:tc>
        <w:tc>
          <w:tcPr>
            <w:tcW w:w="5103" w:type="dxa"/>
          </w:tcPr>
          <w:p w14:paraId="498C6BE2">
            <w:pPr>
              <w:spacing w:line="400" w:lineRule="exact"/>
              <w:ind w:firstLine="420" w:firstLineChars="200"/>
              <w:rPr>
                <w:rFonts w:ascii="宋体" w:hAnsi="宋体"/>
                <w:szCs w:val="21"/>
              </w:rPr>
            </w:pPr>
          </w:p>
        </w:tc>
        <w:tc>
          <w:tcPr>
            <w:tcW w:w="1560" w:type="dxa"/>
          </w:tcPr>
          <w:p w14:paraId="4F4F27E7">
            <w:pPr>
              <w:spacing w:line="400" w:lineRule="exact"/>
              <w:ind w:firstLine="420" w:firstLineChars="200"/>
              <w:rPr>
                <w:rFonts w:ascii="宋体" w:hAnsi="宋体"/>
                <w:szCs w:val="21"/>
              </w:rPr>
            </w:pPr>
          </w:p>
        </w:tc>
      </w:tr>
      <w:tr w14:paraId="7399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F390A0D">
            <w:pPr>
              <w:spacing w:line="400" w:lineRule="exact"/>
              <w:ind w:firstLine="420" w:firstLineChars="200"/>
              <w:rPr>
                <w:rFonts w:ascii="宋体" w:hAnsi="宋体"/>
                <w:szCs w:val="21"/>
              </w:rPr>
            </w:pPr>
          </w:p>
        </w:tc>
        <w:tc>
          <w:tcPr>
            <w:tcW w:w="1984" w:type="dxa"/>
          </w:tcPr>
          <w:p w14:paraId="4527C755">
            <w:pPr>
              <w:spacing w:line="400" w:lineRule="exact"/>
              <w:ind w:firstLine="420" w:firstLineChars="200"/>
              <w:rPr>
                <w:rFonts w:ascii="宋体" w:hAnsi="宋体"/>
                <w:szCs w:val="21"/>
              </w:rPr>
            </w:pPr>
          </w:p>
        </w:tc>
        <w:tc>
          <w:tcPr>
            <w:tcW w:w="5103" w:type="dxa"/>
          </w:tcPr>
          <w:p w14:paraId="11615AC3">
            <w:pPr>
              <w:spacing w:line="400" w:lineRule="exact"/>
              <w:ind w:firstLine="420" w:firstLineChars="200"/>
              <w:rPr>
                <w:rFonts w:ascii="宋体" w:hAnsi="宋体"/>
                <w:szCs w:val="21"/>
              </w:rPr>
            </w:pPr>
          </w:p>
        </w:tc>
        <w:tc>
          <w:tcPr>
            <w:tcW w:w="1560" w:type="dxa"/>
          </w:tcPr>
          <w:p w14:paraId="5ED520C5">
            <w:pPr>
              <w:spacing w:line="400" w:lineRule="exact"/>
              <w:ind w:firstLine="420" w:firstLineChars="200"/>
              <w:rPr>
                <w:rFonts w:ascii="宋体" w:hAnsi="宋体"/>
                <w:szCs w:val="21"/>
              </w:rPr>
            </w:pPr>
          </w:p>
        </w:tc>
      </w:tr>
      <w:tr w14:paraId="58CE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ADB00D0">
            <w:pPr>
              <w:spacing w:line="400" w:lineRule="exact"/>
              <w:ind w:firstLine="420" w:firstLineChars="200"/>
              <w:rPr>
                <w:rFonts w:ascii="宋体" w:hAnsi="宋体"/>
                <w:szCs w:val="21"/>
              </w:rPr>
            </w:pPr>
          </w:p>
        </w:tc>
        <w:tc>
          <w:tcPr>
            <w:tcW w:w="1984" w:type="dxa"/>
          </w:tcPr>
          <w:p w14:paraId="209239CE">
            <w:pPr>
              <w:spacing w:line="400" w:lineRule="exact"/>
              <w:ind w:firstLine="420" w:firstLineChars="200"/>
              <w:rPr>
                <w:rFonts w:ascii="宋体" w:hAnsi="宋体"/>
                <w:szCs w:val="21"/>
              </w:rPr>
            </w:pPr>
          </w:p>
        </w:tc>
        <w:tc>
          <w:tcPr>
            <w:tcW w:w="5103" w:type="dxa"/>
          </w:tcPr>
          <w:p w14:paraId="7E7ADC5D">
            <w:pPr>
              <w:spacing w:line="400" w:lineRule="exact"/>
              <w:ind w:firstLine="420" w:firstLineChars="200"/>
              <w:rPr>
                <w:rFonts w:ascii="宋体" w:hAnsi="宋体"/>
                <w:szCs w:val="21"/>
              </w:rPr>
            </w:pPr>
          </w:p>
        </w:tc>
        <w:tc>
          <w:tcPr>
            <w:tcW w:w="1560" w:type="dxa"/>
          </w:tcPr>
          <w:p w14:paraId="7F5E5FD8">
            <w:pPr>
              <w:spacing w:line="400" w:lineRule="exact"/>
              <w:ind w:firstLine="420" w:firstLineChars="200"/>
              <w:rPr>
                <w:rFonts w:ascii="宋体" w:hAnsi="宋体"/>
                <w:szCs w:val="21"/>
              </w:rPr>
            </w:pPr>
          </w:p>
        </w:tc>
      </w:tr>
      <w:tr w14:paraId="6C2C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C74E290">
            <w:pPr>
              <w:spacing w:line="400" w:lineRule="exact"/>
              <w:ind w:firstLine="420" w:firstLineChars="200"/>
              <w:rPr>
                <w:rFonts w:ascii="宋体" w:hAnsi="宋体"/>
                <w:szCs w:val="21"/>
              </w:rPr>
            </w:pPr>
          </w:p>
        </w:tc>
        <w:tc>
          <w:tcPr>
            <w:tcW w:w="1984" w:type="dxa"/>
          </w:tcPr>
          <w:p w14:paraId="36893C50">
            <w:pPr>
              <w:spacing w:line="400" w:lineRule="exact"/>
              <w:ind w:firstLine="420" w:firstLineChars="200"/>
              <w:rPr>
                <w:rFonts w:ascii="宋体" w:hAnsi="宋体"/>
                <w:szCs w:val="21"/>
              </w:rPr>
            </w:pPr>
          </w:p>
        </w:tc>
        <w:tc>
          <w:tcPr>
            <w:tcW w:w="5103" w:type="dxa"/>
          </w:tcPr>
          <w:p w14:paraId="6FC3DCA8">
            <w:pPr>
              <w:spacing w:line="400" w:lineRule="exact"/>
              <w:ind w:firstLine="420" w:firstLineChars="200"/>
              <w:rPr>
                <w:rFonts w:ascii="宋体" w:hAnsi="宋体"/>
                <w:szCs w:val="21"/>
              </w:rPr>
            </w:pPr>
          </w:p>
        </w:tc>
        <w:tc>
          <w:tcPr>
            <w:tcW w:w="1560" w:type="dxa"/>
          </w:tcPr>
          <w:p w14:paraId="6BA81BB9">
            <w:pPr>
              <w:spacing w:line="400" w:lineRule="exact"/>
              <w:ind w:firstLine="420" w:firstLineChars="200"/>
              <w:rPr>
                <w:rFonts w:ascii="宋体" w:hAnsi="宋体"/>
                <w:szCs w:val="21"/>
              </w:rPr>
            </w:pPr>
          </w:p>
        </w:tc>
      </w:tr>
      <w:tr w14:paraId="1DB5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3188561">
            <w:pPr>
              <w:spacing w:line="400" w:lineRule="exact"/>
              <w:ind w:firstLine="420" w:firstLineChars="200"/>
              <w:rPr>
                <w:rFonts w:ascii="宋体" w:hAnsi="宋体"/>
                <w:szCs w:val="21"/>
              </w:rPr>
            </w:pPr>
          </w:p>
        </w:tc>
        <w:tc>
          <w:tcPr>
            <w:tcW w:w="1984" w:type="dxa"/>
          </w:tcPr>
          <w:p w14:paraId="73EF1EC3">
            <w:pPr>
              <w:spacing w:line="400" w:lineRule="exact"/>
              <w:ind w:firstLine="420" w:firstLineChars="200"/>
              <w:rPr>
                <w:rFonts w:ascii="宋体" w:hAnsi="宋体"/>
                <w:szCs w:val="21"/>
              </w:rPr>
            </w:pPr>
          </w:p>
        </w:tc>
        <w:tc>
          <w:tcPr>
            <w:tcW w:w="5103" w:type="dxa"/>
          </w:tcPr>
          <w:p w14:paraId="197A680A">
            <w:pPr>
              <w:spacing w:line="400" w:lineRule="exact"/>
              <w:ind w:firstLine="420" w:firstLineChars="200"/>
              <w:rPr>
                <w:rFonts w:ascii="宋体" w:hAnsi="宋体"/>
                <w:szCs w:val="21"/>
              </w:rPr>
            </w:pPr>
          </w:p>
        </w:tc>
        <w:tc>
          <w:tcPr>
            <w:tcW w:w="1560" w:type="dxa"/>
          </w:tcPr>
          <w:p w14:paraId="08A107EF">
            <w:pPr>
              <w:spacing w:line="400" w:lineRule="exact"/>
              <w:ind w:firstLine="420" w:firstLineChars="200"/>
              <w:rPr>
                <w:rFonts w:ascii="宋体" w:hAnsi="宋体"/>
                <w:szCs w:val="21"/>
              </w:rPr>
            </w:pPr>
          </w:p>
        </w:tc>
      </w:tr>
      <w:tr w14:paraId="06B6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0DA0896">
            <w:pPr>
              <w:spacing w:line="400" w:lineRule="exact"/>
              <w:ind w:firstLine="420" w:firstLineChars="200"/>
              <w:rPr>
                <w:rFonts w:ascii="宋体" w:hAnsi="宋体"/>
                <w:szCs w:val="21"/>
              </w:rPr>
            </w:pPr>
          </w:p>
        </w:tc>
        <w:tc>
          <w:tcPr>
            <w:tcW w:w="1984" w:type="dxa"/>
          </w:tcPr>
          <w:p w14:paraId="49A7F67C">
            <w:pPr>
              <w:spacing w:line="400" w:lineRule="exact"/>
              <w:ind w:firstLine="420" w:firstLineChars="200"/>
              <w:rPr>
                <w:rFonts w:ascii="宋体" w:hAnsi="宋体"/>
                <w:szCs w:val="21"/>
              </w:rPr>
            </w:pPr>
          </w:p>
        </w:tc>
        <w:tc>
          <w:tcPr>
            <w:tcW w:w="5103" w:type="dxa"/>
          </w:tcPr>
          <w:p w14:paraId="190CCDC5">
            <w:pPr>
              <w:spacing w:line="400" w:lineRule="exact"/>
              <w:ind w:firstLine="420" w:firstLineChars="200"/>
              <w:rPr>
                <w:rFonts w:ascii="宋体" w:hAnsi="宋体"/>
                <w:szCs w:val="21"/>
              </w:rPr>
            </w:pPr>
          </w:p>
        </w:tc>
        <w:tc>
          <w:tcPr>
            <w:tcW w:w="1560" w:type="dxa"/>
          </w:tcPr>
          <w:p w14:paraId="19193C18">
            <w:pPr>
              <w:spacing w:line="400" w:lineRule="exact"/>
              <w:ind w:firstLine="420" w:firstLineChars="200"/>
              <w:rPr>
                <w:rFonts w:ascii="宋体" w:hAnsi="宋体"/>
                <w:szCs w:val="21"/>
              </w:rPr>
            </w:pPr>
          </w:p>
        </w:tc>
      </w:tr>
      <w:tr w14:paraId="3A52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57ABE1C">
            <w:pPr>
              <w:spacing w:line="400" w:lineRule="exact"/>
              <w:ind w:firstLine="420" w:firstLineChars="200"/>
              <w:rPr>
                <w:rFonts w:ascii="宋体" w:hAnsi="宋体"/>
                <w:szCs w:val="21"/>
              </w:rPr>
            </w:pPr>
          </w:p>
        </w:tc>
        <w:tc>
          <w:tcPr>
            <w:tcW w:w="1984" w:type="dxa"/>
          </w:tcPr>
          <w:p w14:paraId="09321669">
            <w:pPr>
              <w:spacing w:line="400" w:lineRule="exact"/>
              <w:ind w:firstLine="420" w:firstLineChars="200"/>
              <w:rPr>
                <w:rFonts w:ascii="宋体" w:hAnsi="宋体"/>
                <w:szCs w:val="21"/>
              </w:rPr>
            </w:pPr>
          </w:p>
        </w:tc>
        <w:tc>
          <w:tcPr>
            <w:tcW w:w="5103" w:type="dxa"/>
          </w:tcPr>
          <w:p w14:paraId="559BC538">
            <w:pPr>
              <w:spacing w:line="400" w:lineRule="exact"/>
              <w:ind w:firstLine="420" w:firstLineChars="200"/>
              <w:rPr>
                <w:rFonts w:ascii="宋体" w:hAnsi="宋体"/>
                <w:szCs w:val="21"/>
              </w:rPr>
            </w:pPr>
          </w:p>
        </w:tc>
        <w:tc>
          <w:tcPr>
            <w:tcW w:w="1560" w:type="dxa"/>
          </w:tcPr>
          <w:p w14:paraId="54E6DD18">
            <w:pPr>
              <w:spacing w:line="400" w:lineRule="exact"/>
              <w:ind w:firstLine="420" w:firstLineChars="200"/>
              <w:rPr>
                <w:rFonts w:ascii="宋体" w:hAnsi="宋体"/>
                <w:szCs w:val="21"/>
              </w:rPr>
            </w:pPr>
          </w:p>
        </w:tc>
      </w:tr>
      <w:tr w14:paraId="38F2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DA90D05">
            <w:pPr>
              <w:spacing w:line="400" w:lineRule="exact"/>
              <w:ind w:firstLine="420" w:firstLineChars="200"/>
              <w:rPr>
                <w:rFonts w:ascii="宋体" w:hAnsi="宋体"/>
                <w:szCs w:val="21"/>
              </w:rPr>
            </w:pPr>
          </w:p>
        </w:tc>
        <w:tc>
          <w:tcPr>
            <w:tcW w:w="1984" w:type="dxa"/>
          </w:tcPr>
          <w:p w14:paraId="7566D83E">
            <w:pPr>
              <w:spacing w:line="400" w:lineRule="exact"/>
              <w:ind w:firstLine="420" w:firstLineChars="200"/>
              <w:rPr>
                <w:rFonts w:ascii="宋体" w:hAnsi="宋体"/>
                <w:szCs w:val="21"/>
              </w:rPr>
            </w:pPr>
          </w:p>
        </w:tc>
        <w:tc>
          <w:tcPr>
            <w:tcW w:w="5103" w:type="dxa"/>
          </w:tcPr>
          <w:p w14:paraId="258D0D77">
            <w:pPr>
              <w:spacing w:line="400" w:lineRule="exact"/>
              <w:ind w:firstLine="420" w:firstLineChars="200"/>
              <w:rPr>
                <w:rFonts w:ascii="宋体" w:hAnsi="宋体"/>
                <w:szCs w:val="21"/>
              </w:rPr>
            </w:pPr>
          </w:p>
        </w:tc>
        <w:tc>
          <w:tcPr>
            <w:tcW w:w="1560" w:type="dxa"/>
          </w:tcPr>
          <w:p w14:paraId="349B7BB2">
            <w:pPr>
              <w:spacing w:line="400" w:lineRule="exact"/>
              <w:ind w:firstLine="420" w:firstLineChars="200"/>
              <w:rPr>
                <w:rFonts w:ascii="宋体" w:hAnsi="宋体"/>
                <w:szCs w:val="21"/>
              </w:rPr>
            </w:pPr>
          </w:p>
        </w:tc>
      </w:tr>
      <w:tr w14:paraId="0062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8C221DE">
            <w:pPr>
              <w:spacing w:line="400" w:lineRule="exact"/>
              <w:ind w:firstLine="420" w:firstLineChars="200"/>
              <w:rPr>
                <w:rFonts w:ascii="宋体" w:hAnsi="宋体"/>
                <w:szCs w:val="21"/>
              </w:rPr>
            </w:pPr>
          </w:p>
        </w:tc>
        <w:tc>
          <w:tcPr>
            <w:tcW w:w="1984" w:type="dxa"/>
          </w:tcPr>
          <w:p w14:paraId="4F39DEFD">
            <w:pPr>
              <w:spacing w:line="400" w:lineRule="exact"/>
              <w:ind w:firstLine="420" w:firstLineChars="200"/>
              <w:rPr>
                <w:rFonts w:ascii="宋体" w:hAnsi="宋体"/>
                <w:szCs w:val="21"/>
              </w:rPr>
            </w:pPr>
          </w:p>
        </w:tc>
        <w:tc>
          <w:tcPr>
            <w:tcW w:w="5103" w:type="dxa"/>
          </w:tcPr>
          <w:p w14:paraId="2FACCFE4">
            <w:pPr>
              <w:spacing w:line="400" w:lineRule="exact"/>
              <w:ind w:firstLine="420" w:firstLineChars="200"/>
              <w:rPr>
                <w:rFonts w:ascii="宋体" w:hAnsi="宋体"/>
                <w:szCs w:val="21"/>
              </w:rPr>
            </w:pPr>
          </w:p>
        </w:tc>
        <w:tc>
          <w:tcPr>
            <w:tcW w:w="1560" w:type="dxa"/>
          </w:tcPr>
          <w:p w14:paraId="320A478C">
            <w:pPr>
              <w:spacing w:line="400" w:lineRule="exact"/>
              <w:ind w:firstLine="420" w:firstLineChars="200"/>
              <w:rPr>
                <w:rFonts w:ascii="宋体" w:hAnsi="宋体"/>
                <w:szCs w:val="21"/>
              </w:rPr>
            </w:pPr>
          </w:p>
        </w:tc>
      </w:tr>
      <w:tr w14:paraId="4297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1AD0763A">
            <w:pPr>
              <w:spacing w:line="400" w:lineRule="exact"/>
              <w:ind w:firstLine="420" w:firstLineChars="200"/>
              <w:rPr>
                <w:rFonts w:ascii="宋体" w:hAnsi="宋体"/>
                <w:szCs w:val="21"/>
              </w:rPr>
            </w:pPr>
            <w:r>
              <w:rPr>
                <w:rFonts w:hint="eastAsia" w:ascii="宋体" w:hAnsi="宋体"/>
                <w:szCs w:val="21"/>
              </w:rPr>
              <w:t>小计：</w:t>
            </w:r>
          </w:p>
        </w:tc>
      </w:tr>
    </w:tbl>
    <w:p w14:paraId="64F8CC7D">
      <w:pPr>
        <w:spacing w:line="360" w:lineRule="auto"/>
        <w:ind w:firstLine="420" w:firstLineChars="200"/>
        <w:rPr>
          <w:rFonts w:ascii="宋体" w:hAnsi="宋体"/>
          <w:szCs w:val="21"/>
        </w:rPr>
      </w:pPr>
    </w:p>
    <w:p w14:paraId="3197AA0B">
      <w:pPr>
        <w:pStyle w:val="2"/>
        <w:spacing w:line="360" w:lineRule="auto"/>
        <w:rPr>
          <w:rFonts w:ascii="宋体" w:hAnsi="宋体"/>
          <w:szCs w:val="21"/>
        </w:rPr>
      </w:pPr>
    </w:p>
    <w:p w14:paraId="7159938B">
      <w:pPr>
        <w:spacing w:line="480" w:lineRule="auto"/>
        <w:ind w:firstLine="420" w:firstLineChars="200"/>
        <w:rPr>
          <w:rFonts w:ascii="宋体" w:hAnsi="宋体"/>
          <w:szCs w:val="21"/>
        </w:rPr>
      </w:pPr>
      <w:r>
        <w:rPr>
          <w:rFonts w:ascii="宋体" w:hAnsi="宋体"/>
          <w:szCs w:val="21"/>
        </w:rPr>
        <w:br w:type="page"/>
      </w:r>
    </w:p>
    <w:p w14:paraId="1491F89E">
      <w:pPr>
        <w:spacing w:line="480" w:lineRule="auto"/>
        <w:rPr>
          <w:rFonts w:ascii="宋体" w:hAnsi="宋体"/>
          <w:szCs w:val="21"/>
        </w:rPr>
      </w:pPr>
      <w:r>
        <w:rPr>
          <w:rFonts w:hint="eastAsia" w:ascii="宋体" w:hAnsi="宋体"/>
          <w:szCs w:val="21"/>
        </w:rPr>
        <w:t>附件</w:t>
      </w:r>
      <w:r>
        <w:rPr>
          <w:rFonts w:hint="eastAsia" w:ascii="宋体" w:hAnsi="宋体"/>
          <w:szCs w:val="21"/>
          <w:lang w:val="en-US" w:eastAsia="zh-CN"/>
        </w:rPr>
        <w:t>6</w:t>
      </w:r>
      <w:r>
        <w:rPr>
          <w:rFonts w:hint="eastAsia" w:ascii="宋体" w:hAnsi="宋体"/>
          <w:szCs w:val="21"/>
        </w:rPr>
        <w:t>：</w:t>
      </w:r>
    </w:p>
    <w:p w14:paraId="77EB94B8">
      <w:pPr>
        <w:spacing w:before="156" w:beforeLines="50" w:after="156" w:afterLines="50" w:line="480" w:lineRule="auto"/>
        <w:jc w:val="center"/>
        <w:rPr>
          <w:rFonts w:ascii="宋体" w:hAnsi="宋体"/>
          <w:szCs w:val="21"/>
        </w:rPr>
      </w:pPr>
      <w:r>
        <w:rPr>
          <w:rFonts w:hint="eastAsia" w:ascii="宋体" w:hAnsi="宋体"/>
          <w:szCs w:val="21"/>
        </w:rPr>
        <w:t>廉洁从业协议</w:t>
      </w:r>
    </w:p>
    <w:p w14:paraId="03921A5C">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5007C334">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191701B2">
      <w:pPr>
        <w:spacing w:line="360" w:lineRule="auto"/>
        <w:ind w:firstLine="420" w:firstLineChars="200"/>
        <w:rPr>
          <w:rFonts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124DFFA">
      <w:pPr>
        <w:spacing w:line="360" w:lineRule="auto"/>
        <w:ind w:firstLine="420" w:firstLineChars="200"/>
        <w:rPr>
          <w:rFonts w:ascii="宋体" w:hAnsi="宋体"/>
          <w:szCs w:val="21"/>
        </w:rPr>
      </w:pPr>
      <w:r>
        <w:rPr>
          <w:rFonts w:hint="eastAsia" w:ascii="宋体" w:hAnsi="宋体"/>
          <w:szCs w:val="21"/>
        </w:rPr>
        <w:t xml:space="preserve"> 1. 发包人承包人的权利和义务</w:t>
      </w:r>
    </w:p>
    <w:p w14:paraId="0446CEA6">
      <w:pPr>
        <w:spacing w:line="360" w:lineRule="auto"/>
        <w:ind w:firstLine="420" w:firstLineChars="200"/>
        <w:rPr>
          <w:rFonts w:ascii="宋体" w:hAnsi="宋体"/>
          <w:szCs w:val="21"/>
        </w:rPr>
      </w:pPr>
      <w:r>
        <w:rPr>
          <w:rFonts w:hint="eastAsia" w:ascii="宋体" w:hAnsi="宋体"/>
          <w:szCs w:val="21"/>
        </w:rPr>
        <w:t>（1）严格遵守党的政策规定和国家有关法律法规及相关部门的有关规定。</w:t>
      </w:r>
    </w:p>
    <w:p w14:paraId="6361456F">
      <w:pPr>
        <w:spacing w:line="360" w:lineRule="auto"/>
        <w:ind w:firstLine="420" w:firstLineChars="200"/>
        <w:rPr>
          <w:rFonts w:ascii="宋体" w:hAnsi="宋体"/>
          <w:szCs w:val="21"/>
        </w:rPr>
      </w:pPr>
      <w:r>
        <w:rPr>
          <w:rFonts w:hint="eastAsia" w:ascii="宋体" w:hAnsi="宋体"/>
          <w:szCs w:val="21"/>
        </w:rPr>
        <w:t>（2）严格执行 工程的合同文件，自觉按合同办事。</w:t>
      </w:r>
    </w:p>
    <w:p w14:paraId="1551CF36">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14:paraId="0B2493A5">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14:paraId="462FAF59">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14:paraId="6E4AB9B1">
      <w:pPr>
        <w:spacing w:line="360" w:lineRule="auto"/>
        <w:ind w:firstLine="420" w:firstLineChars="200"/>
        <w:rPr>
          <w:rFonts w:ascii="宋体" w:hAnsi="宋体"/>
          <w:szCs w:val="21"/>
        </w:rPr>
      </w:pPr>
      <w:r>
        <w:rPr>
          <w:rFonts w:hint="eastAsia" w:ascii="宋体" w:hAnsi="宋体"/>
          <w:szCs w:val="21"/>
        </w:rPr>
        <w:t>（6）发现对方严重违反协议义务条款的行为，有向其上级有关部门举报、建议给予处理并要求告知处理结果的权利。</w:t>
      </w:r>
    </w:p>
    <w:p w14:paraId="5A1E2EB0">
      <w:pPr>
        <w:spacing w:line="360" w:lineRule="auto"/>
        <w:ind w:firstLine="420" w:firstLineChars="200"/>
        <w:rPr>
          <w:rFonts w:ascii="宋体" w:hAnsi="宋体"/>
          <w:szCs w:val="21"/>
        </w:rPr>
      </w:pPr>
      <w:r>
        <w:rPr>
          <w:rFonts w:hint="eastAsia" w:ascii="宋体" w:hAnsi="宋体"/>
          <w:szCs w:val="21"/>
        </w:rPr>
        <w:t>2. 发包人的义务</w:t>
      </w:r>
    </w:p>
    <w:p w14:paraId="3E58634C">
      <w:pPr>
        <w:spacing w:line="360" w:lineRule="auto"/>
        <w:ind w:firstLine="420" w:firstLineChars="200"/>
        <w:rPr>
          <w:rFonts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14:paraId="3555AFBB">
      <w:pPr>
        <w:spacing w:line="360" w:lineRule="auto"/>
        <w:ind w:firstLine="420" w:firstLineChars="200"/>
        <w:rPr>
          <w:rFonts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14:paraId="623E6FB4">
      <w:pPr>
        <w:spacing w:line="360" w:lineRule="auto"/>
        <w:ind w:firstLine="420" w:firstLineChars="200"/>
        <w:rPr>
          <w:rFonts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14:paraId="222AE0DB">
      <w:pPr>
        <w:spacing w:line="360" w:lineRule="auto"/>
        <w:ind w:firstLine="420" w:firstLineChars="200"/>
        <w:rPr>
          <w:rFonts w:ascii="宋体" w:hAnsi="宋体"/>
          <w:szCs w:val="21"/>
        </w:rPr>
      </w:pPr>
      <w:r>
        <w:rPr>
          <w:rFonts w:hint="eastAsia" w:ascii="宋体" w:hAnsi="宋体"/>
          <w:szCs w:val="21"/>
        </w:rPr>
        <w:t>（4）发包人工作人员及其配偶、子女不得从事与发包人工程有关的材料设备供应、工程分包、劳务等经济活动等。</w:t>
      </w:r>
    </w:p>
    <w:p w14:paraId="1579D0DC">
      <w:pPr>
        <w:spacing w:line="360" w:lineRule="auto"/>
        <w:ind w:firstLine="420" w:firstLineChars="200"/>
        <w:rPr>
          <w:rFonts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14:paraId="515EE076">
      <w:pPr>
        <w:spacing w:line="360" w:lineRule="auto"/>
        <w:ind w:firstLine="420" w:firstLineChars="200"/>
        <w:rPr>
          <w:rFonts w:ascii="宋体" w:hAnsi="宋体"/>
          <w:szCs w:val="21"/>
        </w:rPr>
      </w:pPr>
      <w:r>
        <w:rPr>
          <w:rFonts w:hint="eastAsia" w:ascii="宋体" w:hAnsi="宋体"/>
          <w:szCs w:val="21"/>
        </w:rPr>
        <w:t>（6）发包人工作人员要秉公办事，不准营私舞弊，不准利用职权从事各种个人有偿中介活动和安排个人施工队伍。</w:t>
      </w:r>
    </w:p>
    <w:p w14:paraId="12931AF6">
      <w:pPr>
        <w:spacing w:line="360" w:lineRule="auto"/>
        <w:ind w:firstLine="420" w:firstLineChars="200"/>
        <w:rPr>
          <w:rFonts w:ascii="宋体" w:hAnsi="宋体"/>
          <w:szCs w:val="21"/>
        </w:rPr>
      </w:pPr>
      <w:r>
        <w:rPr>
          <w:rFonts w:hint="eastAsia" w:ascii="宋体" w:hAnsi="宋体"/>
          <w:szCs w:val="21"/>
        </w:rPr>
        <w:t>3. 承包人义务</w:t>
      </w:r>
    </w:p>
    <w:p w14:paraId="4B3BB620">
      <w:pPr>
        <w:spacing w:line="360" w:lineRule="auto"/>
        <w:ind w:firstLine="420" w:firstLineChars="200"/>
        <w:rPr>
          <w:rFonts w:ascii="宋体" w:hAnsi="宋体"/>
          <w:szCs w:val="21"/>
        </w:rPr>
      </w:pPr>
      <w:r>
        <w:rPr>
          <w:rFonts w:hint="eastAsia" w:ascii="宋体" w:hAnsi="宋体"/>
          <w:szCs w:val="21"/>
        </w:rPr>
        <w:t>（1）承包人不得以任何理由向发包人及其工作人员行贿或馈赠礼金、有价证券、贵重礼品。</w:t>
      </w:r>
    </w:p>
    <w:p w14:paraId="4F40CC20">
      <w:pPr>
        <w:spacing w:line="360" w:lineRule="auto"/>
        <w:ind w:firstLine="420" w:firstLineChars="200"/>
        <w:rPr>
          <w:rFonts w:ascii="宋体" w:hAnsi="宋体"/>
          <w:szCs w:val="21"/>
        </w:rPr>
      </w:pPr>
      <w:r>
        <w:rPr>
          <w:rFonts w:hint="eastAsia" w:ascii="宋体" w:hAnsi="宋体"/>
          <w:szCs w:val="21"/>
        </w:rPr>
        <w:t>（2）承包人不得以任何名义为发包人及其工作人员报销应由发包人单位或个人支付的任何费用。</w:t>
      </w:r>
    </w:p>
    <w:p w14:paraId="7B365D55">
      <w:pPr>
        <w:spacing w:line="360" w:lineRule="auto"/>
        <w:ind w:firstLine="420" w:firstLineChars="200"/>
        <w:rPr>
          <w:rFonts w:ascii="宋体" w:hAnsi="宋体"/>
          <w:szCs w:val="21"/>
        </w:rPr>
      </w:pPr>
      <w:r>
        <w:rPr>
          <w:rFonts w:hint="eastAsia" w:ascii="宋体" w:hAnsi="宋体"/>
          <w:szCs w:val="21"/>
        </w:rPr>
        <w:t>（3）承包人不得以任何理由安排发包人工作人员参加超标准宴请及娱乐活动。</w:t>
      </w:r>
    </w:p>
    <w:p w14:paraId="325AC722">
      <w:pPr>
        <w:spacing w:line="360" w:lineRule="auto"/>
        <w:ind w:firstLine="420" w:firstLineChars="200"/>
        <w:rPr>
          <w:rFonts w:ascii="宋体" w:hAnsi="宋体"/>
          <w:szCs w:val="21"/>
        </w:rPr>
      </w:pPr>
      <w:r>
        <w:rPr>
          <w:rFonts w:hint="eastAsia" w:ascii="宋体" w:hAnsi="宋体"/>
          <w:szCs w:val="21"/>
        </w:rPr>
        <w:t>（4）承包人不得为发包人单位和个人购置或提供通讯工具、交通工具和高档办公用品等。</w:t>
      </w:r>
    </w:p>
    <w:p w14:paraId="646A2622">
      <w:pPr>
        <w:spacing w:line="360" w:lineRule="auto"/>
        <w:ind w:firstLine="420" w:firstLineChars="200"/>
        <w:rPr>
          <w:rFonts w:ascii="宋体" w:hAnsi="宋体"/>
          <w:szCs w:val="21"/>
        </w:rPr>
      </w:pPr>
      <w:r>
        <w:rPr>
          <w:rFonts w:hint="eastAsia" w:ascii="宋体" w:hAnsi="宋体"/>
          <w:szCs w:val="21"/>
        </w:rPr>
        <w:t>4. 违约责任</w:t>
      </w:r>
    </w:p>
    <w:p w14:paraId="52357C9B">
      <w:pPr>
        <w:spacing w:line="360" w:lineRule="auto"/>
        <w:ind w:firstLine="420" w:firstLineChars="200"/>
        <w:rPr>
          <w:rFonts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14:paraId="6267C80C">
      <w:pPr>
        <w:spacing w:line="360" w:lineRule="auto"/>
        <w:ind w:firstLine="420" w:firstLineChars="200"/>
        <w:rPr>
          <w:rFonts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14:paraId="1C82601B">
      <w:pPr>
        <w:spacing w:line="360" w:lineRule="auto"/>
        <w:ind w:firstLine="420" w:firstLineChars="200"/>
        <w:rPr>
          <w:rFonts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7B3E9995">
      <w:pPr>
        <w:spacing w:line="360" w:lineRule="auto"/>
        <w:ind w:firstLine="420" w:firstLineChars="200"/>
        <w:rPr>
          <w:rFonts w:ascii="宋体" w:hAnsi="宋体"/>
          <w:szCs w:val="21"/>
        </w:rPr>
      </w:pPr>
      <w:r>
        <w:rPr>
          <w:rFonts w:hint="eastAsia" w:ascii="宋体" w:hAnsi="宋体"/>
          <w:szCs w:val="21"/>
        </w:rPr>
        <w:t>6. 协议有效期为甲乙双方签署之日起至该工程项目竣工验收后止。</w:t>
      </w:r>
    </w:p>
    <w:p w14:paraId="1D588613">
      <w:pPr>
        <w:spacing w:line="360" w:lineRule="auto"/>
        <w:ind w:firstLine="420" w:firstLineChars="200"/>
        <w:rPr>
          <w:rFonts w:ascii="宋体" w:hAnsi="宋体"/>
          <w:szCs w:val="21"/>
        </w:rPr>
      </w:pPr>
      <w:r>
        <w:rPr>
          <w:rFonts w:hint="eastAsia" w:ascii="宋体" w:hAnsi="宋体"/>
          <w:szCs w:val="21"/>
        </w:rPr>
        <w:t>7.协议作为 工程施工合同的附件，与工程施工合同具有同等的法律效力，经合同双方签署立即生效。</w:t>
      </w:r>
    </w:p>
    <w:p w14:paraId="52B9713A">
      <w:pPr>
        <w:spacing w:line="360" w:lineRule="auto"/>
        <w:ind w:firstLine="420" w:firstLineChars="200"/>
        <w:rPr>
          <w:rFonts w:ascii="宋体" w:hAnsi="宋体"/>
          <w:szCs w:val="21"/>
        </w:rPr>
      </w:pPr>
      <w:r>
        <w:rPr>
          <w:rFonts w:hint="eastAsia" w:ascii="宋体" w:hAnsi="宋体"/>
          <w:szCs w:val="21"/>
        </w:rPr>
        <w:t>（以下无正文）</w:t>
      </w:r>
    </w:p>
    <w:p w14:paraId="6B8B2BAF">
      <w:pPr>
        <w:spacing w:line="360" w:lineRule="auto"/>
        <w:rPr>
          <w:rFonts w:ascii="宋体" w:hAnsi="宋体"/>
          <w:szCs w:val="21"/>
        </w:rPr>
      </w:pPr>
    </w:p>
    <w:p w14:paraId="3885873B">
      <w:pPr>
        <w:pStyle w:val="2"/>
        <w:spacing w:line="360" w:lineRule="auto"/>
        <w:rPr>
          <w:rFonts w:ascii="宋体" w:hAnsi="宋体"/>
          <w:szCs w:val="21"/>
        </w:rPr>
      </w:pPr>
    </w:p>
    <w:p w14:paraId="1A8A1CB9">
      <w:pPr>
        <w:pStyle w:val="2"/>
        <w:spacing w:line="360" w:lineRule="auto"/>
        <w:rPr>
          <w:rFonts w:ascii="宋体" w:hAnsi="宋体"/>
          <w:szCs w:val="21"/>
        </w:rPr>
      </w:pPr>
    </w:p>
    <w:p w14:paraId="090BF114">
      <w:pPr>
        <w:spacing w:line="360" w:lineRule="auto"/>
        <w:rPr>
          <w:rFonts w:ascii="宋体" w:hAnsi="宋体"/>
          <w:szCs w:val="21"/>
        </w:rPr>
      </w:pPr>
      <w:r>
        <w:rPr>
          <w:rFonts w:hint="eastAsia" w:ascii="宋体" w:hAnsi="宋体"/>
          <w:szCs w:val="21"/>
        </w:rPr>
        <w:t>甲     方：                         乙     方：</w:t>
      </w:r>
    </w:p>
    <w:p w14:paraId="43A5633F">
      <w:pPr>
        <w:spacing w:line="360" w:lineRule="auto"/>
        <w:rPr>
          <w:rFonts w:ascii="宋体" w:hAnsi="宋体"/>
          <w:szCs w:val="21"/>
        </w:rPr>
      </w:pPr>
    </w:p>
    <w:p w14:paraId="5E991E77">
      <w:pPr>
        <w:spacing w:line="360" w:lineRule="auto"/>
        <w:rPr>
          <w:rFonts w:ascii="宋体" w:hAnsi="宋体"/>
          <w:szCs w:val="21"/>
        </w:rPr>
      </w:pPr>
    </w:p>
    <w:p w14:paraId="32D419CE">
      <w:pPr>
        <w:spacing w:line="360" w:lineRule="auto"/>
        <w:rPr>
          <w:rFonts w:ascii="宋体" w:hAnsi="宋体"/>
          <w:szCs w:val="21"/>
        </w:rPr>
      </w:pPr>
      <w:r>
        <w:rPr>
          <w:rFonts w:hint="eastAsia" w:ascii="宋体" w:hAnsi="宋体"/>
          <w:szCs w:val="21"/>
        </w:rPr>
        <w:t xml:space="preserve">法定代表人                          法定代表人                      </w:t>
      </w:r>
    </w:p>
    <w:p w14:paraId="2E54C105">
      <w:pPr>
        <w:spacing w:line="360" w:lineRule="auto"/>
        <w:rPr>
          <w:rFonts w:ascii="宋体" w:hAnsi="宋体"/>
          <w:szCs w:val="21"/>
        </w:rPr>
      </w:pPr>
    </w:p>
    <w:p w14:paraId="5F9F885D">
      <w:pPr>
        <w:spacing w:line="360" w:lineRule="auto"/>
        <w:rPr>
          <w:rFonts w:ascii="宋体" w:hAnsi="宋体"/>
          <w:szCs w:val="21"/>
        </w:rPr>
      </w:pPr>
    </w:p>
    <w:p w14:paraId="1020A45B">
      <w:pPr>
        <w:spacing w:line="360" w:lineRule="auto"/>
        <w:rPr>
          <w:rFonts w:ascii="宋体" w:hAnsi="宋体"/>
          <w:szCs w:val="21"/>
        </w:rPr>
      </w:pPr>
      <w:r>
        <w:rPr>
          <w:rFonts w:hint="eastAsia" w:ascii="宋体" w:hAnsi="宋体"/>
          <w:szCs w:val="21"/>
        </w:rPr>
        <w:t>或其授权的代理人：                  或授权的代理人：</w:t>
      </w:r>
    </w:p>
    <w:p w14:paraId="515A7F03">
      <w:pPr>
        <w:spacing w:line="480" w:lineRule="auto"/>
        <w:rPr>
          <w:rFonts w:ascii="宋体" w:hAnsi="宋体"/>
          <w:szCs w:val="21"/>
        </w:rPr>
      </w:pPr>
      <w:r>
        <w:rPr>
          <w:rFonts w:hint="eastAsia" w:ascii="宋体" w:hAnsi="宋体"/>
          <w:szCs w:val="21"/>
        </w:rPr>
        <w:br w:type="page"/>
      </w:r>
      <w:r>
        <w:rPr>
          <w:rFonts w:hint="eastAsia" w:ascii="宋体" w:hAnsi="宋体"/>
          <w:szCs w:val="21"/>
        </w:rPr>
        <w:t>附件</w:t>
      </w:r>
      <w:r>
        <w:rPr>
          <w:rFonts w:hint="eastAsia" w:ascii="宋体" w:hAnsi="宋体"/>
          <w:szCs w:val="21"/>
          <w:lang w:val="en-US" w:eastAsia="zh-CN"/>
        </w:rPr>
        <w:t>7</w:t>
      </w:r>
      <w:r>
        <w:rPr>
          <w:rFonts w:hint="eastAsia" w:ascii="宋体" w:hAnsi="宋体"/>
          <w:szCs w:val="21"/>
        </w:rPr>
        <w:t>：</w:t>
      </w:r>
    </w:p>
    <w:p w14:paraId="1E40529C">
      <w:pPr>
        <w:spacing w:before="156" w:beforeLines="50" w:after="156" w:afterLines="50" w:line="480" w:lineRule="auto"/>
        <w:jc w:val="center"/>
        <w:rPr>
          <w:rFonts w:ascii="宋体" w:hAnsi="宋体"/>
          <w:szCs w:val="21"/>
        </w:rPr>
      </w:pPr>
      <w:bookmarkStart w:id="1392" w:name="_Toc435689499"/>
      <w:bookmarkStart w:id="1393" w:name="_Toc239510288"/>
      <w:bookmarkStart w:id="1394" w:name="_Toc336680145"/>
      <w:bookmarkStart w:id="1395" w:name="_Toc448406299"/>
      <w:bookmarkStart w:id="1396" w:name="_Toc435690184"/>
      <w:bookmarkStart w:id="1397" w:name="_Toc247431422"/>
      <w:r>
        <w:rPr>
          <w:rFonts w:hint="eastAsia" w:ascii="宋体" w:hAnsi="宋体"/>
          <w:szCs w:val="21"/>
        </w:rPr>
        <w:t>安全管理协议</w:t>
      </w:r>
      <w:bookmarkEnd w:id="1392"/>
      <w:bookmarkEnd w:id="1393"/>
      <w:bookmarkEnd w:id="1394"/>
      <w:bookmarkEnd w:id="1395"/>
      <w:bookmarkEnd w:id="1396"/>
      <w:bookmarkEnd w:id="1397"/>
    </w:p>
    <w:p w14:paraId="57CC2B02">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3720415B">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4D607DC5">
      <w:pPr>
        <w:spacing w:line="360" w:lineRule="auto"/>
        <w:ind w:firstLine="420" w:firstLineChars="200"/>
        <w:jc w:val="left"/>
        <w:rPr>
          <w:rFonts w:ascii="宋体" w:hAnsi="宋体"/>
          <w:szCs w:val="21"/>
        </w:rPr>
      </w:pPr>
      <w:r>
        <w:rPr>
          <w:rFonts w:hint="eastAsia" w:ascii="宋体" w:hAnsi="宋体"/>
          <w:szCs w:val="21"/>
        </w:rPr>
        <w:t>为了确保实现</w:t>
      </w:r>
      <w:r>
        <w:rPr>
          <w:rFonts w:hint="eastAsia" w:ascii="宋体" w:hAnsi="宋体"/>
          <w:szCs w:val="21"/>
          <w:u w:val="single"/>
        </w:rPr>
        <w:t xml:space="preserve">        </w:t>
      </w:r>
      <w:r>
        <w:rPr>
          <w:rFonts w:hint="eastAsia" w:ascii="宋体" w:hAnsi="宋体"/>
          <w:szCs w:val="21"/>
        </w:rPr>
        <w:t>安全生产目标，进一步明确双方的安全管理责任，加强安全生产管理工作的协调、管理力度，</w:t>
      </w:r>
      <w:r>
        <w:rPr>
          <w:rFonts w:hint="eastAsia" w:ascii="宋体" w:hAnsi="宋体"/>
          <w:szCs w:val="21"/>
          <w:u w:val="single"/>
        </w:rPr>
        <w:t xml:space="preserve">        </w:t>
      </w:r>
      <w:r>
        <w:rPr>
          <w:rFonts w:hint="eastAsia" w:ascii="宋体" w:hAnsi="宋体"/>
          <w:szCs w:val="21"/>
        </w:rPr>
        <w:t>（以下简称“发包人”）与</w:t>
      </w:r>
      <w:r>
        <w:rPr>
          <w:rFonts w:hint="eastAsia" w:ascii="宋体" w:hAnsi="宋体"/>
          <w:szCs w:val="21"/>
          <w:u w:val="single"/>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5C5440E4">
      <w:pPr>
        <w:spacing w:line="360" w:lineRule="auto"/>
        <w:ind w:firstLine="420" w:firstLineChars="200"/>
        <w:rPr>
          <w:rFonts w:ascii="宋体" w:hAnsi="宋体"/>
          <w:szCs w:val="21"/>
        </w:rPr>
      </w:pPr>
      <w:bookmarkStart w:id="1398" w:name="_Toc239510289"/>
      <w:bookmarkStart w:id="1399" w:name="_Toc532375700"/>
      <w:bookmarkStart w:id="1400" w:name="_Toc247431423"/>
      <w:bookmarkStart w:id="1401" w:name="_Toc247418263"/>
      <w:r>
        <w:rPr>
          <w:rFonts w:hint="eastAsia" w:ascii="宋体" w:hAnsi="宋体"/>
          <w:szCs w:val="21"/>
        </w:rPr>
        <w:t>一、协议有效期限</w:t>
      </w:r>
      <w:bookmarkEnd w:id="1398"/>
      <w:bookmarkEnd w:id="1399"/>
      <w:bookmarkEnd w:id="1400"/>
      <w:bookmarkEnd w:id="1401"/>
    </w:p>
    <w:p w14:paraId="0806BD25">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14:paraId="3C82DEC3">
      <w:pPr>
        <w:spacing w:line="360" w:lineRule="auto"/>
        <w:ind w:firstLine="420" w:firstLineChars="200"/>
        <w:rPr>
          <w:rFonts w:ascii="宋体" w:hAnsi="宋体"/>
          <w:szCs w:val="21"/>
        </w:rPr>
      </w:pPr>
      <w:bookmarkStart w:id="1402" w:name="_Toc239510290"/>
      <w:bookmarkStart w:id="1403" w:name="_Toc532375701"/>
      <w:bookmarkStart w:id="1404" w:name="_Toc247418264"/>
      <w:bookmarkStart w:id="1405" w:name="_Toc247431424"/>
      <w:r>
        <w:rPr>
          <w:rFonts w:hint="eastAsia" w:ascii="宋体" w:hAnsi="宋体"/>
          <w:szCs w:val="21"/>
        </w:rPr>
        <w:t>二、责任目标</w:t>
      </w:r>
      <w:bookmarkEnd w:id="1402"/>
      <w:bookmarkEnd w:id="1403"/>
      <w:bookmarkEnd w:id="1404"/>
      <w:bookmarkEnd w:id="1405"/>
    </w:p>
    <w:p w14:paraId="6BBBFAC7">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14:paraId="5794A4AA">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14:paraId="2ACF3366">
      <w:pPr>
        <w:spacing w:line="360" w:lineRule="auto"/>
        <w:ind w:firstLine="420" w:firstLineChars="200"/>
        <w:jc w:val="left"/>
        <w:rPr>
          <w:rFonts w:ascii="宋体" w:hAnsi="宋体"/>
          <w:szCs w:val="21"/>
        </w:rPr>
      </w:pPr>
      <w:r>
        <w:rPr>
          <w:rFonts w:hint="eastAsia" w:ascii="宋体" w:hAnsi="宋体"/>
          <w:szCs w:val="21"/>
        </w:rPr>
        <w:t>1．不发生人身重伤事故；</w:t>
      </w:r>
    </w:p>
    <w:p w14:paraId="30A23F6C">
      <w:pPr>
        <w:spacing w:line="360" w:lineRule="auto"/>
        <w:ind w:firstLine="420" w:firstLineChars="200"/>
        <w:jc w:val="left"/>
        <w:rPr>
          <w:rFonts w:ascii="宋体" w:hAnsi="宋体"/>
          <w:szCs w:val="21"/>
        </w:rPr>
      </w:pPr>
      <w:r>
        <w:rPr>
          <w:rFonts w:hint="eastAsia" w:ascii="宋体" w:hAnsi="宋体"/>
          <w:szCs w:val="21"/>
        </w:rPr>
        <w:t>2．不发生火灾事故；</w:t>
      </w:r>
    </w:p>
    <w:p w14:paraId="4653E226">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14:paraId="6B77F95F">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14:paraId="46A0DA14">
      <w:pPr>
        <w:spacing w:line="360" w:lineRule="auto"/>
        <w:ind w:firstLine="420" w:firstLineChars="200"/>
        <w:jc w:val="left"/>
        <w:rPr>
          <w:rFonts w:ascii="宋体" w:hAnsi="宋体"/>
          <w:szCs w:val="21"/>
        </w:rPr>
      </w:pPr>
      <w:r>
        <w:rPr>
          <w:rFonts w:hint="eastAsia" w:ascii="宋体" w:hAnsi="宋体"/>
          <w:szCs w:val="21"/>
        </w:rPr>
        <w:t>5．不发生流行性传染病 （无甲型传染病、其他常见传染病未形成多人同时患病）；</w:t>
      </w:r>
    </w:p>
    <w:p w14:paraId="314539C8">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14:paraId="47C999E3">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14:paraId="30441133">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14:paraId="5F10ABE3">
      <w:pPr>
        <w:spacing w:line="360" w:lineRule="auto"/>
        <w:ind w:firstLine="420" w:firstLineChars="200"/>
        <w:jc w:val="left"/>
        <w:rPr>
          <w:rFonts w:ascii="宋体" w:hAnsi="宋体"/>
          <w:szCs w:val="21"/>
        </w:rPr>
      </w:pPr>
      <w:bookmarkStart w:id="1406" w:name="_Toc239510291"/>
      <w:bookmarkStart w:id="1407" w:name="_Toc247431425"/>
      <w:bookmarkStart w:id="1408" w:name="_Toc247418265"/>
      <w:r>
        <w:rPr>
          <w:rFonts w:hint="eastAsia" w:ascii="宋体" w:hAnsi="宋体"/>
          <w:szCs w:val="21"/>
        </w:rPr>
        <w:t>（三）承包人承诺在施工中控制以下安全事故的发生：</w:t>
      </w:r>
      <w:bookmarkEnd w:id="1406"/>
      <w:bookmarkEnd w:id="1407"/>
      <w:bookmarkEnd w:id="1408"/>
    </w:p>
    <w:p w14:paraId="5F9971DF">
      <w:pPr>
        <w:spacing w:line="360" w:lineRule="auto"/>
        <w:ind w:firstLine="420" w:firstLineChars="200"/>
        <w:jc w:val="left"/>
        <w:rPr>
          <w:rFonts w:ascii="宋体" w:hAnsi="宋体"/>
          <w:szCs w:val="21"/>
        </w:rPr>
      </w:pPr>
      <w:r>
        <w:rPr>
          <w:rFonts w:hint="eastAsia" w:ascii="宋体" w:hAnsi="宋体"/>
          <w:szCs w:val="21"/>
        </w:rPr>
        <w:t>1．人员轻伤事故。</w:t>
      </w:r>
    </w:p>
    <w:p w14:paraId="649C5140">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14:paraId="5EAD6300">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14:paraId="79DB1D2B">
      <w:pPr>
        <w:spacing w:line="360" w:lineRule="auto"/>
        <w:ind w:firstLine="420" w:firstLineChars="200"/>
        <w:rPr>
          <w:rFonts w:ascii="宋体" w:hAnsi="宋体"/>
          <w:szCs w:val="21"/>
        </w:rPr>
      </w:pPr>
      <w:bookmarkStart w:id="1409" w:name="_Toc532375702"/>
      <w:bookmarkStart w:id="1410" w:name="_Toc247418266"/>
      <w:bookmarkStart w:id="1411" w:name="_Toc239510292"/>
      <w:bookmarkStart w:id="1412" w:name="_Toc247431426"/>
      <w:r>
        <w:rPr>
          <w:rFonts w:hint="eastAsia" w:ascii="宋体" w:hAnsi="宋体"/>
          <w:szCs w:val="21"/>
        </w:rPr>
        <w:t>三、安全责任</w:t>
      </w:r>
      <w:bookmarkEnd w:id="1409"/>
      <w:bookmarkEnd w:id="1410"/>
      <w:bookmarkEnd w:id="1411"/>
      <w:bookmarkEnd w:id="1412"/>
    </w:p>
    <w:p w14:paraId="73FF9E0A">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14:paraId="08237422">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14:paraId="39B75F15">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14:paraId="581A92DA">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14:paraId="795B999F">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14:paraId="1B78D445">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14:paraId="1D9E5793">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14:paraId="316E75FF">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14:paraId="5939597F">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14:paraId="451B39DA">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14:paraId="238AE28F">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14:paraId="783AC579">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14:paraId="2622C304">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14:paraId="6D4B7A13">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14:paraId="6B44D1EA">
      <w:pPr>
        <w:spacing w:line="360" w:lineRule="auto"/>
        <w:ind w:firstLine="420" w:firstLineChars="200"/>
        <w:rPr>
          <w:rFonts w:ascii="宋体" w:hAnsi="宋体"/>
          <w:szCs w:val="21"/>
        </w:rPr>
      </w:pPr>
      <w:bookmarkStart w:id="1413" w:name="_Toc239510293"/>
      <w:bookmarkStart w:id="1414" w:name="_Toc532375703"/>
      <w:bookmarkStart w:id="1415" w:name="_Toc247431427"/>
      <w:bookmarkStart w:id="1416" w:name="_Toc247418267"/>
      <w:r>
        <w:rPr>
          <w:rFonts w:hint="eastAsia" w:ascii="宋体" w:hAnsi="宋体"/>
          <w:szCs w:val="21"/>
        </w:rPr>
        <w:t>四、接口及协调</w:t>
      </w:r>
      <w:bookmarkEnd w:id="1413"/>
      <w:bookmarkEnd w:id="1414"/>
      <w:bookmarkEnd w:id="1415"/>
      <w:bookmarkEnd w:id="1416"/>
    </w:p>
    <w:p w14:paraId="66C41F4B">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14:paraId="428E135A">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14:paraId="149858C1">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37CBC351">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6DC19002">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14:paraId="0ACEB78D">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14:paraId="33D2F9EA">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14:paraId="07FB0891">
      <w:pPr>
        <w:spacing w:line="360" w:lineRule="auto"/>
        <w:ind w:firstLine="420" w:firstLineChars="200"/>
        <w:rPr>
          <w:rFonts w:ascii="宋体" w:hAnsi="宋体"/>
          <w:szCs w:val="21"/>
        </w:rPr>
      </w:pPr>
      <w:bookmarkStart w:id="1417" w:name="_Toc532375704"/>
      <w:bookmarkStart w:id="1418" w:name="_Toc247418268"/>
      <w:bookmarkStart w:id="1419" w:name="_Toc239510294"/>
      <w:bookmarkStart w:id="1420" w:name="_Toc247431428"/>
      <w:r>
        <w:rPr>
          <w:rFonts w:hint="eastAsia" w:ascii="宋体" w:hAnsi="宋体"/>
          <w:szCs w:val="21"/>
        </w:rPr>
        <w:t>五、安全资质审查</w:t>
      </w:r>
      <w:bookmarkEnd w:id="1417"/>
      <w:bookmarkEnd w:id="1418"/>
      <w:bookmarkEnd w:id="1419"/>
      <w:bookmarkEnd w:id="1420"/>
    </w:p>
    <w:p w14:paraId="1428206E">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14:paraId="11A0D665">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14:paraId="43771D6D">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14:paraId="38FD6C65">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14:paraId="0E8B2544">
      <w:pPr>
        <w:spacing w:line="360" w:lineRule="auto"/>
        <w:ind w:firstLine="420" w:firstLineChars="200"/>
        <w:jc w:val="left"/>
        <w:rPr>
          <w:rFonts w:ascii="宋体" w:hAnsi="宋体"/>
          <w:szCs w:val="21"/>
        </w:rPr>
      </w:pPr>
      <w:r>
        <w:rPr>
          <w:rFonts w:hint="eastAsia" w:ascii="宋体" w:hAnsi="宋体"/>
          <w:szCs w:val="21"/>
        </w:rPr>
        <w:t>4．特种作业人员资格证书。</w:t>
      </w:r>
    </w:p>
    <w:p w14:paraId="1CBC9A69">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14:paraId="403CDEA4">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14:paraId="4BB3A04A">
      <w:pPr>
        <w:spacing w:line="360" w:lineRule="auto"/>
        <w:ind w:firstLine="420" w:firstLineChars="200"/>
        <w:rPr>
          <w:rFonts w:ascii="宋体" w:hAnsi="宋体"/>
          <w:szCs w:val="21"/>
        </w:rPr>
      </w:pPr>
      <w:bookmarkStart w:id="1421" w:name="_Toc247431429"/>
      <w:bookmarkStart w:id="1422" w:name="_Toc532375705"/>
      <w:bookmarkStart w:id="1423" w:name="_Toc239510295"/>
      <w:bookmarkStart w:id="1424" w:name="_Toc247418269"/>
      <w:r>
        <w:rPr>
          <w:rFonts w:hint="eastAsia" w:ascii="宋体" w:hAnsi="宋体"/>
          <w:szCs w:val="21"/>
        </w:rPr>
        <w:t>六、人员基本素质</w:t>
      </w:r>
      <w:bookmarkEnd w:id="1421"/>
      <w:bookmarkEnd w:id="1422"/>
      <w:bookmarkEnd w:id="1423"/>
      <w:bookmarkEnd w:id="1424"/>
    </w:p>
    <w:p w14:paraId="3025B9EC">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14:paraId="3FE967B4">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6A3B901">
      <w:pPr>
        <w:spacing w:line="360" w:lineRule="auto"/>
        <w:ind w:firstLine="420" w:firstLineChars="200"/>
        <w:jc w:val="left"/>
        <w:rPr>
          <w:rFonts w:ascii="宋体" w:hAnsi="宋体"/>
          <w:szCs w:val="21"/>
        </w:rPr>
      </w:pPr>
      <w:r>
        <w:rPr>
          <w:rFonts w:hint="eastAsia" w:ascii="宋体" w:hAnsi="宋体"/>
          <w:szCs w:val="21"/>
        </w:rPr>
        <w:t>2．无刑事案件牵连。</w:t>
      </w:r>
    </w:p>
    <w:p w14:paraId="1A51A631">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14:paraId="0DECE97A">
      <w:pPr>
        <w:spacing w:line="360" w:lineRule="auto"/>
        <w:ind w:firstLine="420" w:firstLineChars="200"/>
        <w:rPr>
          <w:rFonts w:ascii="宋体" w:hAnsi="宋体"/>
          <w:szCs w:val="21"/>
        </w:rPr>
      </w:pPr>
      <w:bookmarkStart w:id="1425" w:name="_Toc532375706"/>
      <w:bookmarkStart w:id="1426" w:name="_Toc247431430"/>
      <w:bookmarkStart w:id="1427" w:name="_Toc247418270"/>
      <w:bookmarkStart w:id="1428" w:name="_Toc239510296"/>
      <w:r>
        <w:rPr>
          <w:rFonts w:hint="eastAsia" w:ascii="宋体" w:hAnsi="宋体"/>
          <w:szCs w:val="21"/>
        </w:rPr>
        <w:t>七、劳动保护</w:t>
      </w:r>
      <w:bookmarkEnd w:id="1425"/>
      <w:bookmarkEnd w:id="1426"/>
      <w:bookmarkEnd w:id="1427"/>
      <w:bookmarkEnd w:id="1428"/>
    </w:p>
    <w:p w14:paraId="5E9B5EBE">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14:paraId="1375524E">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14:paraId="401F58B3">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14:paraId="47D305AD">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14:paraId="701EB623">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14:paraId="50590594">
      <w:pPr>
        <w:spacing w:line="360" w:lineRule="auto"/>
        <w:ind w:firstLine="420" w:firstLineChars="200"/>
        <w:rPr>
          <w:rFonts w:ascii="宋体" w:hAnsi="宋体"/>
          <w:szCs w:val="21"/>
        </w:rPr>
      </w:pPr>
      <w:bookmarkStart w:id="1429" w:name="_Toc247418271"/>
      <w:bookmarkStart w:id="1430" w:name="_Toc532375707"/>
      <w:bookmarkStart w:id="1431" w:name="_Toc239510297"/>
      <w:bookmarkStart w:id="1432" w:name="_Toc247431431"/>
      <w:r>
        <w:rPr>
          <w:rFonts w:hint="eastAsia" w:ascii="宋体" w:hAnsi="宋体"/>
          <w:szCs w:val="21"/>
        </w:rPr>
        <w:t>八、施工机具与材料</w:t>
      </w:r>
      <w:bookmarkEnd w:id="1429"/>
      <w:bookmarkEnd w:id="1430"/>
      <w:bookmarkEnd w:id="1431"/>
      <w:bookmarkEnd w:id="1432"/>
    </w:p>
    <w:p w14:paraId="2B3D5EB7">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14:paraId="0A78E7EE">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14:paraId="719B7A0A">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14:paraId="79AD5CAE">
      <w:pPr>
        <w:spacing w:line="360" w:lineRule="auto"/>
        <w:ind w:firstLine="420" w:firstLineChars="200"/>
        <w:rPr>
          <w:rFonts w:ascii="宋体" w:hAnsi="宋体"/>
          <w:szCs w:val="21"/>
        </w:rPr>
      </w:pPr>
      <w:bookmarkStart w:id="1433" w:name="_Toc247431432"/>
      <w:bookmarkStart w:id="1434" w:name="_Toc247418272"/>
      <w:bookmarkStart w:id="1435" w:name="_Toc532375708"/>
      <w:bookmarkStart w:id="1436" w:name="_Toc239510298"/>
      <w:r>
        <w:rPr>
          <w:rFonts w:hint="eastAsia" w:ascii="宋体" w:hAnsi="宋体"/>
          <w:szCs w:val="21"/>
        </w:rPr>
        <w:t>九、开工前安全条件检查</w:t>
      </w:r>
      <w:bookmarkEnd w:id="1433"/>
      <w:bookmarkEnd w:id="1434"/>
      <w:bookmarkEnd w:id="1435"/>
      <w:bookmarkEnd w:id="1436"/>
    </w:p>
    <w:p w14:paraId="37F08D01">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493265A7">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434EA697">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4392765D">
      <w:pPr>
        <w:spacing w:line="360" w:lineRule="auto"/>
        <w:ind w:firstLine="420" w:firstLineChars="200"/>
        <w:rPr>
          <w:rFonts w:ascii="宋体" w:hAnsi="宋体"/>
          <w:szCs w:val="21"/>
        </w:rPr>
      </w:pPr>
      <w:bookmarkStart w:id="1437" w:name="_Toc247418273"/>
      <w:bookmarkStart w:id="1438" w:name="_Toc239510299"/>
      <w:bookmarkStart w:id="1439" w:name="_Toc532375709"/>
      <w:bookmarkStart w:id="1440" w:name="_Toc247431433"/>
      <w:r>
        <w:rPr>
          <w:rFonts w:hint="eastAsia" w:ascii="宋体" w:hAnsi="宋体"/>
          <w:szCs w:val="21"/>
        </w:rPr>
        <w:t>十、安全监督</w:t>
      </w:r>
      <w:bookmarkEnd w:id="1437"/>
      <w:bookmarkEnd w:id="1438"/>
      <w:bookmarkEnd w:id="1439"/>
      <w:bookmarkEnd w:id="1440"/>
    </w:p>
    <w:p w14:paraId="5945382B">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14:paraId="6EBC9146">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14:paraId="71598F5C">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14:paraId="4EC401B0">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14:paraId="2CD6928C">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14:paraId="1EB45CC4">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14:paraId="1F84ED39">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6771E7BC">
      <w:pPr>
        <w:spacing w:line="360" w:lineRule="auto"/>
        <w:ind w:firstLine="420" w:firstLineChars="200"/>
        <w:rPr>
          <w:rFonts w:ascii="宋体" w:hAnsi="宋体"/>
          <w:szCs w:val="21"/>
        </w:rPr>
      </w:pPr>
      <w:bookmarkStart w:id="1441" w:name="_Toc239510300"/>
      <w:bookmarkStart w:id="1442" w:name="_Toc247418274"/>
      <w:bookmarkStart w:id="1443" w:name="_Toc247431434"/>
      <w:bookmarkStart w:id="1444" w:name="_Toc532375710"/>
      <w:r>
        <w:rPr>
          <w:rFonts w:hint="eastAsia" w:ascii="宋体" w:hAnsi="宋体"/>
          <w:szCs w:val="21"/>
        </w:rPr>
        <w:t>十一、安全培训与授权</w:t>
      </w:r>
      <w:bookmarkEnd w:id="1441"/>
      <w:bookmarkEnd w:id="1442"/>
      <w:bookmarkEnd w:id="1443"/>
      <w:bookmarkEnd w:id="1444"/>
    </w:p>
    <w:p w14:paraId="589F21B8">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6A324ED7">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14:paraId="64741575">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14:paraId="7C35BF0F">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14:paraId="7B20C9C4">
      <w:pPr>
        <w:spacing w:line="360" w:lineRule="auto"/>
        <w:ind w:firstLine="420" w:firstLineChars="200"/>
        <w:rPr>
          <w:rFonts w:ascii="宋体" w:hAnsi="宋体"/>
          <w:szCs w:val="21"/>
        </w:rPr>
      </w:pPr>
      <w:bookmarkStart w:id="1445" w:name="_Toc247418275"/>
      <w:bookmarkStart w:id="1446" w:name="_Toc247431435"/>
      <w:bookmarkStart w:id="1447" w:name="_Toc532375711"/>
      <w:bookmarkStart w:id="1448" w:name="_Toc239510301"/>
      <w:r>
        <w:rPr>
          <w:rFonts w:hint="eastAsia" w:ascii="宋体" w:hAnsi="宋体"/>
          <w:szCs w:val="21"/>
        </w:rPr>
        <w:t>十二、职业健康与卫生防疫</w:t>
      </w:r>
      <w:bookmarkEnd w:id="1445"/>
      <w:bookmarkEnd w:id="1446"/>
      <w:bookmarkEnd w:id="1447"/>
      <w:bookmarkEnd w:id="1448"/>
    </w:p>
    <w:p w14:paraId="55E3E3E6">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445D6B8B">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14:paraId="20CB89E1">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721E45DC">
      <w:pPr>
        <w:spacing w:line="360" w:lineRule="auto"/>
        <w:ind w:firstLine="420" w:firstLineChars="200"/>
        <w:rPr>
          <w:rFonts w:ascii="宋体" w:hAnsi="宋体"/>
          <w:szCs w:val="21"/>
        </w:rPr>
      </w:pPr>
      <w:bookmarkStart w:id="1449" w:name="_Toc532375712"/>
      <w:bookmarkStart w:id="1450" w:name="_Toc239510302"/>
      <w:bookmarkStart w:id="1451" w:name="_Toc247418276"/>
      <w:bookmarkStart w:id="1452" w:name="_Toc247431436"/>
      <w:r>
        <w:rPr>
          <w:rFonts w:hint="eastAsia" w:ascii="宋体" w:hAnsi="宋体"/>
          <w:szCs w:val="21"/>
        </w:rPr>
        <w:t>十三、文明施工与环保要求</w:t>
      </w:r>
      <w:bookmarkEnd w:id="1449"/>
      <w:bookmarkEnd w:id="1450"/>
      <w:bookmarkEnd w:id="1451"/>
      <w:bookmarkEnd w:id="1452"/>
    </w:p>
    <w:p w14:paraId="2B3D3A62">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14:paraId="3EB85535">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14:paraId="3DFA1752">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14:paraId="5FFDE3B0">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14:paraId="77B926D4">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6498FD91">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14:paraId="4274CAFA">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4683BF97">
      <w:pPr>
        <w:spacing w:line="360" w:lineRule="auto"/>
        <w:ind w:firstLine="420" w:firstLineChars="200"/>
        <w:rPr>
          <w:rFonts w:ascii="宋体" w:hAnsi="宋体"/>
          <w:szCs w:val="21"/>
        </w:rPr>
      </w:pPr>
      <w:bookmarkStart w:id="1453" w:name="_Toc247418277"/>
      <w:bookmarkStart w:id="1454" w:name="_Toc532375713"/>
      <w:bookmarkStart w:id="1455" w:name="_Toc239510303"/>
      <w:bookmarkStart w:id="1456" w:name="_Toc247431437"/>
      <w:r>
        <w:rPr>
          <w:rFonts w:hint="eastAsia" w:ascii="宋体" w:hAnsi="宋体"/>
          <w:szCs w:val="21"/>
        </w:rPr>
        <w:t>十四、工程风险管理与事故预防</w:t>
      </w:r>
      <w:bookmarkEnd w:id="1453"/>
      <w:bookmarkEnd w:id="1454"/>
      <w:bookmarkEnd w:id="1455"/>
      <w:bookmarkEnd w:id="1456"/>
    </w:p>
    <w:p w14:paraId="4391637A">
      <w:pPr>
        <w:spacing w:line="360" w:lineRule="auto"/>
        <w:ind w:firstLine="420" w:firstLineChars="200"/>
        <w:jc w:val="left"/>
        <w:rPr>
          <w:rFonts w:ascii="宋体" w:hAnsi="宋体"/>
          <w:szCs w:val="21"/>
        </w:rPr>
      </w:pPr>
      <w:bookmarkStart w:id="1457" w:name="_Toc247418278"/>
      <w:bookmarkStart w:id="1458" w:name="_Toc247431438"/>
      <w:bookmarkStart w:id="1459" w:name="_Toc239510304"/>
      <w:r>
        <w:rPr>
          <w:rFonts w:hint="eastAsia" w:ascii="宋体" w:hAnsi="宋体"/>
          <w:szCs w:val="21"/>
        </w:rPr>
        <w:t>（一）基本要求</w:t>
      </w:r>
      <w:bookmarkEnd w:id="1457"/>
      <w:bookmarkEnd w:id="1458"/>
      <w:bookmarkEnd w:id="1459"/>
    </w:p>
    <w:p w14:paraId="2062D65C">
      <w:pPr>
        <w:spacing w:line="360" w:lineRule="auto"/>
        <w:ind w:firstLine="420" w:firstLineChars="200"/>
        <w:jc w:val="left"/>
        <w:rPr>
          <w:rFonts w:ascii="宋体" w:hAnsi="宋体"/>
          <w:szCs w:val="21"/>
        </w:rPr>
      </w:pPr>
      <w:bookmarkStart w:id="1460"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1460"/>
    </w:p>
    <w:p w14:paraId="0AC75A76">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14:paraId="74D1F42E">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14:paraId="3D172943">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14:paraId="33372499">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14:paraId="17E7B486">
      <w:pPr>
        <w:spacing w:line="360" w:lineRule="auto"/>
        <w:ind w:firstLine="420" w:firstLineChars="200"/>
        <w:jc w:val="left"/>
        <w:rPr>
          <w:rFonts w:ascii="宋体" w:hAnsi="宋体"/>
          <w:szCs w:val="21"/>
        </w:rPr>
      </w:pPr>
      <w:r>
        <w:rPr>
          <w:rFonts w:hint="eastAsia" w:ascii="宋体" w:hAnsi="宋体"/>
          <w:szCs w:val="21"/>
        </w:rPr>
        <w:t>（5）主要火灾危险（可燃物、点火源）。</w:t>
      </w:r>
    </w:p>
    <w:p w14:paraId="7C5A4023">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14:paraId="7387801F">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14:paraId="6CF8D014">
      <w:pPr>
        <w:spacing w:line="360" w:lineRule="auto"/>
        <w:ind w:firstLine="420" w:firstLineChars="200"/>
        <w:jc w:val="left"/>
        <w:rPr>
          <w:rFonts w:ascii="宋体" w:hAnsi="宋体"/>
          <w:szCs w:val="21"/>
        </w:rPr>
      </w:pPr>
      <w:r>
        <w:rPr>
          <w:rFonts w:hint="eastAsia" w:ascii="宋体" w:hAnsi="宋体"/>
          <w:szCs w:val="21"/>
        </w:rPr>
        <w:t>（8）其他。</w:t>
      </w:r>
    </w:p>
    <w:p w14:paraId="0F5B58CD">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14:paraId="38CBDCFC">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14:paraId="595C6373">
      <w:pPr>
        <w:spacing w:line="360" w:lineRule="auto"/>
        <w:ind w:firstLine="420" w:firstLineChars="200"/>
        <w:jc w:val="left"/>
        <w:rPr>
          <w:rFonts w:ascii="宋体" w:hAnsi="宋体"/>
          <w:szCs w:val="21"/>
        </w:rPr>
      </w:pPr>
      <w:bookmarkStart w:id="1461" w:name="_Toc247431439"/>
      <w:bookmarkStart w:id="1462" w:name="_Toc247418279"/>
      <w:bookmarkStart w:id="1463" w:name="_Toc239510305"/>
      <w:r>
        <w:rPr>
          <w:rFonts w:hint="eastAsia" w:ascii="宋体" w:hAnsi="宋体"/>
          <w:szCs w:val="21"/>
        </w:rPr>
        <w:t>（二）现场作业基本安全条件</w:t>
      </w:r>
      <w:bookmarkEnd w:id="1461"/>
      <w:bookmarkEnd w:id="1462"/>
      <w:bookmarkEnd w:id="1463"/>
    </w:p>
    <w:p w14:paraId="6FBC5F70">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CE6C4C1">
      <w:pPr>
        <w:spacing w:line="360" w:lineRule="auto"/>
        <w:ind w:firstLine="420" w:firstLineChars="200"/>
        <w:rPr>
          <w:rFonts w:ascii="宋体" w:hAnsi="宋体"/>
          <w:szCs w:val="21"/>
        </w:rPr>
      </w:pPr>
      <w:bookmarkStart w:id="1464" w:name="_Toc532375715"/>
      <w:bookmarkStart w:id="1465" w:name="_Toc239510306"/>
      <w:bookmarkStart w:id="1466" w:name="_Toc247418280"/>
      <w:bookmarkStart w:id="1467" w:name="_Toc247431440"/>
      <w:r>
        <w:rPr>
          <w:rFonts w:hint="eastAsia" w:ascii="宋体" w:hAnsi="宋体"/>
          <w:szCs w:val="21"/>
        </w:rPr>
        <w:t>十五、事故报告与应急救援</w:t>
      </w:r>
      <w:bookmarkEnd w:id="1464"/>
      <w:bookmarkEnd w:id="1465"/>
      <w:bookmarkEnd w:id="1466"/>
      <w:bookmarkEnd w:id="1467"/>
    </w:p>
    <w:p w14:paraId="4C3FAFC3">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14:paraId="399ED96D">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14:paraId="1A843B97">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14:paraId="5E991D2F">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14:paraId="23C64900">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14:paraId="381D9087">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14:paraId="0A407C13">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14:paraId="0CB483BC">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14:paraId="0D066E3D">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14:paraId="4E0803E9">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14:paraId="469453CA">
      <w:pPr>
        <w:spacing w:line="360" w:lineRule="auto"/>
        <w:ind w:firstLine="420" w:firstLineChars="200"/>
        <w:rPr>
          <w:rFonts w:ascii="宋体" w:hAnsi="宋体"/>
          <w:szCs w:val="21"/>
        </w:rPr>
      </w:pPr>
      <w:bookmarkStart w:id="1468" w:name="_Toc247418281"/>
      <w:bookmarkStart w:id="1469" w:name="_Toc239510307"/>
      <w:bookmarkStart w:id="1470" w:name="_Toc247431441"/>
      <w:bookmarkStart w:id="1471" w:name="_Toc532375716"/>
      <w:r>
        <w:rPr>
          <w:rFonts w:hint="eastAsia" w:ascii="宋体" w:hAnsi="宋体"/>
          <w:szCs w:val="21"/>
        </w:rPr>
        <w:t>十六、安全业绩考核</w:t>
      </w:r>
      <w:bookmarkEnd w:id="1468"/>
      <w:bookmarkEnd w:id="1469"/>
      <w:bookmarkEnd w:id="1470"/>
      <w:bookmarkEnd w:id="1471"/>
    </w:p>
    <w:p w14:paraId="2DFACC08">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785EEA21">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6E43E9">
            <w:pPr>
              <w:spacing w:line="360" w:lineRule="auto"/>
              <w:ind w:firstLine="420" w:firstLineChars="200"/>
              <w:jc w:val="left"/>
              <w:rPr>
                <w:rFonts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0607D3">
            <w:pPr>
              <w:spacing w:line="360" w:lineRule="auto"/>
              <w:ind w:firstLine="420" w:firstLineChars="200"/>
              <w:jc w:val="left"/>
              <w:rPr>
                <w:rFonts w:ascii="宋体" w:hAnsi="宋体"/>
                <w:szCs w:val="21"/>
              </w:rPr>
            </w:pPr>
            <w:r>
              <w:rPr>
                <w:rFonts w:hint="eastAsia" w:ascii="宋体" w:hAnsi="宋体"/>
                <w:szCs w:val="21"/>
              </w:rPr>
              <w:t>违约金额</w:t>
            </w:r>
          </w:p>
        </w:tc>
      </w:tr>
      <w:tr w14:paraId="06763BB9">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CF8741">
            <w:pPr>
              <w:spacing w:line="360" w:lineRule="auto"/>
              <w:ind w:firstLine="420" w:firstLineChars="200"/>
              <w:jc w:val="left"/>
              <w:rPr>
                <w:rFonts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vAlign w:val="center"/>
          </w:tcPr>
          <w:p w14:paraId="007C60ED">
            <w:pPr>
              <w:spacing w:line="360" w:lineRule="auto"/>
              <w:ind w:firstLine="420" w:firstLineChars="200"/>
              <w:jc w:val="left"/>
              <w:rPr>
                <w:rFonts w:ascii="宋体" w:hAnsi="宋体"/>
                <w:szCs w:val="21"/>
              </w:rPr>
            </w:pPr>
            <w:r>
              <w:rPr>
                <w:rFonts w:hint="eastAsia" w:ascii="宋体" w:hAnsi="宋体"/>
                <w:kern w:val="0"/>
                <w:szCs w:val="21"/>
              </w:rPr>
              <w:t>签约合同价</w:t>
            </w:r>
            <w:r>
              <w:rPr>
                <w:rFonts w:hint="eastAsia" w:ascii="宋体" w:hAnsi="宋体"/>
                <w:szCs w:val="21"/>
              </w:rPr>
              <w:t>的0.5‰</w:t>
            </w:r>
          </w:p>
        </w:tc>
      </w:tr>
      <w:tr w14:paraId="124B8354">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2E8A8">
            <w:pPr>
              <w:spacing w:line="360" w:lineRule="auto"/>
              <w:ind w:firstLine="420" w:firstLineChars="200"/>
              <w:jc w:val="left"/>
              <w:rPr>
                <w:rFonts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vAlign w:val="center"/>
          </w:tcPr>
          <w:p w14:paraId="3D87FFB2">
            <w:pPr>
              <w:spacing w:line="360" w:lineRule="auto"/>
              <w:ind w:firstLine="420" w:firstLineChars="200"/>
              <w:jc w:val="left"/>
              <w:rPr>
                <w:rFonts w:ascii="宋体" w:hAnsi="宋体"/>
                <w:szCs w:val="21"/>
              </w:rPr>
            </w:pPr>
            <w:r>
              <w:rPr>
                <w:rFonts w:hint="eastAsia" w:ascii="宋体" w:hAnsi="宋体"/>
                <w:szCs w:val="21"/>
              </w:rPr>
              <w:t>签约合同价的2‰</w:t>
            </w:r>
          </w:p>
        </w:tc>
      </w:tr>
      <w:tr w14:paraId="223E3D8E">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C98BAF">
            <w:pPr>
              <w:spacing w:line="360" w:lineRule="auto"/>
              <w:ind w:firstLine="420" w:firstLineChars="200"/>
              <w:jc w:val="left"/>
              <w:rPr>
                <w:rFonts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731B8037">
            <w:pPr>
              <w:spacing w:line="360" w:lineRule="auto"/>
              <w:ind w:firstLine="420" w:firstLineChars="200"/>
              <w:jc w:val="left"/>
              <w:rPr>
                <w:rFonts w:ascii="宋体" w:hAnsi="宋体"/>
                <w:szCs w:val="21"/>
              </w:rPr>
            </w:pPr>
            <w:r>
              <w:rPr>
                <w:rFonts w:hint="eastAsia" w:ascii="宋体" w:hAnsi="宋体"/>
                <w:szCs w:val="21"/>
              </w:rPr>
              <w:t>签约合同价的4‰</w:t>
            </w:r>
          </w:p>
        </w:tc>
      </w:tr>
    </w:tbl>
    <w:p w14:paraId="2FEE5280">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14:paraId="121D4B87">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14:paraId="6DD2C033">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14:paraId="0D167574">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14:paraId="276327B9">
      <w:pPr>
        <w:spacing w:line="276" w:lineRule="auto"/>
        <w:ind w:firstLine="420" w:firstLineChars="200"/>
        <w:jc w:val="left"/>
        <w:rPr>
          <w:rFonts w:ascii="宋体" w:hAnsi="宋体"/>
          <w:szCs w:val="21"/>
        </w:rPr>
      </w:pPr>
      <w:r>
        <w:rPr>
          <w:rFonts w:hint="eastAsia" w:ascii="宋体" w:hAnsi="宋体"/>
          <w:szCs w:val="21"/>
        </w:rPr>
        <w:t>（5）如整个施工过程未发生以上安全事故，则给予承包人建安费总额的1‰的安全奖励。</w:t>
      </w:r>
    </w:p>
    <w:p w14:paraId="388AB062">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2256312A">
      <w:pPr>
        <w:spacing w:line="276" w:lineRule="auto"/>
        <w:ind w:firstLine="420" w:firstLineChars="200"/>
        <w:rPr>
          <w:rFonts w:ascii="宋体" w:hAnsi="宋体"/>
          <w:szCs w:val="21"/>
        </w:rPr>
      </w:pPr>
      <w:bookmarkStart w:id="1472" w:name="_Toc532375717"/>
      <w:bookmarkStart w:id="1473" w:name="_Toc247418282"/>
      <w:bookmarkStart w:id="1474" w:name="_Toc247431442"/>
      <w:bookmarkStart w:id="1475" w:name="_Toc239510308"/>
      <w:r>
        <w:rPr>
          <w:rFonts w:hint="eastAsia" w:ascii="宋体" w:hAnsi="宋体"/>
          <w:szCs w:val="21"/>
        </w:rPr>
        <w:t>十七、协议条款的修订</w:t>
      </w:r>
      <w:bookmarkEnd w:id="1472"/>
      <w:bookmarkEnd w:id="1473"/>
      <w:bookmarkEnd w:id="1474"/>
      <w:bookmarkEnd w:id="1475"/>
    </w:p>
    <w:p w14:paraId="6DBB0A71">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14:paraId="78651165">
      <w:pPr>
        <w:spacing w:line="276" w:lineRule="auto"/>
        <w:ind w:firstLine="420" w:firstLineChars="200"/>
        <w:jc w:val="left"/>
        <w:rPr>
          <w:rFonts w:ascii="宋体" w:hAnsi="宋体"/>
          <w:szCs w:val="21"/>
        </w:rPr>
      </w:pPr>
      <w:r>
        <w:rPr>
          <w:rFonts w:hint="eastAsia" w:ascii="宋体" w:hAnsi="宋体"/>
          <w:szCs w:val="21"/>
        </w:rPr>
        <w:t>本工程安全管理协议，由发包人、承包人双方在施工承包合同签订后7天内共同签署，作为施工合同附件。</w:t>
      </w:r>
    </w:p>
    <w:p w14:paraId="0BF8CF18">
      <w:pPr>
        <w:spacing w:line="360" w:lineRule="auto"/>
        <w:ind w:firstLine="420" w:firstLineChars="200"/>
        <w:jc w:val="left"/>
        <w:rPr>
          <w:rFonts w:ascii="宋体" w:hAnsi="宋体"/>
          <w:szCs w:val="21"/>
        </w:rPr>
      </w:pPr>
      <w:r>
        <w:rPr>
          <w:rFonts w:hint="eastAsia" w:ascii="宋体" w:hAnsi="宋体"/>
          <w:szCs w:val="21"/>
        </w:rPr>
        <w:t>发  包  人（</w:t>
      </w:r>
      <w:r>
        <w:rPr>
          <w:rFonts w:hint="eastAsia" w:ascii="宋体" w:hAnsi="宋体"/>
          <w:szCs w:val="21"/>
          <w:lang w:val="en-US" w:eastAsia="zh-CN"/>
        </w:rPr>
        <w:t>单位</w:t>
      </w:r>
      <w:r>
        <w:rPr>
          <w:rFonts w:hint="eastAsia" w:ascii="宋体" w:hAnsi="宋体"/>
          <w:szCs w:val="21"/>
        </w:rPr>
        <w:t>公章）：</w:t>
      </w:r>
      <w:r>
        <w:rPr>
          <w:rFonts w:hint="eastAsia" w:ascii="宋体" w:hAnsi="宋体" w:cs="宋体"/>
          <w:szCs w:val="21"/>
          <w:u w:val="single"/>
        </w:rPr>
        <w:t xml:space="preserve">                   </w:t>
      </w:r>
    </w:p>
    <w:p w14:paraId="701D6627">
      <w:pPr>
        <w:spacing w:line="360" w:lineRule="auto"/>
        <w:ind w:firstLine="420" w:firstLineChars="200"/>
        <w:jc w:val="left"/>
        <w:rPr>
          <w:rFonts w:ascii="宋体" w:hAnsi="宋体"/>
          <w:szCs w:val="21"/>
        </w:rPr>
      </w:pPr>
      <w:r>
        <w:rPr>
          <w:rFonts w:hint="eastAsia" w:ascii="宋体" w:hAnsi="宋体"/>
          <w:szCs w:val="21"/>
        </w:rPr>
        <w:t>法定代表人（签名）：</w:t>
      </w:r>
      <w:r>
        <w:rPr>
          <w:rFonts w:hint="eastAsia" w:ascii="宋体" w:hAnsi="宋体" w:cs="宋体"/>
          <w:szCs w:val="21"/>
          <w:u w:val="single"/>
        </w:rPr>
        <w:t xml:space="preserve">                       </w:t>
      </w:r>
      <w:r>
        <w:rPr>
          <w:rFonts w:hint="eastAsia" w:ascii="宋体" w:hAnsi="宋体"/>
          <w:szCs w:val="21"/>
        </w:rPr>
        <w:t xml:space="preserve">  </w:t>
      </w:r>
    </w:p>
    <w:p w14:paraId="25DA8129">
      <w:pPr>
        <w:spacing w:line="360" w:lineRule="auto"/>
        <w:ind w:firstLine="420" w:firstLineChars="200"/>
        <w:jc w:val="left"/>
        <w:rPr>
          <w:rFonts w:ascii="宋体" w:hAnsi="宋体"/>
          <w:szCs w:val="21"/>
        </w:rPr>
      </w:pPr>
      <w:r>
        <w:rPr>
          <w:rFonts w:hint="eastAsia" w:ascii="宋体" w:hAnsi="宋体"/>
          <w:szCs w:val="21"/>
        </w:rPr>
        <w:t>或其委托代理人（签名）：</w:t>
      </w:r>
      <w:r>
        <w:rPr>
          <w:rFonts w:hint="eastAsia" w:ascii="宋体" w:hAnsi="宋体" w:cs="宋体"/>
          <w:szCs w:val="21"/>
          <w:u w:val="single"/>
        </w:rPr>
        <w:t xml:space="preserve">                   </w:t>
      </w:r>
      <w:r>
        <w:rPr>
          <w:rFonts w:hint="eastAsia" w:ascii="宋体" w:hAnsi="宋体"/>
          <w:szCs w:val="21"/>
        </w:rPr>
        <w:t xml:space="preserve">  </w:t>
      </w:r>
    </w:p>
    <w:p w14:paraId="31244A41">
      <w:pPr>
        <w:spacing w:line="360" w:lineRule="auto"/>
        <w:ind w:firstLine="420" w:firstLineChars="200"/>
        <w:jc w:val="left"/>
        <w:rPr>
          <w:rFonts w:ascii="宋体" w:hAnsi="宋体"/>
          <w:szCs w:val="21"/>
        </w:rPr>
      </w:pPr>
    </w:p>
    <w:p w14:paraId="223C89D5">
      <w:pPr>
        <w:spacing w:line="360" w:lineRule="auto"/>
        <w:ind w:firstLine="420" w:firstLineChars="200"/>
        <w:jc w:val="left"/>
        <w:rPr>
          <w:rFonts w:ascii="宋体" w:hAnsi="宋体"/>
          <w:kern w:val="0"/>
          <w:szCs w:val="21"/>
        </w:rPr>
      </w:pPr>
      <w:r>
        <w:rPr>
          <w:rFonts w:hint="eastAsia" w:ascii="宋体" w:hAnsi="宋体"/>
          <w:szCs w:val="21"/>
        </w:rPr>
        <w:t>承  包  人（</w:t>
      </w:r>
      <w:r>
        <w:rPr>
          <w:rFonts w:hint="eastAsia" w:ascii="宋体" w:hAnsi="宋体"/>
          <w:szCs w:val="21"/>
          <w:lang w:val="en-US" w:eastAsia="zh-CN"/>
        </w:rPr>
        <w:t>单位</w:t>
      </w:r>
      <w:r>
        <w:rPr>
          <w:rFonts w:hint="eastAsia" w:ascii="宋体" w:hAnsi="宋体"/>
          <w:szCs w:val="21"/>
        </w:rPr>
        <w:t>公章）：</w:t>
      </w:r>
      <w:r>
        <w:rPr>
          <w:rFonts w:hint="eastAsia" w:ascii="宋体" w:hAnsi="宋体" w:cs="宋体"/>
          <w:szCs w:val="21"/>
          <w:u w:val="single"/>
        </w:rPr>
        <w:t xml:space="preserve">                   </w:t>
      </w:r>
    </w:p>
    <w:p w14:paraId="72B52A93">
      <w:pPr>
        <w:spacing w:line="360" w:lineRule="auto"/>
        <w:ind w:firstLine="420" w:firstLineChars="200"/>
        <w:jc w:val="left"/>
        <w:rPr>
          <w:rFonts w:ascii="宋体" w:hAnsi="宋体"/>
          <w:szCs w:val="21"/>
        </w:rPr>
      </w:pPr>
      <w:r>
        <w:rPr>
          <w:rFonts w:hint="eastAsia" w:ascii="宋体" w:hAnsi="宋体"/>
          <w:szCs w:val="21"/>
        </w:rPr>
        <w:t>法定代表人（签名）：</w:t>
      </w:r>
      <w:r>
        <w:rPr>
          <w:rFonts w:hint="eastAsia" w:ascii="宋体" w:hAnsi="宋体" w:cs="宋体"/>
          <w:szCs w:val="21"/>
          <w:u w:val="single"/>
        </w:rPr>
        <w:t xml:space="preserve">                       </w:t>
      </w:r>
    </w:p>
    <w:p w14:paraId="24410A15">
      <w:pPr>
        <w:spacing w:line="360" w:lineRule="auto"/>
        <w:ind w:firstLine="420" w:firstLineChars="200"/>
        <w:jc w:val="left"/>
        <w:rPr>
          <w:rFonts w:ascii="宋体" w:hAnsi="宋体"/>
          <w:kern w:val="0"/>
          <w:szCs w:val="21"/>
        </w:rPr>
      </w:pPr>
      <w:r>
        <w:rPr>
          <w:rFonts w:hint="eastAsia" w:ascii="宋体" w:hAnsi="宋体"/>
          <w:szCs w:val="21"/>
        </w:rPr>
        <w:t>或其委托代理人（签名）：</w:t>
      </w:r>
      <w:r>
        <w:rPr>
          <w:rFonts w:hint="eastAsia" w:ascii="宋体" w:hAnsi="宋体" w:cs="宋体"/>
          <w:szCs w:val="21"/>
          <w:u w:val="single"/>
        </w:rPr>
        <w:t xml:space="preserve">                   </w:t>
      </w:r>
    </w:p>
    <w:p w14:paraId="01EC43EA">
      <w:pPr>
        <w:snapToGrid w:val="0"/>
        <w:spacing w:line="360" w:lineRule="auto"/>
        <w:jc w:val="left"/>
        <w:rPr>
          <w:rFonts w:ascii="宋体" w:hAnsi="宋体"/>
          <w:kern w:val="0"/>
          <w:szCs w:val="21"/>
        </w:rPr>
      </w:pPr>
      <w:r>
        <w:rPr>
          <w:rFonts w:hint="eastAsia" w:ascii="宋体" w:hAnsi="宋体"/>
          <w:szCs w:val="21"/>
        </w:rPr>
        <w:br w:type="page"/>
      </w:r>
    </w:p>
    <w:p w14:paraId="28C413AF">
      <w:pPr>
        <w:spacing w:line="480" w:lineRule="auto"/>
        <w:rPr>
          <w:rFonts w:ascii="宋体" w:hAnsi="宋体"/>
          <w:szCs w:val="21"/>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w:t>
      </w:r>
    </w:p>
    <w:p w14:paraId="5C60F9D8">
      <w:pPr>
        <w:spacing w:before="156" w:beforeLines="50" w:after="156" w:afterLines="50" w:line="480" w:lineRule="auto"/>
        <w:jc w:val="center"/>
        <w:rPr>
          <w:rFonts w:ascii="宋体" w:hAnsi="宋体"/>
          <w:szCs w:val="21"/>
        </w:rPr>
      </w:pPr>
      <w:r>
        <w:rPr>
          <w:rFonts w:hint="eastAsia" w:ascii="宋体" w:hAnsi="宋体"/>
          <w:szCs w:val="21"/>
        </w:rPr>
        <w:t>保障农民工工资支付协议</w:t>
      </w:r>
    </w:p>
    <w:p w14:paraId="44A2F138">
      <w:pPr>
        <w:snapToGrid w:val="0"/>
        <w:spacing w:line="480" w:lineRule="auto"/>
        <w:rPr>
          <w:rFonts w:ascii="宋体" w:hAnsi="宋体"/>
          <w:szCs w:val="21"/>
        </w:rPr>
      </w:pPr>
      <w:r>
        <w:rPr>
          <w:rFonts w:hint="eastAsia" w:ascii="宋体" w:hAnsi="宋体"/>
          <w:szCs w:val="21"/>
        </w:rPr>
        <w:t xml:space="preserve"> 发包人：</w:t>
      </w:r>
      <w:r>
        <w:rPr>
          <w:rFonts w:hint="eastAsia" w:ascii="宋体" w:hAnsi="宋体" w:cs="宋体"/>
          <w:szCs w:val="21"/>
          <w:u w:val="single"/>
        </w:rPr>
        <w:t xml:space="preserve">                                 </w:t>
      </w:r>
      <w:r>
        <w:rPr>
          <w:rFonts w:hint="eastAsia" w:ascii="宋体" w:hAnsi="宋体"/>
          <w:szCs w:val="21"/>
        </w:rPr>
        <w:t>（发包人）</w:t>
      </w:r>
    </w:p>
    <w:p w14:paraId="3499A2D5">
      <w:pPr>
        <w:snapToGrid w:val="0"/>
        <w:spacing w:line="360" w:lineRule="auto"/>
        <w:rPr>
          <w:rFonts w:ascii="宋体" w:hAnsi="宋体"/>
          <w:szCs w:val="21"/>
        </w:rPr>
      </w:pPr>
      <w:r>
        <w:rPr>
          <w:rFonts w:hint="eastAsia" w:ascii="宋体" w:hAnsi="宋体"/>
          <w:szCs w:val="21"/>
        </w:rPr>
        <w:t xml:space="preserve"> 承包人：</w:t>
      </w:r>
      <w:r>
        <w:rPr>
          <w:rFonts w:hint="eastAsia" w:ascii="宋体" w:hAnsi="宋体" w:cs="宋体"/>
          <w:szCs w:val="21"/>
          <w:u w:val="single"/>
        </w:rPr>
        <w:t xml:space="preserve">                                 </w:t>
      </w:r>
      <w:r>
        <w:rPr>
          <w:rFonts w:hint="eastAsia" w:ascii="宋体" w:hAnsi="宋体"/>
          <w:szCs w:val="21"/>
        </w:rPr>
        <w:t>（承包人）</w:t>
      </w:r>
    </w:p>
    <w:p w14:paraId="50EDCD36">
      <w:pPr>
        <w:spacing w:line="360" w:lineRule="auto"/>
        <w:ind w:firstLine="420" w:firstLineChars="200"/>
        <w:rPr>
          <w:rFonts w:ascii="宋体" w:hAnsi="宋体"/>
          <w:szCs w:val="21"/>
        </w:rPr>
      </w:pPr>
      <w:r>
        <w:rPr>
          <w:rFonts w:hint="eastAsia" w:ascii="宋体" w:hAnsi="宋体"/>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5568D850">
      <w:pPr>
        <w:spacing w:line="360" w:lineRule="auto"/>
        <w:ind w:firstLine="420" w:firstLineChars="200"/>
        <w:rPr>
          <w:rFonts w:ascii="宋体" w:hAnsi="宋体"/>
          <w:szCs w:val="21"/>
        </w:rPr>
      </w:pPr>
      <w:r>
        <w:rPr>
          <w:rFonts w:hint="eastAsia" w:ascii="宋体" w:hAnsi="宋体"/>
          <w:szCs w:val="21"/>
        </w:rPr>
        <w:t>一、承包人申报工程进度款时，应对</w:t>
      </w:r>
      <w:r>
        <w:rPr>
          <w:rFonts w:hint="eastAsia" w:ascii="宋体" w:hAnsi="宋体"/>
          <w:szCs w:val="21"/>
          <w:lang w:val="en-US" w:eastAsia="zh-CN"/>
        </w:rPr>
        <w:t>上期</w:t>
      </w:r>
      <w:r>
        <w:rPr>
          <w:rFonts w:hint="eastAsia" w:ascii="宋体" w:hAnsi="宋体"/>
          <w:szCs w:val="21"/>
        </w:rPr>
        <w:t>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57E6C84B">
      <w:pPr>
        <w:spacing w:line="360" w:lineRule="auto"/>
        <w:ind w:firstLine="420" w:firstLineChars="200"/>
        <w:rPr>
          <w:rFonts w:ascii="宋体" w:hAnsi="宋体"/>
          <w:szCs w:val="21"/>
        </w:rPr>
      </w:pPr>
      <w:r>
        <w:rPr>
          <w:rFonts w:hint="eastAsia" w:ascii="宋体" w:hAnsi="宋体"/>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2B4BE8F4">
      <w:pPr>
        <w:spacing w:line="360" w:lineRule="auto"/>
        <w:ind w:firstLine="420" w:firstLineChars="200"/>
        <w:rPr>
          <w:rFonts w:ascii="宋体" w:hAnsi="宋体"/>
          <w:szCs w:val="21"/>
        </w:rPr>
      </w:pPr>
      <w:r>
        <w:rPr>
          <w:rFonts w:hint="eastAsia" w:ascii="宋体" w:hAnsi="宋体"/>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519B8D57">
      <w:pPr>
        <w:spacing w:line="360" w:lineRule="auto"/>
        <w:ind w:firstLine="420" w:firstLineChars="200"/>
        <w:rPr>
          <w:rFonts w:ascii="宋体" w:hAnsi="宋体"/>
          <w:szCs w:val="21"/>
        </w:rPr>
      </w:pPr>
      <w:r>
        <w:rPr>
          <w:rFonts w:hint="eastAsia" w:ascii="宋体" w:hAnsi="宋体"/>
          <w:szCs w:val="21"/>
        </w:rPr>
        <w:t>四、若发现承包人有下列事项的，发包人在支付当期进度款时暂扣当期应支付进度款5%比例的款项。</w:t>
      </w:r>
      <w:r>
        <w:rPr>
          <w:rFonts w:hint="eastAsia" w:ascii="宋体" w:hAnsi="宋体"/>
          <w:szCs w:val="21"/>
        </w:rPr>
        <w:br w:type="textWrapping"/>
      </w:r>
      <w:r>
        <w:rPr>
          <w:rFonts w:hint="eastAsia" w:ascii="宋体" w:hAnsi="宋体"/>
          <w:szCs w:val="21"/>
        </w:rPr>
        <w:t xml:space="preserve">    （一）现场检查发现项目存在拖欠农民工工资情况并经核查属实的；</w:t>
      </w:r>
    </w:p>
    <w:p w14:paraId="15547A50">
      <w:pPr>
        <w:spacing w:line="360" w:lineRule="auto"/>
        <w:ind w:firstLine="420" w:firstLineChars="200"/>
        <w:rPr>
          <w:rFonts w:ascii="宋体" w:hAnsi="宋体"/>
          <w:szCs w:val="21"/>
        </w:rPr>
      </w:pPr>
      <w:r>
        <w:rPr>
          <w:rFonts w:hint="eastAsia" w:ascii="宋体" w:hAnsi="宋体"/>
          <w:szCs w:val="21"/>
        </w:rPr>
        <w:t>（二）相关行政管理部门检查发现存在拖欠农民工工资情况并经核查属实的；</w:t>
      </w:r>
      <w:r>
        <w:rPr>
          <w:rFonts w:hint="eastAsia" w:ascii="宋体" w:hAnsi="宋体"/>
          <w:szCs w:val="21"/>
        </w:rPr>
        <w:br w:type="textWrapping"/>
      </w:r>
      <w:r>
        <w:rPr>
          <w:rFonts w:hint="eastAsia" w:ascii="宋体" w:hAnsi="宋体"/>
          <w:szCs w:val="21"/>
        </w:rPr>
        <w:t xml:space="preserve">    （三）有拖欠农民工工资投诉事项并经核查属实的。</w:t>
      </w:r>
      <w:r>
        <w:rPr>
          <w:rFonts w:hint="eastAsia" w:ascii="宋体" w:hAnsi="宋体"/>
          <w:szCs w:val="21"/>
        </w:rPr>
        <w:br w:type="textWrapping"/>
      </w:r>
      <w:r>
        <w:rPr>
          <w:rFonts w:hint="eastAsia" w:ascii="宋体" w:hAnsi="宋体"/>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661FC22E">
      <w:pPr>
        <w:tabs>
          <w:tab w:val="left" w:pos="1080"/>
          <w:tab w:val="left" w:pos="1260"/>
          <w:tab w:val="left" w:pos="1440"/>
        </w:tabs>
        <w:spacing w:line="360" w:lineRule="auto"/>
        <w:ind w:firstLine="420" w:firstLineChars="200"/>
        <w:rPr>
          <w:rFonts w:ascii="宋体" w:hAnsi="宋体"/>
          <w:snapToGrid w:val="0"/>
          <w:spacing w:val="-4"/>
          <w:kern w:val="0"/>
          <w:szCs w:val="21"/>
        </w:rPr>
      </w:pPr>
      <w:r>
        <w:rPr>
          <w:rFonts w:hint="eastAsia" w:ascii="宋体" w:hAnsi="宋体"/>
          <w:szCs w:val="21"/>
        </w:rPr>
        <w:t>六、本协议经双方法定代表人或委托代理人签名并加盖</w:t>
      </w:r>
      <w:r>
        <w:rPr>
          <w:rFonts w:hint="eastAsia" w:ascii="宋体" w:hAnsi="宋体"/>
          <w:szCs w:val="21"/>
          <w:lang w:val="en-US" w:eastAsia="zh-CN"/>
        </w:rPr>
        <w:t>单位</w:t>
      </w:r>
      <w:r>
        <w:rPr>
          <w:rFonts w:hint="eastAsia" w:ascii="宋体" w:hAnsi="宋体"/>
          <w:szCs w:val="21"/>
        </w:rPr>
        <w:t>公章后生效，履行完毕后自然失效。</w:t>
      </w:r>
    </w:p>
    <w:p w14:paraId="1A0F60DD">
      <w:pPr>
        <w:spacing w:line="360" w:lineRule="auto"/>
        <w:ind w:firstLine="420" w:firstLineChars="200"/>
        <w:rPr>
          <w:rFonts w:ascii="宋体" w:hAnsi="宋体"/>
          <w:szCs w:val="21"/>
        </w:rPr>
      </w:pPr>
      <w:r>
        <w:rPr>
          <w:rFonts w:hint="eastAsia" w:ascii="宋体" w:hAnsi="宋体"/>
          <w:szCs w:val="21"/>
        </w:rPr>
        <w:t>附件：</w:t>
      </w:r>
    </w:p>
    <w:p w14:paraId="273BD060">
      <w:pPr>
        <w:spacing w:line="360" w:lineRule="auto"/>
        <w:ind w:firstLine="420" w:firstLineChars="200"/>
        <w:rPr>
          <w:rFonts w:ascii="宋体" w:hAnsi="宋体"/>
          <w:szCs w:val="21"/>
        </w:rPr>
      </w:pPr>
      <w:r>
        <w:rPr>
          <w:rFonts w:hint="eastAsia" w:ascii="宋体" w:hAnsi="宋体"/>
          <w:szCs w:val="21"/>
        </w:rPr>
        <w:t>1、关于农民工工资发放情况的说明表</w:t>
      </w:r>
    </w:p>
    <w:p w14:paraId="4D0621EE">
      <w:pPr>
        <w:spacing w:line="360" w:lineRule="auto"/>
        <w:ind w:firstLine="420" w:firstLineChars="200"/>
        <w:rPr>
          <w:rFonts w:hint="eastAsia" w:ascii="宋体" w:hAnsi="宋体"/>
          <w:szCs w:val="21"/>
        </w:rPr>
      </w:pPr>
    </w:p>
    <w:p w14:paraId="063BFEA6">
      <w:pPr>
        <w:spacing w:line="360" w:lineRule="auto"/>
        <w:ind w:firstLine="420" w:firstLineChars="200"/>
        <w:rPr>
          <w:rFonts w:ascii="宋体" w:hAnsi="宋体"/>
          <w:szCs w:val="21"/>
        </w:rPr>
      </w:pPr>
      <w:r>
        <w:rPr>
          <w:rFonts w:hint="eastAsia" w:ascii="宋体" w:hAnsi="宋体"/>
          <w:szCs w:val="21"/>
        </w:rPr>
        <w:t>（以下无正文）</w:t>
      </w:r>
    </w:p>
    <w:p w14:paraId="12585FDA">
      <w:pPr>
        <w:spacing w:line="360" w:lineRule="auto"/>
        <w:ind w:firstLine="420" w:firstLineChars="200"/>
        <w:rPr>
          <w:rFonts w:ascii="宋体" w:hAnsi="宋体"/>
          <w:szCs w:val="21"/>
        </w:rPr>
      </w:pPr>
    </w:p>
    <w:p w14:paraId="34B65EFA">
      <w:pPr>
        <w:spacing w:line="360" w:lineRule="auto"/>
        <w:ind w:firstLine="420" w:firstLineChars="200"/>
        <w:rPr>
          <w:rFonts w:ascii="宋体" w:hAnsi="宋体"/>
          <w:szCs w:val="21"/>
        </w:rPr>
      </w:pPr>
    </w:p>
    <w:p w14:paraId="2BD07323">
      <w:pPr>
        <w:pStyle w:val="2"/>
        <w:spacing w:line="360" w:lineRule="auto"/>
        <w:rPr>
          <w:rFonts w:ascii="宋体" w:hAnsi="宋体"/>
          <w:szCs w:val="21"/>
        </w:rPr>
      </w:pPr>
    </w:p>
    <w:p w14:paraId="287E52BC">
      <w:pPr>
        <w:spacing w:line="360" w:lineRule="auto"/>
        <w:rPr>
          <w:rFonts w:ascii="宋体" w:hAnsi="宋体"/>
          <w:szCs w:val="21"/>
        </w:rPr>
      </w:pPr>
      <w:r>
        <w:rPr>
          <w:rFonts w:hint="eastAsia" w:ascii="宋体" w:hAnsi="宋体"/>
          <w:szCs w:val="21"/>
        </w:rPr>
        <w:t>发包人：</w:t>
      </w:r>
      <w:r>
        <w:rPr>
          <w:rFonts w:hint="eastAsia" w:ascii="宋体" w:hAnsi="宋体" w:cs="宋体"/>
          <w:szCs w:val="21"/>
          <w:u w:val="single"/>
        </w:rPr>
        <w:t xml:space="preserve">       </w:t>
      </w:r>
      <w:r>
        <w:rPr>
          <w:rFonts w:hint="eastAsia" w:ascii="宋体" w:hAnsi="宋体"/>
          <w:szCs w:val="21"/>
        </w:rPr>
        <w:t>（发包人）</w:t>
      </w:r>
    </w:p>
    <w:p w14:paraId="36F9D689">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690A865B">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1C35F410">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369D9F14">
      <w:pPr>
        <w:spacing w:line="360" w:lineRule="auto"/>
        <w:rPr>
          <w:rFonts w:ascii="宋体" w:hAnsi="宋体"/>
          <w:szCs w:val="21"/>
        </w:rPr>
      </w:pPr>
    </w:p>
    <w:p w14:paraId="417FDB6C">
      <w:pPr>
        <w:spacing w:line="360" w:lineRule="auto"/>
        <w:rPr>
          <w:rFonts w:ascii="宋体" w:hAnsi="宋体"/>
          <w:szCs w:val="21"/>
        </w:rPr>
      </w:pPr>
    </w:p>
    <w:p w14:paraId="5A73D834">
      <w:pPr>
        <w:spacing w:line="360" w:lineRule="auto"/>
        <w:rPr>
          <w:rFonts w:ascii="宋体" w:hAnsi="宋体"/>
          <w:szCs w:val="21"/>
        </w:rPr>
      </w:pPr>
    </w:p>
    <w:p w14:paraId="68F9CC35">
      <w:pPr>
        <w:spacing w:line="360" w:lineRule="auto"/>
        <w:rPr>
          <w:rFonts w:ascii="宋体" w:hAnsi="宋体"/>
          <w:szCs w:val="21"/>
        </w:rPr>
      </w:pPr>
      <w:r>
        <w:rPr>
          <w:rFonts w:hint="eastAsia" w:ascii="宋体" w:hAnsi="宋体"/>
          <w:szCs w:val="21"/>
        </w:rPr>
        <w:t>承包人：</w:t>
      </w:r>
      <w:r>
        <w:rPr>
          <w:rFonts w:hint="eastAsia" w:ascii="宋体" w:hAnsi="宋体" w:cs="宋体"/>
          <w:szCs w:val="21"/>
          <w:u w:val="single"/>
        </w:rPr>
        <w:t xml:space="preserve">       </w:t>
      </w:r>
      <w:r>
        <w:rPr>
          <w:rFonts w:hint="eastAsia" w:ascii="宋体" w:hAnsi="宋体"/>
          <w:szCs w:val="21"/>
        </w:rPr>
        <w:t>（承包人）</w:t>
      </w:r>
    </w:p>
    <w:p w14:paraId="27AC32C5">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112480B8">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7B090445">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32E388D8">
      <w:pPr>
        <w:snapToGrid w:val="0"/>
        <w:spacing w:line="360" w:lineRule="auto"/>
        <w:ind w:firstLine="560"/>
        <w:rPr>
          <w:rFonts w:ascii="宋体" w:hAnsi="宋体"/>
          <w:szCs w:val="21"/>
        </w:rPr>
      </w:pPr>
    </w:p>
    <w:p w14:paraId="248DFD0C">
      <w:pPr>
        <w:spacing w:line="480" w:lineRule="auto"/>
        <w:rPr>
          <w:rFonts w:ascii="宋体" w:hAnsi="宋体"/>
          <w:szCs w:val="21"/>
        </w:rPr>
      </w:pPr>
      <w:r>
        <w:rPr>
          <w:rFonts w:hint="eastAsia" w:ascii="宋体" w:hAnsi="宋体"/>
          <w:szCs w:val="21"/>
        </w:rPr>
        <w:br w:type="page"/>
      </w:r>
      <w:r>
        <w:rPr>
          <w:rFonts w:hint="eastAsia" w:ascii="宋体" w:hAnsi="宋体"/>
          <w:szCs w:val="21"/>
        </w:rPr>
        <w:t>保障农民工工资支付协议附件1：</w:t>
      </w:r>
    </w:p>
    <w:p w14:paraId="70DEE5FF">
      <w:pPr>
        <w:widowControl/>
        <w:snapToGrid w:val="0"/>
        <w:spacing w:after="100" w:afterAutospacing="1" w:line="480" w:lineRule="auto"/>
        <w:jc w:val="center"/>
        <w:rPr>
          <w:rFonts w:ascii="宋体" w:hAnsi="宋体"/>
          <w:szCs w:val="21"/>
        </w:rPr>
      </w:pPr>
      <w:r>
        <w:rPr>
          <w:rFonts w:hint="eastAsia" w:ascii="宋体" w:hAnsi="宋体"/>
          <w:szCs w:val="21"/>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034A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67C491B6">
            <w:pPr>
              <w:widowControl/>
              <w:snapToGrid w:val="0"/>
              <w:spacing w:after="100" w:afterAutospacing="1" w:line="400" w:lineRule="exact"/>
              <w:jc w:val="left"/>
              <w:rPr>
                <w:rFonts w:ascii="宋体" w:hAnsi="宋体"/>
                <w:kern w:val="0"/>
                <w:szCs w:val="21"/>
              </w:rPr>
            </w:pPr>
            <w:r>
              <w:rPr>
                <w:rFonts w:hint="eastAsia" w:ascii="宋体" w:hAnsi="宋体"/>
                <w:kern w:val="0"/>
                <w:szCs w:val="21"/>
              </w:rPr>
              <w:t>工程名称：</w:t>
            </w:r>
          </w:p>
        </w:tc>
      </w:tr>
      <w:tr w14:paraId="6EB8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146CA32B">
            <w:pPr>
              <w:widowControl/>
              <w:snapToGrid w:val="0"/>
              <w:spacing w:after="100" w:afterAutospacing="1" w:line="400" w:lineRule="exact"/>
              <w:rPr>
                <w:rFonts w:ascii="宋体" w:hAnsi="宋体"/>
                <w:kern w:val="0"/>
                <w:szCs w:val="21"/>
              </w:rPr>
            </w:pPr>
            <w:r>
              <w:rPr>
                <w:rFonts w:hint="eastAsia" w:ascii="宋体" w:hAnsi="宋体"/>
                <w:kern w:val="0"/>
                <w:szCs w:val="21"/>
              </w:rPr>
              <w:t>施工单位：</w:t>
            </w:r>
          </w:p>
        </w:tc>
        <w:tc>
          <w:tcPr>
            <w:tcW w:w="6201" w:type="dxa"/>
          </w:tcPr>
          <w:p w14:paraId="09DD4EED">
            <w:pPr>
              <w:widowControl/>
              <w:snapToGrid w:val="0"/>
              <w:spacing w:after="100" w:afterAutospacing="1" w:line="400" w:lineRule="exact"/>
              <w:rPr>
                <w:rFonts w:ascii="宋体" w:hAnsi="宋体"/>
                <w:kern w:val="0"/>
                <w:szCs w:val="21"/>
              </w:rPr>
            </w:pPr>
          </w:p>
        </w:tc>
      </w:tr>
      <w:tr w14:paraId="7D81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577A72B4">
            <w:pPr>
              <w:widowControl/>
              <w:snapToGrid w:val="0"/>
              <w:spacing w:after="100" w:afterAutospacing="1" w:line="400" w:lineRule="exact"/>
              <w:rPr>
                <w:rFonts w:ascii="宋体" w:hAnsi="宋体"/>
                <w:kern w:val="0"/>
                <w:szCs w:val="21"/>
              </w:rPr>
            </w:pPr>
            <w:r>
              <w:rPr>
                <w:rFonts w:hint="eastAsia" w:ascii="宋体" w:hAnsi="宋体"/>
                <w:kern w:val="0"/>
                <w:szCs w:val="21"/>
              </w:rPr>
              <w:t>监理单位：</w:t>
            </w:r>
          </w:p>
        </w:tc>
        <w:tc>
          <w:tcPr>
            <w:tcW w:w="6201" w:type="dxa"/>
          </w:tcPr>
          <w:p w14:paraId="624FC054">
            <w:pPr>
              <w:widowControl/>
              <w:snapToGrid w:val="0"/>
              <w:spacing w:after="100" w:afterAutospacing="1" w:line="400" w:lineRule="exact"/>
              <w:rPr>
                <w:rFonts w:ascii="宋体" w:hAnsi="宋体"/>
                <w:kern w:val="0"/>
                <w:szCs w:val="21"/>
              </w:rPr>
            </w:pPr>
          </w:p>
        </w:tc>
      </w:tr>
      <w:tr w14:paraId="1814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6C00953F">
            <w:pPr>
              <w:widowControl/>
              <w:snapToGrid w:val="0"/>
              <w:spacing w:after="100" w:afterAutospacing="1" w:line="400" w:lineRule="exact"/>
              <w:rPr>
                <w:rFonts w:ascii="宋体" w:hAnsi="宋体"/>
                <w:kern w:val="0"/>
                <w:szCs w:val="21"/>
                <w:u w:val="single"/>
              </w:rPr>
            </w:pPr>
          </w:p>
          <w:p w14:paraId="7122EC2D">
            <w:pPr>
              <w:widowControl/>
              <w:snapToGrid w:val="0"/>
              <w:spacing w:after="100" w:afterAutospacing="1" w:line="400" w:lineRule="exact"/>
              <w:rPr>
                <w:rFonts w:ascii="宋体" w:hAnsi="宋体"/>
                <w:kern w:val="0"/>
                <w:szCs w:val="21"/>
              </w:rPr>
            </w:pPr>
            <w:r>
              <w:rPr>
                <w:rFonts w:hint="eastAsia" w:ascii="宋体" w:hAnsi="宋体"/>
                <w:kern w:val="0"/>
                <w:szCs w:val="21"/>
              </w:rPr>
              <w:t>（项目业主单位名称）：</w:t>
            </w:r>
            <w:r>
              <w:rPr>
                <w:rFonts w:hint="eastAsia" w:ascii="宋体" w:hAnsi="宋体"/>
                <w:kern w:val="0"/>
                <w:szCs w:val="21"/>
                <w:u w:val="single"/>
              </w:rPr>
              <w:br w:type="textWrapping"/>
            </w: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rPr>
              <w:br w:type="textWrapping"/>
            </w:r>
          </w:p>
          <w:p w14:paraId="0679CFEC">
            <w:pPr>
              <w:widowControl/>
              <w:snapToGrid w:val="0"/>
              <w:spacing w:after="100" w:afterAutospacing="1" w:line="400" w:lineRule="exact"/>
              <w:ind w:firstLine="1260" w:firstLineChars="600"/>
              <w:rPr>
                <w:rFonts w:ascii="宋体" w:hAnsi="宋体"/>
                <w:kern w:val="0"/>
                <w:szCs w:val="21"/>
                <w:u w:val="single"/>
              </w:rPr>
            </w:pPr>
            <w:r>
              <w:rPr>
                <w:rFonts w:hint="eastAsia" w:ascii="宋体" w:hAnsi="宋体"/>
                <w:kern w:val="0"/>
                <w:szCs w:val="21"/>
              </w:rPr>
              <w:t>施工单位项目负责人签名（加盖项目章）：</w:t>
            </w:r>
            <w:r>
              <w:rPr>
                <w:rFonts w:hint="eastAsia" w:ascii="宋体" w:hAnsi="宋体"/>
                <w:kern w:val="0"/>
                <w:szCs w:val="21"/>
                <w:u w:val="single"/>
              </w:rPr>
              <w:t xml:space="preserve">        </w:t>
            </w:r>
          </w:p>
        </w:tc>
      </w:tr>
      <w:tr w14:paraId="6ED3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64807B78">
            <w:pPr>
              <w:widowControl/>
              <w:snapToGrid w:val="0"/>
              <w:spacing w:after="100" w:afterAutospacing="1" w:line="400" w:lineRule="exact"/>
              <w:jc w:val="center"/>
              <w:rPr>
                <w:rFonts w:ascii="宋体" w:hAnsi="宋体" w:cs="宋体"/>
                <w:kern w:val="0"/>
                <w:szCs w:val="21"/>
              </w:rPr>
            </w:pPr>
            <w:r>
              <w:rPr>
                <w:rFonts w:hint="eastAsia" w:ascii="宋体" w:hAnsi="宋体" w:cs="宋体"/>
                <w:kern w:val="0"/>
                <w:szCs w:val="21"/>
              </w:rPr>
              <w:t>监理单位意见：</w:t>
            </w:r>
          </w:p>
        </w:tc>
        <w:tc>
          <w:tcPr>
            <w:tcW w:w="6201" w:type="dxa"/>
          </w:tcPr>
          <w:p w14:paraId="6F28ADB4">
            <w:pPr>
              <w:widowControl/>
              <w:snapToGrid w:val="0"/>
              <w:spacing w:after="100" w:afterAutospacing="1" w:line="400" w:lineRule="exact"/>
              <w:rPr>
                <w:rFonts w:ascii="宋体" w:hAnsi="宋体"/>
                <w:kern w:val="0"/>
                <w:szCs w:val="21"/>
                <w:u w:val="single"/>
              </w:rPr>
            </w:pPr>
          </w:p>
          <w:p w14:paraId="16443A3A">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总监签名并加盖项目章：</w:t>
            </w:r>
            <w:r>
              <w:rPr>
                <w:rFonts w:hint="eastAsia" w:ascii="宋体" w:hAnsi="宋体"/>
                <w:kern w:val="0"/>
                <w:szCs w:val="21"/>
                <w:u w:val="single"/>
              </w:rPr>
              <w:t xml:space="preserve">        </w:t>
            </w:r>
          </w:p>
        </w:tc>
      </w:tr>
      <w:tr w14:paraId="5C69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2E544EAB">
            <w:pPr>
              <w:widowControl/>
              <w:snapToGrid w:val="0"/>
              <w:spacing w:after="100" w:afterAutospacing="1" w:line="400" w:lineRule="exact"/>
              <w:jc w:val="center"/>
              <w:rPr>
                <w:rFonts w:ascii="宋体" w:hAnsi="宋体"/>
                <w:kern w:val="0"/>
                <w:szCs w:val="21"/>
              </w:rPr>
            </w:pPr>
            <w:r>
              <w:rPr>
                <w:rFonts w:hint="eastAsia" w:ascii="宋体" w:hAnsi="宋体"/>
                <w:kern w:val="0"/>
                <w:szCs w:val="21"/>
              </w:rPr>
              <w:t>工程部项目负责人意见：</w:t>
            </w:r>
          </w:p>
        </w:tc>
        <w:tc>
          <w:tcPr>
            <w:tcW w:w="6201" w:type="dxa"/>
          </w:tcPr>
          <w:p w14:paraId="5FECED23">
            <w:pPr>
              <w:widowControl/>
              <w:snapToGrid w:val="0"/>
              <w:spacing w:after="100" w:afterAutospacing="1" w:line="400" w:lineRule="exact"/>
              <w:rPr>
                <w:rFonts w:ascii="宋体" w:hAnsi="宋体"/>
                <w:kern w:val="0"/>
                <w:szCs w:val="21"/>
                <w:u w:val="single"/>
              </w:rPr>
            </w:pPr>
          </w:p>
          <w:p w14:paraId="18E9C9BB">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项目负责人签名：</w:t>
            </w:r>
            <w:r>
              <w:rPr>
                <w:rFonts w:hint="eastAsia" w:ascii="宋体" w:hAnsi="宋体"/>
                <w:kern w:val="0"/>
                <w:szCs w:val="21"/>
                <w:u w:val="single"/>
              </w:rPr>
              <w:t xml:space="preserve">        </w:t>
            </w:r>
          </w:p>
        </w:tc>
      </w:tr>
    </w:tbl>
    <w:p w14:paraId="020AA1FA">
      <w:pPr>
        <w:rPr>
          <w:rFonts w:ascii="宋体" w:hAnsi="宋体"/>
          <w:sz w:val="24"/>
        </w:rPr>
      </w:pPr>
      <w:r>
        <w:rPr>
          <w:rFonts w:ascii="宋体" w:hAnsi="宋体"/>
          <w:sz w:val="24"/>
        </w:rPr>
        <w:br w:type="page"/>
      </w:r>
    </w:p>
    <w:bookmarkEnd w:id="7"/>
    <w:p w14:paraId="684AC287">
      <w:pPr>
        <w:spacing w:line="360" w:lineRule="auto"/>
        <w:rPr>
          <w:rFonts w:ascii="宋体" w:hAnsi="宋体"/>
          <w:szCs w:val="21"/>
        </w:rPr>
      </w:pPr>
      <w:r>
        <w:rPr>
          <w:rFonts w:hint="eastAsia" w:ascii="宋体" w:hAnsi="宋体"/>
          <w:szCs w:val="20"/>
          <w:lang w:val="en-US" w:eastAsia="zh-CN"/>
        </w:rPr>
        <w:t>附件9</w:t>
      </w:r>
      <w:r>
        <w:rPr>
          <w:rFonts w:hint="eastAsia" w:ascii="宋体" w:hAnsi="宋体"/>
          <w:szCs w:val="21"/>
          <w:lang w:eastAsia="zh-CN"/>
        </w:rPr>
        <w:t>：</w:t>
      </w:r>
      <w:r>
        <w:rPr>
          <w:rFonts w:hint="eastAsia" w:ascii="宋体" w:hAnsi="宋体"/>
          <w:szCs w:val="21"/>
          <w:lang w:val="en-US" w:eastAsia="zh-CN"/>
        </w:rPr>
        <w:t>质量保证金保函</w:t>
      </w:r>
      <w:r>
        <w:rPr>
          <w:rFonts w:hint="eastAsia" w:ascii="宋体" w:hAnsi="宋体"/>
          <w:szCs w:val="21"/>
        </w:rPr>
        <w:t>（如有）</w:t>
      </w:r>
    </w:p>
    <w:p w14:paraId="465E5535">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rPr>
      </w:pPr>
    </w:p>
    <w:p w14:paraId="7A1B3248">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工程质量保函示范文本</w:t>
      </w:r>
    </w:p>
    <w:p w14:paraId="3EF4DC4B">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63186D5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申请人：</w:t>
      </w:r>
    </w:p>
    <w:p w14:paraId="66FD19B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0908D9B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w:t>
      </w:r>
    </w:p>
    <w:p w14:paraId="7A47DDA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40EB8C2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开立人：</w:t>
      </w:r>
    </w:p>
    <w:p w14:paraId="27E557D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663AD855">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rPr>
      </w:pPr>
    </w:p>
    <w:p w14:paraId="431C4296">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 xml:space="preserve">（受益人名称）： </w:t>
      </w:r>
    </w:p>
    <w:p w14:paraId="1A192BE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鉴于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（以下简称“受益人”）与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（以下简称“申请人”）于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日就</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工程（以下简称“本工程”）施工和有关事项协商一致共同签订</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（合同名称）合同编号</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27338D58">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一、本保函担保范围：承包人未按照合同约定履行工程缺陷责任期内的保修义务，应当向贵方承担的违约责任和赔偿因此造成的损失、利息、律师费、诉讼费用等实现债权的费用。</w:t>
      </w:r>
    </w:p>
    <w:p w14:paraId="1DBAD29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二、本保函担保金额最高不超过人民币（大写）</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元（¥</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36E1CE19">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三、本保函有效期（保证期间）为以下第</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种：</w:t>
      </w:r>
    </w:p>
    <w:p w14:paraId="36153474">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本保函有效期至</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p>
    <w:p w14:paraId="1D44D13C">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19A3A91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四、我方承诺，在收到受益人发来的书面索赔通知和本保函原件后的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个工作</w:t>
      </w:r>
      <w:r>
        <w:rPr>
          <w:rFonts w:hint="eastAsia" w:asciiTheme="minorEastAsia" w:hAnsiTheme="minorEastAsia" w:eastAsiaTheme="minorEastAsia" w:cstheme="minorEastAsia"/>
          <w:color w:val="auto"/>
          <w:kern w:val="2"/>
          <w:sz w:val="21"/>
          <w:szCs w:val="21"/>
        </w:rPr>
        <w:t>日内无条件支付至受益人指定账户，前述书面索赔通知即为付款要求之单据，且应满足以下要求：</w:t>
      </w:r>
    </w:p>
    <w:p w14:paraId="19517BB7">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（1）索赔通知到达的日期在本保函的有效期内；</w:t>
      </w:r>
    </w:p>
    <w:p w14:paraId="3DB8518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6C27C225">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（3）载明申请人违反合同义务的条款和内容；</w:t>
      </w:r>
    </w:p>
    <w:p w14:paraId="4B47BEF0">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（4）声明不存在合同文件约定或我国法律规定免除申请人或开立人支付责任的情形；</w:t>
      </w:r>
    </w:p>
    <w:p w14:paraId="206DC9F1">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（5）索赔通知应在本保函有效期内到达的地址是：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1D887D6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受益人发出的书面索赔通知应由其为鉴明受益人法定代表人（负责人）或授权代理人签名或盖个人名章并加盖公章。</w:t>
      </w:r>
    </w:p>
    <w:p w14:paraId="34CF6F97">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五、本保函项下的权利不得转让，不得设定担保。贵方未经我方书面同意转让本保函或其项下任何权利，对我方不发生法律效力。</w:t>
      </w:r>
    </w:p>
    <w:p w14:paraId="17EF2FD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六、与本保函有关的合同不成立、不生效、无效、被撤销、被解除，不影响本保函的独立有效。 </w:t>
      </w:r>
    </w:p>
    <w:p w14:paraId="09EFE52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七、贵方应在本保函到期后的</w:t>
      </w:r>
      <w:r>
        <w:rPr>
          <w:rFonts w:hint="eastAsia" w:asciiTheme="minorEastAsia" w:hAnsiTheme="minorEastAsia" w:eastAsiaTheme="minorEastAsia" w:cstheme="minorEastAsia"/>
          <w:color w:val="auto"/>
          <w:kern w:val="2"/>
          <w:sz w:val="21"/>
          <w:szCs w:val="21"/>
          <w:lang w:eastAsia="zh-CN"/>
        </w:rPr>
        <w:t>七个工作</w:t>
      </w:r>
      <w:r>
        <w:rPr>
          <w:rFonts w:hint="eastAsia" w:asciiTheme="minorEastAsia" w:hAnsiTheme="minorEastAsia" w:eastAsiaTheme="minorEastAsia" w:cstheme="minorEastAsia"/>
          <w:color w:val="auto"/>
          <w:kern w:val="2"/>
          <w:sz w:val="21"/>
          <w:szCs w:val="21"/>
        </w:rPr>
        <w:t>日内将本保函正本退回我方注销，但是不论贵方是否按此要求将本保函正本退回我方，我方在本保函项下的义务和责任均在保函有效期到期后自动消灭。</w:t>
      </w:r>
    </w:p>
    <w:p w14:paraId="76E6B86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7EB840C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九、本保函自我方法定代表人或授权代表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或盖个人名章并加盖公章或合同专用章之日起生效。</w:t>
      </w:r>
    </w:p>
    <w:p w14:paraId="38CC1E04">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val="en-US" w:eastAsia="zh-CN"/>
        </w:rPr>
        <w:t>十、</w:t>
      </w:r>
      <w:r>
        <w:rPr>
          <w:rFonts w:hint="eastAsia" w:asciiTheme="minorEastAsia" w:hAnsiTheme="minorEastAsia" w:eastAsiaTheme="minorEastAsia" w:cstheme="minorEastAsia"/>
          <w:color w:val="auto"/>
          <w:kern w:val="2"/>
          <w:sz w:val="21"/>
          <w:szCs w:val="21"/>
          <w:lang w:eastAsia="zh-CN"/>
        </w:rPr>
        <w:t>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71CA5241">
      <w:pPr>
        <w:keepNext w:val="0"/>
        <w:keepLines w:val="0"/>
        <w:pageBreakBefore w:val="0"/>
        <w:widowControl w:val="0"/>
        <w:shd w:val="clear"/>
        <w:kinsoku/>
        <w:wordWrap/>
        <w:topLinePunct w:val="0"/>
        <w:autoSpaceDE/>
        <w:autoSpaceDN/>
        <w:bidi w:val="0"/>
        <w:snapToGrid/>
        <w:spacing w:beforeLines="0" w:after="0"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p>
    <w:p w14:paraId="55C23A2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（公章）</w:t>
      </w:r>
    </w:p>
    <w:p w14:paraId="736BFF8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法定代表人（或授权代表）：</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签名或盖个人名章</w:t>
      </w:r>
      <w:r>
        <w:rPr>
          <w:rFonts w:hint="eastAsia" w:asciiTheme="minorEastAsia" w:hAnsiTheme="minorEastAsia" w:eastAsiaTheme="minorEastAsia" w:cstheme="minorEastAsia"/>
          <w:color w:val="auto"/>
          <w:kern w:val="2"/>
          <w:sz w:val="21"/>
          <w:szCs w:val="21"/>
        </w:rPr>
        <w:t>）</w:t>
      </w:r>
    </w:p>
    <w:p w14:paraId="5A5764A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    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310B2A1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6FF8FD3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4CBE391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32F142D1">
      <w:pPr>
        <w:spacing w:line="240" w:lineRule="exact"/>
        <w:ind w:firstLine="420" w:firstLineChars="200"/>
        <w:rPr>
          <w:rFonts w:ascii="宋体" w:hAnsi="宋体"/>
          <w:szCs w:val="21"/>
        </w:rPr>
      </w:pPr>
      <w:r>
        <w:rPr>
          <w:rFonts w:hint="eastAsia" w:asciiTheme="minorEastAsia" w:hAnsiTheme="minorEastAsia" w:eastAsiaTheme="minorEastAsia" w:cstheme="minorEastAsia"/>
          <w:color w:val="auto"/>
          <w:kern w:val="2"/>
          <w:sz w:val="21"/>
          <w:szCs w:val="21"/>
        </w:rPr>
        <w:t xml:space="preserve">开立时间：    年    月    </w:t>
      </w:r>
      <w:r>
        <w:rPr>
          <w:rFonts w:hint="eastAsia" w:ascii="宋体" w:hAnsi="宋体" w:eastAsia="宋体" w:cs="宋体"/>
          <w:color w:val="auto"/>
          <w:sz w:val="21"/>
          <w:szCs w:val="21"/>
        </w:rPr>
        <w:t>日</w:t>
      </w:r>
      <w:bookmarkEnd w:id="4"/>
      <w:bookmarkEnd w:id="5"/>
      <w:bookmarkEnd w:id="6"/>
      <w:bookmarkStart w:id="1476" w:name="招标文件06章图纸"/>
      <w:bookmarkEnd w:id="1476"/>
      <w:bookmarkStart w:id="1477" w:name="招标文件05章工程量清单"/>
      <w:bookmarkEnd w:id="1477"/>
      <w:bookmarkStart w:id="1478" w:name="招标文件07章技术标准和要求"/>
      <w:bookmarkEnd w:id="1478"/>
    </w:p>
    <w:sectPr>
      <w:headerReference r:id="rId3" w:type="default"/>
      <w:footerReference r:id="rId4"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F499">
    <w:pPr>
      <w:pStyle w:val="29"/>
      <w:jc w:val="center"/>
    </w:pPr>
    <w:r>
      <w:t xml:space="preserve">- </w:t>
    </w:r>
    <w:r>
      <w:fldChar w:fldCharType="begin"/>
    </w:r>
    <w:r>
      <w:instrText xml:space="preserve"> PAGE </w:instrText>
    </w:r>
    <w:r>
      <w:fldChar w:fldCharType="separate"/>
    </w:r>
    <w:r>
      <w:t>63</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7ECC">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OTdkYWI1ZmFjMWUxNWRhNjVjM2I5MGIxMzgzMDkifQ=="/>
  </w:docVars>
  <w:rsids>
    <w:rsidRoot w:val="00172A27"/>
    <w:rsid w:val="00001345"/>
    <w:rsid w:val="00001A09"/>
    <w:rsid w:val="00001B1E"/>
    <w:rsid w:val="000027C8"/>
    <w:rsid w:val="0000285A"/>
    <w:rsid w:val="00002D86"/>
    <w:rsid w:val="00003A3F"/>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774A"/>
    <w:rsid w:val="013E2FDB"/>
    <w:rsid w:val="0164104B"/>
    <w:rsid w:val="01E22EEF"/>
    <w:rsid w:val="02094019"/>
    <w:rsid w:val="02180C4F"/>
    <w:rsid w:val="024876E8"/>
    <w:rsid w:val="025A3D10"/>
    <w:rsid w:val="02E0504F"/>
    <w:rsid w:val="02E97045"/>
    <w:rsid w:val="02FB6E41"/>
    <w:rsid w:val="032C1F09"/>
    <w:rsid w:val="035A3286"/>
    <w:rsid w:val="03FB06D5"/>
    <w:rsid w:val="047A1299"/>
    <w:rsid w:val="048B07CE"/>
    <w:rsid w:val="04B33CE6"/>
    <w:rsid w:val="04D12E16"/>
    <w:rsid w:val="04FD01C0"/>
    <w:rsid w:val="055E0BF4"/>
    <w:rsid w:val="05B535D3"/>
    <w:rsid w:val="06AB62C8"/>
    <w:rsid w:val="06C73992"/>
    <w:rsid w:val="073A04FC"/>
    <w:rsid w:val="0772543B"/>
    <w:rsid w:val="077305E3"/>
    <w:rsid w:val="079F4F94"/>
    <w:rsid w:val="07C55136"/>
    <w:rsid w:val="07CD0531"/>
    <w:rsid w:val="07F63AF3"/>
    <w:rsid w:val="08D11764"/>
    <w:rsid w:val="08FA0F77"/>
    <w:rsid w:val="096E10A3"/>
    <w:rsid w:val="0A530C57"/>
    <w:rsid w:val="0B242CDB"/>
    <w:rsid w:val="0B2D534F"/>
    <w:rsid w:val="0BBF6BB4"/>
    <w:rsid w:val="0BF12592"/>
    <w:rsid w:val="0C345EBE"/>
    <w:rsid w:val="0C556F6C"/>
    <w:rsid w:val="0C7809C1"/>
    <w:rsid w:val="0CA2715E"/>
    <w:rsid w:val="0D7D2F98"/>
    <w:rsid w:val="0E0B3EC4"/>
    <w:rsid w:val="0ED111EF"/>
    <w:rsid w:val="0F3321D7"/>
    <w:rsid w:val="0FFF3EA0"/>
    <w:rsid w:val="10D4508F"/>
    <w:rsid w:val="10DA16C3"/>
    <w:rsid w:val="113A1037"/>
    <w:rsid w:val="11402131"/>
    <w:rsid w:val="12144A4C"/>
    <w:rsid w:val="12274323"/>
    <w:rsid w:val="12792853"/>
    <w:rsid w:val="128E38FC"/>
    <w:rsid w:val="12977C5B"/>
    <w:rsid w:val="131979D7"/>
    <w:rsid w:val="13753309"/>
    <w:rsid w:val="13C3253D"/>
    <w:rsid w:val="14C77127"/>
    <w:rsid w:val="1517452C"/>
    <w:rsid w:val="153D308F"/>
    <w:rsid w:val="156C4FA6"/>
    <w:rsid w:val="158647F4"/>
    <w:rsid w:val="15D96070"/>
    <w:rsid w:val="15F202E1"/>
    <w:rsid w:val="160216D0"/>
    <w:rsid w:val="1641787C"/>
    <w:rsid w:val="1649653A"/>
    <w:rsid w:val="16860739"/>
    <w:rsid w:val="16AB203A"/>
    <w:rsid w:val="1705389A"/>
    <w:rsid w:val="173931F9"/>
    <w:rsid w:val="174940E7"/>
    <w:rsid w:val="17656506"/>
    <w:rsid w:val="178D354C"/>
    <w:rsid w:val="17A66650"/>
    <w:rsid w:val="17EA48C1"/>
    <w:rsid w:val="183E69BC"/>
    <w:rsid w:val="18701E4F"/>
    <w:rsid w:val="1881346C"/>
    <w:rsid w:val="188F2709"/>
    <w:rsid w:val="18A0023E"/>
    <w:rsid w:val="18A349BF"/>
    <w:rsid w:val="18DE5562"/>
    <w:rsid w:val="19935E0F"/>
    <w:rsid w:val="19D67B1E"/>
    <w:rsid w:val="1AC55489"/>
    <w:rsid w:val="1ADA51D0"/>
    <w:rsid w:val="1B016E5B"/>
    <w:rsid w:val="1B4610C8"/>
    <w:rsid w:val="1B5E62E3"/>
    <w:rsid w:val="1B8A18C6"/>
    <w:rsid w:val="1C620459"/>
    <w:rsid w:val="1C7366B7"/>
    <w:rsid w:val="1C9B1BC8"/>
    <w:rsid w:val="1D130F0E"/>
    <w:rsid w:val="1D7E4261"/>
    <w:rsid w:val="1DBA42CB"/>
    <w:rsid w:val="1DC00253"/>
    <w:rsid w:val="1E8E78CB"/>
    <w:rsid w:val="1F1C0E6C"/>
    <w:rsid w:val="1F4D283F"/>
    <w:rsid w:val="1F68071B"/>
    <w:rsid w:val="1FE00D15"/>
    <w:rsid w:val="209E5422"/>
    <w:rsid w:val="21D05464"/>
    <w:rsid w:val="22385B62"/>
    <w:rsid w:val="232B3A85"/>
    <w:rsid w:val="23BB3852"/>
    <w:rsid w:val="23E62F23"/>
    <w:rsid w:val="23E67023"/>
    <w:rsid w:val="245C6B98"/>
    <w:rsid w:val="24C27484"/>
    <w:rsid w:val="24CB252C"/>
    <w:rsid w:val="250C2861"/>
    <w:rsid w:val="25D9208B"/>
    <w:rsid w:val="25F00525"/>
    <w:rsid w:val="260236E8"/>
    <w:rsid w:val="261F0915"/>
    <w:rsid w:val="26D24959"/>
    <w:rsid w:val="27084092"/>
    <w:rsid w:val="2713017F"/>
    <w:rsid w:val="271734C0"/>
    <w:rsid w:val="272B2C33"/>
    <w:rsid w:val="27505101"/>
    <w:rsid w:val="27820BC2"/>
    <w:rsid w:val="278E1A78"/>
    <w:rsid w:val="27B35689"/>
    <w:rsid w:val="28CE1560"/>
    <w:rsid w:val="291A6927"/>
    <w:rsid w:val="29AC3D11"/>
    <w:rsid w:val="29BC3A9C"/>
    <w:rsid w:val="2A092AB2"/>
    <w:rsid w:val="2A674247"/>
    <w:rsid w:val="2A68533D"/>
    <w:rsid w:val="2A7E2845"/>
    <w:rsid w:val="2A991300"/>
    <w:rsid w:val="2AE64A3A"/>
    <w:rsid w:val="2BCD6D60"/>
    <w:rsid w:val="2C1C5785"/>
    <w:rsid w:val="2C37731C"/>
    <w:rsid w:val="2C982A9C"/>
    <w:rsid w:val="2CEC10E5"/>
    <w:rsid w:val="2CF162E8"/>
    <w:rsid w:val="2D87411D"/>
    <w:rsid w:val="2D9D1A03"/>
    <w:rsid w:val="2DF94778"/>
    <w:rsid w:val="2E0B420B"/>
    <w:rsid w:val="2E2547BF"/>
    <w:rsid w:val="2F37683A"/>
    <w:rsid w:val="31EE26C8"/>
    <w:rsid w:val="31FB698F"/>
    <w:rsid w:val="323A3E3E"/>
    <w:rsid w:val="32C7765E"/>
    <w:rsid w:val="32CA2532"/>
    <w:rsid w:val="32D9029E"/>
    <w:rsid w:val="33EB3CEE"/>
    <w:rsid w:val="34AB4DE7"/>
    <w:rsid w:val="34B0337D"/>
    <w:rsid w:val="34C9605D"/>
    <w:rsid w:val="34E76882"/>
    <w:rsid w:val="350F5F0C"/>
    <w:rsid w:val="35FD4B22"/>
    <w:rsid w:val="3607373D"/>
    <w:rsid w:val="3627678C"/>
    <w:rsid w:val="36746E1E"/>
    <w:rsid w:val="36F529A6"/>
    <w:rsid w:val="376161AC"/>
    <w:rsid w:val="37AE2B10"/>
    <w:rsid w:val="37F073E0"/>
    <w:rsid w:val="38431C78"/>
    <w:rsid w:val="387E353F"/>
    <w:rsid w:val="38852FE6"/>
    <w:rsid w:val="39517ED7"/>
    <w:rsid w:val="39534FCF"/>
    <w:rsid w:val="39D76AC2"/>
    <w:rsid w:val="3AB73588"/>
    <w:rsid w:val="3ABF338F"/>
    <w:rsid w:val="3ACD09A4"/>
    <w:rsid w:val="3AE414BC"/>
    <w:rsid w:val="3AF42E20"/>
    <w:rsid w:val="3B11419E"/>
    <w:rsid w:val="3B222B91"/>
    <w:rsid w:val="3BD40429"/>
    <w:rsid w:val="3CDF2357"/>
    <w:rsid w:val="3D5D2570"/>
    <w:rsid w:val="3EEB31F8"/>
    <w:rsid w:val="3EFC0D98"/>
    <w:rsid w:val="3F004D6D"/>
    <w:rsid w:val="3F644550"/>
    <w:rsid w:val="401B42B1"/>
    <w:rsid w:val="401D42A1"/>
    <w:rsid w:val="403861BE"/>
    <w:rsid w:val="40565757"/>
    <w:rsid w:val="40DD7C7A"/>
    <w:rsid w:val="415621B6"/>
    <w:rsid w:val="41650F9C"/>
    <w:rsid w:val="42004864"/>
    <w:rsid w:val="424A5077"/>
    <w:rsid w:val="426C0506"/>
    <w:rsid w:val="43232629"/>
    <w:rsid w:val="43863141"/>
    <w:rsid w:val="43B73360"/>
    <w:rsid w:val="43D369D4"/>
    <w:rsid w:val="445115D2"/>
    <w:rsid w:val="447173A4"/>
    <w:rsid w:val="44B624A9"/>
    <w:rsid w:val="44B77995"/>
    <w:rsid w:val="44FF0C3E"/>
    <w:rsid w:val="45156D9D"/>
    <w:rsid w:val="456E2077"/>
    <w:rsid w:val="45B705F7"/>
    <w:rsid w:val="45D17A1D"/>
    <w:rsid w:val="46064ACA"/>
    <w:rsid w:val="46372397"/>
    <w:rsid w:val="46536F4D"/>
    <w:rsid w:val="473B0685"/>
    <w:rsid w:val="47411156"/>
    <w:rsid w:val="47733101"/>
    <w:rsid w:val="477D30ED"/>
    <w:rsid w:val="478F1D61"/>
    <w:rsid w:val="47AF75A2"/>
    <w:rsid w:val="47B343B5"/>
    <w:rsid w:val="480C5B3E"/>
    <w:rsid w:val="484C656D"/>
    <w:rsid w:val="488315CD"/>
    <w:rsid w:val="492F1990"/>
    <w:rsid w:val="49376FD1"/>
    <w:rsid w:val="497273C6"/>
    <w:rsid w:val="4A621E0C"/>
    <w:rsid w:val="4AF64EBC"/>
    <w:rsid w:val="4C051C9C"/>
    <w:rsid w:val="4C0650FC"/>
    <w:rsid w:val="4C2F48E8"/>
    <w:rsid w:val="4D0B6B9A"/>
    <w:rsid w:val="4D465B41"/>
    <w:rsid w:val="4DB92B07"/>
    <w:rsid w:val="4E3465C6"/>
    <w:rsid w:val="4EA973E8"/>
    <w:rsid w:val="4EAC070E"/>
    <w:rsid w:val="4EE574B2"/>
    <w:rsid w:val="4EFF0E96"/>
    <w:rsid w:val="4F837F80"/>
    <w:rsid w:val="4FE56D34"/>
    <w:rsid w:val="50092009"/>
    <w:rsid w:val="501B3F38"/>
    <w:rsid w:val="509C4042"/>
    <w:rsid w:val="50AE5B33"/>
    <w:rsid w:val="50C529B2"/>
    <w:rsid w:val="51185ECD"/>
    <w:rsid w:val="511E40BF"/>
    <w:rsid w:val="514D16F8"/>
    <w:rsid w:val="51AE5717"/>
    <w:rsid w:val="51BC2454"/>
    <w:rsid w:val="52124463"/>
    <w:rsid w:val="5224261C"/>
    <w:rsid w:val="52627DAB"/>
    <w:rsid w:val="53287732"/>
    <w:rsid w:val="5338000B"/>
    <w:rsid w:val="536F6135"/>
    <w:rsid w:val="537A6DDA"/>
    <w:rsid w:val="540E33C8"/>
    <w:rsid w:val="547406A5"/>
    <w:rsid w:val="54CA0AEC"/>
    <w:rsid w:val="55512FE3"/>
    <w:rsid w:val="56B2378D"/>
    <w:rsid w:val="570E1B7D"/>
    <w:rsid w:val="573C6112"/>
    <w:rsid w:val="574949AA"/>
    <w:rsid w:val="580501AF"/>
    <w:rsid w:val="587D13BE"/>
    <w:rsid w:val="589658F5"/>
    <w:rsid w:val="591612EA"/>
    <w:rsid w:val="594F2A8B"/>
    <w:rsid w:val="59DD2FE2"/>
    <w:rsid w:val="5A0F6842"/>
    <w:rsid w:val="5A7D1893"/>
    <w:rsid w:val="5AD9194A"/>
    <w:rsid w:val="5AF65560"/>
    <w:rsid w:val="5B4E5095"/>
    <w:rsid w:val="5BAE468B"/>
    <w:rsid w:val="5BBB7978"/>
    <w:rsid w:val="5BC273C6"/>
    <w:rsid w:val="5CD478FD"/>
    <w:rsid w:val="5D431218"/>
    <w:rsid w:val="5D4361AE"/>
    <w:rsid w:val="5DAB31CE"/>
    <w:rsid w:val="5DB8520C"/>
    <w:rsid w:val="5E1D0CD6"/>
    <w:rsid w:val="5E520791"/>
    <w:rsid w:val="5E535EE5"/>
    <w:rsid w:val="5E7B2122"/>
    <w:rsid w:val="5EC6593C"/>
    <w:rsid w:val="5F1B0131"/>
    <w:rsid w:val="5F6829C1"/>
    <w:rsid w:val="5FAA1071"/>
    <w:rsid w:val="5FF655F4"/>
    <w:rsid w:val="603551EA"/>
    <w:rsid w:val="60626EEF"/>
    <w:rsid w:val="6105188D"/>
    <w:rsid w:val="61190549"/>
    <w:rsid w:val="61533A4A"/>
    <w:rsid w:val="619009B0"/>
    <w:rsid w:val="61DF2C4E"/>
    <w:rsid w:val="621F4EBE"/>
    <w:rsid w:val="62251304"/>
    <w:rsid w:val="62D529B7"/>
    <w:rsid w:val="630B67BC"/>
    <w:rsid w:val="63767625"/>
    <w:rsid w:val="63D50725"/>
    <w:rsid w:val="63E45C9B"/>
    <w:rsid w:val="63FD5C20"/>
    <w:rsid w:val="64AA535B"/>
    <w:rsid w:val="64BA6126"/>
    <w:rsid w:val="650A7BA5"/>
    <w:rsid w:val="652E734E"/>
    <w:rsid w:val="654939E3"/>
    <w:rsid w:val="65632BDF"/>
    <w:rsid w:val="6572002E"/>
    <w:rsid w:val="65A82464"/>
    <w:rsid w:val="65CC201A"/>
    <w:rsid w:val="65D01B96"/>
    <w:rsid w:val="66EF02BB"/>
    <w:rsid w:val="670648FC"/>
    <w:rsid w:val="677C28DD"/>
    <w:rsid w:val="6789270B"/>
    <w:rsid w:val="6792042E"/>
    <w:rsid w:val="67EB6046"/>
    <w:rsid w:val="68814B19"/>
    <w:rsid w:val="68A77392"/>
    <w:rsid w:val="68F54D97"/>
    <w:rsid w:val="69490586"/>
    <w:rsid w:val="6A6A6FEF"/>
    <w:rsid w:val="6AAD2347"/>
    <w:rsid w:val="6B5F47B0"/>
    <w:rsid w:val="6BB20337"/>
    <w:rsid w:val="6CF50CA9"/>
    <w:rsid w:val="6D3214C6"/>
    <w:rsid w:val="6D532409"/>
    <w:rsid w:val="6DA06F00"/>
    <w:rsid w:val="6DFC00C1"/>
    <w:rsid w:val="6E2E04FD"/>
    <w:rsid w:val="6E825190"/>
    <w:rsid w:val="6EA02F2B"/>
    <w:rsid w:val="6EB428FB"/>
    <w:rsid w:val="6EFC09F4"/>
    <w:rsid w:val="6F074403"/>
    <w:rsid w:val="6FA678F9"/>
    <w:rsid w:val="6FB4571F"/>
    <w:rsid w:val="6FF758AD"/>
    <w:rsid w:val="715F4A78"/>
    <w:rsid w:val="719C1094"/>
    <w:rsid w:val="72950CCE"/>
    <w:rsid w:val="72B77BD7"/>
    <w:rsid w:val="72DB02EA"/>
    <w:rsid w:val="72DF0017"/>
    <w:rsid w:val="73E2490F"/>
    <w:rsid w:val="74FE30DA"/>
    <w:rsid w:val="75676CB5"/>
    <w:rsid w:val="757035C8"/>
    <w:rsid w:val="759620BF"/>
    <w:rsid w:val="759D68D9"/>
    <w:rsid w:val="75CB444F"/>
    <w:rsid w:val="77863BCF"/>
    <w:rsid w:val="77A071CF"/>
    <w:rsid w:val="782177E9"/>
    <w:rsid w:val="78D422C7"/>
    <w:rsid w:val="78D90CB9"/>
    <w:rsid w:val="79072C58"/>
    <w:rsid w:val="7A9D0F2F"/>
    <w:rsid w:val="7AB46E49"/>
    <w:rsid w:val="7AE4454E"/>
    <w:rsid w:val="7B3F716E"/>
    <w:rsid w:val="7C5C3B46"/>
    <w:rsid w:val="7D2C717C"/>
    <w:rsid w:val="7D351A13"/>
    <w:rsid w:val="7D353C3B"/>
    <w:rsid w:val="7DED533C"/>
    <w:rsid w:val="7E116F41"/>
    <w:rsid w:val="7E602535"/>
    <w:rsid w:val="7EDB3D59"/>
    <w:rsid w:val="7F8C4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00"/>
    <w:qFormat/>
    <w:uiPriority w:val="0"/>
    <w:pPr>
      <w:keepNext/>
      <w:keepLines/>
      <w:spacing w:before="260" w:after="260" w:line="416" w:lineRule="auto"/>
      <w:outlineLvl w:val="2"/>
    </w:pPr>
    <w:rPr>
      <w:b/>
      <w:bCs/>
      <w:sz w:val="32"/>
      <w:szCs w:val="32"/>
    </w:rPr>
  </w:style>
  <w:style w:type="paragraph" w:styleId="6">
    <w:name w:val="heading 4"/>
    <w:basedOn w:val="1"/>
    <w:next w:val="1"/>
    <w:link w:val="15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9"/>
    <w:qFormat/>
    <w:uiPriority w:val="0"/>
    <w:pPr>
      <w:keepNext/>
      <w:keepLines/>
      <w:ind w:firstLine="200" w:firstLineChars="200"/>
      <w:outlineLvl w:val="5"/>
    </w:pPr>
    <w:rPr>
      <w:rFonts w:hAnsi="Arial"/>
    </w:rPr>
  </w:style>
  <w:style w:type="paragraph" w:styleId="10">
    <w:name w:val="heading 7"/>
    <w:basedOn w:val="1"/>
    <w:next w:val="1"/>
    <w:link w:val="284"/>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3"/>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6"/>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3"/>
    <w:qFormat/>
    <w:uiPriority w:val="0"/>
    <w:pPr>
      <w:shd w:val="clear" w:color="auto" w:fill="000080"/>
    </w:pPr>
  </w:style>
  <w:style w:type="paragraph" w:styleId="16">
    <w:name w:val="annotation text"/>
    <w:basedOn w:val="1"/>
    <w:link w:val="306"/>
    <w:qFormat/>
    <w:uiPriority w:val="99"/>
    <w:pPr>
      <w:jc w:val="left"/>
    </w:pPr>
  </w:style>
  <w:style w:type="paragraph" w:styleId="17">
    <w:name w:val="Body Text 3"/>
    <w:basedOn w:val="1"/>
    <w:link w:val="258"/>
    <w:qFormat/>
    <w:uiPriority w:val="0"/>
    <w:pPr>
      <w:spacing w:after="120"/>
    </w:pPr>
    <w:rPr>
      <w:sz w:val="16"/>
      <w:szCs w:val="16"/>
    </w:rPr>
  </w:style>
  <w:style w:type="paragraph" w:styleId="18">
    <w:name w:val="Body Text Indent"/>
    <w:basedOn w:val="1"/>
    <w:link w:val="241"/>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7"/>
    <w:qFormat/>
    <w:uiPriority w:val="0"/>
    <w:pPr>
      <w:ind w:left="100" w:leftChars="2500"/>
    </w:pPr>
  </w:style>
  <w:style w:type="paragraph" w:styleId="26">
    <w:name w:val="Body Text Indent 2"/>
    <w:basedOn w:val="1"/>
    <w:link w:val="238"/>
    <w:qFormat/>
    <w:uiPriority w:val="0"/>
    <w:pPr>
      <w:widowControl/>
      <w:spacing w:line="480" w:lineRule="auto"/>
      <w:ind w:firstLine="560"/>
      <w:jc w:val="left"/>
    </w:pPr>
    <w:rPr>
      <w:kern w:val="0"/>
      <w:sz w:val="28"/>
    </w:rPr>
  </w:style>
  <w:style w:type="paragraph" w:styleId="27">
    <w:name w:val="endnote text"/>
    <w:basedOn w:val="1"/>
    <w:link w:val="211"/>
    <w:qFormat/>
    <w:uiPriority w:val="0"/>
    <w:pPr>
      <w:widowControl/>
      <w:snapToGrid w:val="0"/>
      <w:jc w:val="left"/>
    </w:pPr>
    <w:rPr>
      <w:rFonts w:ascii="Arial" w:hAnsi="Arial" w:cs="Arial"/>
      <w:kern w:val="0"/>
      <w:sz w:val="20"/>
      <w:lang w:eastAsia="en-US"/>
    </w:rPr>
  </w:style>
  <w:style w:type="paragraph" w:styleId="28">
    <w:name w:val="Balloon Text"/>
    <w:basedOn w:val="1"/>
    <w:link w:val="206"/>
    <w:qFormat/>
    <w:uiPriority w:val="0"/>
    <w:rPr>
      <w:sz w:val="18"/>
      <w:szCs w:val="18"/>
    </w:rPr>
  </w:style>
  <w:style w:type="paragraph" w:styleId="29">
    <w:name w:val="footer"/>
    <w:basedOn w:val="1"/>
    <w:link w:val="198"/>
    <w:qFormat/>
    <w:uiPriority w:val="0"/>
    <w:pPr>
      <w:tabs>
        <w:tab w:val="center" w:pos="4153"/>
        <w:tab w:val="right" w:pos="8306"/>
      </w:tabs>
      <w:snapToGrid w:val="0"/>
      <w:jc w:val="left"/>
    </w:pPr>
    <w:rPr>
      <w:sz w:val="18"/>
      <w:szCs w:val="18"/>
    </w:rPr>
  </w:style>
  <w:style w:type="paragraph" w:styleId="30">
    <w:name w:val="header"/>
    <w:basedOn w:val="1"/>
    <w:link w:val="29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8"/>
    <w:qFormat/>
    <w:uiPriority w:val="0"/>
    <w:pPr>
      <w:widowControl/>
      <w:jc w:val="center"/>
    </w:pPr>
    <w:rPr>
      <w:kern w:val="0"/>
      <w:sz w:val="20"/>
      <w:u w:val="single"/>
      <w:lang w:eastAsia="en-US"/>
    </w:rPr>
  </w:style>
  <w:style w:type="paragraph" w:styleId="34">
    <w:name w:val="footnote text"/>
    <w:basedOn w:val="1"/>
    <w:link w:val="28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5"/>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2"/>
    <w:qFormat/>
    <w:uiPriority w:val="0"/>
    <w:rPr>
      <w:i/>
      <w:iCs/>
      <w:sz w:val="26"/>
    </w:rPr>
  </w:style>
  <w:style w:type="paragraph" w:styleId="40">
    <w:name w:val="HTML Preformatted"/>
    <w:basedOn w:val="1"/>
    <w:link w:val="16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next w:val="1"/>
    <w:link w:val="237"/>
    <w:qFormat/>
    <w:uiPriority w:val="0"/>
    <w:pPr>
      <w:widowControl/>
      <w:jc w:val="center"/>
    </w:pPr>
    <w:rPr>
      <w:kern w:val="0"/>
      <w:sz w:val="20"/>
      <w:u w:val="single"/>
      <w:lang w:eastAsia="en-US"/>
    </w:rPr>
  </w:style>
  <w:style w:type="paragraph" w:styleId="44">
    <w:name w:val="annotation subject"/>
    <w:basedOn w:val="16"/>
    <w:next w:val="16"/>
    <w:link w:val="281"/>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57">
    <w:name w:val="List Paragraph"/>
    <w:basedOn w:val="1"/>
    <w:qFormat/>
    <w:uiPriority w:val="99"/>
    <w:pPr>
      <w:ind w:firstLine="420" w:firstLineChars="200"/>
    </w:pPr>
    <w:rPr>
      <w:sz w:val="28"/>
      <w:szCs w:val="28"/>
    </w:rPr>
  </w:style>
  <w:style w:type="paragraph" w:customStyle="1" w:styleId="58">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60">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3">
    <w:name w:val="1 Char"/>
    <w:basedOn w:val="1"/>
    <w:qFormat/>
    <w:uiPriority w:val="0"/>
    <w:pPr>
      <w:widowControl/>
      <w:spacing w:after="160" w:line="240" w:lineRule="exact"/>
      <w:jc w:val="left"/>
    </w:pPr>
    <w:rPr>
      <w:rFonts w:ascii="Calibri" w:hAnsi="Calibri"/>
      <w:szCs w:val="20"/>
    </w:rPr>
  </w:style>
  <w:style w:type="paragraph" w:customStyle="1" w:styleId="64">
    <w:name w:val="列表段落1"/>
    <w:basedOn w:val="1"/>
    <w:qFormat/>
    <w:uiPriority w:val="34"/>
    <w:pPr>
      <w:ind w:firstLine="420" w:firstLineChars="200"/>
    </w:pPr>
    <w:rPr>
      <w:rFonts w:ascii="Calibri" w:hAnsi="Calibri"/>
    </w:rPr>
  </w:style>
  <w:style w:type="paragraph" w:customStyle="1" w:styleId="65">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6">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8">
    <w:name w:val="TOC 标题2"/>
    <w:basedOn w:val="3"/>
    <w:next w:val="1"/>
    <w:unhideWhenUsed/>
    <w:qFormat/>
    <w:uiPriority w:val="0"/>
    <w:pPr>
      <w:outlineLvl w:val="9"/>
    </w:pPr>
    <w:rPr>
      <w:rFonts w:ascii="Calibri" w:hAnsi="Calibri"/>
    </w:rPr>
  </w:style>
  <w:style w:type="paragraph" w:customStyle="1" w:styleId="69">
    <w:name w:val="样式1"/>
    <w:basedOn w:val="1"/>
    <w:next w:val="6"/>
    <w:qFormat/>
    <w:uiPriority w:val="0"/>
    <w:pPr>
      <w:spacing w:line="360" w:lineRule="auto"/>
      <w:ind w:firstLine="420" w:firstLineChars="200"/>
    </w:pPr>
    <w:rPr>
      <w:rFonts w:ascii="宋体" w:hAnsi="宋体"/>
      <w:szCs w:val="21"/>
    </w:rPr>
  </w:style>
  <w:style w:type="paragraph" w:customStyle="1" w:styleId="70">
    <w:name w:val="列出段落1"/>
    <w:basedOn w:val="1"/>
    <w:qFormat/>
    <w:uiPriority w:val="0"/>
    <w:pPr>
      <w:ind w:firstLine="420" w:firstLineChars="200"/>
    </w:pPr>
    <w:rPr>
      <w:sz w:val="28"/>
      <w:szCs w:val="28"/>
    </w:rPr>
  </w:style>
  <w:style w:type="paragraph" w:customStyle="1" w:styleId="7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2">
    <w:name w:val="pa-27"/>
    <w:basedOn w:val="1"/>
    <w:qFormat/>
    <w:uiPriority w:val="0"/>
    <w:pPr>
      <w:widowControl/>
      <w:spacing w:line="360" w:lineRule="atLeast"/>
      <w:ind w:firstLine="420"/>
    </w:pPr>
    <w:rPr>
      <w:rFonts w:ascii="宋体" w:hAnsi="宋体" w:cs="宋体"/>
      <w:kern w:val="0"/>
      <w:sz w:val="24"/>
    </w:rPr>
  </w:style>
  <w:style w:type="paragraph" w:customStyle="1" w:styleId="7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_Style 72"/>
    <w:qFormat/>
    <w:uiPriority w:val="0"/>
    <w:rPr>
      <w:rFonts w:ascii="Times New Roman" w:hAnsi="Times New Roman" w:eastAsia="宋体" w:cs="Times New Roman"/>
      <w:kern w:val="2"/>
      <w:sz w:val="21"/>
      <w:szCs w:val="24"/>
      <w:lang w:val="en-US" w:eastAsia="zh-CN" w:bidi="ar-SA"/>
    </w:rPr>
  </w:style>
  <w:style w:type="paragraph" w:customStyle="1" w:styleId="7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7">
    <w:name w:val="Char Char Char Char"/>
    <w:basedOn w:val="15"/>
    <w:qFormat/>
    <w:uiPriority w:val="0"/>
    <w:pPr>
      <w:spacing w:line="360" w:lineRule="auto"/>
      <w:ind w:firstLine="200" w:firstLineChars="200"/>
    </w:pPr>
    <w:rPr>
      <w:rFonts w:ascii="Tahoma" w:hAnsi="Tahoma"/>
      <w:sz w:val="24"/>
    </w:rPr>
  </w:style>
  <w:style w:type="paragraph" w:customStyle="1" w:styleId="78">
    <w:name w:val="表格内容"/>
    <w:basedOn w:val="1"/>
    <w:qFormat/>
    <w:uiPriority w:val="0"/>
    <w:pPr>
      <w:suppressLineNumbers/>
      <w:suppressAutoHyphens/>
    </w:pPr>
  </w:style>
  <w:style w:type="paragraph" w:customStyle="1" w:styleId="7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1">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2">
    <w:name w:val="Intense Quote"/>
    <w:basedOn w:val="1"/>
    <w:next w:val="1"/>
    <w:link w:val="276"/>
    <w:qFormat/>
    <w:uiPriority w:val="0"/>
    <w:pPr>
      <w:pBdr>
        <w:bottom w:val="single" w:color="4F81BD" w:sz="4" w:space="4"/>
      </w:pBdr>
      <w:spacing w:before="200" w:after="280"/>
      <w:ind w:left="936" w:right="936"/>
    </w:pPr>
    <w:rPr>
      <w:b/>
      <w:bCs/>
      <w:i/>
      <w:iCs/>
      <w:color w:val="4F81BD"/>
      <w:szCs w:val="22"/>
    </w:rPr>
  </w:style>
  <w:style w:type="paragraph" w:customStyle="1" w:styleId="83">
    <w:name w:val="表体"/>
    <w:basedOn w:val="1"/>
    <w:next w:val="1"/>
    <w:qFormat/>
    <w:uiPriority w:val="0"/>
    <w:pPr>
      <w:spacing w:line="0" w:lineRule="atLeast"/>
    </w:pPr>
    <w:rPr>
      <w:rFonts w:ascii="Calibri" w:hAnsi="Calibri"/>
      <w:b/>
      <w:snapToGrid w:val="0"/>
      <w:szCs w:val="20"/>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pa-34"/>
    <w:basedOn w:val="1"/>
    <w:qFormat/>
    <w:uiPriority w:val="0"/>
    <w:pPr>
      <w:widowControl/>
      <w:spacing w:line="360" w:lineRule="atLeast"/>
      <w:ind w:firstLine="420"/>
      <w:jc w:val="left"/>
    </w:pPr>
    <w:rPr>
      <w:rFonts w:ascii="宋体" w:hAnsi="宋体" w:cs="宋体"/>
      <w:kern w:val="0"/>
      <w:sz w:val="24"/>
    </w:rPr>
  </w:style>
  <w:style w:type="paragraph" w:customStyle="1" w:styleId="8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8">
    <w:name w:val="p16"/>
    <w:basedOn w:val="1"/>
    <w:qFormat/>
    <w:uiPriority w:val="0"/>
    <w:pPr>
      <w:widowControl/>
    </w:pPr>
    <w:rPr>
      <w:rFonts w:ascii="Calibri" w:hAnsi="Calibri" w:cs="宋体"/>
      <w:kern w:val="0"/>
      <w:szCs w:val="21"/>
    </w:rPr>
  </w:style>
  <w:style w:type="paragraph" w:customStyle="1" w:styleId="8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2">
    <w:name w:val="标题4"/>
    <w:basedOn w:val="4"/>
    <w:next w:val="20"/>
    <w:link w:val="287"/>
    <w:qFormat/>
    <w:uiPriority w:val="0"/>
    <w:pPr>
      <w:spacing w:line="413" w:lineRule="auto"/>
    </w:pPr>
    <w:rPr>
      <w:rFonts w:ascii="Arial" w:hAnsi="Arial"/>
      <w:kern w:val="0"/>
      <w:sz w:val="24"/>
    </w:rPr>
  </w:style>
  <w:style w:type="paragraph" w:customStyle="1" w:styleId="93">
    <w:name w:val="Char Char"/>
    <w:basedOn w:val="1"/>
    <w:qFormat/>
    <w:uiPriority w:val="0"/>
    <w:pPr>
      <w:widowControl/>
      <w:jc w:val="left"/>
    </w:pPr>
    <w:rPr>
      <w:rFonts w:ascii="Verdana" w:hAnsi="Verdana" w:eastAsia="Times New Roman"/>
      <w:kern w:val="0"/>
      <w:sz w:val="16"/>
      <w:szCs w:val="20"/>
      <w:lang w:eastAsia="en-US"/>
    </w:rPr>
  </w:style>
  <w:style w:type="paragraph" w:customStyle="1" w:styleId="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6">
    <w:name w:val="WW-表格内容"/>
    <w:basedOn w:val="1"/>
    <w:qFormat/>
    <w:uiPriority w:val="0"/>
    <w:pPr>
      <w:suppressLineNumbers/>
      <w:suppressAutoHyphens/>
    </w:pPr>
  </w:style>
  <w:style w:type="paragraph" w:customStyle="1" w:styleId="97">
    <w:name w:val="Char"/>
    <w:basedOn w:val="1"/>
    <w:qFormat/>
    <w:uiPriority w:val="0"/>
  </w:style>
  <w:style w:type="paragraph" w:customStyle="1" w:styleId="9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9">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00">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2">
    <w:name w:val="Char9 Char Char Char Char Char Char"/>
    <w:basedOn w:val="15"/>
    <w:qFormat/>
    <w:uiPriority w:val="0"/>
    <w:pPr>
      <w:spacing w:line="360" w:lineRule="auto"/>
      <w:ind w:firstLine="200" w:firstLineChars="200"/>
    </w:pPr>
    <w:rPr>
      <w:rFonts w:ascii="Tahoma" w:hAnsi="Tahoma"/>
      <w:sz w:val="24"/>
    </w:rPr>
  </w:style>
  <w:style w:type="paragraph" w:customStyle="1" w:styleId="10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4">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5">
    <w:name w:val="p15"/>
    <w:basedOn w:val="1"/>
    <w:qFormat/>
    <w:uiPriority w:val="0"/>
    <w:pPr>
      <w:widowControl/>
      <w:spacing w:after="120"/>
    </w:pPr>
    <w:rPr>
      <w:kern w:val="0"/>
      <w:szCs w:val="21"/>
    </w:rPr>
  </w:style>
  <w:style w:type="paragraph" w:customStyle="1" w:styleId="106">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7">
    <w:name w:val="正  文"/>
    <w:basedOn w:val="1"/>
    <w:qFormat/>
    <w:uiPriority w:val="0"/>
    <w:pPr>
      <w:spacing w:line="360" w:lineRule="auto"/>
      <w:ind w:firstLine="200" w:firstLineChars="200"/>
    </w:pPr>
    <w:rPr>
      <w:rFonts w:ascii="宋体" w:hAnsi="Calibri"/>
      <w:sz w:val="24"/>
    </w:rPr>
  </w:style>
  <w:style w:type="paragraph" w:customStyle="1" w:styleId="108">
    <w:name w:val="列出段落11"/>
    <w:basedOn w:val="1"/>
    <w:qFormat/>
    <w:uiPriority w:val="0"/>
    <w:pPr>
      <w:ind w:firstLine="420" w:firstLineChars="200"/>
    </w:pPr>
    <w:rPr>
      <w:sz w:val="28"/>
      <w:szCs w:val="28"/>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1">
    <w:name w:val="_Style 96"/>
    <w:semiHidden/>
    <w:qFormat/>
    <w:uiPriority w:val="99"/>
    <w:rPr>
      <w:rFonts w:ascii="Calibri" w:hAnsi="Calibri" w:eastAsia="宋体" w:cs="Times New Roman"/>
      <w:kern w:val="2"/>
      <w:sz w:val="21"/>
      <w:szCs w:val="24"/>
      <w:lang w:val="en-US" w:eastAsia="zh-CN" w:bidi="ar-SA"/>
    </w:rPr>
  </w:style>
  <w:style w:type="paragraph" w:customStyle="1" w:styleId="112">
    <w:name w:val="表格文字"/>
    <w:basedOn w:val="1"/>
    <w:qFormat/>
    <w:uiPriority w:val="0"/>
    <w:pPr>
      <w:adjustRightInd w:val="0"/>
      <w:spacing w:line="420" w:lineRule="atLeast"/>
      <w:jc w:val="left"/>
      <w:textAlignment w:val="baseline"/>
    </w:pPr>
    <w:rPr>
      <w:kern w:val="0"/>
      <w:szCs w:val="20"/>
    </w:rPr>
  </w:style>
  <w:style w:type="paragraph" w:customStyle="1" w:styleId="113">
    <w:name w:val="表格"/>
    <w:basedOn w:val="1"/>
    <w:qFormat/>
    <w:uiPriority w:val="0"/>
    <w:pPr>
      <w:jc w:val="center"/>
      <w:textAlignment w:val="center"/>
    </w:pPr>
    <w:rPr>
      <w:rFonts w:ascii="华文细黑" w:hAnsi="华文细黑"/>
      <w:kern w:val="0"/>
      <w:szCs w:val="20"/>
    </w:rPr>
  </w:style>
  <w:style w:type="paragraph" w:customStyle="1" w:styleId="114">
    <w:name w:val="Char1"/>
    <w:basedOn w:val="1"/>
    <w:qFormat/>
    <w:uiPriority w:val="0"/>
  </w:style>
  <w:style w:type="paragraph" w:customStyle="1" w:styleId="115">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6">
    <w:name w:val="引用2"/>
    <w:basedOn w:val="1"/>
    <w:next w:val="1"/>
    <w:link w:val="239"/>
    <w:qFormat/>
    <w:uiPriority w:val="0"/>
    <w:rPr>
      <w:i/>
      <w:iCs/>
      <w:color w:val="000000"/>
    </w:rPr>
  </w:style>
  <w:style w:type="paragraph" w:customStyle="1" w:styleId="117">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8">
    <w:name w:val="Quote"/>
    <w:basedOn w:val="1"/>
    <w:next w:val="1"/>
    <w:link w:val="189"/>
    <w:qFormat/>
    <w:uiPriority w:val="0"/>
    <w:rPr>
      <w:i/>
      <w:iCs/>
      <w:color w:val="000000"/>
      <w:szCs w:val="22"/>
    </w:rPr>
  </w:style>
  <w:style w:type="paragraph" w:customStyle="1" w:styleId="119">
    <w:name w:val="修订1"/>
    <w:qFormat/>
    <w:uiPriority w:val="0"/>
    <w:rPr>
      <w:rFonts w:ascii="Times New Roman" w:hAnsi="Times New Roman" w:eastAsia="宋体" w:cs="Times New Roman"/>
      <w:kern w:val="2"/>
      <w:sz w:val="21"/>
      <w:szCs w:val="24"/>
      <w:lang w:val="en-US" w:eastAsia="zh-CN" w:bidi="ar-SA"/>
    </w:rPr>
  </w:style>
  <w:style w:type="paragraph" w:customStyle="1" w:styleId="12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1">
    <w:name w:val="Char2"/>
    <w:basedOn w:val="1"/>
    <w:qFormat/>
    <w:uiPriority w:val="0"/>
    <w:rPr>
      <w:rFonts w:ascii="Calibri" w:hAnsi="Calibri"/>
    </w:rPr>
  </w:style>
  <w:style w:type="paragraph" w:customStyle="1" w:styleId="122">
    <w:name w:val="标题5"/>
    <w:basedOn w:val="5"/>
    <w:link w:val="285"/>
    <w:qFormat/>
    <w:uiPriority w:val="0"/>
    <w:pPr>
      <w:spacing w:line="413" w:lineRule="auto"/>
    </w:pPr>
    <w:rPr>
      <w:rFonts w:ascii="Arial" w:hAnsi="Arial"/>
      <w:kern w:val="0"/>
      <w:sz w:val="24"/>
    </w:rPr>
  </w:style>
  <w:style w:type="paragraph" w:customStyle="1" w:styleId="12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表格标题"/>
    <w:basedOn w:val="78"/>
    <w:qFormat/>
    <w:uiPriority w:val="0"/>
  </w:style>
  <w:style w:type="paragraph" w:customStyle="1" w:styleId="12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0">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WW-表格标题"/>
    <w:basedOn w:val="96"/>
    <w:qFormat/>
    <w:uiPriority w:val="0"/>
  </w:style>
  <w:style w:type="paragraph" w:customStyle="1" w:styleId="13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3">
    <w:name w:val="明显引用1"/>
    <w:basedOn w:val="1"/>
    <w:next w:val="1"/>
    <w:link w:val="249"/>
    <w:qFormat/>
    <w:uiPriority w:val="30"/>
    <w:pPr>
      <w:pBdr>
        <w:bottom w:val="single" w:color="4F81BD" w:sz="4" w:space="4"/>
      </w:pBdr>
      <w:spacing w:before="200" w:after="280"/>
      <w:ind w:left="936" w:right="936"/>
    </w:pPr>
    <w:rPr>
      <w:b/>
      <w:bCs/>
      <w:i/>
      <w:iCs/>
      <w:color w:val="4F81BD"/>
      <w:szCs w:val="20"/>
    </w:rPr>
  </w:style>
  <w:style w:type="paragraph" w:customStyle="1" w:styleId="134">
    <w:name w:val="标准样式1"/>
    <w:basedOn w:val="1"/>
    <w:qFormat/>
    <w:uiPriority w:val="0"/>
    <w:pPr>
      <w:spacing w:line="600" w:lineRule="exact"/>
      <w:ind w:firstLine="567"/>
    </w:pPr>
    <w:rPr>
      <w:rFonts w:ascii="Calibri" w:hAnsi="Calibri"/>
      <w:sz w:val="28"/>
    </w:rPr>
  </w:style>
  <w:style w:type="paragraph" w:customStyle="1" w:styleId="135">
    <w:name w:val="Char3"/>
    <w:basedOn w:val="1"/>
    <w:qFormat/>
    <w:uiPriority w:val="0"/>
  </w:style>
  <w:style w:type="paragraph" w:customStyle="1" w:styleId="13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7">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8">
    <w:name w:val="引用1"/>
    <w:basedOn w:val="1"/>
    <w:next w:val="1"/>
    <w:link w:val="263"/>
    <w:qFormat/>
    <w:uiPriority w:val="29"/>
    <w:rPr>
      <w:i/>
      <w:iCs/>
      <w:color w:val="000000"/>
      <w:szCs w:val="20"/>
    </w:rPr>
  </w:style>
  <w:style w:type="paragraph" w:customStyle="1" w:styleId="139">
    <w:name w:val="_Style 87"/>
    <w:basedOn w:val="1"/>
    <w:qFormat/>
    <w:uiPriority w:val="99"/>
    <w:pPr>
      <w:ind w:firstLine="420" w:firstLineChars="200"/>
    </w:pPr>
    <w:rPr>
      <w:rFonts w:ascii="Calibri" w:hAnsi="Calibri"/>
      <w:sz w:val="28"/>
      <w:szCs w:val="28"/>
    </w:rPr>
  </w:style>
  <w:style w:type="paragraph" w:customStyle="1" w:styleId="140">
    <w:name w:val="自定样式1"/>
    <w:basedOn w:val="1"/>
    <w:qFormat/>
    <w:uiPriority w:val="0"/>
    <w:pPr>
      <w:suppressAutoHyphens/>
      <w:jc w:val="center"/>
    </w:pPr>
    <w:rPr>
      <w:rFonts w:ascii="宋体" w:hAnsi="宋体"/>
      <w:color w:val="000000"/>
      <w:sz w:val="18"/>
    </w:rPr>
  </w:style>
  <w:style w:type="paragraph" w:customStyle="1" w:styleId="1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3">
    <w:name w:val="未处理的提及1"/>
    <w:unhideWhenUsed/>
    <w:qFormat/>
    <w:uiPriority w:val="99"/>
    <w:rPr>
      <w:color w:val="808080"/>
      <w:shd w:val="clear" w:color="auto" w:fill="E6E6E6"/>
    </w:rPr>
  </w:style>
  <w:style w:type="character" w:customStyle="1" w:styleId="144">
    <w:name w:val="正文文本 3 Char"/>
    <w:qFormat/>
    <w:uiPriority w:val="0"/>
    <w:rPr>
      <w:kern w:val="2"/>
      <w:sz w:val="16"/>
      <w:szCs w:val="16"/>
    </w:rPr>
  </w:style>
  <w:style w:type="character" w:customStyle="1" w:styleId="145">
    <w:name w:val="正文文本缩进 Char2"/>
    <w:semiHidden/>
    <w:qFormat/>
    <w:uiPriority w:val="99"/>
    <w:rPr>
      <w:rFonts w:ascii="Calibri" w:hAnsi="Calibri" w:eastAsia="宋体" w:cs="Times New Roman"/>
      <w:szCs w:val="24"/>
    </w:rPr>
  </w:style>
  <w:style w:type="character" w:customStyle="1" w:styleId="146">
    <w:name w:val="标题 3 Char"/>
    <w:qFormat/>
    <w:uiPriority w:val="0"/>
    <w:rPr>
      <w:rFonts w:ascii="仿宋_GB2312" w:hAnsi="Calibri" w:eastAsia="仿宋_GB2312" w:cs="Times New Roman"/>
      <w:b/>
      <w:kern w:val="0"/>
      <w:sz w:val="24"/>
      <w:szCs w:val="28"/>
    </w:rPr>
  </w:style>
  <w:style w:type="character" w:customStyle="1" w:styleId="147">
    <w:name w:val="批注框文本 Char2"/>
    <w:qFormat/>
    <w:uiPriority w:val="99"/>
    <w:rPr>
      <w:kern w:val="2"/>
      <w:sz w:val="18"/>
      <w:szCs w:val="18"/>
    </w:rPr>
  </w:style>
  <w:style w:type="character" w:customStyle="1" w:styleId="148">
    <w:name w:val="textcontents"/>
    <w:qFormat/>
    <w:uiPriority w:val="0"/>
    <w:rPr>
      <w:rFonts w:cs="Times New Roman"/>
    </w:rPr>
  </w:style>
  <w:style w:type="character" w:customStyle="1" w:styleId="149">
    <w:name w:val="ht1"/>
    <w:qFormat/>
    <w:uiPriority w:val="0"/>
    <w:rPr>
      <w:rFonts w:ascii="黑体" w:eastAsia="黑体"/>
      <w:b/>
      <w:bCs/>
    </w:rPr>
  </w:style>
  <w:style w:type="character" w:customStyle="1" w:styleId="150">
    <w:name w:val="标题 Char"/>
    <w:qFormat/>
    <w:uiPriority w:val="0"/>
    <w:rPr>
      <w:rFonts w:ascii="Cambria" w:hAnsi="Cambria" w:eastAsia="宋体" w:cs="Times New Roman"/>
      <w:b/>
      <w:bCs/>
      <w:kern w:val="2"/>
      <w:sz w:val="32"/>
      <w:szCs w:val="32"/>
    </w:rPr>
  </w:style>
  <w:style w:type="character" w:customStyle="1" w:styleId="151">
    <w:name w:val="14t1"/>
    <w:qFormat/>
    <w:uiPriority w:val="0"/>
    <w:rPr>
      <w:rFonts w:hint="eastAsia" w:ascii="宋体" w:hAnsi="宋体" w:eastAsia="宋体"/>
      <w:sz w:val="11"/>
      <w:szCs w:val="11"/>
    </w:rPr>
  </w:style>
  <w:style w:type="character" w:customStyle="1" w:styleId="152">
    <w:name w:val="Char Char36"/>
    <w:qFormat/>
    <w:uiPriority w:val="0"/>
    <w:rPr>
      <w:rFonts w:ascii="仿宋_GB2312" w:eastAsia="仿宋_GB2312" w:cs="MingLiU"/>
      <w:b/>
      <w:sz w:val="24"/>
      <w:szCs w:val="28"/>
    </w:rPr>
  </w:style>
  <w:style w:type="character" w:customStyle="1" w:styleId="153">
    <w:name w:val="文档结构图 Char"/>
    <w:qFormat/>
    <w:uiPriority w:val="0"/>
    <w:rPr>
      <w:rFonts w:ascii="宋体"/>
      <w:kern w:val="2"/>
      <w:sz w:val="18"/>
      <w:szCs w:val="18"/>
    </w:rPr>
  </w:style>
  <w:style w:type="character" w:customStyle="1" w:styleId="154">
    <w:name w:val="普通文字 Char Char2"/>
    <w:qFormat/>
    <w:uiPriority w:val="0"/>
    <w:rPr>
      <w:rFonts w:ascii="宋体" w:hAnsi="Courier New"/>
      <w:kern w:val="2"/>
      <w:sz w:val="28"/>
      <w:szCs w:val="28"/>
    </w:rPr>
  </w:style>
  <w:style w:type="character" w:customStyle="1" w:styleId="155">
    <w:name w:val="HTML 预设格式 Char"/>
    <w:qFormat/>
    <w:uiPriority w:val="0"/>
    <w:rPr>
      <w:rFonts w:ascii="宋体" w:hAnsi="宋体" w:eastAsia="宋体" w:cs="宋体"/>
      <w:color w:val="000000"/>
      <w:sz w:val="24"/>
      <w:szCs w:val="24"/>
    </w:rPr>
  </w:style>
  <w:style w:type="character" w:customStyle="1" w:styleId="156">
    <w:name w:val="纯文本 Char"/>
    <w:qFormat/>
    <w:uiPriority w:val="0"/>
    <w:rPr>
      <w:rFonts w:ascii="宋体" w:hAnsi="Courier New"/>
      <w:sz w:val="28"/>
      <w:szCs w:val="28"/>
    </w:rPr>
  </w:style>
  <w:style w:type="character" w:customStyle="1" w:styleId="157">
    <w:name w:val="批注框文本 Char"/>
    <w:qFormat/>
    <w:uiPriority w:val="0"/>
    <w:rPr>
      <w:sz w:val="18"/>
      <w:szCs w:val="18"/>
    </w:rPr>
  </w:style>
  <w:style w:type="character" w:customStyle="1" w:styleId="158">
    <w:name w:val="页脚 Char"/>
    <w:qFormat/>
    <w:uiPriority w:val="0"/>
    <w:rPr>
      <w:sz w:val="18"/>
      <w:szCs w:val="18"/>
    </w:rPr>
  </w:style>
  <w:style w:type="character" w:customStyle="1" w:styleId="159">
    <w:name w:val="标题 4 字符"/>
    <w:link w:val="6"/>
    <w:qFormat/>
    <w:uiPriority w:val="0"/>
    <w:rPr>
      <w:rFonts w:ascii="宋体" w:hAnsi="宋体" w:eastAsia="宋体" w:cs="宋体"/>
      <w:b/>
      <w:bCs/>
      <w:sz w:val="24"/>
      <w:szCs w:val="24"/>
      <w:lang w:val="en-US" w:eastAsia="zh-CN" w:bidi="ar-SA"/>
    </w:rPr>
  </w:style>
  <w:style w:type="character" w:customStyle="1" w:styleId="160">
    <w:name w:val="正文文本缩进 3 Char"/>
    <w:qFormat/>
    <w:uiPriority w:val="0"/>
    <w:rPr>
      <w:kern w:val="2"/>
      <w:sz w:val="16"/>
      <w:szCs w:val="16"/>
    </w:rPr>
  </w:style>
  <w:style w:type="character" w:customStyle="1" w:styleId="161">
    <w:name w:val="标题 8 Char"/>
    <w:qFormat/>
    <w:uiPriority w:val="0"/>
    <w:rPr>
      <w:rFonts w:ascii="Arial" w:hAnsi="Arial" w:eastAsia="黑体" w:cs="Times New Roman"/>
      <w:sz w:val="24"/>
      <w:szCs w:val="24"/>
    </w:rPr>
  </w:style>
  <w:style w:type="character" w:customStyle="1" w:styleId="162">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3">
    <w:name w:val="文档结构图 字符"/>
    <w:link w:val="15"/>
    <w:qFormat/>
    <w:uiPriority w:val="0"/>
    <w:rPr>
      <w:rFonts w:eastAsia="宋体"/>
      <w:kern w:val="2"/>
      <w:sz w:val="21"/>
      <w:szCs w:val="24"/>
      <w:lang w:val="en-US" w:eastAsia="zh-CN" w:bidi="ar-SA"/>
    </w:rPr>
  </w:style>
  <w:style w:type="character" w:customStyle="1" w:styleId="164">
    <w:name w:val="正文文本缩进 2 Char1"/>
    <w:qFormat/>
    <w:uiPriority w:val="0"/>
    <w:rPr>
      <w:sz w:val="28"/>
      <w:szCs w:val="24"/>
    </w:rPr>
  </w:style>
  <w:style w:type="character" w:customStyle="1" w:styleId="165">
    <w:name w:val="标题 5 Char1"/>
    <w:qFormat/>
    <w:uiPriority w:val="0"/>
    <w:rPr>
      <w:rFonts w:ascii="宋体" w:hAnsi="宋体" w:eastAsia="宋体" w:cs="宋体"/>
      <w:b/>
      <w:bCs/>
      <w:sz w:val="20"/>
      <w:szCs w:val="20"/>
    </w:rPr>
  </w:style>
  <w:style w:type="character" w:customStyle="1" w:styleId="166">
    <w:name w:val="批注文字 Char"/>
    <w:qFormat/>
    <w:uiPriority w:val="0"/>
    <w:rPr>
      <w:rFonts w:ascii="Times New Roman" w:hAnsi="Times New Roman" w:eastAsia="宋体" w:cs="Times New Roman"/>
      <w:kern w:val="2"/>
      <w:sz w:val="21"/>
      <w:szCs w:val="24"/>
    </w:rPr>
  </w:style>
  <w:style w:type="character" w:customStyle="1" w:styleId="167">
    <w:name w:val="日期 字符"/>
    <w:link w:val="25"/>
    <w:qFormat/>
    <w:uiPriority w:val="0"/>
    <w:rPr>
      <w:rFonts w:eastAsia="宋体"/>
      <w:kern w:val="2"/>
      <w:sz w:val="21"/>
      <w:szCs w:val="24"/>
      <w:lang w:val="en-US" w:eastAsia="zh-CN" w:bidi="ar-SA"/>
    </w:rPr>
  </w:style>
  <w:style w:type="character" w:customStyle="1" w:styleId="168">
    <w:name w:val="style121"/>
    <w:qFormat/>
    <w:uiPriority w:val="0"/>
    <w:rPr>
      <w:rFonts w:hint="eastAsia" w:ascii="宋体" w:hAnsi="宋体" w:eastAsia="宋体"/>
      <w:sz w:val="18"/>
      <w:szCs w:val="18"/>
    </w:rPr>
  </w:style>
  <w:style w:type="character" w:customStyle="1" w:styleId="169">
    <w:name w:val="Section Char"/>
    <w:qFormat/>
    <w:uiPriority w:val="0"/>
    <w:rPr>
      <w:rFonts w:ascii="仿宋_GB2312" w:eastAsia="仿宋_GB2312" w:cs="MingLiU"/>
      <w:b/>
      <w:sz w:val="24"/>
      <w:szCs w:val="28"/>
      <w:lang w:val="en-US" w:eastAsia="zh-CN" w:bidi="ar-SA"/>
    </w:rPr>
  </w:style>
  <w:style w:type="character" w:customStyle="1" w:styleId="170">
    <w:name w:val="正文文本 3 Char1"/>
    <w:qFormat/>
    <w:uiPriority w:val="0"/>
    <w:rPr>
      <w:kern w:val="2"/>
      <w:sz w:val="16"/>
      <w:szCs w:val="16"/>
    </w:rPr>
  </w:style>
  <w:style w:type="character" w:customStyle="1" w:styleId="171">
    <w:name w:val="文档结构图 Char1"/>
    <w:qFormat/>
    <w:uiPriority w:val="0"/>
    <w:rPr>
      <w:rFonts w:ascii="宋体"/>
      <w:kern w:val="2"/>
      <w:sz w:val="18"/>
      <w:szCs w:val="18"/>
    </w:rPr>
  </w:style>
  <w:style w:type="character" w:customStyle="1" w:styleId="172">
    <w:name w:val="_Style 170"/>
    <w:qFormat/>
    <w:uiPriority w:val="0"/>
    <w:rPr>
      <w:i/>
      <w:iCs/>
      <w:color w:val="808080"/>
    </w:rPr>
  </w:style>
  <w:style w:type="character" w:customStyle="1" w:styleId="173">
    <w:name w:val="_Style 171"/>
    <w:qFormat/>
    <w:uiPriority w:val="0"/>
    <w:rPr>
      <w:b/>
      <w:bCs/>
      <w:smallCaps/>
      <w:color w:val="C0504D"/>
      <w:spacing w:val="5"/>
      <w:u w:val="single"/>
    </w:rPr>
  </w:style>
  <w:style w:type="character" w:customStyle="1" w:styleId="174">
    <w:name w:val="标题 9 Char"/>
    <w:qFormat/>
    <w:uiPriority w:val="0"/>
    <w:rPr>
      <w:rFonts w:ascii="Arial" w:hAnsi="Arial" w:eastAsia="黑体" w:cs="Times New Roman"/>
      <w:szCs w:val="21"/>
    </w:rPr>
  </w:style>
  <w:style w:type="character" w:customStyle="1" w:styleId="175">
    <w:name w:val="页眉 Char1"/>
    <w:semiHidden/>
    <w:qFormat/>
    <w:uiPriority w:val="99"/>
    <w:rPr>
      <w:kern w:val="2"/>
      <w:sz w:val="18"/>
      <w:szCs w:val="18"/>
    </w:rPr>
  </w:style>
  <w:style w:type="character" w:customStyle="1" w:styleId="176">
    <w:name w:val="_Style 174"/>
    <w:qFormat/>
    <w:uiPriority w:val="0"/>
    <w:rPr>
      <w:b/>
      <w:bCs/>
      <w:i/>
      <w:iCs/>
      <w:color w:val="4F81BD"/>
    </w:rPr>
  </w:style>
  <w:style w:type="character" w:customStyle="1" w:styleId="177">
    <w:name w:val="Char Char35"/>
    <w:qFormat/>
    <w:uiPriority w:val="0"/>
    <w:rPr>
      <w:rFonts w:ascii="仿宋_GB2312" w:eastAsia="仿宋_GB2312" w:cs="MingLiU"/>
      <w:b/>
      <w:sz w:val="24"/>
      <w:szCs w:val="28"/>
    </w:rPr>
  </w:style>
  <w:style w:type="character" w:customStyle="1" w:styleId="178">
    <w:name w:val="日期 Char2"/>
    <w:qFormat/>
    <w:uiPriority w:val="99"/>
    <w:rPr>
      <w:kern w:val="2"/>
      <w:sz w:val="21"/>
      <w:szCs w:val="24"/>
    </w:rPr>
  </w:style>
  <w:style w:type="character" w:customStyle="1" w:styleId="179">
    <w:name w:val="Char Char22"/>
    <w:qFormat/>
    <w:uiPriority w:val="0"/>
    <w:rPr>
      <w:b/>
      <w:bCs/>
      <w:kern w:val="2"/>
      <w:sz w:val="32"/>
      <w:szCs w:val="32"/>
    </w:rPr>
  </w:style>
  <w:style w:type="character" w:customStyle="1" w:styleId="180">
    <w:name w:val="正文文本缩进 2 Char2"/>
    <w:semiHidden/>
    <w:qFormat/>
    <w:uiPriority w:val="99"/>
    <w:rPr>
      <w:rFonts w:ascii="Calibri" w:hAnsi="Calibri" w:eastAsia="宋体" w:cs="Times New Roman"/>
      <w:szCs w:val="24"/>
    </w:rPr>
  </w:style>
  <w:style w:type="character" w:customStyle="1" w:styleId="181">
    <w:name w:val="明显强调1"/>
    <w:qFormat/>
    <w:uiPriority w:val="0"/>
    <w:rPr>
      <w:b/>
      <w:bCs/>
      <w:i/>
      <w:iCs/>
      <w:color w:val="4F81BD"/>
    </w:rPr>
  </w:style>
  <w:style w:type="character" w:customStyle="1" w:styleId="182">
    <w:name w:val="Char Char14"/>
    <w:qFormat/>
    <w:uiPriority w:val="0"/>
    <w:rPr>
      <w:kern w:val="2"/>
      <w:sz w:val="18"/>
      <w:szCs w:val="18"/>
    </w:rPr>
  </w:style>
  <w:style w:type="character" w:customStyle="1" w:styleId="183">
    <w:name w:val="s3"/>
    <w:qFormat/>
    <w:uiPriority w:val="0"/>
  </w:style>
  <w:style w:type="character" w:customStyle="1" w:styleId="184">
    <w:name w:val="标题 1 Char"/>
    <w:qFormat/>
    <w:uiPriority w:val="0"/>
    <w:rPr>
      <w:rFonts w:ascii="Times New Roman" w:hAnsi="Times New Roman" w:eastAsia="宋体" w:cs="Times New Roman"/>
      <w:b/>
      <w:bCs/>
      <w:kern w:val="44"/>
      <w:sz w:val="44"/>
      <w:szCs w:val="44"/>
    </w:rPr>
  </w:style>
  <w:style w:type="character" w:customStyle="1" w:styleId="185">
    <w:name w:val="日期 Char3"/>
    <w:semiHidden/>
    <w:qFormat/>
    <w:uiPriority w:val="99"/>
    <w:rPr>
      <w:rFonts w:ascii="Calibri" w:hAnsi="Calibri" w:eastAsia="宋体" w:cs="Times New Roman"/>
      <w:szCs w:val="24"/>
    </w:rPr>
  </w:style>
  <w:style w:type="character" w:customStyle="1" w:styleId="186">
    <w:name w:val="标题 1 字符"/>
    <w:link w:val="3"/>
    <w:qFormat/>
    <w:uiPriority w:val="0"/>
    <w:rPr>
      <w:rFonts w:eastAsia="宋体"/>
      <w:b/>
      <w:bCs/>
      <w:kern w:val="44"/>
      <w:sz w:val="44"/>
      <w:szCs w:val="44"/>
      <w:lang w:val="en-US" w:eastAsia="zh-CN" w:bidi="ar-SA"/>
    </w:rPr>
  </w:style>
  <w:style w:type="character" w:customStyle="1" w:styleId="187">
    <w:name w:val="title11"/>
    <w:qFormat/>
    <w:uiPriority w:val="0"/>
    <w:rPr>
      <w:b/>
      <w:bCs/>
      <w:color w:val="FFFFFF"/>
      <w:sz w:val="11"/>
      <w:szCs w:val="11"/>
    </w:rPr>
  </w:style>
  <w:style w:type="character" w:customStyle="1" w:styleId="188">
    <w:name w:val="明显引用 Char2"/>
    <w:qFormat/>
    <w:uiPriority w:val="99"/>
    <w:rPr>
      <w:b/>
      <w:bCs/>
      <w:i/>
      <w:iCs/>
      <w:color w:val="4F81BD"/>
      <w:kern w:val="2"/>
      <w:sz w:val="21"/>
      <w:szCs w:val="24"/>
    </w:rPr>
  </w:style>
  <w:style w:type="character" w:customStyle="1" w:styleId="189">
    <w:name w:val="引用 字符"/>
    <w:link w:val="118"/>
    <w:qFormat/>
    <w:uiPriority w:val="0"/>
    <w:rPr>
      <w:i/>
      <w:iCs/>
      <w:color w:val="000000"/>
      <w:kern w:val="2"/>
      <w:sz w:val="21"/>
      <w:szCs w:val="22"/>
      <w:lang w:bidi="ar-SA"/>
    </w:rPr>
  </w:style>
  <w:style w:type="character" w:customStyle="1" w:styleId="190">
    <w:name w:val="批注框文本 Char3"/>
    <w:semiHidden/>
    <w:qFormat/>
    <w:uiPriority w:val="99"/>
    <w:rPr>
      <w:rFonts w:ascii="Calibri" w:hAnsi="Calibri" w:eastAsia="宋体" w:cs="Times New Roman"/>
      <w:sz w:val="18"/>
      <w:szCs w:val="18"/>
    </w:rPr>
  </w:style>
  <w:style w:type="character" w:customStyle="1" w:styleId="191">
    <w:name w:val="标题 2 字符"/>
    <w:link w:val="4"/>
    <w:qFormat/>
    <w:uiPriority w:val="0"/>
    <w:rPr>
      <w:rFonts w:ascii="Cambria" w:hAnsi="Cambria" w:eastAsia="宋体"/>
      <w:b/>
      <w:bCs/>
      <w:kern w:val="2"/>
      <w:sz w:val="32"/>
      <w:szCs w:val="32"/>
      <w:lang w:val="en-US" w:eastAsia="zh-CN" w:bidi="ar-SA"/>
    </w:rPr>
  </w:style>
  <w:style w:type="character" w:customStyle="1" w:styleId="192">
    <w:name w:val="Char Char33"/>
    <w:qFormat/>
    <w:uiPriority w:val="0"/>
    <w:rPr>
      <w:rFonts w:ascii="仿宋_GB2312" w:eastAsia="仿宋_GB2312" w:cs="MingLiU"/>
      <w:b/>
      <w:sz w:val="24"/>
      <w:szCs w:val="28"/>
    </w:rPr>
  </w:style>
  <w:style w:type="character" w:customStyle="1" w:styleId="193">
    <w:name w:val="标题 2 Char"/>
    <w:qFormat/>
    <w:uiPriority w:val="0"/>
    <w:rPr>
      <w:rFonts w:ascii="仿宋_GB2312" w:hAnsi="Calibri" w:eastAsia="仿宋_GB2312" w:cs="Times New Roman"/>
      <w:b/>
      <w:spacing w:val="1"/>
      <w:w w:val="99"/>
      <w:kern w:val="0"/>
      <w:sz w:val="28"/>
      <w:szCs w:val="32"/>
    </w:rPr>
  </w:style>
  <w:style w:type="character" w:customStyle="1" w:styleId="194">
    <w:name w:val="l1"/>
    <w:basedOn w:val="47"/>
    <w:qFormat/>
    <w:uiPriority w:val="0"/>
  </w:style>
  <w:style w:type="character" w:customStyle="1" w:styleId="195">
    <w:name w:val="手改 Char Char"/>
    <w:qFormat/>
    <w:uiPriority w:val="0"/>
    <w:rPr>
      <w:kern w:val="2"/>
      <w:sz w:val="21"/>
      <w:szCs w:val="24"/>
    </w:rPr>
  </w:style>
  <w:style w:type="character" w:customStyle="1" w:styleId="196">
    <w:name w:val="style21"/>
    <w:qFormat/>
    <w:uiPriority w:val="0"/>
    <w:rPr>
      <w:b/>
      <w:bCs/>
      <w:sz w:val="28"/>
      <w:szCs w:val="28"/>
    </w:rPr>
  </w:style>
  <w:style w:type="character" w:customStyle="1" w:styleId="197">
    <w:name w:val="Char Char24"/>
    <w:qFormat/>
    <w:uiPriority w:val="0"/>
    <w:rPr>
      <w:b/>
      <w:bCs/>
      <w:kern w:val="44"/>
      <w:sz w:val="44"/>
      <w:szCs w:val="44"/>
    </w:rPr>
  </w:style>
  <w:style w:type="character" w:customStyle="1" w:styleId="198">
    <w:name w:val="页脚 字符"/>
    <w:link w:val="29"/>
    <w:qFormat/>
    <w:uiPriority w:val="0"/>
    <w:rPr>
      <w:rFonts w:eastAsia="宋体"/>
      <w:kern w:val="2"/>
      <w:sz w:val="18"/>
      <w:szCs w:val="18"/>
      <w:lang w:val="en-US" w:eastAsia="zh-CN" w:bidi="ar-SA"/>
    </w:rPr>
  </w:style>
  <w:style w:type="character" w:customStyle="1" w:styleId="199">
    <w:name w:val="_Style 197"/>
    <w:qFormat/>
    <w:uiPriority w:val="0"/>
    <w:rPr>
      <w:b/>
      <w:bCs/>
      <w:smallCaps/>
      <w:spacing w:val="5"/>
    </w:rPr>
  </w:style>
  <w:style w:type="character" w:customStyle="1" w:styleId="200">
    <w:name w:val="纯文本 Char1"/>
    <w:qFormat/>
    <w:uiPriority w:val="0"/>
    <w:rPr>
      <w:rFonts w:ascii="宋体" w:hAnsi="Courier New" w:cs="Courier New"/>
      <w:kern w:val="2"/>
      <w:sz w:val="21"/>
      <w:szCs w:val="21"/>
    </w:rPr>
  </w:style>
  <w:style w:type="character" w:customStyle="1" w:styleId="201">
    <w:name w:val="尾注文本 Char"/>
    <w:qFormat/>
    <w:uiPriority w:val="0"/>
    <w:rPr>
      <w:kern w:val="2"/>
      <w:sz w:val="21"/>
      <w:szCs w:val="24"/>
    </w:rPr>
  </w:style>
  <w:style w:type="character" w:customStyle="1" w:styleId="202">
    <w:name w:val="日期 Char1"/>
    <w:qFormat/>
    <w:uiPriority w:val="0"/>
    <w:rPr>
      <w:kern w:val="2"/>
      <w:sz w:val="21"/>
      <w:szCs w:val="22"/>
    </w:rPr>
  </w:style>
  <w:style w:type="character" w:customStyle="1" w:styleId="203">
    <w:name w:val="纯文本 字符"/>
    <w:link w:val="23"/>
    <w:qFormat/>
    <w:uiPriority w:val="0"/>
    <w:rPr>
      <w:rFonts w:ascii="宋体" w:hAnsi="Courier New" w:eastAsia="宋体" w:cs="Courier New"/>
      <w:kern w:val="2"/>
      <w:sz w:val="21"/>
      <w:szCs w:val="21"/>
      <w:lang w:val="en-US" w:eastAsia="zh-CN" w:bidi="ar-SA"/>
    </w:rPr>
  </w:style>
  <w:style w:type="character" w:customStyle="1" w:styleId="204">
    <w:name w:val="正文文本 Char1"/>
    <w:qFormat/>
    <w:uiPriority w:val="0"/>
    <w:rPr>
      <w:kern w:val="2"/>
      <w:sz w:val="21"/>
      <w:szCs w:val="22"/>
    </w:rPr>
  </w:style>
  <w:style w:type="character" w:customStyle="1" w:styleId="205">
    <w:name w:val="标题 9 Char1"/>
    <w:qFormat/>
    <w:uiPriority w:val="0"/>
    <w:rPr>
      <w:rFonts w:ascii="Times New Roman" w:hAnsi="Times New Roman" w:eastAsia="仿宋_GB2312" w:cs="Times New Roman"/>
      <w:sz w:val="30"/>
      <w:szCs w:val="20"/>
    </w:rPr>
  </w:style>
  <w:style w:type="character" w:customStyle="1" w:styleId="206">
    <w:name w:val="批注框文本 字符"/>
    <w:link w:val="28"/>
    <w:qFormat/>
    <w:uiPriority w:val="0"/>
    <w:rPr>
      <w:rFonts w:eastAsia="宋体"/>
      <w:kern w:val="2"/>
      <w:sz w:val="18"/>
      <w:szCs w:val="18"/>
      <w:lang w:val="en-US" w:eastAsia="zh-CN" w:bidi="ar-SA"/>
    </w:rPr>
  </w:style>
  <w:style w:type="character" w:customStyle="1" w:styleId="207">
    <w:name w:val="脚注文本 Char1"/>
    <w:qFormat/>
    <w:uiPriority w:val="0"/>
    <w:rPr>
      <w:rFonts w:ascii="Arial" w:hAnsi="Arial" w:cs="Arial"/>
      <w:sz w:val="18"/>
      <w:szCs w:val="18"/>
      <w:lang w:eastAsia="en-US"/>
    </w:rPr>
  </w:style>
  <w:style w:type="character" w:customStyle="1" w:styleId="208">
    <w:name w:val="正文文本缩进 Char"/>
    <w:qFormat/>
    <w:uiPriority w:val="0"/>
    <w:rPr>
      <w:rFonts w:ascii="黑体" w:hAnsi="宋体" w:eastAsia="黑体"/>
      <w:color w:val="000000"/>
      <w:sz w:val="28"/>
      <w:szCs w:val="32"/>
    </w:rPr>
  </w:style>
  <w:style w:type="character" w:customStyle="1" w:styleId="209">
    <w:name w:val="HTML 预设格式 Char1"/>
    <w:qFormat/>
    <w:uiPriority w:val="0"/>
    <w:rPr>
      <w:rFonts w:ascii="宋体" w:hAnsi="宋体" w:cs="宋体"/>
      <w:color w:val="000000"/>
      <w:sz w:val="24"/>
      <w:szCs w:val="24"/>
    </w:rPr>
  </w:style>
  <w:style w:type="character" w:customStyle="1" w:styleId="210">
    <w:name w:val="引用 Char3"/>
    <w:qFormat/>
    <w:uiPriority w:val="29"/>
    <w:rPr>
      <w:rFonts w:ascii="Calibri" w:hAnsi="Calibri" w:eastAsia="宋体" w:cs="Times New Roman"/>
      <w:i/>
      <w:iCs/>
      <w:color w:val="000000"/>
      <w:szCs w:val="24"/>
    </w:rPr>
  </w:style>
  <w:style w:type="character" w:customStyle="1" w:styleId="211">
    <w:name w:val="尾注文本 字符"/>
    <w:link w:val="27"/>
    <w:qFormat/>
    <w:uiPriority w:val="0"/>
    <w:rPr>
      <w:rFonts w:ascii="Arial" w:hAnsi="Arial" w:eastAsia="宋体" w:cs="Arial"/>
      <w:szCs w:val="24"/>
      <w:lang w:val="en-US" w:eastAsia="en-US" w:bidi="ar-SA"/>
    </w:rPr>
  </w:style>
  <w:style w:type="character" w:customStyle="1" w:styleId="212">
    <w:name w:val="标题 7 Char1"/>
    <w:qFormat/>
    <w:uiPriority w:val="0"/>
    <w:rPr>
      <w:rFonts w:ascii="Times New Roman" w:hAnsi="Times New Roman" w:eastAsia="仿宋_GB2312" w:cs="Times New Roman"/>
      <w:sz w:val="30"/>
      <w:szCs w:val="20"/>
    </w:rPr>
  </w:style>
  <w:style w:type="character" w:customStyle="1" w:styleId="213">
    <w:name w:val="普通文字 Char Char1"/>
    <w:qFormat/>
    <w:uiPriority w:val="0"/>
    <w:rPr>
      <w:rFonts w:ascii="宋体" w:hAnsi="Courier New"/>
      <w:kern w:val="2"/>
      <w:sz w:val="28"/>
      <w:szCs w:val="28"/>
    </w:rPr>
  </w:style>
  <w:style w:type="character" w:customStyle="1" w:styleId="214">
    <w:name w:val="明显参考1"/>
    <w:qFormat/>
    <w:uiPriority w:val="0"/>
    <w:rPr>
      <w:b/>
      <w:bCs/>
      <w:smallCaps/>
      <w:color w:val="C0504D"/>
      <w:spacing w:val="5"/>
      <w:u w:val="single"/>
    </w:rPr>
  </w:style>
  <w:style w:type="character" w:customStyle="1" w:styleId="215">
    <w:name w:val="正文文本缩进 Char1"/>
    <w:qFormat/>
    <w:uiPriority w:val="0"/>
    <w:rPr>
      <w:kern w:val="2"/>
      <w:sz w:val="21"/>
      <w:szCs w:val="24"/>
    </w:rPr>
  </w:style>
  <w:style w:type="character" w:customStyle="1" w:styleId="216">
    <w:name w:val="页眉 Char"/>
    <w:qFormat/>
    <w:uiPriority w:val="0"/>
    <w:rPr>
      <w:sz w:val="18"/>
      <w:szCs w:val="18"/>
    </w:rPr>
  </w:style>
  <w:style w:type="character" w:customStyle="1" w:styleId="217">
    <w:name w:val="style31"/>
    <w:qFormat/>
    <w:uiPriority w:val="0"/>
    <w:rPr>
      <w:sz w:val="10"/>
      <w:szCs w:val="10"/>
    </w:rPr>
  </w:style>
  <w:style w:type="character" w:customStyle="1" w:styleId="218">
    <w:name w:val="日期 Char"/>
    <w:qFormat/>
    <w:uiPriority w:val="0"/>
    <w:rPr>
      <w:rFonts w:eastAsia="宋体"/>
      <w:szCs w:val="24"/>
    </w:rPr>
  </w:style>
  <w:style w:type="character" w:customStyle="1" w:styleId="219">
    <w:name w:val="标题 1 Char1"/>
    <w:qFormat/>
    <w:uiPriority w:val="0"/>
    <w:rPr>
      <w:rFonts w:ascii="Times New Roman" w:hAnsi="Times New Roman" w:eastAsia="宋体" w:cs="Times New Roman"/>
      <w:b/>
      <w:bCs/>
      <w:kern w:val="44"/>
      <w:sz w:val="44"/>
      <w:szCs w:val="44"/>
    </w:rPr>
  </w:style>
  <w:style w:type="character" w:customStyle="1" w:styleId="220">
    <w:name w:val="main_tdbg_7601"/>
    <w:qFormat/>
    <w:uiPriority w:val="0"/>
    <w:rPr>
      <w:sz w:val="14"/>
      <w:szCs w:val="14"/>
    </w:rPr>
  </w:style>
  <w:style w:type="character" w:customStyle="1" w:styleId="221">
    <w:name w:val="尾注文本 Char1"/>
    <w:qFormat/>
    <w:uiPriority w:val="0"/>
    <w:rPr>
      <w:rFonts w:ascii="Arial" w:hAnsi="Arial" w:cs="Arial"/>
      <w:szCs w:val="24"/>
      <w:lang w:eastAsia="en-US"/>
    </w:rPr>
  </w:style>
  <w:style w:type="character" w:customStyle="1" w:styleId="222">
    <w:name w:val="副标题 Char2"/>
    <w:qFormat/>
    <w:uiPriority w:val="11"/>
    <w:rPr>
      <w:rFonts w:ascii="Cambria" w:hAnsi="Cambria" w:eastAsia="宋体" w:cs="Times New Roman"/>
      <w:b/>
      <w:bCs/>
      <w:kern w:val="28"/>
      <w:sz w:val="32"/>
      <w:szCs w:val="32"/>
    </w:rPr>
  </w:style>
  <w:style w:type="character" w:customStyle="1" w:styleId="223">
    <w:name w:val="正文文本缩进 3 Char2"/>
    <w:semiHidden/>
    <w:qFormat/>
    <w:uiPriority w:val="99"/>
    <w:rPr>
      <w:rFonts w:ascii="Calibri" w:hAnsi="Calibri" w:eastAsia="宋体" w:cs="Times New Roman"/>
      <w:sz w:val="16"/>
      <w:szCs w:val="16"/>
    </w:rPr>
  </w:style>
  <w:style w:type="character" w:customStyle="1" w:styleId="224">
    <w:name w:val="Char Char34"/>
    <w:qFormat/>
    <w:uiPriority w:val="0"/>
    <w:rPr>
      <w:rFonts w:ascii="仿宋_GB2312" w:eastAsia="仿宋_GB2312" w:cs="MingLiU"/>
      <w:b/>
      <w:spacing w:val="1"/>
      <w:w w:val="99"/>
      <w:sz w:val="28"/>
      <w:szCs w:val="32"/>
    </w:rPr>
  </w:style>
  <w:style w:type="character" w:customStyle="1" w:styleId="225">
    <w:name w:val="docpro"/>
    <w:basedOn w:val="47"/>
    <w:qFormat/>
    <w:uiPriority w:val="0"/>
  </w:style>
  <w:style w:type="character" w:customStyle="1" w:styleId="226">
    <w:name w:val="正文文本 字符"/>
    <w:link w:val="2"/>
    <w:qFormat/>
    <w:uiPriority w:val="0"/>
    <w:rPr>
      <w:rFonts w:eastAsia="宋体"/>
      <w:kern w:val="2"/>
      <w:sz w:val="21"/>
      <w:szCs w:val="24"/>
      <w:lang w:val="en-US" w:eastAsia="zh-CN" w:bidi="ar-SA"/>
    </w:rPr>
  </w:style>
  <w:style w:type="character" w:customStyle="1" w:styleId="227">
    <w:name w:val="ITTHEADER1 Char"/>
    <w:qFormat/>
    <w:uiPriority w:val="0"/>
    <w:rPr>
      <w:rFonts w:eastAsia="黑体"/>
      <w:kern w:val="2"/>
      <w:sz w:val="44"/>
      <w:szCs w:val="44"/>
      <w:lang w:val="en-US" w:eastAsia="zh-CN" w:bidi="ar-SA"/>
    </w:rPr>
  </w:style>
  <w:style w:type="character" w:customStyle="1" w:styleId="228">
    <w:name w:val="副标题 Char"/>
    <w:qFormat/>
    <w:uiPriority w:val="0"/>
    <w:rPr>
      <w:rFonts w:ascii="Cambria" w:hAnsi="Cambria" w:eastAsia="宋体" w:cs="Times New Roman"/>
      <w:b/>
      <w:bCs/>
      <w:kern w:val="28"/>
      <w:sz w:val="32"/>
      <w:szCs w:val="32"/>
    </w:rPr>
  </w:style>
  <w:style w:type="character" w:customStyle="1" w:styleId="229">
    <w:name w:val="标题 6 字符"/>
    <w:link w:val="8"/>
    <w:qFormat/>
    <w:uiPriority w:val="0"/>
    <w:rPr>
      <w:rFonts w:hAnsi="Arial" w:eastAsia="仿宋_GB2312"/>
      <w:sz w:val="30"/>
      <w:lang w:val="en-US" w:eastAsia="zh-CN" w:bidi="ar-SA"/>
    </w:rPr>
  </w:style>
  <w:style w:type="character" w:customStyle="1" w:styleId="230">
    <w:name w:val="标题 Char2"/>
    <w:qFormat/>
    <w:uiPriority w:val="10"/>
    <w:rPr>
      <w:rFonts w:ascii="Cambria" w:hAnsi="Cambria" w:eastAsia="宋体" w:cs="Times New Roman"/>
      <w:b/>
      <w:bCs/>
      <w:sz w:val="32"/>
      <w:szCs w:val="32"/>
    </w:rPr>
  </w:style>
  <w:style w:type="character" w:customStyle="1" w:styleId="231">
    <w:name w:val="正文文本 Char2"/>
    <w:qFormat/>
    <w:uiPriority w:val="99"/>
    <w:rPr>
      <w:kern w:val="2"/>
      <w:sz w:val="21"/>
      <w:szCs w:val="24"/>
    </w:rPr>
  </w:style>
  <w:style w:type="character" w:customStyle="1" w:styleId="232">
    <w:name w:val="正文文本 2 字符"/>
    <w:link w:val="39"/>
    <w:qFormat/>
    <w:uiPriority w:val="0"/>
    <w:rPr>
      <w:i/>
      <w:iCs/>
      <w:kern w:val="2"/>
      <w:sz w:val="26"/>
      <w:szCs w:val="24"/>
    </w:rPr>
  </w:style>
  <w:style w:type="character" w:customStyle="1" w:styleId="233">
    <w:name w:val="0d1471"/>
    <w:qFormat/>
    <w:uiPriority w:val="0"/>
    <w:rPr>
      <w:color w:val="000000"/>
      <w:sz w:val="11"/>
      <w:szCs w:val="11"/>
      <w:u w:val="none"/>
    </w:rPr>
  </w:style>
  <w:style w:type="character" w:customStyle="1" w:styleId="234">
    <w:name w:val="批注主题 Char"/>
    <w:qFormat/>
    <w:uiPriority w:val="0"/>
    <w:rPr>
      <w:rFonts w:ascii="宋体" w:hAnsi="宋体" w:eastAsia="宋体"/>
      <w:kern w:val="2"/>
      <w:sz w:val="24"/>
      <w:szCs w:val="28"/>
      <w:lang w:val="en-US" w:eastAsia="zh-CN" w:bidi="ar-SA"/>
    </w:rPr>
  </w:style>
  <w:style w:type="character" w:customStyle="1" w:styleId="235">
    <w:name w:val="正文文本 2 Char1"/>
    <w:semiHidden/>
    <w:qFormat/>
    <w:uiPriority w:val="99"/>
    <w:rPr>
      <w:rFonts w:ascii="Calibri" w:hAnsi="Calibri" w:eastAsia="宋体" w:cs="Times New Roman"/>
      <w:szCs w:val="24"/>
    </w:rPr>
  </w:style>
  <w:style w:type="character" w:customStyle="1" w:styleId="236">
    <w:name w:val="批注框文本 Char1"/>
    <w:qFormat/>
    <w:uiPriority w:val="0"/>
    <w:rPr>
      <w:kern w:val="2"/>
      <w:sz w:val="18"/>
      <w:szCs w:val="18"/>
    </w:rPr>
  </w:style>
  <w:style w:type="character" w:customStyle="1" w:styleId="237">
    <w:name w:val="标题 字符"/>
    <w:link w:val="43"/>
    <w:qFormat/>
    <w:uiPriority w:val="0"/>
    <w:rPr>
      <w:rFonts w:eastAsia="宋体"/>
      <w:szCs w:val="24"/>
      <w:u w:val="single"/>
      <w:lang w:val="en-US" w:eastAsia="en-US" w:bidi="ar-SA"/>
    </w:rPr>
  </w:style>
  <w:style w:type="character" w:customStyle="1" w:styleId="238">
    <w:name w:val="正文文本缩进 2 字符"/>
    <w:link w:val="26"/>
    <w:qFormat/>
    <w:uiPriority w:val="0"/>
    <w:rPr>
      <w:rFonts w:eastAsia="宋体"/>
      <w:sz w:val="28"/>
      <w:szCs w:val="24"/>
      <w:lang w:val="en-US" w:eastAsia="zh-CN" w:bidi="ar-SA"/>
    </w:rPr>
  </w:style>
  <w:style w:type="character" w:customStyle="1" w:styleId="239">
    <w:name w:val="引用 Char"/>
    <w:link w:val="116"/>
    <w:qFormat/>
    <w:uiPriority w:val="0"/>
    <w:rPr>
      <w:rFonts w:ascii="Times New Roman" w:hAnsi="Times New Roman" w:eastAsia="宋体" w:cs="Times New Roman"/>
      <w:i/>
      <w:iCs/>
      <w:color w:val="000000"/>
      <w:kern w:val="2"/>
      <w:sz w:val="21"/>
      <w:szCs w:val="24"/>
    </w:rPr>
  </w:style>
  <w:style w:type="character" w:customStyle="1" w:styleId="240">
    <w:name w:val="font161"/>
    <w:qFormat/>
    <w:uiPriority w:val="0"/>
    <w:rPr>
      <w:b/>
      <w:bCs/>
      <w:sz w:val="32"/>
      <w:szCs w:val="32"/>
    </w:rPr>
  </w:style>
  <w:style w:type="character" w:customStyle="1" w:styleId="241">
    <w:name w:val="正文文本缩进 字符"/>
    <w:link w:val="18"/>
    <w:qFormat/>
    <w:uiPriority w:val="0"/>
    <w:rPr>
      <w:rFonts w:eastAsia="宋体"/>
      <w:kern w:val="2"/>
      <w:sz w:val="21"/>
      <w:szCs w:val="24"/>
      <w:lang w:val="en-US" w:eastAsia="zh-CN" w:bidi="ar-SA"/>
    </w:rPr>
  </w:style>
  <w:style w:type="character" w:customStyle="1" w:styleId="242">
    <w:name w:val="标题 9 字符"/>
    <w:link w:val="12"/>
    <w:qFormat/>
    <w:uiPriority w:val="0"/>
    <w:rPr>
      <w:rFonts w:eastAsia="仿宋_GB2312"/>
      <w:sz w:val="30"/>
      <w:lang w:val="en-US" w:eastAsia="zh-CN" w:bidi="ar-SA"/>
    </w:rPr>
  </w:style>
  <w:style w:type="character" w:customStyle="1" w:styleId="243">
    <w:name w:val="标题 8 字符"/>
    <w:link w:val="11"/>
    <w:qFormat/>
    <w:uiPriority w:val="0"/>
    <w:rPr>
      <w:rFonts w:hAnsi="Arial" w:eastAsia="仿宋_GB2312"/>
      <w:sz w:val="30"/>
      <w:lang w:val="en-US" w:eastAsia="zh-CN" w:bidi="ar-SA"/>
    </w:rPr>
  </w:style>
  <w:style w:type="character" w:customStyle="1" w:styleId="244">
    <w:name w:val="Char Char32"/>
    <w:qFormat/>
    <w:uiPriority w:val="0"/>
    <w:rPr>
      <w:rFonts w:ascii="仿宋_GB2312" w:eastAsia="仿宋_GB2312" w:cs="MingLiU"/>
      <w:b/>
      <w:spacing w:val="1"/>
      <w:w w:val="99"/>
      <w:sz w:val="28"/>
      <w:szCs w:val="32"/>
    </w:rPr>
  </w:style>
  <w:style w:type="character" w:customStyle="1" w:styleId="245">
    <w:name w:val="正文文本缩进 3 字符"/>
    <w:link w:val="36"/>
    <w:qFormat/>
    <w:uiPriority w:val="0"/>
    <w:rPr>
      <w:rFonts w:ascii="宋体" w:hAnsi="宋体" w:eastAsia="宋体"/>
      <w:kern w:val="2"/>
      <w:sz w:val="28"/>
      <w:szCs w:val="28"/>
      <w:lang w:val="en-US" w:eastAsia="zh-CN" w:bidi="ar-SA"/>
    </w:rPr>
  </w:style>
  <w:style w:type="character" w:customStyle="1" w:styleId="246">
    <w:name w:val="标题 2 Char1"/>
    <w:qFormat/>
    <w:uiPriority w:val="0"/>
    <w:rPr>
      <w:rFonts w:ascii="Cambria" w:hAnsi="Cambria" w:eastAsia="宋体" w:cs="Times New Roman"/>
      <w:b/>
      <w:bCs/>
      <w:kern w:val="2"/>
      <w:sz w:val="32"/>
      <w:szCs w:val="32"/>
    </w:rPr>
  </w:style>
  <w:style w:type="character" w:customStyle="1" w:styleId="247">
    <w:name w:val="ss16"/>
    <w:qFormat/>
    <w:uiPriority w:val="0"/>
    <w:rPr>
      <w:rFonts w:hint="eastAsia" w:ascii="宋体" w:hAnsi="宋体" w:eastAsia="宋体"/>
      <w:color w:val="000000"/>
      <w:sz w:val="9"/>
      <w:szCs w:val="9"/>
    </w:rPr>
  </w:style>
  <w:style w:type="character" w:customStyle="1" w:styleId="248">
    <w:name w:val="批注主题 Char3"/>
    <w:semiHidden/>
    <w:qFormat/>
    <w:uiPriority w:val="99"/>
    <w:rPr>
      <w:rFonts w:ascii="Calibri" w:hAnsi="Calibri" w:eastAsia="宋体" w:cs="Times New Roman"/>
      <w:b/>
      <w:bCs/>
      <w:szCs w:val="24"/>
    </w:rPr>
  </w:style>
  <w:style w:type="character" w:customStyle="1" w:styleId="249">
    <w:name w:val="明显引用 Char1"/>
    <w:link w:val="133"/>
    <w:qFormat/>
    <w:uiPriority w:val="30"/>
    <w:rPr>
      <w:b/>
      <w:bCs/>
      <w:i/>
      <w:iCs/>
      <w:color w:val="4F81BD"/>
      <w:kern w:val="2"/>
      <w:sz w:val="21"/>
    </w:rPr>
  </w:style>
  <w:style w:type="character" w:customStyle="1" w:styleId="250">
    <w:name w:val="HTML 预设格式 Char2"/>
    <w:semiHidden/>
    <w:qFormat/>
    <w:uiPriority w:val="99"/>
    <w:rPr>
      <w:rFonts w:ascii="Courier New" w:hAnsi="Courier New" w:eastAsia="宋体" w:cs="Courier New"/>
      <w:sz w:val="20"/>
      <w:szCs w:val="20"/>
    </w:rPr>
  </w:style>
  <w:style w:type="character" w:customStyle="1" w:styleId="251">
    <w:name w:val="Char Char17"/>
    <w:qFormat/>
    <w:uiPriority w:val="0"/>
    <w:rPr>
      <w:kern w:val="2"/>
      <w:sz w:val="26"/>
      <w:szCs w:val="24"/>
    </w:rPr>
  </w:style>
  <w:style w:type="character" w:customStyle="1" w:styleId="252">
    <w:name w:val="标题 3 Char1"/>
    <w:qFormat/>
    <w:uiPriority w:val="0"/>
    <w:rPr>
      <w:rFonts w:ascii="Times New Roman" w:hAnsi="Times New Roman" w:eastAsia="宋体" w:cs="Times New Roman"/>
      <w:b/>
      <w:bCs/>
      <w:kern w:val="2"/>
      <w:sz w:val="32"/>
      <w:szCs w:val="32"/>
    </w:rPr>
  </w:style>
  <w:style w:type="character" w:customStyle="1" w:styleId="253">
    <w:name w:val="标题 5 Char"/>
    <w:qFormat/>
    <w:uiPriority w:val="0"/>
    <w:rPr>
      <w:rFonts w:ascii="Calibri" w:hAnsi="Calibri" w:eastAsia="宋体" w:cs="Times New Roman"/>
      <w:b/>
      <w:bCs/>
      <w:sz w:val="28"/>
      <w:szCs w:val="28"/>
    </w:rPr>
  </w:style>
  <w:style w:type="character" w:customStyle="1" w:styleId="254">
    <w:name w:val="页脚 Char1"/>
    <w:semiHidden/>
    <w:qFormat/>
    <w:uiPriority w:val="99"/>
    <w:rPr>
      <w:kern w:val="2"/>
      <w:sz w:val="18"/>
      <w:szCs w:val="18"/>
    </w:rPr>
  </w:style>
  <w:style w:type="character" w:customStyle="1" w:styleId="255">
    <w:name w:val="unnamed1"/>
    <w:basedOn w:val="47"/>
    <w:qFormat/>
    <w:uiPriority w:val="0"/>
  </w:style>
  <w:style w:type="character" w:customStyle="1" w:styleId="256">
    <w:name w:val="Char Char9"/>
    <w:qFormat/>
    <w:locked/>
    <w:uiPriority w:val="0"/>
    <w:rPr>
      <w:rFonts w:ascii="仿宋_GB2312" w:eastAsia="仿宋_GB2312" w:cs="MingLiU"/>
      <w:b/>
      <w:sz w:val="24"/>
      <w:szCs w:val="28"/>
      <w:lang w:val="en-US" w:eastAsia="zh-CN" w:bidi="ar-SA"/>
    </w:rPr>
  </w:style>
  <w:style w:type="character" w:customStyle="1" w:styleId="257">
    <w:name w:val="批注主题 Char1"/>
    <w:qFormat/>
    <w:uiPriority w:val="0"/>
    <w:rPr>
      <w:b/>
      <w:bCs/>
      <w:kern w:val="2"/>
      <w:sz w:val="21"/>
      <w:szCs w:val="22"/>
    </w:rPr>
  </w:style>
  <w:style w:type="character" w:customStyle="1" w:styleId="258">
    <w:name w:val="正文文本 3 字符"/>
    <w:link w:val="17"/>
    <w:qFormat/>
    <w:uiPriority w:val="0"/>
    <w:rPr>
      <w:rFonts w:eastAsia="宋体"/>
      <w:kern w:val="2"/>
      <w:sz w:val="16"/>
      <w:szCs w:val="16"/>
      <w:lang w:val="en-US" w:eastAsia="zh-CN" w:bidi="ar-SA"/>
    </w:rPr>
  </w:style>
  <w:style w:type="character" w:customStyle="1" w:styleId="259">
    <w:name w:val="纯文本 Char2"/>
    <w:semiHidden/>
    <w:qFormat/>
    <w:uiPriority w:val="99"/>
    <w:rPr>
      <w:rFonts w:ascii="宋体" w:hAnsi="Courier New" w:eastAsia="宋体" w:cs="Courier New"/>
      <w:szCs w:val="21"/>
    </w:rPr>
  </w:style>
  <w:style w:type="character" w:customStyle="1" w:styleId="260">
    <w:name w:val="intel3"/>
    <w:basedOn w:val="47"/>
    <w:qFormat/>
    <w:uiPriority w:val="0"/>
  </w:style>
  <w:style w:type="character" w:customStyle="1" w:styleId="261">
    <w:name w:val="subhead1"/>
    <w:qFormat/>
    <w:uiPriority w:val="0"/>
    <w:rPr>
      <w:rFonts w:hint="default" w:ascii="Tahoma" w:hAnsi="Tahoma" w:cs="Tahoma"/>
      <w:color w:val="000000"/>
      <w:sz w:val="18"/>
      <w:szCs w:val="18"/>
      <w:u w:val="none"/>
      <w:shd w:val="clear" w:color="auto" w:fill="FFFFFF"/>
    </w:rPr>
  </w:style>
  <w:style w:type="character" w:customStyle="1" w:styleId="262">
    <w:name w:val="脚注文本 Char"/>
    <w:qFormat/>
    <w:uiPriority w:val="0"/>
    <w:rPr>
      <w:rFonts w:ascii="Arial" w:hAnsi="Arial" w:eastAsia="宋体" w:cs="Arial"/>
      <w:sz w:val="18"/>
      <w:szCs w:val="18"/>
      <w:lang w:eastAsia="en-US"/>
    </w:rPr>
  </w:style>
  <w:style w:type="character" w:customStyle="1" w:styleId="263">
    <w:name w:val="引用 Char1"/>
    <w:link w:val="138"/>
    <w:qFormat/>
    <w:uiPriority w:val="29"/>
    <w:rPr>
      <w:i/>
      <w:iCs/>
      <w:color w:val="000000"/>
      <w:kern w:val="2"/>
      <w:sz w:val="21"/>
    </w:rPr>
  </w:style>
  <w:style w:type="character" w:customStyle="1" w:styleId="264">
    <w:name w:val="正文文本缩进 2 Char"/>
    <w:qFormat/>
    <w:uiPriority w:val="0"/>
    <w:rPr>
      <w:kern w:val="2"/>
      <w:sz w:val="21"/>
      <w:szCs w:val="24"/>
    </w:rPr>
  </w:style>
  <w:style w:type="character" w:customStyle="1" w:styleId="265">
    <w:name w:val="脚注文本 Char2"/>
    <w:semiHidden/>
    <w:qFormat/>
    <w:uiPriority w:val="99"/>
    <w:rPr>
      <w:rFonts w:ascii="Calibri" w:hAnsi="Calibri" w:eastAsia="宋体" w:cs="Times New Roman"/>
      <w:sz w:val="18"/>
      <w:szCs w:val="18"/>
    </w:rPr>
  </w:style>
  <w:style w:type="character" w:customStyle="1" w:styleId="266">
    <w:name w:val="ca-141"/>
    <w:qFormat/>
    <w:uiPriority w:val="0"/>
    <w:rPr>
      <w:rFonts w:hint="eastAsia" w:ascii="仿宋_GB2312" w:eastAsia="仿宋_GB2312"/>
      <w:sz w:val="21"/>
      <w:szCs w:val="21"/>
    </w:rPr>
  </w:style>
  <w:style w:type="character" w:customStyle="1" w:styleId="267">
    <w:name w:val="标题 Char1"/>
    <w:qFormat/>
    <w:uiPriority w:val="10"/>
    <w:rPr>
      <w:szCs w:val="24"/>
      <w:u w:val="single"/>
      <w:lang w:eastAsia="en-US"/>
    </w:rPr>
  </w:style>
  <w:style w:type="character" w:customStyle="1" w:styleId="268">
    <w:name w:val="style161"/>
    <w:qFormat/>
    <w:uiPriority w:val="0"/>
    <w:rPr>
      <w:b/>
      <w:bCs/>
      <w:color w:val="333333"/>
    </w:rPr>
  </w:style>
  <w:style w:type="character" w:customStyle="1" w:styleId="269">
    <w:name w:val="Char Char11"/>
    <w:qFormat/>
    <w:locked/>
    <w:uiPriority w:val="0"/>
    <w:rPr>
      <w:rFonts w:eastAsia="黑体"/>
      <w:kern w:val="2"/>
      <w:sz w:val="44"/>
      <w:szCs w:val="44"/>
      <w:lang w:val="en-US" w:eastAsia="zh-CN" w:bidi="ar-SA"/>
    </w:rPr>
  </w:style>
  <w:style w:type="character" w:customStyle="1" w:styleId="270">
    <w:name w:val="标题 7 Char"/>
    <w:qFormat/>
    <w:uiPriority w:val="0"/>
    <w:rPr>
      <w:rFonts w:ascii="Calibri" w:hAnsi="Calibri" w:eastAsia="宋体" w:cs="Times New Roman"/>
      <w:b/>
      <w:bCs/>
      <w:sz w:val="24"/>
      <w:szCs w:val="24"/>
    </w:rPr>
  </w:style>
  <w:style w:type="character" w:customStyle="1" w:styleId="271">
    <w:name w:val="批注文字 Char1"/>
    <w:qFormat/>
    <w:uiPriority w:val="99"/>
    <w:rPr>
      <w:rFonts w:ascii="Times New Roman" w:hAnsi="Times New Roman" w:eastAsia="宋体" w:cs="Times New Roman"/>
      <w:szCs w:val="24"/>
    </w:rPr>
  </w:style>
  <w:style w:type="character" w:customStyle="1" w:styleId="272">
    <w:name w:val="明显引用 Char"/>
    <w:qFormat/>
    <w:uiPriority w:val="0"/>
    <w:rPr>
      <w:rFonts w:ascii="Times New Roman" w:hAnsi="Times New Roman" w:eastAsia="宋体" w:cs="Times New Roman"/>
      <w:b/>
      <w:bCs/>
      <w:i/>
      <w:iCs/>
      <w:color w:val="4F81BD"/>
      <w:kern w:val="2"/>
      <w:sz w:val="21"/>
      <w:szCs w:val="24"/>
    </w:rPr>
  </w:style>
  <w:style w:type="character" w:customStyle="1" w:styleId="273">
    <w:name w:val="标题 5 字符"/>
    <w:link w:val="7"/>
    <w:qFormat/>
    <w:uiPriority w:val="0"/>
    <w:rPr>
      <w:rFonts w:ascii="宋体" w:hAnsi="宋体" w:eastAsia="宋体" w:cs="宋体"/>
      <w:b/>
      <w:bCs/>
      <w:lang w:val="en-US" w:eastAsia="zh-CN" w:bidi="ar-SA"/>
    </w:rPr>
  </w:style>
  <w:style w:type="character" w:customStyle="1" w:styleId="274">
    <w:name w:val="正文文本缩进 3 Char1"/>
    <w:qFormat/>
    <w:uiPriority w:val="0"/>
    <w:rPr>
      <w:rFonts w:ascii="宋体" w:hAnsi="宋体"/>
      <w:kern w:val="2"/>
      <w:sz w:val="28"/>
      <w:szCs w:val="28"/>
    </w:rPr>
  </w:style>
  <w:style w:type="character" w:customStyle="1" w:styleId="275">
    <w:name w:val="正文文本 Char"/>
    <w:qFormat/>
    <w:uiPriority w:val="0"/>
    <w:rPr>
      <w:sz w:val="26"/>
      <w:szCs w:val="24"/>
    </w:rPr>
  </w:style>
  <w:style w:type="character" w:customStyle="1" w:styleId="276">
    <w:name w:val="明显引用 字符"/>
    <w:link w:val="82"/>
    <w:qFormat/>
    <w:uiPriority w:val="0"/>
    <w:rPr>
      <w:b/>
      <w:bCs/>
      <w:i/>
      <w:iCs/>
      <w:color w:val="4F81BD"/>
      <w:kern w:val="2"/>
      <w:sz w:val="21"/>
      <w:szCs w:val="22"/>
      <w:lang w:bidi="ar-SA"/>
    </w:rPr>
  </w:style>
  <w:style w:type="character" w:customStyle="1" w:styleId="277">
    <w:name w:val="Char Char12"/>
    <w:qFormat/>
    <w:uiPriority w:val="0"/>
    <w:rPr>
      <w:rFonts w:eastAsia="黑体"/>
      <w:kern w:val="2"/>
      <w:sz w:val="44"/>
      <w:szCs w:val="44"/>
      <w:lang w:val="en-US" w:eastAsia="zh-CN" w:bidi="ar-SA"/>
    </w:rPr>
  </w:style>
  <w:style w:type="character" w:customStyle="1" w:styleId="278">
    <w:name w:val="标题 4 Char"/>
    <w:qFormat/>
    <w:uiPriority w:val="0"/>
    <w:rPr>
      <w:rFonts w:ascii="仿宋_GB2312" w:hAnsi="Calibri" w:eastAsia="仿宋_GB2312" w:cs="Times New Roman"/>
      <w:b/>
      <w:kern w:val="0"/>
      <w:sz w:val="24"/>
      <w:szCs w:val="28"/>
    </w:rPr>
  </w:style>
  <w:style w:type="character" w:customStyle="1" w:styleId="279">
    <w:name w:val="明显引用 Char3"/>
    <w:qFormat/>
    <w:uiPriority w:val="30"/>
    <w:rPr>
      <w:rFonts w:ascii="Calibri" w:hAnsi="Calibri" w:eastAsia="宋体" w:cs="Times New Roman"/>
      <w:b/>
      <w:bCs/>
      <w:i/>
      <w:iCs/>
      <w:color w:val="4F81BD"/>
      <w:szCs w:val="24"/>
    </w:rPr>
  </w:style>
  <w:style w:type="character" w:customStyle="1" w:styleId="280">
    <w:name w:val="引用 Char2"/>
    <w:qFormat/>
    <w:uiPriority w:val="99"/>
    <w:rPr>
      <w:i/>
      <w:iCs/>
      <w:color w:val="000000"/>
      <w:kern w:val="2"/>
      <w:sz w:val="21"/>
      <w:szCs w:val="24"/>
    </w:rPr>
  </w:style>
  <w:style w:type="character" w:customStyle="1" w:styleId="281">
    <w:name w:val="批注主题 字符"/>
    <w:link w:val="44"/>
    <w:qFormat/>
    <w:uiPriority w:val="0"/>
    <w:rPr>
      <w:rFonts w:eastAsia="宋体"/>
      <w:b/>
      <w:bCs/>
      <w:kern w:val="2"/>
      <w:sz w:val="21"/>
      <w:szCs w:val="24"/>
      <w:lang w:val="en-US" w:eastAsia="zh-CN" w:bidi="ar-SA"/>
    </w:rPr>
  </w:style>
  <w:style w:type="character" w:customStyle="1" w:styleId="282">
    <w:name w:val="不明显强调1"/>
    <w:qFormat/>
    <w:uiPriority w:val="0"/>
    <w:rPr>
      <w:i/>
      <w:iCs/>
      <w:color w:val="808080"/>
    </w:rPr>
  </w:style>
  <w:style w:type="character" w:customStyle="1" w:styleId="283">
    <w:name w:val="color_red1"/>
    <w:qFormat/>
    <w:uiPriority w:val="0"/>
    <w:rPr>
      <w:color w:val="FA0004"/>
    </w:rPr>
  </w:style>
  <w:style w:type="character" w:customStyle="1" w:styleId="284">
    <w:name w:val="标题 7 字符"/>
    <w:link w:val="10"/>
    <w:qFormat/>
    <w:uiPriority w:val="0"/>
    <w:rPr>
      <w:rFonts w:eastAsia="仿宋_GB2312"/>
      <w:sz w:val="30"/>
      <w:lang w:val="en-US" w:eastAsia="zh-CN" w:bidi="ar-SA"/>
    </w:rPr>
  </w:style>
  <w:style w:type="character" w:customStyle="1" w:styleId="285">
    <w:name w:val="标题5 Char Char"/>
    <w:link w:val="122"/>
    <w:qFormat/>
    <w:uiPriority w:val="0"/>
    <w:rPr>
      <w:rFonts w:ascii="Arial" w:hAnsi="Arial"/>
      <w:b/>
      <w:bCs/>
      <w:sz w:val="24"/>
      <w:szCs w:val="32"/>
      <w:lang w:bidi="ar-SA"/>
    </w:rPr>
  </w:style>
  <w:style w:type="character" w:customStyle="1" w:styleId="286">
    <w:name w:val="脚注文本 字符"/>
    <w:link w:val="34"/>
    <w:qFormat/>
    <w:uiPriority w:val="0"/>
    <w:rPr>
      <w:rFonts w:ascii="Arial" w:hAnsi="Arial" w:eastAsia="宋体" w:cs="Arial"/>
      <w:sz w:val="18"/>
      <w:szCs w:val="18"/>
      <w:lang w:val="en-US" w:eastAsia="en-US" w:bidi="ar-SA"/>
    </w:rPr>
  </w:style>
  <w:style w:type="character" w:customStyle="1" w:styleId="287">
    <w:name w:val="标题4 Char Char"/>
    <w:link w:val="92"/>
    <w:qFormat/>
    <w:uiPriority w:val="0"/>
    <w:rPr>
      <w:rFonts w:ascii="Arial" w:hAnsi="Arial"/>
      <w:b/>
      <w:bCs/>
      <w:sz w:val="24"/>
      <w:szCs w:val="32"/>
      <w:lang w:bidi="ar-SA"/>
    </w:rPr>
  </w:style>
  <w:style w:type="character" w:customStyle="1" w:styleId="288">
    <w:name w:val="Char Char13"/>
    <w:qFormat/>
    <w:uiPriority w:val="0"/>
    <w:rPr>
      <w:kern w:val="2"/>
      <w:sz w:val="18"/>
      <w:szCs w:val="18"/>
    </w:rPr>
  </w:style>
  <w:style w:type="character" w:customStyle="1" w:styleId="289">
    <w:name w:val="文档结构图 Char2"/>
    <w:qFormat/>
    <w:uiPriority w:val="99"/>
    <w:rPr>
      <w:kern w:val="2"/>
      <w:sz w:val="21"/>
      <w:szCs w:val="24"/>
      <w:shd w:val="clear" w:color="auto" w:fill="000080"/>
    </w:rPr>
  </w:style>
  <w:style w:type="character" w:customStyle="1" w:styleId="290">
    <w:name w:val="批注文字 Char2"/>
    <w:qFormat/>
    <w:uiPriority w:val="0"/>
    <w:rPr>
      <w:rFonts w:ascii="Calibri" w:hAnsi="Calibri" w:eastAsia="宋体" w:cs="Times New Roman"/>
      <w:szCs w:val="24"/>
    </w:rPr>
  </w:style>
  <w:style w:type="character" w:customStyle="1" w:styleId="291">
    <w:name w:val="标题 8 Char1"/>
    <w:qFormat/>
    <w:uiPriority w:val="0"/>
    <w:rPr>
      <w:rFonts w:ascii="Times New Roman" w:hAnsi="Arial" w:eastAsia="仿宋_GB2312" w:cs="Times New Roman"/>
      <w:sz w:val="30"/>
      <w:szCs w:val="20"/>
    </w:rPr>
  </w:style>
  <w:style w:type="character" w:customStyle="1" w:styleId="292">
    <w:name w:val="页眉 字符"/>
    <w:link w:val="30"/>
    <w:qFormat/>
    <w:uiPriority w:val="0"/>
    <w:rPr>
      <w:rFonts w:eastAsia="宋体"/>
      <w:kern w:val="2"/>
      <w:sz w:val="18"/>
      <w:szCs w:val="18"/>
      <w:lang w:val="en-US" w:eastAsia="zh-CN" w:bidi="ar-SA"/>
    </w:rPr>
  </w:style>
  <w:style w:type="character" w:customStyle="1" w:styleId="293">
    <w:name w:val="Char Char21"/>
    <w:qFormat/>
    <w:uiPriority w:val="0"/>
    <w:rPr>
      <w:rFonts w:ascii="宋体" w:hAnsi="宋体" w:cs="宋体"/>
      <w:b/>
      <w:bCs/>
      <w:sz w:val="24"/>
      <w:szCs w:val="24"/>
    </w:rPr>
  </w:style>
  <w:style w:type="character" w:customStyle="1" w:styleId="294">
    <w:name w:val="标题 6 Char1"/>
    <w:qFormat/>
    <w:uiPriority w:val="0"/>
    <w:rPr>
      <w:rFonts w:ascii="Times New Roman" w:hAnsi="Arial" w:eastAsia="仿宋_GB2312" w:cs="Times New Roman"/>
      <w:sz w:val="30"/>
      <w:szCs w:val="20"/>
    </w:rPr>
  </w:style>
  <w:style w:type="character" w:customStyle="1" w:styleId="295">
    <w:name w:val="_Style 293"/>
    <w:qFormat/>
    <w:uiPriority w:val="0"/>
    <w:rPr>
      <w:smallCaps/>
      <w:color w:val="C0504D"/>
      <w:u w:val="single"/>
    </w:rPr>
  </w:style>
  <w:style w:type="character" w:customStyle="1" w:styleId="296">
    <w:name w:val="副标题 Char1"/>
    <w:qFormat/>
    <w:uiPriority w:val="0"/>
    <w:rPr>
      <w:szCs w:val="24"/>
      <w:u w:val="single"/>
      <w:lang w:eastAsia="en-US"/>
    </w:rPr>
  </w:style>
  <w:style w:type="character" w:customStyle="1" w:styleId="297">
    <w:name w:val="正文文本 Char3"/>
    <w:semiHidden/>
    <w:qFormat/>
    <w:uiPriority w:val="99"/>
    <w:rPr>
      <w:rFonts w:ascii="Calibri" w:hAnsi="Calibri" w:eastAsia="宋体" w:cs="Times New Roman"/>
      <w:szCs w:val="24"/>
    </w:rPr>
  </w:style>
  <w:style w:type="character" w:customStyle="1" w:styleId="298">
    <w:name w:val="标题 4 Char1"/>
    <w:qFormat/>
    <w:uiPriority w:val="0"/>
    <w:rPr>
      <w:rFonts w:ascii="宋体" w:hAnsi="宋体" w:eastAsia="宋体" w:cs="宋体"/>
      <w:b/>
      <w:bCs/>
      <w:sz w:val="24"/>
      <w:szCs w:val="24"/>
    </w:rPr>
  </w:style>
  <w:style w:type="character" w:customStyle="1" w:styleId="299">
    <w:name w:val="文档结构图 Char3"/>
    <w:semiHidden/>
    <w:qFormat/>
    <w:uiPriority w:val="99"/>
    <w:rPr>
      <w:rFonts w:ascii="宋体" w:hAnsi="Calibri" w:eastAsia="宋体" w:cs="Times New Roman"/>
      <w:sz w:val="18"/>
      <w:szCs w:val="18"/>
    </w:rPr>
  </w:style>
  <w:style w:type="character" w:customStyle="1" w:styleId="300">
    <w:name w:val="标题 3 字符"/>
    <w:link w:val="5"/>
    <w:qFormat/>
    <w:uiPriority w:val="0"/>
    <w:rPr>
      <w:rFonts w:eastAsia="宋体"/>
      <w:b/>
      <w:bCs/>
      <w:kern w:val="2"/>
      <w:sz w:val="32"/>
      <w:szCs w:val="32"/>
      <w:lang w:val="en-US" w:eastAsia="zh-CN" w:bidi="ar-SA"/>
    </w:rPr>
  </w:style>
  <w:style w:type="character" w:customStyle="1" w:styleId="301">
    <w:name w:val="正文文本 3 Char2"/>
    <w:semiHidden/>
    <w:qFormat/>
    <w:uiPriority w:val="99"/>
    <w:rPr>
      <w:rFonts w:ascii="Calibri" w:hAnsi="Calibri" w:eastAsia="宋体" w:cs="Times New Roman"/>
      <w:sz w:val="16"/>
      <w:szCs w:val="16"/>
    </w:rPr>
  </w:style>
  <w:style w:type="character" w:customStyle="1" w:styleId="302">
    <w:name w:val="Char Char23"/>
    <w:qFormat/>
    <w:uiPriority w:val="0"/>
    <w:rPr>
      <w:rFonts w:ascii="Cambria" w:hAnsi="Cambria" w:eastAsia="宋体" w:cs="Times New Roman"/>
      <w:b/>
      <w:bCs/>
      <w:kern w:val="2"/>
      <w:sz w:val="32"/>
      <w:szCs w:val="32"/>
    </w:rPr>
  </w:style>
  <w:style w:type="character" w:customStyle="1" w:styleId="303">
    <w:name w:val="尾注文本 Char2"/>
    <w:semiHidden/>
    <w:qFormat/>
    <w:uiPriority w:val="99"/>
    <w:rPr>
      <w:rFonts w:ascii="Calibri" w:hAnsi="Calibri" w:eastAsia="宋体" w:cs="Times New Roman"/>
      <w:szCs w:val="24"/>
    </w:rPr>
  </w:style>
  <w:style w:type="character" w:customStyle="1" w:styleId="304">
    <w:name w:val="书籍标题1"/>
    <w:qFormat/>
    <w:uiPriority w:val="0"/>
    <w:rPr>
      <w:b/>
      <w:bCs/>
      <w:smallCaps/>
      <w:spacing w:val="5"/>
    </w:rPr>
  </w:style>
  <w:style w:type="character" w:customStyle="1" w:styleId="305">
    <w:name w:val="ITTHEADER2 Char"/>
    <w:qFormat/>
    <w:uiPriority w:val="0"/>
    <w:rPr>
      <w:rFonts w:ascii="仿宋_GB2312" w:eastAsia="仿宋_GB2312" w:cs="MingLiU"/>
      <w:b/>
      <w:spacing w:val="1"/>
      <w:w w:val="99"/>
      <w:sz w:val="28"/>
      <w:szCs w:val="32"/>
      <w:lang w:val="en-US" w:eastAsia="zh-CN" w:bidi="ar-SA"/>
    </w:rPr>
  </w:style>
  <w:style w:type="character" w:customStyle="1" w:styleId="306">
    <w:name w:val="批注文字 字符"/>
    <w:link w:val="16"/>
    <w:qFormat/>
    <w:uiPriority w:val="99"/>
    <w:rPr>
      <w:rFonts w:eastAsia="宋体"/>
      <w:kern w:val="2"/>
      <w:sz w:val="21"/>
      <w:szCs w:val="24"/>
      <w:lang w:val="en-US" w:eastAsia="zh-CN" w:bidi="ar-SA"/>
    </w:rPr>
  </w:style>
  <w:style w:type="character" w:customStyle="1" w:styleId="307">
    <w:name w:val="批注文字 Char Char"/>
    <w:qFormat/>
    <w:uiPriority w:val="0"/>
    <w:rPr>
      <w:rFonts w:ascii="宋体" w:hAnsi="Times New Roman" w:eastAsia="宋体" w:cs="Times New Roman"/>
      <w:sz w:val="28"/>
      <w:szCs w:val="20"/>
    </w:rPr>
  </w:style>
  <w:style w:type="character" w:customStyle="1" w:styleId="308">
    <w:name w:val="副标题 字符"/>
    <w:link w:val="33"/>
    <w:qFormat/>
    <w:uiPriority w:val="0"/>
    <w:rPr>
      <w:rFonts w:eastAsia="宋体"/>
      <w:szCs w:val="24"/>
      <w:u w:val="single"/>
      <w:lang w:val="en-US" w:eastAsia="en-US" w:bidi="ar-SA"/>
    </w:rPr>
  </w:style>
  <w:style w:type="character" w:customStyle="1" w:styleId="309">
    <w:name w:val="批注主题 Char2"/>
    <w:qFormat/>
    <w:uiPriority w:val="99"/>
    <w:rPr>
      <w:b/>
      <w:bCs/>
      <w:kern w:val="2"/>
      <w:sz w:val="21"/>
      <w:szCs w:val="24"/>
    </w:rPr>
  </w:style>
  <w:style w:type="character" w:customStyle="1" w:styleId="310">
    <w:name w:val="normaltext1"/>
    <w:qFormat/>
    <w:uiPriority w:val="0"/>
    <w:rPr>
      <w:rFonts w:hint="default" w:ascii="ˎ̥" w:hAnsi="ˎ̥"/>
      <w:sz w:val="9"/>
      <w:szCs w:val="9"/>
    </w:rPr>
  </w:style>
  <w:style w:type="character" w:customStyle="1" w:styleId="311">
    <w:name w:val="不明显参考1"/>
    <w:qFormat/>
    <w:uiPriority w:val="0"/>
    <w:rPr>
      <w:smallCaps/>
      <w:color w:val="C0504D"/>
      <w:u w:val="single"/>
    </w:rPr>
  </w:style>
  <w:style w:type="character" w:customStyle="1" w:styleId="312">
    <w:name w:val="标题 6 Char"/>
    <w:qFormat/>
    <w:uiPriority w:val="0"/>
    <w:rPr>
      <w:rFonts w:ascii="Arial" w:hAnsi="Arial" w:eastAsia="黑体" w:cs="Times New Roman"/>
      <w:b/>
      <w:bCs/>
      <w:sz w:val="24"/>
      <w:szCs w:val="24"/>
    </w:rPr>
  </w:style>
  <w:style w:type="paragraph" w:customStyle="1" w:styleId="313">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4">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123</Pages>
  <Words>32955</Words>
  <Characters>34244</Characters>
  <Lines>1372</Lines>
  <Paragraphs>386</Paragraphs>
  <TotalTime>8</TotalTime>
  <ScaleCrop>false</ScaleCrop>
  <LinksUpToDate>false</LinksUpToDate>
  <CharactersWithSpaces>35801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2021-12-17T10:44:00Z</dcterms:created>
  <dc:creator>USER</dc:creator>
  <cp:lastModifiedBy>Ou.</cp:lastModifiedBy>
  <cp:lastPrinted>2019-02-01T08:39:00Z</cp:lastPrinted>
  <dcterms:modified xsi:type="dcterms:W3CDTF">2025-04-17T03:55:54Z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B041741BA4254A2EB4AA56989AEA754F</vt:lpwstr>
  </property>
  <property fmtid="{D5CDD505-2E9C-101B-9397-08002B2CF9AE}" pid="4" name="KSOTemplateDocerSaveRecord">
    <vt:lpwstr>eyJoZGlkIjoiNzNlZWMxNDg0YWIzNjk0NjcxODJkY2NkNTA0ZjZlMzAiLCJ1c2VySWQiOiIxNTQzNDAzNzk3In0=</vt:lpwstr>
  </property>
</Properties>
</file>