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320" w:firstLineChars="300"/>
        <w:jc w:val="both"/>
        <w:rPr>
          <w:rFonts w:ascii="Times New Roman" w:hAnsi="Times New Roman" w:eastAsia="方正仿宋_GBK" w:cs="Times New Roman"/>
          <w:bCs/>
          <w:sz w:val="32"/>
        </w:rPr>
      </w:pPr>
      <w:r>
        <w:rPr>
          <w:rFonts w:hint="eastAsia" w:ascii="Times New Roman" w:hAnsi="Times New Roman" w:eastAsia="方正小标宋_GBK" w:cs="Times New Roman"/>
          <w:sz w:val="44"/>
          <w:szCs w:val="44"/>
          <w:shd w:val="clear" w:color="auto" w:fill="FFFFFF"/>
          <w:lang w:eastAsia="zh-CN"/>
        </w:rPr>
        <w:t>重庆市铜梁区</w:t>
      </w:r>
      <w:r>
        <w:rPr>
          <w:rFonts w:ascii="Times New Roman" w:hAnsi="Times New Roman" w:eastAsia="方正小标宋_GBK" w:cs="Times New Roman"/>
          <w:sz w:val="44"/>
          <w:szCs w:val="44"/>
          <w:shd w:val="clear" w:color="auto" w:fill="FFFFFF"/>
        </w:rPr>
        <w:t>住房和城乡建设委员会</w:t>
      </w:r>
    </w:p>
    <w:p>
      <w:pPr>
        <w:adjustRightInd w:val="0"/>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val="en-US" w:eastAsia="zh-CN"/>
        </w:rPr>
        <w:t>2022</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u w:val="none"/>
          <w:lang w:eastAsia="zh-CN"/>
        </w:rPr>
        <w:t>铜梁</w:t>
      </w:r>
      <w:r>
        <w:rPr>
          <w:rFonts w:hint="eastAsia" w:ascii="Times New Roman" w:hAnsi="Times New Roman" w:eastAsia="方正小标宋_GBK" w:cs="Times New Roman"/>
          <w:sz w:val="44"/>
          <w:szCs w:val="44"/>
        </w:rPr>
        <w:t>区</w:t>
      </w:r>
      <w:r>
        <w:rPr>
          <w:rFonts w:ascii="Times New Roman" w:hAnsi="Times New Roman" w:eastAsia="方正小标宋_GBK" w:cs="Times New Roman"/>
          <w:sz w:val="44"/>
          <w:szCs w:val="44"/>
        </w:rPr>
        <w:t>建筑施工企业“双随机、一公开”检查</w:t>
      </w:r>
      <w:r>
        <w:rPr>
          <w:rFonts w:hint="eastAsia" w:ascii="Times New Roman" w:hAnsi="Times New Roman" w:eastAsia="方正小标宋_GBK" w:cs="Times New Roman"/>
          <w:sz w:val="44"/>
          <w:szCs w:val="44"/>
        </w:rPr>
        <w:t>结果</w:t>
      </w:r>
      <w:r>
        <w:rPr>
          <w:rFonts w:ascii="Times New Roman" w:hAnsi="Times New Roman" w:eastAsia="方正小标宋_GBK" w:cs="Times New Roman"/>
          <w:sz w:val="44"/>
          <w:szCs w:val="44"/>
        </w:rPr>
        <w:t>的公示</w:t>
      </w:r>
    </w:p>
    <w:p>
      <w:pPr>
        <w:widowControl/>
        <w:shd w:val="clear" w:color="auto" w:fill="FFFFFF"/>
        <w:spacing w:line="600" w:lineRule="exact"/>
        <w:ind w:firstLine="640" w:firstLineChars="200"/>
        <w:rPr>
          <w:rFonts w:ascii="Times New Roman" w:hAnsi="Times New Roman" w:eastAsia="方正仿宋_GBK" w:cs="Times New Roman"/>
          <w:sz w:val="32"/>
          <w:szCs w:val="32"/>
        </w:rPr>
      </w:pPr>
    </w:p>
    <w:p>
      <w:pPr>
        <w:widowControl/>
        <w:shd w:val="clear" w:color="auto" w:fill="FFFFFF"/>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w:t>
      </w:r>
      <w:r>
        <w:rPr>
          <w:rFonts w:ascii="Times New Roman" w:hAnsi="Times New Roman" w:eastAsia="方正仿宋_GBK" w:cs="Times New Roman"/>
          <w:sz w:val="32"/>
          <w:szCs w:val="32"/>
        </w:rPr>
        <w:t>市住房城乡建委</w:t>
      </w:r>
      <w:r>
        <w:rPr>
          <w:rFonts w:hint="eastAsia" w:ascii="Times New Roman" w:hAnsi="Times New Roman" w:eastAsia="方正仿宋_GBK" w:cs="Times New Roman"/>
          <w:sz w:val="32"/>
          <w:szCs w:val="32"/>
        </w:rPr>
        <w:t>印发的</w:t>
      </w:r>
      <w:r>
        <w:rPr>
          <w:rFonts w:hint="eastAsia" w:ascii="方正仿宋_GBK" w:hAnsi="仿宋" w:eastAsia="方正仿宋_GBK" w:cs="仿宋"/>
          <w:sz w:val="32"/>
          <w:szCs w:val="32"/>
        </w:rPr>
        <w:t>《重庆市本市建设工程企业资质和市外入渝信息动态监管规则（试行）》</w:t>
      </w:r>
      <w:r>
        <w:rPr>
          <w:rFonts w:ascii="Times New Roman" w:hAnsi="Times New Roman" w:eastAsia="方正仿宋_GBK" w:cs="Times New Roman"/>
          <w:sz w:val="32"/>
          <w:szCs w:val="32"/>
        </w:rPr>
        <w:t>（</w:t>
      </w:r>
      <w:r>
        <w:rPr>
          <w:rFonts w:hint="eastAsia" w:ascii="方正仿宋_GBK" w:eastAsia="方正仿宋_GBK"/>
          <w:sz w:val="32"/>
          <w:szCs w:val="32"/>
        </w:rPr>
        <w:t xml:space="preserve"> 渝建管〔2021〕216号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有关</w:t>
      </w:r>
      <w:r>
        <w:rPr>
          <w:rFonts w:ascii="Times New Roman" w:hAnsi="Times New Roman" w:eastAsia="方正仿宋_GBK" w:cs="Times New Roman"/>
          <w:color w:val="000000"/>
          <w:kern w:val="0"/>
          <w:sz w:val="32"/>
          <w:szCs w:val="32"/>
        </w:rPr>
        <w:t>要求</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u w:val="none"/>
          <w:lang w:eastAsia="zh-CN"/>
        </w:rPr>
        <w:t>我委</w:t>
      </w:r>
      <w:r>
        <w:rPr>
          <w:rFonts w:hint="eastAsia" w:ascii="Times New Roman" w:hAnsi="Times New Roman" w:eastAsia="方正仿宋_GBK" w:cs="Times New Roman"/>
          <w:sz w:val="32"/>
          <w:szCs w:val="32"/>
          <w:u w:val="none"/>
        </w:rPr>
        <w:t>组</w:t>
      </w:r>
      <w:r>
        <w:rPr>
          <w:rFonts w:hint="eastAsia" w:ascii="Times New Roman" w:hAnsi="Times New Roman" w:eastAsia="方正仿宋_GBK" w:cs="Times New Roman"/>
          <w:sz w:val="32"/>
          <w:szCs w:val="32"/>
        </w:rPr>
        <w:t>织</w:t>
      </w:r>
      <w:r>
        <w:rPr>
          <w:rFonts w:ascii="Times New Roman" w:hAnsi="Times New Roman" w:eastAsia="方正仿宋_GBK" w:cs="Times New Roman"/>
          <w:sz w:val="32"/>
          <w:szCs w:val="32"/>
        </w:rPr>
        <w:t>开展了</w:t>
      </w:r>
      <w:r>
        <w:rPr>
          <w:rFonts w:hint="eastAsia" w:ascii="Times New Roman" w:hAnsi="Times New Roman" w:eastAsia="方正仿宋_GBK" w:cs="Times New Roman"/>
          <w:sz w:val="32"/>
          <w:szCs w:val="32"/>
        </w:rPr>
        <w:t>相关</w:t>
      </w:r>
      <w:r>
        <w:rPr>
          <w:rFonts w:ascii="Times New Roman" w:hAnsi="Times New Roman" w:eastAsia="方正仿宋_GBK" w:cs="Times New Roman"/>
          <w:color w:val="000000"/>
          <w:kern w:val="0"/>
          <w:sz w:val="32"/>
          <w:szCs w:val="32"/>
        </w:rPr>
        <w:t>工作，现将检查结果予以公示</w:t>
      </w:r>
      <w:r>
        <w:rPr>
          <w:rFonts w:ascii="Times New Roman" w:hAnsi="Times New Roman" w:eastAsia="方正仿宋_GBK" w:cs="Times New Roman"/>
          <w:sz w:val="32"/>
          <w:szCs w:val="32"/>
        </w:rPr>
        <w:t>。</w:t>
      </w:r>
    </w:p>
    <w:p>
      <w:pPr>
        <w:widowControl/>
        <w:shd w:val="clear" w:color="auto" w:fill="FFFFFF"/>
        <w:adjustRightInd w:val="0"/>
        <w:snapToGrid w:val="0"/>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一、公示起止日期</w:t>
      </w:r>
    </w:p>
    <w:p>
      <w:pPr>
        <w:widowControl/>
        <w:shd w:val="clear" w:color="auto" w:fill="FFFFFF"/>
        <w:adjustRightInd w:val="0"/>
        <w:snapToGrid w:val="0"/>
        <w:spacing w:line="600" w:lineRule="exact"/>
        <w:ind w:firstLine="640" w:firstLineChars="200"/>
        <w:rPr>
          <w:rFonts w:ascii="Times New Roman" w:hAnsi="Times New Roman" w:eastAsia="方正仿宋_GBK" w:cs="Times New Roman"/>
          <w:sz w:val="32"/>
          <w:szCs w:val="32"/>
          <w:u w:val="none"/>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u w:val="none"/>
        </w:rPr>
        <w:t>月</w:t>
      </w:r>
      <w:r>
        <w:rPr>
          <w:rFonts w:hint="eastAsia" w:ascii="Times New Roman" w:hAnsi="Times New Roman" w:eastAsia="方正仿宋_GBK" w:cs="Times New Roman"/>
          <w:sz w:val="32"/>
          <w:szCs w:val="32"/>
          <w:u w:val="none"/>
          <w:lang w:val="en-US" w:eastAsia="zh-CN"/>
        </w:rPr>
        <w:t>24</w:t>
      </w:r>
      <w:r>
        <w:rPr>
          <w:rFonts w:ascii="Times New Roman" w:hAnsi="Times New Roman" w:eastAsia="方正仿宋_GBK" w:cs="Times New Roman"/>
          <w:sz w:val="32"/>
          <w:szCs w:val="32"/>
          <w:u w:val="none"/>
        </w:rPr>
        <w:t>日至2022年</w:t>
      </w:r>
      <w:r>
        <w:rPr>
          <w:rFonts w:hint="eastAsia" w:ascii="Times New Roman" w:hAnsi="Times New Roman" w:eastAsia="方正仿宋_GBK" w:cs="Times New Roman"/>
          <w:sz w:val="32"/>
          <w:szCs w:val="32"/>
          <w:u w:val="none"/>
          <w:lang w:val="en-US" w:eastAsia="zh-CN"/>
        </w:rPr>
        <w:t>12</w:t>
      </w:r>
      <w:r>
        <w:rPr>
          <w:rFonts w:hint="eastAsia" w:ascii="Times New Roman" w:hAnsi="Times New Roman" w:eastAsia="方正仿宋_GBK" w:cs="Times New Roman"/>
          <w:sz w:val="32"/>
          <w:szCs w:val="32"/>
          <w:u w:val="none"/>
          <w:lang w:eastAsia="zh-CN"/>
        </w:rPr>
        <w:t>月</w:t>
      </w:r>
      <w:r>
        <w:rPr>
          <w:rFonts w:hint="eastAsia" w:ascii="Times New Roman" w:hAnsi="Times New Roman" w:eastAsia="方正仿宋_GBK" w:cs="Times New Roman"/>
          <w:sz w:val="32"/>
          <w:szCs w:val="32"/>
          <w:u w:val="none"/>
          <w:lang w:val="en-US" w:eastAsia="zh-CN"/>
        </w:rPr>
        <w:t>12</w:t>
      </w:r>
      <w:r>
        <w:rPr>
          <w:rFonts w:ascii="Times New Roman" w:hAnsi="Times New Roman" w:eastAsia="方正仿宋_GBK" w:cs="Times New Roman"/>
          <w:sz w:val="32"/>
          <w:szCs w:val="32"/>
          <w:u w:val="none"/>
        </w:rPr>
        <w:t>日</w:t>
      </w:r>
    </w:p>
    <w:p>
      <w:pPr>
        <w:widowControl/>
        <w:shd w:val="clear" w:color="auto" w:fill="FFFFFF"/>
        <w:adjustRightInd w:val="0"/>
        <w:snapToGrid w:val="0"/>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二、有关要求</w:t>
      </w:r>
    </w:p>
    <w:p>
      <w:pPr>
        <w:adjustRightInd w:val="0"/>
        <w:snapToGrid w:val="0"/>
        <w:spacing w:line="60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（一）公示期内，</w:t>
      </w:r>
      <w:r>
        <w:rPr>
          <w:rFonts w:hint="eastAsia" w:ascii="Times New Roman" w:hAnsi="Times New Roman" w:eastAsia="方正仿宋_GBK" w:cs="Times New Roman"/>
          <w:sz w:val="32"/>
          <w:szCs w:val="32"/>
        </w:rPr>
        <w:t>本市</w:t>
      </w:r>
      <w:r>
        <w:rPr>
          <w:rFonts w:ascii="Times New Roman" w:hAnsi="Times New Roman" w:eastAsia="方正仿宋_GBK" w:cs="Times New Roman"/>
          <w:color w:val="000000"/>
          <w:kern w:val="0"/>
          <w:sz w:val="32"/>
          <w:szCs w:val="32"/>
        </w:rPr>
        <w:t>建筑施工企业</w:t>
      </w:r>
      <w:r>
        <w:rPr>
          <w:rFonts w:ascii="Times New Roman" w:hAnsi="Times New Roman" w:eastAsia="方正仿宋_GBK" w:cs="Times New Roman"/>
          <w:sz w:val="32"/>
          <w:szCs w:val="32"/>
        </w:rPr>
        <w:t>可登录“重庆市建筑企业资质管理系统V3.0”查询检查结果和具体原因</w:t>
      </w:r>
      <w:r>
        <w:rPr>
          <w:rFonts w:hint="eastAsia" w:ascii="Times New Roman" w:hAnsi="Times New Roman" w:eastAsia="方正仿宋_GBK" w:cs="Times New Roman"/>
          <w:sz w:val="32"/>
          <w:szCs w:val="32"/>
          <w:lang w:eastAsia="zh-CN"/>
        </w:rPr>
        <w:t>。</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（二）有关单位如对检查结果有异议，可在公示期内向</w:t>
      </w:r>
      <w:r>
        <w:rPr>
          <w:rFonts w:hint="eastAsia" w:ascii="Times New Roman" w:hAnsi="Times New Roman" w:eastAsia="方正仿宋_GBK" w:cs="Times New Roman"/>
          <w:sz w:val="32"/>
          <w:szCs w:val="32"/>
          <w:lang w:eastAsia="zh-CN"/>
        </w:rPr>
        <w:t>我委</w:t>
      </w:r>
      <w:r>
        <w:rPr>
          <w:rFonts w:ascii="Times New Roman" w:hAnsi="Times New Roman" w:eastAsia="方正仿宋_GBK" w:cs="Times New Roman"/>
          <w:sz w:val="32"/>
          <w:szCs w:val="32"/>
        </w:rPr>
        <w:t>提交陈述材料或整改材料。相关材料需加盖单位公章并附详细证明材料，以便核查。</w:t>
      </w:r>
      <w:r>
        <w:rPr>
          <w:rFonts w:hint="eastAsia" w:ascii="Times New Roman" w:hAnsi="Times New Roman" w:eastAsia="方正仿宋_GBK" w:cs="Times New Roman"/>
          <w:sz w:val="32"/>
          <w:szCs w:val="32"/>
        </w:rPr>
        <w:t>同时在</w:t>
      </w:r>
      <w:r>
        <w:rPr>
          <w:rFonts w:ascii="Times New Roman" w:hAnsi="Times New Roman" w:eastAsia="方正仿宋_GBK" w:cs="Times New Roman"/>
          <w:sz w:val="32"/>
          <w:szCs w:val="32"/>
        </w:rPr>
        <w:t xml:space="preserve"> “双随机、一公开”信息管理平台</w:t>
      </w:r>
      <w:r>
        <w:rPr>
          <w:rFonts w:hint="eastAsia" w:ascii="Times New Roman" w:hAnsi="Times New Roman" w:eastAsia="方正仿宋_GBK" w:cs="Times New Roman"/>
          <w:sz w:val="32"/>
          <w:szCs w:val="32"/>
        </w:rPr>
        <w:t>须</w:t>
      </w:r>
      <w:r>
        <w:rPr>
          <w:rFonts w:ascii="Times New Roman" w:hAnsi="Times New Roman" w:eastAsia="方正仿宋_GBK" w:cs="Times New Roman"/>
          <w:sz w:val="32"/>
          <w:szCs w:val="32"/>
        </w:rPr>
        <w:t>提交</w:t>
      </w:r>
      <w:r>
        <w:rPr>
          <w:rFonts w:hint="eastAsia" w:ascii="Times New Roman" w:hAnsi="Times New Roman" w:eastAsia="方正仿宋_GBK" w:cs="Times New Roman"/>
          <w:sz w:val="32"/>
          <w:szCs w:val="32"/>
        </w:rPr>
        <w:t>电子</w:t>
      </w:r>
      <w:r>
        <w:rPr>
          <w:rFonts w:ascii="Times New Roman" w:hAnsi="Times New Roman" w:eastAsia="方正仿宋_GBK" w:cs="Times New Roman"/>
          <w:sz w:val="32"/>
          <w:szCs w:val="32"/>
        </w:rPr>
        <w:t>版材料。</w:t>
      </w:r>
    </w:p>
    <w:p>
      <w:pPr>
        <w:adjustRightInd w:val="0"/>
        <w:snapToGrid w:val="0"/>
        <w:spacing w:line="600" w:lineRule="exact"/>
        <w:ind w:left="2238" w:leftChars="304" w:hanging="1600" w:hangingChars="5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交件</w:t>
      </w:r>
      <w:r>
        <w:rPr>
          <w:rFonts w:ascii="Times New Roman" w:hAnsi="Times New Roman" w:eastAsia="方正仿宋_GBK" w:cs="Times New Roman"/>
          <w:sz w:val="32"/>
          <w:szCs w:val="32"/>
        </w:rPr>
        <w:t>地址：</w:t>
      </w:r>
      <w:r>
        <w:rPr>
          <w:rFonts w:hint="eastAsia" w:ascii="Times New Roman" w:hAnsi="Times New Roman" w:eastAsia="方正仿宋_GBK" w:cs="Times New Roman"/>
          <w:sz w:val="32"/>
          <w:szCs w:val="32"/>
          <w:lang w:eastAsia="zh-CN"/>
        </w:rPr>
        <w:t>重庆市铜梁区东城街道市民服务和营商环境促进中心工程建设项目审批服务大厅</w:t>
      </w:r>
    </w:p>
    <w:p>
      <w:pPr>
        <w:adjustRightInd w:val="0"/>
        <w:snapToGrid w:val="0"/>
        <w:spacing w:line="600" w:lineRule="exact"/>
        <w:ind w:firstLine="640" w:firstLineChars="200"/>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lang w:val="en-US" w:eastAsia="zh-CN"/>
        </w:rPr>
        <w:t>023-45693006</w:t>
      </w:r>
    </w:p>
    <w:p>
      <w:pPr>
        <w:widowControl/>
        <w:shd w:val="clear" w:color="auto" w:fill="FFFFFF"/>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u w:val="none"/>
          <w:lang w:val="en-US" w:eastAsia="zh-CN"/>
        </w:rPr>
        <w:t>2022</w:t>
      </w:r>
      <w:r>
        <w:rPr>
          <w:rFonts w:ascii="Times New Roman" w:hAnsi="Times New Roman" w:eastAsia="方正仿宋_GBK" w:cs="Times New Roman"/>
          <w:sz w:val="32"/>
          <w:szCs w:val="32"/>
          <w:u w:val="none"/>
        </w:rPr>
        <w:t>年度</w:t>
      </w:r>
      <w:r>
        <w:rPr>
          <w:rFonts w:hint="eastAsia" w:ascii="Times New Roman" w:hAnsi="Times New Roman" w:eastAsia="方正仿宋_GBK" w:cs="Times New Roman"/>
          <w:sz w:val="32"/>
          <w:szCs w:val="32"/>
          <w:u w:val="none"/>
          <w:lang w:eastAsia="zh-CN"/>
        </w:rPr>
        <w:t>重庆市铜梁</w:t>
      </w:r>
      <w:r>
        <w:rPr>
          <w:rFonts w:hint="eastAsia" w:ascii="Times New Roman" w:hAnsi="Times New Roman" w:eastAsia="方正仿宋_GBK" w:cs="Times New Roman"/>
          <w:sz w:val="32"/>
          <w:szCs w:val="32"/>
          <w:u w:val="none"/>
        </w:rPr>
        <w:t>区</w:t>
      </w:r>
      <w:r>
        <w:rPr>
          <w:rFonts w:ascii="Times New Roman" w:hAnsi="Times New Roman" w:eastAsia="方正仿宋_GBK" w:cs="Times New Roman"/>
          <w:sz w:val="32"/>
          <w:szCs w:val="32"/>
          <w:u w:val="none"/>
        </w:rPr>
        <w:t>建</w:t>
      </w:r>
      <w:r>
        <w:rPr>
          <w:rFonts w:ascii="Times New Roman" w:hAnsi="Times New Roman" w:eastAsia="方正仿宋_GBK" w:cs="Times New Roman"/>
          <w:sz w:val="32"/>
          <w:szCs w:val="32"/>
        </w:rPr>
        <w:t>筑施工企业“双随机、一公开”</w:t>
      </w:r>
    </w:p>
    <w:p>
      <w:pPr>
        <w:widowControl/>
        <w:shd w:val="clear" w:color="auto" w:fill="FFFFFF"/>
        <w:adjustRightInd w:val="0"/>
        <w:snapToGrid w:val="0"/>
        <w:spacing w:line="60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检查结果汇总表</w:t>
      </w:r>
    </w:p>
    <w:p>
      <w:pPr>
        <w:widowControl/>
        <w:shd w:val="clear" w:color="auto" w:fill="FFFFFF"/>
        <w:adjustRightInd w:val="0"/>
        <w:snapToGrid w:val="0"/>
        <w:spacing w:line="600" w:lineRule="exact"/>
        <w:ind w:left="5700" w:leftChars="200" w:hanging="5280" w:hangingChars="165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p>
    <w:p>
      <w:pPr>
        <w:widowControl/>
        <w:shd w:val="clear" w:color="auto" w:fill="FFFFFF"/>
        <w:adjustRightInd w:val="0"/>
        <w:snapToGrid w:val="0"/>
        <w:spacing w:line="600" w:lineRule="exact"/>
        <w:ind w:left="5692" w:leftChars="1720" w:hanging="2080" w:hangingChars="650"/>
        <w:jc w:val="left"/>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重庆市铜梁区住房和城乡建设委员会</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2022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24</w:t>
      </w:r>
      <w:r>
        <w:rPr>
          <w:rFonts w:ascii="Times New Roman" w:hAnsi="Times New Roman" w:eastAsia="方正仿宋_GBK" w:cs="Times New Roman"/>
          <w:sz w:val="32"/>
          <w:szCs w:val="32"/>
        </w:rPr>
        <w:t>日</w:t>
      </w:r>
      <w:bookmarkStart w:id="0" w:name="_GoBack"/>
      <w:bookmarkEnd w:id="0"/>
      <w:r>
        <w:rPr>
          <w:rFonts w:hint="eastAsia"/>
        </w:rPr>
        <w:tab/>
      </w:r>
    </w:p>
    <w:sectPr>
      <w:pgSz w:w="11906" w:h="16838"/>
      <w:pgMar w:top="907" w:right="1418" w:bottom="90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yZjQ2NDY3NjgzMjM0ZDliNmE2M2M0ZDRhMzRjMTcifQ=="/>
  </w:docVars>
  <w:rsids>
    <w:rsidRoot w:val="00037691"/>
    <w:rsid w:val="00017983"/>
    <w:rsid w:val="00037691"/>
    <w:rsid w:val="0005127E"/>
    <w:rsid w:val="00056C7D"/>
    <w:rsid w:val="0008314E"/>
    <w:rsid w:val="00110D9A"/>
    <w:rsid w:val="001270A4"/>
    <w:rsid w:val="001C2A68"/>
    <w:rsid w:val="00203D79"/>
    <w:rsid w:val="00215037"/>
    <w:rsid w:val="002843AE"/>
    <w:rsid w:val="00284C30"/>
    <w:rsid w:val="00381DCE"/>
    <w:rsid w:val="00400938"/>
    <w:rsid w:val="004050ED"/>
    <w:rsid w:val="0049297F"/>
    <w:rsid w:val="00534110"/>
    <w:rsid w:val="00563864"/>
    <w:rsid w:val="00592927"/>
    <w:rsid w:val="00625067"/>
    <w:rsid w:val="00650FFC"/>
    <w:rsid w:val="00651852"/>
    <w:rsid w:val="0065567F"/>
    <w:rsid w:val="00672923"/>
    <w:rsid w:val="00681C90"/>
    <w:rsid w:val="00697992"/>
    <w:rsid w:val="0071267D"/>
    <w:rsid w:val="00740025"/>
    <w:rsid w:val="00745682"/>
    <w:rsid w:val="0081282F"/>
    <w:rsid w:val="008A1947"/>
    <w:rsid w:val="008E1D4E"/>
    <w:rsid w:val="00923135"/>
    <w:rsid w:val="0099254A"/>
    <w:rsid w:val="009D3252"/>
    <w:rsid w:val="009D3FF4"/>
    <w:rsid w:val="009D7ADF"/>
    <w:rsid w:val="00A34123"/>
    <w:rsid w:val="00AB3293"/>
    <w:rsid w:val="00AD3CC2"/>
    <w:rsid w:val="00AF1A67"/>
    <w:rsid w:val="00AF760A"/>
    <w:rsid w:val="00B65836"/>
    <w:rsid w:val="00B735B7"/>
    <w:rsid w:val="00C13292"/>
    <w:rsid w:val="00C51BB9"/>
    <w:rsid w:val="00C853AD"/>
    <w:rsid w:val="00CC44F1"/>
    <w:rsid w:val="00D02B13"/>
    <w:rsid w:val="00D02D0F"/>
    <w:rsid w:val="00D462AE"/>
    <w:rsid w:val="00D77773"/>
    <w:rsid w:val="00DF0655"/>
    <w:rsid w:val="00E27A75"/>
    <w:rsid w:val="00E92B16"/>
    <w:rsid w:val="00EC445F"/>
    <w:rsid w:val="00EE3D6F"/>
    <w:rsid w:val="00F403F1"/>
    <w:rsid w:val="00F9515F"/>
    <w:rsid w:val="00FA29AF"/>
    <w:rsid w:val="0194674A"/>
    <w:rsid w:val="06727F90"/>
    <w:rsid w:val="0ADB7CBA"/>
    <w:rsid w:val="10991687"/>
    <w:rsid w:val="1169116B"/>
    <w:rsid w:val="123236EC"/>
    <w:rsid w:val="125840A3"/>
    <w:rsid w:val="15445524"/>
    <w:rsid w:val="170B6EC1"/>
    <w:rsid w:val="1B830F69"/>
    <w:rsid w:val="1F323A4E"/>
    <w:rsid w:val="1FC3402A"/>
    <w:rsid w:val="22963C78"/>
    <w:rsid w:val="279F4F02"/>
    <w:rsid w:val="28C52BC1"/>
    <w:rsid w:val="2D521338"/>
    <w:rsid w:val="2DD6025F"/>
    <w:rsid w:val="353D5A84"/>
    <w:rsid w:val="358142E1"/>
    <w:rsid w:val="38237904"/>
    <w:rsid w:val="38E30E42"/>
    <w:rsid w:val="39197D92"/>
    <w:rsid w:val="39717459"/>
    <w:rsid w:val="39D04EC2"/>
    <w:rsid w:val="3B7C5546"/>
    <w:rsid w:val="3D135E38"/>
    <w:rsid w:val="3DE54A9F"/>
    <w:rsid w:val="3EE14075"/>
    <w:rsid w:val="40322DDA"/>
    <w:rsid w:val="413C26ED"/>
    <w:rsid w:val="41E2438C"/>
    <w:rsid w:val="42427E54"/>
    <w:rsid w:val="425863FC"/>
    <w:rsid w:val="4377480E"/>
    <w:rsid w:val="438A6298"/>
    <w:rsid w:val="4537679D"/>
    <w:rsid w:val="466C2C96"/>
    <w:rsid w:val="47A53E92"/>
    <w:rsid w:val="480F1B5E"/>
    <w:rsid w:val="4AAE0D8B"/>
    <w:rsid w:val="4AC17158"/>
    <w:rsid w:val="4C2C0804"/>
    <w:rsid w:val="4C664B9C"/>
    <w:rsid w:val="4DCD3D7A"/>
    <w:rsid w:val="509C604E"/>
    <w:rsid w:val="54B41BB8"/>
    <w:rsid w:val="54ED1ABF"/>
    <w:rsid w:val="55535E10"/>
    <w:rsid w:val="57AA72A2"/>
    <w:rsid w:val="593E40B1"/>
    <w:rsid w:val="59C81C62"/>
    <w:rsid w:val="5E1901F6"/>
    <w:rsid w:val="5E281679"/>
    <w:rsid w:val="5F5875E4"/>
    <w:rsid w:val="605134AC"/>
    <w:rsid w:val="61E67129"/>
    <w:rsid w:val="65240694"/>
    <w:rsid w:val="665E3578"/>
    <w:rsid w:val="677968CD"/>
    <w:rsid w:val="68183DB4"/>
    <w:rsid w:val="6821710D"/>
    <w:rsid w:val="693B41FE"/>
    <w:rsid w:val="6BAC4F3F"/>
    <w:rsid w:val="6E12763B"/>
    <w:rsid w:val="6E9879FD"/>
    <w:rsid w:val="6F6E459F"/>
    <w:rsid w:val="6F967B1F"/>
    <w:rsid w:val="746B61CA"/>
    <w:rsid w:val="754D750B"/>
    <w:rsid w:val="75672CBC"/>
    <w:rsid w:val="78656BA2"/>
    <w:rsid w:val="79222CE5"/>
    <w:rsid w:val="7A29034B"/>
    <w:rsid w:val="7F56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rFonts w:cs="Times New Roman"/>
      <w:kern w:val="0"/>
      <w:sz w:val="24"/>
    </w:rPr>
  </w:style>
  <w:style w:type="character" w:styleId="8">
    <w:name w:val="FollowedHyperlink"/>
    <w:basedOn w:val="7"/>
    <w:semiHidden/>
    <w:unhideWhenUsed/>
    <w:qFormat/>
    <w:uiPriority w:val="99"/>
    <w:rPr>
      <w:color w:val="333333"/>
      <w:u w:val="none"/>
    </w:rPr>
  </w:style>
  <w:style w:type="character" w:styleId="9">
    <w:name w:val="Hyperlink"/>
    <w:basedOn w:val="7"/>
    <w:semiHidden/>
    <w:unhideWhenUsed/>
    <w:qFormat/>
    <w:uiPriority w:val="99"/>
    <w:rPr>
      <w:color w:val="333333"/>
      <w:u w:val="non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tyhl"/>
    <w:basedOn w:val="7"/>
    <w:qFormat/>
    <w:uiPriority w:val="0"/>
    <w:rPr>
      <w:shd w:val="clear" w:color="auto" w:fill="FFFFFF"/>
    </w:rPr>
  </w:style>
  <w:style w:type="character" w:customStyle="1" w:styleId="15">
    <w:name w:val="con4"/>
    <w:basedOn w:val="7"/>
    <w:qFormat/>
    <w:uiPriority w:val="0"/>
  </w:style>
  <w:style w:type="paragraph" w:customStyle="1" w:styleId="16">
    <w:name w:val="tit"/>
    <w:basedOn w:val="1"/>
    <w:qFormat/>
    <w:uiPriority w:val="0"/>
    <w:pPr>
      <w:spacing w:after="300"/>
      <w:jc w:val="left"/>
    </w:pPr>
    <w:rPr>
      <w:rFonts w:cs="Times New Roman"/>
      <w:color w:val="333333"/>
      <w:kern w:val="0"/>
      <w:sz w:val="45"/>
      <w:szCs w:val="45"/>
    </w:rPr>
  </w:style>
  <w:style w:type="paragraph" w:customStyle="1" w:styleId="17">
    <w:name w:val="tit1"/>
    <w:basedOn w:val="1"/>
    <w:qFormat/>
    <w:uiPriority w:val="0"/>
    <w:pPr>
      <w:spacing w:before="390"/>
      <w:jc w:val="left"/>
    </w:pPr>
    <w:rPr>
      <w:rFonts w:cs="Times New Roman"/>
      <w:color w:val="333333"/>
      <w:kern w:val="0"/>
      <w:sz w:val="30"/>
      <w:szCs w:val="30"/>
    </w:rPr>
  </w:style>
  <w:style w:type="paragraph" w:customStyle="1" w:styleId="18">
    <w:name w:val="tit4"/>
    <w:basedOn w:val="1"/>
    <w:qFormat/>
    <w:uiPriority w:val="0"/>
    <w:pPr>
      <w:jc w:val="left"/>
    </w:pPr>
    <w:rPr>
      <w:rFonts w:cs="Times New Roman"/>
      <w:b/>
      <w:bCs/>
      <w:color w:val="2760B7"/>
      <w:kern w:val="0"/>
      <w:sz w:val="27"/>
      <w:szCs w:val="27"/>
    </w:rPr>
  </w:style>
  <w:style w:type="paragraph" w:customStyle="1" w:styleId="19">
    <w:name w:val="tit6"/>
    <w:basedOn w:val="1"/>
    <w:qFormat/>
    <w:uiPriority w:val="0"/>
    <w:pPr>
      <w:spacing w:line="330" w:lineRule="atLeast"/>
      <w:ind w:right="840"/>
      <w:jc w:val="left"/>
      <w:textAlignment w:val="center"/>
    </w:pPr>
    <w:rPr>
      <w:rFonts w:cs="Times New Roman"/>
      <w:b/>
      <w:bCs/>
      <w:color w:val="2760B7"/>
      <w:kern w:val="0"/>
      <w:sz w:val="27"/>
      <w:szCs w:val="27"/>
    </w:rPr>
  </w:style>
  <w:style w:type="character" w:customStyle="1" w:styleId="20">
    <w:name w:val="hover20"/>
    <w:basedOn w:val="7"/>
    <w:qFormat/>
    <w:uiPriority w:val="0"/>
    <w:rPr>
      <w:b/>
      <w:bCs/>
    </w:rPr>
  </w:style>
  <w:style w:type="character" w:customStyle="1" w:styleId="21">
    <w:name w:val="cur"/>
    <w:basedOn w:val="7"/>
    <w:qFormat/>
    <w:uiPriority w:val="0"/>
    <w:rPr>
      <w:color w:val="3354A2"/>
    </w:rPr>
  </w:style>
  <w:style w:type="character" w:customStyle="1" w:styleId="22">
    <w:name w:val="tit9"/>
    <w:basedOn w:val="7"/>
    <w:qFormat/>
    <w:uiPriority w:val="0"/>
    <w:rPr>
      <w:b/>
      <w:bCs/>
      <w:color w:val="333333"/>
      <w:sz w:val="39"/>
      <w:szCs w:val="39"/>
    </w:rPr>
  </w:style>
  <w:style w:type="character" w:customStyle="1" w:styleId="23">
    <w:name w:val="yj-blue"/>
    <w:basedOn w:val="7"/>
    <w:qFormat/>
    <w:uiPriority w:val="0"/>
    <w:rPr>
      <w:b/>
      <w:bCs/>
      <w:color w:val="FFFFFF"/>
      <w:sz w:val="21"/>
      <w:szCs w:val="21"/>
      <w:shd w:val="clear" w:color="auto" w:fill="1E84CB"/>
    </w:rPr>
  </w:style>
  <w:style w:type="character" w:customStyle="1" w:styleId="24">
    <w:name w:val="w100"/>
    <w:basedOn w:val="7"/>
    <w:qFormat/>
    <w:uiPriority w:val="0"/>
  </w:style>
  <w:style w:type="character" w:customStyle="1" w:styleId="25">
    <w:name w:val="name"/>
    <w:basedOn w:val="7"/>
    <w:qFormat/>
    <w:uiPriority w:val="0"/>
    <w:rPr>
      <w:color w:val="2760B7"/>
    </w:rPr>
  </w:style>
  <w:style w:type="character" w:customStyle="1" w:styleId="26">
    <w:name w:val="red"/>
    <w:basedOn w:val="7"/>
    <w:qFormat/>
    <w:uiPriority w:val="0"/>
    <w:rPr>
      <w:color w:val="E1211F"/>
    </w:rPr>
  </w:style>
  <w:style w:type="character" w:customStyle="1" w:styleId="27">
    <w:name w:val="red1"/>
    <w:basedOn w:val="7"/>
    <w:qFormat/>
    <w:uiPriority w:val="0"/>
    <w:rPr>
      <w:color w:val="E1211F"/>
    </w:rPr>
  </w:style>
  <w:style w:type="character" w:customStyle="1" w:styleId="28">
    <w:name w:val="red2"/>
    <w:basedOn w:val="7"/>
    <w:qFormat/>
    <w:uiPriority w:val="0"/>
    <w:rPr>
      <w:color w:val="E33938"/>
      <w:u w:val="single"/>
    </w:rPr>
  </w:style>
  <w:style w:type="character" w:customStyle="1" w:styleId="29">
    <w:name w:val="red3"/>
    <w:basedOn w:val="7"/>
    <w:qFormat/>
    <w:uiPriority w:val="0"/>
    <w:rPr>
      <w:color w:val="E1211F"/>
      <w:u w:val="single"/>
    </w:rPr>
  </w:style>
  <w:style w:type="character" w:customStyle="1" w:styleId="30">
    <w:name w:val="red4"/>
    <w:basedOn w:val="7"/>
    <w:qFormat/>
    <w:uiPriority w:val="0"/>
    <w:rPr>
      <w:color w:val="E1211F"/>
    </w:rPr>
  </w:style>
  <w:style w:type="character" w:customStyle="1" w:styleId="31">
    <w:name w:val="red5"/>
    <w:basedOn w:val="7"/>
    <w:qFormat/>
    <w:uiPriority w:val="0"/>
    <w:rPr>
      <w:color w:val="E1211F"/>
    </w:rPr>
  </w:style>
  <w:style w:type="character" w:customStyle="1" w:styleId="32">
    <w:name w:val="yj-time"/>
    <w:basedOn w:val="7"/>
    <w:qFormat/>
    <w:uiPriority w:val="0"/>
    <w:rPr>
      <w:color w:val="AAAAAA"/>
      <w:sz w:val="18"/>
      <w:szCs w:val="18"/>
    </w:rPr>
  </w:style>
  <w:style w:type="character" w:customStyle="1" w:styleId="33">
    <w:name w:val="yj-time1"/>
    <w:basedOn w:val="7"/>
    <w:qFormat/>
    <w:uiPriority w:val="0"/>
    <w:rPr>
      <w:color w:val="AAAAAA"/>
      <w:sz w:val="18"/>
      <w:szCs w:val="18"/>
    </w:rPr>
  </w:style>
  <w:style w:type="character" w:customStyle="1" w:styleId="34">
    <w:name w:val="yjl"/>
    <w:basedOn w:val="7"/>
    <w:qFormat/>
    <w:uiPriority w:val="0"/>
    <w:rPr>
      <w:color w:val="999999"/>
    </w:rPr>
  </w:style>
  <w:style w:type="character" w:customStyle="1" w:styleId="35">
    <w:name w:val="yjr"/>
    <w:basedOn w:val="7"/>
    <w:qFormat/>
    <w:uiPriority w:val="0"/>
  </w:style>
  <w:style w:type="paragraph" w:customStyle="1" w:styleId="36">
    <w:name w:val="tit2"/>
    <w:basedOn w:val="1"/>
    <w:qFormat/>
    <w:uiPriority w:val="0"/>
    <w:pPr>
      <w:spacing w:before="300" w:after="60"/>
      <w:jc w:val="left"/>
    </w:pPr>
    <w:rPr>
      <w:rFonts w:cs="Times New Roman"/>
      <w:b/>
      <w:bCs/>
      <w:color w:val="2760B7"/>
      <w:kern w:val="0"/>
      <w:sz w:val="27"/>
      <w:szCs w:val="27"/>
    </w:rPr>
  </w:style>
  <w:style w:type="paragraph" w:customStyle="1" w:styleId="37">
    <w:name w:val="tit3"/>
    <w:basedOn w:val="1"/>
    <w:qFormat/>
    <w:uiPriority w:val="0"/>
    <w:pPr>
      <w:jc w:val="left"/>
    </w:pPr>
    <w:rPr>
      <w:rFonts w:cs="Times New Roman"/>
      <w:b/>
      <w:bCs/>
      <w:color w:val="2760B7"/>
      <w:kern w:val="0"/>
      <w:sz w:val="27"/>
      <w:szCs w:val="27"/>
    </w:rPr>
  </w:style>
  <w:style w:type="paragraph" w:customStyle="1" w:styleId="38">
    <w:name w:val="tit5"/>
    <w:basedOn w:val="1"/>
    <w:qFormat/>
    <w:uiPriority w:val="0"/>
    <w:pPr>
      <w:spacing w:line="750" w:lineRule="atLeast"/>
      <w:ind w:right="270"/>
      <w:jc w:val="right"/>
    </w:pPr>
    <w:rPr>
      <w:rFonts w:cs="Times New Roman"/>
      <w:color w:val="333333"/>
      <w:kern w:val="0"/>
      <w:sz w:val="24"/>
      <w:szCs w:val="24"/>
    </w:rPr>
  </w:style>
  <w:style w:type="paragraph" w:customStyle="1" w:styleId="39">
    <w:name w:val="tit7"/>
    <w:basedOn w:val="1"/>
    <w:qFormat/>
    <w:uiPriority w:val="0"/>
    <w:pPr>
      <w:spacing w:before="390"/>
      <w:jc w:val="left"/>
    </w:pPr>
    <w:rPr>
      <w:rFonts w:cs="Times New Roman"/>
      <w:color w:val="333333"/>
      <w:kern w:val="0"/>
      <w:sz w:val="30"/>
      <w:szCs w:val="30"/>
    </w:rPr>
  </w:style>
  <w:style w:type="character" w:customStyle="1" w:styleId="40">
    <w:name w:val="tit12"/>
    <w:basedOn w:val="7"/>
    <w:qFormat/>
    <w:uiPriority w:val="0"/>
    <w:rPr>
      <w:b/>
      <w:bCs/>
      <w:color w:val="333333"/>
      <w:sz w:val="39"/>
      <w:szCs w:val="39"/>
    </w:rPr>
  </w:style>
  <w:style w:type="character" w:customStyle="1" w:styleId="41">
    <w:name w:val="hover19"/>
    <w:basedOn w:val="7"/>
    <w:qFormat/>
    <w:uiPriority w:val="0"/>
    <w:rPr>
      <w:b/>
      <w:bCs/>
    </w:rPr>
  </w:style>
  <w:style w:type="character" w:customStyle="1" w:styleId="42">
    <w:name w:val="yj-time2"/>
    <w:basedOn w:val="7"/>
    <w:qFormat/>
    <w:uiPriority w:val="0"/>
    <w:rPr>
      <w:color w:val="AAAAAA"/>
      <w:sz w:val="18"/>
      <w:szCs w:val="18"/>
    </w:rPr>
  </w:style>
  <w:style w:type="character" w:customStyle="1" w:styleId="43">
    <w:name w:val="yj-time3"/>
    <w:basedOn w:val="7"/>
    <w:qFormat/>
    <w:uiPriority w:val="0"/>
    <w:rPr>
      <w:color w:val="AAAAAA"/>
      <w:sz w:val="18"/>
      <w:szCs w:val="18"/>
    </w:rPr>
  </w:style>
  <w:style w:type="character" w:customStyle="1" w:styleId="44">
    <w:name w:val="cur4"/>
    <w:basedOn w:val="7"/>
    <w:qFormat/>
    <w:uiPriority w:val="0"/>
    <w:rPr>
      <w:color w:val="3354A2"/>
    </w:rPr>
  </w:style>
  <w:style w:type="paragraph" w:customStyle="1" w:styleId="45">
    <w:name w:val="tit8"/>
    <w:basedOn w:val="1"/>
    <w:qFormat/>
    <w:uiPriority w:val="0"/>
    <w:pPr>
      <w:spacing w:line="330" w:lineRule="atLeast"/>
      <w:ind w:right="840"/>
      <w:jc w:val="left"/>
      <w:textAlignment w:val="center"/>
    </w:pPr>
    <w:rPr>
      <w:rFonts w:cs="Times New Roman"/>
      <w:b/>
      <w:bCs/>
      <w:color w:val="2760B7"/>
      <w:kern w:val="0"/>
      <w:sz w:val="27"/>
      <w:szCs w:val="27"/>
    </w:rPr>
  </w:style>
  <w:style w:type="paragraph" w:customStyle="1" w:styleId="46">
    <w:name w:val="tit11"/>
    <w:basedOn w:val="1"/>
    <w:qFormat/>
    <w:uiPriority w:val="0"/>
    <w:pPr>
      <w:spacing w:after="300"/>
      <w:jc w:val="left"/>
    </w:pPr>
    <w:rPr>
      <w:rFonts w:cs="Times New Roman"/>
      <w:color w:val="333333"/>
      <w:kern w:val="0"/>
      <w:sz w:val="45"/>
      <w:szCs w:val="45"/>
    </w:rPr>
  </w:style>
  <w:style w:type="character" w:customStyle="1" w:styleId="47">
    <w:name w:val="tit10"/>
    <w:basedOn w:val="7"/>
    <w:qFormat/>
    <w:uiPriority w:val="0"/>
    <w:rPr>
      <w:b/>
      <w:bCs/>
      <w:color w:val="333333"/>
      <w:sz w:val="39"/>
      <w:szCs w:val="39"/>
    </w:rPr>
  </w:style>
  <w:style w:type="character" w:customStyle="1" w:styleId="48">
    <w:name w:val="cur1"/>
    <w:basedOn w:val="7"/>
    <w:qFormat/>
    <w:uiPriority w:val="0"/>
    <w:rPr>
      <w:color w:val="3354A2"/>
    </w:rPr>
  </w:style>
  <w:style w:type="paragraph" w:customStyle="1" w:styleId="49">
    <w:name w:val="_Style 48"/>
    <w:basedOn w:val="1"/>
    <w:next w:val="1"/>
    <w:qFormat/>
    <w:uiPriority w:val="0"/>
    <w:pPr>
      <w:pBdr>
        <w:bottom w:val="single" w:color="auto" w:sz="6" w:space="1"/>
      </w:pBdr>
      <w:jc w:val="center"/>
    </w:pPr>
    <w:rPr>
      <w:rFonts w:ascii="Arial" w:eastAsia="宋体"/>
      <w:vanish/>
      <w:sz w:val="16"/>
    </w:rPr>
  </w:style>
  <w:style w:type="paragraph" w:customStyle="1" w:styleId="50">
    <w:name w:val="_Style 4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9B02-E287-4872-B891-83D3FFC169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393</Words>
  <Characters>436</Characters>
  <Lines>5</Lines>
  <Paragraphs>1</Paragraphs>
  <TotalTime>86</TotalTime>
  <ScaleCrop>false</ScaleCrop>
  <LinksUpToDate>false</LinksUpToDate>
  <CharactersWithSpaces>497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2021-12-22T01:51:00Z</dcterms:created>
  <dc:creator>Win7</dc:creator>
  <cp:lastModifiedBy>Administrator</cp:lastModifiedBy>
  <cp:lastPrinted>2022-11-24T03:16:00Z</cp:lastPrinted>
  <dcterms:modified xsi:type="dcterms:W3CDTF">2022-11-24T07:30:31Z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50D5154EA1094466BDFE0BC85C8F5354</vt:lpwstr>
  </property>
</Properties>
</file>