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u w:val="none"/>
          <w:lang w:val="en-US" w:eastAsia="zh-CN"/>
        </w:rPr>
      </w:pPr>
      <w:bookmarkStart w:id="0" w:name="_Hlk37239649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9" w:afterLines="50" w:afterAutospacing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仿宋_GBK" w:eastAsia="方正仿宋_GBK"/>
          <w:b w:val="0"/>
          <w:bCs/>
          <w:sz w:val="32"/>
          <w:szCs w:val="32"/>
          <w:u w:val="none"/>
        </w:rPr>
      </w:pPr>
      <w:r>
        <w:rPr>
          <w:rFonts w:hint="eastAsia" w:ascii="方正仿宋_GBK" w:eastAsia="方正仿宋_GBK"/>
          <w:b w:val="0"/>
          <w:bCs/>
          <w:sz w:val="32"/>
          <w:szCs w:val="32"/>
          <w:u w:val="none"/>
        </w:rPr>
        <w:t>铜安办〔20</w:t>
      </w:r>
      <w:r>
        <w:rPr>
          <w:rFonts w:hint="eastAsia" w:ascii="方正仿宋_GBK" w:eastAsia="方正仿宋_GBK"/>
          <w:b w:val="0"/>
          <w:bCs/>
          <w:sz w:val="32"/>
          <w:szCs w:val="32"/>
          <w:u w:val="none"/>
          <w:lang w:val="en-US" w:eastAsia="zh-CN"/>
        </w:rPr>
        <w:t>23</w:t>
      </w:r>
      <w:r>
        <w:rPr>
          <w:rFonts w:hint="eastAsia" w:ascii="方正仿宋_GBK" w:eastAsia="方正仿宋_GBK"/>
          <w:b w:val="0"/>
          <w:bCs/>
          <w:sz w:val="32"/>
          <w:szCs w:val="32"/>
          <w:u w:val="none"/>
        </w:rPr>
        <w:t>〕</w:t>
      </w:r>
      <w:r>
        <w:rPr>
          <w:rFonts w:hint="eastAsia" w:ascii="方正仿宋_GBK"/>
          <w:b w:val="0"/>
          <w:bCs/>
          <w:sz w:val="32"/>
          <w:szCs w:val="32"/>
          <w:u w:val="none"/>
          <w:lang w:val="en-US" w:eastAsia="zh-CN"/>
        </w:rPr>
        <w:t>49</w:t>
      </w:r>
      <w:r>
        <w:rPr>
          <w:rFonts w:hint="eastAsia" w:ascii="方正仿宋_GBK" w:eastAsia="方正仿宋_GBK"/>
          <w:b w:val="0"/>
          <w:bCs/>
          <w:sz w:val="32"/>
          <w:szCs w:val="32"/>
          <w:u w:val="none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重庆市铜梁区安全生产委员会</w:t>
      </w:r>
      <w:r>
        <w:rPr>
          <w:rFonts w:hint="eastAsia" w:ascii="方正小标宋_GBK" w:eastAsia="方正小标宋_GBK"/>
          <w:color w:val="auto"/>
          <w:sz w:val="44"/>
          <w:szCs w:val="44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/>
        <w:jc w:val="center"/>
        <w:textAlignment w:val="auto"/>
        <w:rPr>
          <w:rFonts w:hint="eastAsia" w:ascii="方正小标宋_GBK" w:eastAsia="方正小标宋_GBK"/>
          <w:color w:val="auto"/>
          <w:spacing w:val="34"/>
          <w:sz w:val="44"/>
          <w:szCs w:val="44"/>
          <w:lang w:eastAsia="zh-CN"/>
        </w:rPr>
      </w:pPr>
      <w:r>
        <w:rPr>
          <w:rFonts w:hint="eastAsia" w:ascii="方正小标宋_GBK" w:eastAsia="方正小标宋_GBK"/>
          <w:color w:val="auto"/>
          <w:spacing w:val="34"/>
          <w:sz w:val="44"/>
          <w:szCs w:val="44"/>
        </w:rPr>
        <w:t>重庆市铜梁区减灾委员会</w:t>
      </w:r>
      <w:r>
        <w:rPr>
          <w:rFonts w:hint="eastAsia" w:ascii="方正小标宋_GBK" w:eastAsia="方正小标宋_GBK"/>
          <w:color w:val="auto"/>
          <w:spacing w:val="34"/>
          <w:sz w:val="44"/>
          <w:szCs w:val="44"/>
          <w:lang w:eastAsia="zh-CN"/>
        </w:rPr>
        <w:t>办公室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0" w:firstLineChars="0"/>
        <w:jc w:val="center"/>
        <w:textAlignment w:val="baseline"/>
        <w:outlineLvl w:val="0"/>
        <w:rPr>
          <w:rFonts w:hint="default" w:ascii="Times New Roman" w:hAnsi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关于</w:t>
      </w:r>
      <w:r>
        <w:rPr>
          <w:rFonts w:hint="eastAsia" w:ascii="Times New Roman" w:hAnsi="Times New Roman" w:cs="Times New Roman"/>
          <w:szCs w:val="32"/>
          <w:lang w:val="en-US" w:eastAsia="zh-CN"/>
        </w:rPr>
        <w:t>印发高温汛期面临十大安全</w:t>
      </w:r>
      <w:r>
        <w:rPr>
          <w:rFonts w:hint="eastAsia" w:ascii="Times New Roman" w:hAnsi="Times New Roman"/>
          <w:szCs w:val="32"/>
          <w:lang w:val="en-US" w:eastAsia="zh-CN"/>
        </w:rPr>
        <w:t>风险切实有效做好事故灾害防范</w:t>
      </w:r>
      <w:r>
        <w:rPr>
          <w:rFonts w:hint="default" w:ascii="Times New Roman" w:hAnsi="Times New Roman"/>
          <w:szCs w:val="32"/>
          <w:lang w:val="en-US" w:eastAsia="zh-CN"/>
        </w:rPr>
        <w:t>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rPr>
          <w:rFonts w:hint="default" w:ascii="Times New Roman" w:hAnsi="Times New Roman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各镇人民政府、街道办事处，区安委会、区减灾委成员单位，有关单位：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9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高温汛期历来是我区安全生产与自然灾害防治工作的关键期。按照7月17日区政府召开的全区</w:t>
      </w:r>
      <w:r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安委会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（区</w:t>
      </w:r>
      <w:r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减灾委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全体（扩大）会议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 xml:space="preserve">要求，现将当前及下一阶段需重点防范的十大安全风险印发给你们，请认真分析研判，做好防范应对。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kern w:val="0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0"/>
          <w:szCs w:val="32"/>
          <w:lang w:val="en-US" w:eastAsia="zh-CN"/>
        </w:rPr>
        <w:t>一、充分认识当前高温汛期安全防范严峻复杂形势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当前，我区安全形势虽然总体稳定，但也要清醒地认识到面临的问题依然严峻复杂，道路交通、建设施工、危化品、消防等重点行业领域安全风险隐患点多面广，各类安全生产违法违规行为屡禁不止，一些重大事故隐患长期存在未得到彻底根治。特别是今年高温汛期气温仍然偏高，部分中小河流可能出现超警超保洪水，涝旱急转、晴雨交替，防涝、防火、防地灾压力大。新型冠状病毒感染实施乙类乙管后，经济快速发展，社会活动频繁，一些单位超能力、超强度、超时限生产经营，诱发不安全的因素增多，部分企业效益下降，可能影响安全生产投资意愿和能力，增加了安全风险。各镇街、各部门要高度重视高温汛期带来的新变化新风险新问题，严格按照区委、区政府要求，以更高标准、更严要求、更实措施做好各项工作，有效防范化解各类安全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kern w:val="0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0"/>
          <w:szCs w:val="32"/>
          <w:lang w:val="en-US" w:eastAsia="zh-CN"/>
        </w:rPr>
        <w:t>二、当前十大安全风险需重点关注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both"/>
        <w:outlineLvl w:val="9"/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val="en-US" w:eastAsia="zh-CN"/>
        </w:rPr>
        <w:t>（一）</w:t>
      </w:r>
      <w:r>
        <w:rPr>
          <w:rFonts w:ascii="Times New Roman" w:hAnsi="Times New Roman" w:eastAsia="方正楷体_GBK"/>
          <w:b w:val="0"/>
          <w:bCs w:val="0"/>
          <w:i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道路交通风险叠加。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暑期旅游市场旺盛，“避暑经济”迎来热潮，自驾出行增多，疲劳驾驶、酒驾醉驾、超速超载超限、非法营运等违法违规行为易发多发，事故风险高。雷电、暴雨等极端天气增多，易引发塌方、塌陷、滑坡、洪涝等灾害，影响交通安全。高温天气下，刹车失灵、车辆爆胎、自燃等风险加大，驾驶人容易疲劳和焦躁，安全风险突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ascii="Times New Roman" w:hAnsi="Times New Roman" w:eastAsia="方正楷体_GBK"/>
          <w:b w:val="0"/>
          <w:bCs w:val="0"/>
          <w:i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ascii="Times New Roman" w:hAnsi="Times New Roman" w:eastAsia="方正楷体_GBK"/>
          <w:b w:val="0"/>
          <w:bCs w:val="0"/>
          <w:i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（二）建设施工户外作业风险加大。</w:t>
      </w:r>
      <w:r>
        <w:rPr>
          <w:rFonts w:ascii="Times New Roman" w:hAnsi="Times New Roman" w:eastAsia="方正仿宋_GBK"/>
          <w:b w:val="0"/>
          <w:bCs w:val="0"/>
          <w:i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受大风天气和高温环境影响，户外作业安全风险增大，易发生高处坠落、触电、机械打击、坍塌等事故，严禁以工期为由强制要求作业人员进行户外高温作业；受雨季影响，透水渗水、边坡坍塌等风险增大。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val="en-US" w:eastAsia="zh-CN"/>
        </w:rPr>
        <w:t>（三）燃气风险点多面广。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 w:bidi="ar-SA"/>
        </w:rPr>
        <w:t>高温条件下，胶管受热更易膨胀松动、老化龟裂，气瓶阀、减压阀失去控制或气瓶与灶具的连接胶管松动，可能造成燃气泄漏；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夏季夜经济活跃，“九小场所”、人员密集的餐馆大量使用燃气、</w:t>
      </w:r>
      <w:r>
        <w:rPr>
          <w:rStyle w:val="12"/>
          <w:rFonts w:hint="eastAsia" w:ascii="方正仿宋_GBK" w:hAnsi="方正仿宋_GBK" w:eastAsia="方正仿宋_GBK" w:cs="方正仿宋_GBK"/>
          <w:b w:val="0"/>
          <w:bCs w:val="0"/>
          <w:i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液化石油气、醇基燃料，特别是临时搭建的夜市街区，燃气安全风险较高。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ascii="Times New Roman" w:hAnsi="Times New Roman" w:eastAsia="方正楷体_GBK"/>
          <w:b w:val="0"/>
          <w:bCs w:val="0"/>
          <w:i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ascii="Times New Roman" w:hAnsi="Times New Roman" w:eastAsia="方正楷体_GBK"/>
          <w:b w:val="0"/>
          <w:bCs w:val="0"/>
          <w:i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（四）</w:t>
      </w: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val="en-US" w:eastAsia="zh-CN"/>
        </w:rPr>
        <w:t>危险化学品风险增大</w:t>
      </w: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/>
          <w:bCs/>
          <w:sz w:val="32"/>
          <w:szCs w:val="32"/>
          <w:lang w:val="en-US" w:eastAsia="zh-CN" w:bidi="ar-SA"/>
        </w:rPr>
        <w:t>持续高温可能造成危化品仓库和储罐超温、超压，造成容器破裂引发泄漏，</w:t>
      </w:r>
      <w:r>
        <w:rPr>
          <w:rFonts w:ascii="Times New Roman" w:hAnsi="Times New Roman" w:eastAsia="方正仿宋_GBK"/>
          <w:b w:val="0"/>
          <w:bCs w:val="0"/>
          <w:i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罐区、库房燃爆风险增大</w:t>
      </w:r>
      <w:r>
        <w:rPr>
          <w:rFonts w:ascii="Times New Roman" w:hAnsi="Times New Roman" w:eastAsia="方正仿宋_GBK"/>
          <w:bCs/>
          <w:sz w:val="32"/>
          <w:szCs w:val="32"/>
          <w:lang w:val="en-US" w:eastAsia="zh-CN" w:bidi="ar-SA"/>
        </w:rPr>
        <w:t>；开停车、检维修、装卸等作业风险上升</w:t>
      </w:r>
      <w:r>
        <w:rPr>
          <w:rFonts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val="en-US" w:eastAsia="zh-CN"/>
        </w:rPr>
        <w:t>（五）</w:t>
      </w: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eastAsia="zh-CN"/>
        </w:rPr>
        <w:t>有限空间</w:t>
      </w: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val="en-US" w:eastAsia="zh-CN"/>
        </w:rPr>
        <w:t>中毒窒息风险突出</w:t>
      </w: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高温天气下，有毒有害气体</w:t>
      </w:r>
      <w:r>
        <w:rPr>
          <w:rFonts w:ascii="Times New Roman" w:hAnsi="Times New Roman" w:eastAsia="方正仿宋_GBK"/>
          <w:b w:val="0"/>
          <w:bCs w:val="0"/>
          <w:color w:val="000000"/>
          <w:sz w:val="32"/>
          <w:szCs w:val="32"/>
          <w:lang w:val="en-US" w:eastAsia="zh-CN"/>
        </w:rPr>
        <w:t>挥发加剧，</w:t>
      </w:r>
      <w:r>
        <w:rPr>
          <w:rFonts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极易积聚，窨井作业、雨污分流、</w:t>
      </w:r>
      <w:r>
        <w:rPr>
          <w:rFonts w:ascii="Times New Roman" w:hAnsi="Times New Roman" w:eastAsia="方正仿宋_GBK"/>
          <w:bCs/>
          <w:sz w:val="32"/>
          <w:szCs w:val="32"/>
          <w:lang w:val="en-US" w:eastAsia="zh-CN" w:bidi="ar-SA"/>
        </w:rPr>
        <w:t>畜禽粪污贮存池清掏</w:t>
      </w:r>
      <w:r>
        <w:rPr>
          <w:rFonts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等易引发中毒窒息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lang w:val="en-US" w:eastAsia="zh-CN"/>
        </w:rPr>
        <w:t>事故</w:t>
      </w:r>
      <w:r>
        <w:rPr>
          <w:rFonts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ascii="Times New Roman" w:hAnsi="Times New Roman" w:eastAsia="方正楷体_GBK"/>
          <w:b w:val="0"/>
          <w:bCs w:val="0"/>
          <w:i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ascii="Times New Roman" w:hAnsi="Times New Roman" w:eastAsia="方正楷体_GBK"/>
          <w:b w:val="0"/>
          <w:bCs w:val="0"/>
          <w:i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（六）</w:t>
      </w: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eastAsia="zh-CN"/>
        </w:rPr>
        <w:t>火灾</w:t>
      </w: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val="en-US" w:eastAsia="zh-CN"/>
        </w:rPr>
        <w:t>隐患</w:t>
      </w: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eastAsia="zh-CN"/>
        </w:rPr>
        <w:t>多发易发。</w:t>
      </w:r>
      <w:r>
        <w:rPr>
          <w:rFonts w:ascii="Times New Roman" w:hAnsi="Times New Roman" w:eastAsia="方正仿宋_GBK"/>
          <w:b w:val="0"/>
          <w:bCs w:val="0"/>
          <w:color w:val="000000"/>
          <w:sz w:val="32"/>
          <w:szCs w:val="32"/>
        </w:rPr>
        <w:t>企业生产、居民生活用电量达到峰值，旅游、交通、</w:t>
      </w:r>
      <w:r>
        <w:rPr>
          <w:rFonts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餐饮</w:t>
      </w:r>
      <w:r>
        <w:rPr>
          <w:rFonts w:ascii="Times New Roman" w:hAnsi="Times New Roman" w:eastAsia="方正仿宋_GBK"/>
          <w:b w:val="0"/>
          <w:bCs w:val="0"/>
          <w:color w:val="000000"/>
          <w:sz w:val="32"/>
          <w:szCs w:val="32"/>
        </w:rPr>
        <w:t>娱乐等场所活跃</w:t>
      </w:r>
      <w:r>
        <w:rPr>
          <w:rFonts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bCs/>
          <w:sz w:val="32"/>
          <w:szCs w:val="32"/>
          <w:lang w:val="en-US" w:eastAsia="zh-CN" w:bidi="ar-SA"/>
        </w:rPr>
        <w:t>防暑降温设备长时间运转，线路负荷重，电气火灾发生概率较高，加之暑期正值客流旺季，致灾因素增多，火灾风险较大。</w:t>
      </w:r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jc w:val="both"/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eastAsia="zh-CN"/>
        </w:rPr>
        <w:t>）森林火灾风险极高。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7—8月，是森林火灾易发时段，假期入林游客增多，暑期学生、市民避暑康养人数激增，烧灰积肥、烧埂开荒、用火不慎，叠加电力、通信设施满负荷运转起火因素，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森林火灾风险高、防控难度大。</w:t>
      </w:r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outlineLvl w:val="9"/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val="en-US" w:eastAsia="zh-CN"/>
        </w:rPr>
        <w:t>（八）</w:t>
      </w:r>
      <w:r>
        <w:rPr>
          <w:rFonts w:ascii="Times New Roman" w:hAnsi="Times New Roman" w:eastAsia="方正楷体_GBK"/>
          <w:bCs w:val="0"/>
          <w:color w:val="000000"/>
          <w:sz w:val="32"/>
          <w:szCs w:val="32"/>
          <w:lang w:val="en-US" w:eastAsia="zh-CN" w:bidi="ar-SA"/>
        </w:rPr>
        <w:t>地质灾害防范压力大。</w:t>
      </w:r>
      <w:r>
        <w:rPr>
          <w:rFonts w:ascii="Times New Roman" w:hAnsi="Times New Roman" w:eastAsia="方正仿宋_GBK"/>
          <w:bCs/>
          <w:sz w:val="32"/>
          <w:szCs w:val="32"/>
          <w:lang w:eastAsia="zh-CN"/>
        </w:rPr>
        <w:t>雷电、</w:t>
      </w:r>
      <w:r>
        <w:rPr>
          <w:rFonts w:ascii="Times New Roman" w:hAnsi="Times New Roman" w:eastAsia="方正仿宋_GBK"/>
          <w:bCs/>
          <w:sz w:val="32"/>
          <w:szCs w:val="32"/>
          <w:lang w:val="en-US" w:eastAsia="zh-CN"/>
        </w:rPr>
        <w:t>短时强降水等强对流天气多发频发，极易引发山洪、滑坡、危岩（崩塌）等导致人员伤亡</w:t>
      </w:r>
      <w:r>
        <w:rPr>
          <w:rFonts w:ascii="Times New Roman" w:hAnsi="Times New Roman" w:eastAsia="方正仿宋_GBK"/>
          <w:b w:val="0"/>
          <w:bCs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outlineLvl w:val="9"/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楷体_GBK"/>
          <w:b w:val="0"/>
          <w:bCs w:val="0"/>
          <w:color w:val="000000"/>
          <w:sz w:val="32"/>
          <w:szCs w:val="32"/>
          <w:lang w:val="en-US" w:eastAsia="zh-CN"/>
        </w:rPr>
        <w:t>（九）洪涝灾害形势严峻。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 w:bidi="ar-SA"/>
        </w:rPr>
        <w:t>预计7月中下旬和8月下旬降水较多，加之上游洪水过境</w:t>
      </w:r>
      <w:r>
        <w:rPr>
          <w:rStyle w:val="12"/>
          <w:rFonts w:hint="eastAsia" w:ascii="方正仿宋_GBK" w:hAnsi="方正仿宋_GBK" w:eastAsia="方正仿宋_GBK" w:cs="方正仿宋_GBK"/>
          <w:b w:val="0"/>
          <w:bCs w:val="0"/>
          <w:i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，中小河流涨水风险较大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 w:bidi="ar-SA"/>
        </w:rPr>
        <w:t>，</w:t>
      </w:r>
      <w:r>
        <w:rPr>
          <w:rStyle w:val="12"/>
          <w:rFonts w:hint="eastAsia" w:ascii="方正仿宋_GBK" w:hAnsi="方正仿宋_GBK" w:eastAsia="方正仿宋_GBK" w:cs="方正仿宋_GBK"/>
          <w:b w:val="0"/>
          <w:bCs w:val="0"/>
          <w:i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极易引发城市积涝、洪水倒灌进入地下空间、车库，淹没漫水路（桥）等造成事故，以及房屋垮塌、损毁等次生灾害。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outlineLvl w:val="9"/>
        <w:rPr>
          <w:rFonts w:hint="eastAsia" w:ascii="Times New Roman" w:hAnsi="Times New Roman" w:eastAsia="方正黑体_GBK" w:cs="方正黑体_GBK"/>
          <w:kern w:val="0"/>
          <w:szCs w:val="32"/>
          <w:lang w:val="en-US" w:eastAsia="zh-CN"/>
        </w:rPr>
      </w:pPr>
      <w:r>
        <w:rPr>
          <w:rFonts w:ascii="Times New Roman" w:hAnsi="Times New Roman" w:eastAsia="方正楷体_GBK"/>
          <w:b w:val="0"/>
          <w:bCs w:val="0"/>
          <w:i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（十）干旱明显。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 w:bidi="ar-SA"/>
        </w:rPr>
        <w:t>7—8月，我区气温偏高，伏秋旱明显，强度中等，预计有30—45天轻—中度气象干旱，水利工程蓄水量占比偏低，抗旱形势严峻。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kern w:val="0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0"/>
          <w:szCs w:val="32"/>
          <w:lang w:val="en-US" w:eastAsia="zh-CN"/>
        </w:rPr>
        <w:t>三、加强高温汛期安全风险防范应对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>（一）迅速组织开展风险分析研判。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各部门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要牵头本行业领域高温汛期安全风险研判工作，根据自身情况结合具体风险进行再分析再研判，安排部署具体防范措施。各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镇街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对照“十大安全风险”，查漏补缺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本辖区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领域的重要风险和突出问题，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丰富完善应对措施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</w:rPr>
        <w:t>）纵深推进重大事故隐患专项排查整治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ascii="方正仿宋_GBK" w:hAnsi="方正仿宋_GBK" w:eastAsia="方正仿宋_GBK"/>
          <w:color w:val="000000"/>
          <w:sz w:val="32"/>
          <w:szCs w:val="32"/>
          <w:lang w:val="en-US" w:eastAsia="zh-CN"/>
        </w:rPr>
        <w:t>要对照《重大事故隐患判定标准》，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完善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《企业（单位）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重大事故隐患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自查自改台账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重大事故隐患专项排查整治核查复查台账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切实提升重大事故隐患排查整改质量，切实提升发现问题、解决问题的意愿和能力水平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建立责任追溯机制，将排查整治、核查复查责任落实到部门、到岗位、到人头，确保应查尽查、应改尽改，有效提升排查整治质效。深化火灾防控“除险清患”专项行动攻坚，将人员密集场所、敏感特殊场所、厂房生产经营场所等“三类场所”作为重点，纵深推进火灾隐患“动态清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>（三）紧盯重点领域关键环节事故防范。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精准把握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极端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天气变化，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紧盯建设施工、道路交通、危化、工贸、非煤矿山等行业，要严厉打击违规有限空间作业、违规动火动焊作业、委外作业、无证上岗作业等突出违法行为，加强作业环境通风降温，强化高温时段作业管控，严禁超负荷超能力生产，切实防范极端天气灾害；消防、文化旅游、商贸、燃气等行业领域，针对暑期经济前置安全措施，加强隐患排查治理，有效防范化解事故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  <w:lang w:eastAsia="zh-CN"/>
        </w:rPr>
        <w:t>狠抓极端天气下自然灾害应对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森林防灭火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  <w:lang w:eastAsia="zh-CN"/>
        </w:rPr>
        <w:t>要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切实管住林区、坟头、林耕结合地、林区公路沿线等农事用火、祭祀用火等火源，加密巡山巡查巡护，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  <w:lang w:eastAsia="zh-CN"/>
        </w:rPr>
        <w:t>确保早发现、早报告、早出动、早处置、早扑灭。防汛抗旱要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</w:rPr>
        <w:t>加密灾情监测频率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  <w:lang w:eastAsia="zh-CN"/>
        </w:rPr>
        <w:t>，排查整治、有效管控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</w:rPr>
        <w:t>病险水库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</w:rPr>
        <w:t>中心城区内涝点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</w:rPr>
        <w:t>临江临河地灾隐患点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  <w:lang w:eastAsia="zh-CN"/>
        </w:rPr>
        <w:t>等风险隐患</w:t>
      </w:r>
      <w:r>
        <w:rPr>
          <w:rFonts w:hint="eastAsia" w:ascii="Times New Roman" w:hAnsi="Times New Roman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</w:rPr>
        <w:t>在保证防洪安全的前提下，通过引、提、拦、蓄等措施为抗旱准备充足水源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/>
          <w:b w:val="0"/>
          <w:bCs w:val="0"/>
          <w:color w:val="000000"/>
          <w:sz w:val="32"/>
          <w:szCs w:val="32"/>
          <w:lang w:eastAsia="zh-CN"/>
        </w:rPr>
        <w:t>地质灾害防治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  <w:lang w:eastAsia="zh-CN"/>
        </w:rPr>
        <w:t>要</w:t>
      </w:r>
      <w:r>
        <w:rPr>
          <w:rFonts w:hint="eastAsia" w:ascii="Times New Roman" w:hAnsi="Times New Roman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  <w:lang w:eastAsia="zh-CN"/>
        </w:rPr>
        <w:t>加大地灾隐患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pacing w:val="0"/>
          <w:sz w:val="32"/>
          <w:szCs w:val="32"/>
          <w:shd w:val="clear" w:color="auto" w:fill="FFFFFF"/>
          <w:lang w:eastAsia="zh-CN"/>
        </w:rPr>
        <w:t>全面排查，摸清底数建立清单，对排查发现的问题实行“一险一策、一患一策、能改立改、动态销号”。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</w:rPr>
        <w:t>）充分做好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  <w:lang w:eastAsia="zh-CN"/>
        </w:rPr>
        <w:t>事故灾害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</w:rPr>
        <w:t>应急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  <w:lang w:eastAsia="zh-CN"/>
        </w:rPr>
        <w:t>救援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sz w:val="32"/>
          <w:szCs w:val="32"/>
        </w:rPr>
        <w:t>准备。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全面梳理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救援救灾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物资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</w:rPr>
        <w:t>强化应急队伍训练和实战演练，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精准前置队伍、装备、物资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，把握应急抢险主动权。加强监测预警预报和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灾害风险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会商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研判，适时启动应急响应，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严格“一行业一措施、一乡镇一方案”，压实末端“叫应”责任。严格落实值班值守制度，一旦发生事故灾害险情，第一时间调度指挥、第一时间抢险救援。遭遇极端情况，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各级领导干部要第一时间靠前指挥、果断处置，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采取停学、停工、停业、停运、停游、停航等“熔断”措施，坚决果断撤离受威胁人员，做到应转尽转、应转早转、应转快转。</w:t>
      </w:r>
      <w:r>
        <w:rPr>
          <w:rFonts w:hint="eastAsia" w:ascii="Times New Roman" w:hAnsi="Times New Roman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方正仿宋_GBK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方正仿宋_GBK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-2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23"/>
          <w:sz w:val="32"/>
          <w:szCs w:val="32"/>
          <w:lang w:val="en-US" w:eastAsia="zh-CN"/>
        </w:rPr>
        <w:t>重庆市铜梁区安全生产委员会办公室</w:t>
      </w:r>
      <w:r>
        <w:rPr>
          <w:rFonts w:hint="eastAsia" w:ascii="方正仿宋_GBK" w:hAnsi="方正仿宋_GBK" w:cs="方正仿宋_GBK"/>
          <w:b w:val="0"/>
          <w:bCs w:val="0"/>
          <w:spacing w:val="-23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3"/>
          <w:sz w:val="32"/>
          <w:szCs w:val="32"/>
          <w:lang w:val="en-US" w:eastAsia="zh-CN"/>
        </w:rPr>
        <w:t>重庆市铜梁区减灾委员会办公室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2023年7月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/>
          <w:b w:val="0"/>
          <w:bCs w:val="0"/>
          <w:lang w:val="en-US" w:eastAsia="zh-CN"/>
        </w:rPr>
        <w:t xml:space="preserve"> </w:t>
      </w:r>
      <w:r>
        <w:rPr>
          <w:rFonts w:hint="eastAsia" w:ascii="Times New Roman" w:hAnsi="Times New Roman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320" w:firstLineChars="1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" w:name="_GoBack"/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（此件公开发布）</w:t>
      </w:r>
    </w:p>
    <w:bookmarkEnd w:id="1"/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</w:p>
    <w:p>
      <w:pPr>
        <w:bidi w:val="0"/>
        <w:rPr>
          <w:rFonts w:hint="default" w:ascii="Calibri" w:hAnsi="Calibri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spacing w:afterAutospacing="0"/>
        <w:rPr>
          <w:rFonts w:hint="default"/>
          <w:lang w:val="en-US" w:eastAsia="zh-CN"/>
        </w:rPr>
      </w:pPr>
    </w:p>
    <w:p>
      <w:pPr>
        <w:bidi w:val="0"/>
        <w:spacing w:before="471" w:beforeLines="150" w:beforeAutospacing="0"/>
        <w:rPr>
          <w:rFonts w:hint="default"/>
          <w:lang w:val="en-US" w:eastAsia="zh-CN"/>
        </w:rPr>
      </w:pPr>
    </w:p>
    <w:sectPr>
      <w:pgSz w:w="11906" w:h="16838"/>
      <w:pgMar w:top="1984" w:right="1446" w:bottom="1644" w:left="1446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E3308"/>
    <w:rsid w:val="013C18AA"/>
    <w:rsid w:val="01CD04B5"/>
    <w:rsid w:val="02BB04A8"/>
    <w:rsid w:val="052D48B9"/>
    <w:rsid w:val="075C0052"/>
    <w:rsid w:val="0B8C76A5"/>
    <w:rsid w:val="0C3D2BEE"/>
    <w:rsid w:val="0C4D7F2E"/>
    <w:rsid w:val="0C672DE7"/>
    <w:rsid w:val="0E9B1DAD"/>
    <w:rsid w:val="10550180"/>
    <w:rsid w:val="12C24570"/>
    <w:rsid w:val="13195004"/>
    <w:rsid w:val="13AD352C"/>
    <w:rsid w:val="14BA5D0F"/>
    <w:rsid w:val="16DC2A5A"/>
    <w:rsid w:val="1AE71258"/>
    <w:rsid w:val="1AFC4A86"/>
    <w:rsid w:val="1BF94F7A"/>
    <w:rsid w:val="1F4B4683"/>
    <w:rsid w:val="1FE75E5E"/>
    <w:rsid w:val="201545E9"/>
    <w:rsid w:val="21253811"/>
    <w:rsid w:val="22607129"/>
    <w:rsid w:val="25052D23"/>
    <w:rsid w:val="26F368C2"/>
    <w:rsid w:val="27E4492F"/>
    <w:rsid w:val="2871100B"/>
    <w:rsid w:val="29211401"/>
    <w:rsid w:val="29C3660C"/>
    <w:rsid w:val="2AC82C6F"/>
    <w:rsid w:val="2EA83D40"/>
    <w:rsid w:val="2EBC0E13"/>
    <w:rsid w:val="2FA04E58"/>
    <w:rsid w:val="30556F29"/>
    <w:rsid w:val="30B05F35"/>
    <w:rsid w:val="321D55EB"/>
    <w:rsid w:val="32A86333"/>
    <w:rsid w:val="335579DB"/>
    <w:rsid w:val="33E97FCE"/>
    <w:rsid w:val="38D1751E"/>
    <w:rsid w:val="3A7E4E8D"/>
    <w:rsid w:val="3AC70060"/>
    <w:rsid w:val="3ACA56E7"/>
    <w:rsid w:val="3C2D157B"/>
    <w:rsid w:val="3DAB6F4E"/>
    <w:rsid w:val="3DD46F7C"/>
    <w:rsid w:val="3DE84CDC"/>
    <w:rsid w:val="3E2F44A6"/>
    <w:rsid w:val="3EC440BA"/>
    <w:rsid w:val="3F0A373F"/>
    <w:rsid w:val="415E49CD"/>
    <w:rsid w:val="42CF6487"/>
    <w:rsid w:val="45213003"/>
    <w:rsid w:val="45B25B92"/>
    <w:rsid w:val="469F4CBA"/>
    <w:rsid w:val="4789473B"/>
    <w:rsid w:val="484C2ECA"/>
    <w:rsid w:val="48F1651C"/>
    <w:rsid w:val="49484914"/>
    <w:rsid w:val="4A414415"/>
    <w:rsid w:val="4B384F50"/>
    <w:rsid w:val="4B9B4034"/>
    <w:rsid w:val="4DE56140"/>
    <w:rsid w:val="4F64042E"/>
    <w:rsid w:val="502A43A2"/>
    <w:rsid w:val="503F522B"/>
    <w:rsid w:val="5510315A"/>
    <w:rsid w:val="565756A9"/>
    <w:rsid w:val="592F131A"/>
    <w:rsid w:val="59524111"/>
    <w:rsid w:val="5BCD6D21"/>
    <w:rsid w:val="5BF5633B"/>
    <w:rsid w:val="5CE23AE2"/>
    <w:rsid w:val="5D3E4A95"/>
    <w:rsid w:val="5F2D5F5A"/>
    <w:rsid w:val="5F654967"/>
    <w:rsid w:val="60FF032C"/>
    <w:rsid w:val="61014BC5"/>
    <w:rsid w:val="61F15F48"/>
    <w:rsid w:val="62EF378F"/>
    <w:rsid w:val="659929EA"/>
    <w:rsid w:val="66C43092"/>
    <w:rsid w:val="673F2F2D"/>
    <w:rsid w:val="67563F7A"/>
    <w:rsid w:val="679E5C94"/>
    <w:rsid w:val="6ACD4DB3"/>
    <w:rsid w:val="6AE806EF"/>
    <w:rsid w:val="6B730DE8"/>
    <w:rsid w:val="6BDE3308"/>
    <w:rsid w:val="6BF13BF8"/>
    <w:rsid w:val="6DE17700"/>
    <w:rsid w:val="6E6D6D28"/>
    <w:rsid w:val="6ECC6B30"/>
    <w:rsid w:val="6F9C52CB"/>
    <w:rsid w:val="70BD1E86"/>
    <w:rsid w:val="71C44A43"/>
    <w:rsid w:val="735D04D7"/>
    <w:rsid w:val="748614E0"/>
    <w:rsid w:val="78076D75"/>
    <w:rsid w:val="795C6FED"/>
    <w:rsid w:val="7A677608"/>
    <w:rsid w:val="7B093905"/>
    <w:rsid w:val="7CC84819"/>
    <w:rsid w:val="7F83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adjustRightInd w:val="0"/>
      <w:snapToGrid/>
      <w:spacing w:beforeLines="0" w:beforeAutospacing="0" w:afterLines="0" w:afterAutospacing="0" w:line="59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="Times New Roman"/>
      <w:color w:val="000000"/>
      <w:sz w:val="24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  <w:kern w:val="0"/>
    </w:rPr>
  </w:style>
  <w:style w:type="paragraph" w:customStyle="1" w:styleId="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customStyle="1" w:styleId="11">
    <w:name w:val="Heading3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Times New Roman" w:eastAsia="宋体"/>
      <w:b/>
      <w:kern w:val="0"/>
      <w:sz w:val="27"/>
      <w:szCs w:val="27"/>
      <w:lang w:val="en-US" w:eastAsia="zh-CN"/>
    </w:rPr>
  </w:style>
  <w:style w:type="character" w:customStyle="1" w:styleId="12">
    <w:name w:val="要点1"/>
    <w:basedOn w:val="13"/>
    <w:link w:val="1"/>
    <w:qFormat/>
    <w:uiPriority w:val="0"/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customStyle="1" w:styleId="13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2650</Words>
  <Characters>2665</Characters>
  <Lines>0</Lines>
  <Paragraphs>0</Paragraphs>
  <TotalTime>1</TotalTime>
  <ScaleCrop>false</ScaleCrop>
  <LinksUpToDate>false</LinksUpToDate>
  <CharactersWithSpaces>2716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2023-07-18T08:28:00Z</dcterms:created>
  <dc:creator>HP</dc:creator>
  <cp:lastModifiedBy>ASUS</cp:lastModifiedBy>
  <cp:lastPrinted>2023-07-20T01:05:00Z</cp:lastPrinted>
  <dcterms:modified xsi:type="dcterms:W3CDTF">2023-12-28T06:15:27Z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E093FD26DC1A4C3E91B93890CACC31AE</vt:lpwstr>
  </property>
</Properties>
</file>