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bookmarkStart w:id="0" w:name="_Hlk37239649"/>
      <w:bookmarkEnd w:id="0"/>
    </w:p>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159" w:afterLines="5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0" w:afterLines="0" w:line="579" w:lineRule="exact"/>
        <w:ind w:left="0" w:leftChars="0" w:right="0" w:rightChars="0" w:firstLine="0" w:firstLineChars="0"/>
        <w:jc w:val="center"/>
        <w:textAlignment w:val="auto"/>
        <w:rPr>
          <w:rFonts w:hint="eastAsia" w:ascii="方正仿宋_GBK" w:eastAsia="方正仿宋_GBK"/>
          <w:b w:val="0"/>
          <w:bCs/>
          <w:sz w:val="32"/>
          <w:szCs w:val="32"/>
          <w:u w:val="none"/>
        </w:rPr>
      </w:pPr>
      <w:r>
        <w:rPr>
          <w:rFonts w:hint="eastAsia" w:ascii="方正仿宋_GBK" w:eastAsia="方正仿宋_GBK"/>
          <w:b w:val="0"/>
          <w:bCs/>
          <w:sz w:val="32"/>
          <w:szCs w:val="32"/>
          <w:u w:val="none"/>
        </w:rPr>
        <w:t>铜安</w:t>
      </w:r>
      <w:r>
        <w:rPr>
          <w:rFonts w:hint="eastAsia" w:ascii="方正仿宋_GBK"/>
          <w:b w:val="0"/>
          <w:bCs/>
          <w:sz w:val="32"/>
          <w:szCs w:val="32"/>
          <w:u w:val="none"/>
          <w:lang w:eastAsia="zh-CN"/>
        </w:rPr>
        <w:t>委</w:t>
      </w:r>
      <w:r>
        <w:rPr>
          <w:rFonts w:hint="eastAsia" w:ascii="方正仿宋_GBK" w:eastAsia="方正仿宋_GBK"/>
          <w:b w:val="0"/>
          <w:bCs/>
          <w:sz w:val="32"/>
          <w:szCs w:val="32"/>
          <w:u w:val="none"/>
        </w:rPr>
        <w:t>〔20</w:t>
      </w:r>
      <w:r>
        <w:rPr>
          <w:rFonts w:hint="eastAsia" w:ascii="方正仿宋_GBK" w:eastAsia="方正仿宋_GBK"/>
          <w:b w:val="0"/>
          <w:bCs/>
          <w:sz w:val="32"/>
          <w:szCs w:val="32"/>
          <w:u w:val="none"/>
          <w:lang w:val="en-US" w:eastAsia="zh-CN"/>
        </w:rPr>
        <w:t>23</w:t>
      </w:r>
      <w:r>
        <w:rPr>
          <w:rFonts w:hint="eastAsia" w:ascii="方正仿宋_GBK" w:eastAsia="方正仿宋_GBK"/>
          <w:b w:val="0"/>
          <w:bCs/>
          <w:sz w:val="32"/>
          <w:szCs w:val="32"/>
          <w:u w:val="none"/>
        </w:rPr>
        <w:t>〕</w:t>
      </w:r>
      <w:r>
        <w:rPr>
          <w:rFonts w:hint="eastAsia" w:ascii="方正仿宋_GBK"/>
          <w:b w:val="0"/>
          <w:bCs/>
          <w:sz w:val="32"/>
          <w:szCs w:val="32"/>
          <w:u w:val="none"/>
          <w:lang w:val="en-US" w:eastAsia="zh-CN"/>
        </w:rPr>
        <w:t>10</w:t>
      </w:r>
      <w:r>
        <w:rPr>
          <w:rFonts w:hint="eastAsia" w:ascii="方正仿宋_GBK" w:eastAsia="方正仿宋_GBK"/>
          <w:b w:val="0"/>
          <w:bCs/>
          <w:sz w:val="32"/>
          <w:szCs w:val="32"/>
          <w:u w:val="none"/>
        </w:rPr>
        <w:t>号</w:t>
      </w:r>
    </w:p>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重庆市铜梁区安全生产委员会</w:t>
      </w:r>
    </w:p>
    <w:p>
      <w:pPr>
        <w:keepNext w:val="0"/>
        <w:keepLines w:val="0"/>
        <w:pageBreakBefore w:val="0"/>
        <w:widowControl w:val="0"/>
        <w:suppressAutoHyphens/>
        <w:kinsoku/>
        <w:wordWrap/>
        <w:overflowPunct/>
        <w:topLinePunct w:val="0"/>
        <w:autoSpaceDE/>
        <w:autoSpaceDN/>
        <w:bidi w:val="0"/>
        <w:adjustRightInd/>
        <w:snapToGrid w:val="0"/>
        <w:spacing w:beforeLines="0" w:afterLines="0" w:line="579" w:lineRule="exact"/>
        <w:ind w:right="0" w:rightChars="0"/>
        <w:jc w:val="center"/>
        <w:textAlignment w:val="auto"/>
        <w:outlineLvl w:val="9"/>
        <w:rPr>
          <w:rFonts w:hint="eastAsia" w:ascii="方正小标宋_GBK" w:hAnsi="方正小标宋_GBK" w:eastAsia="方正小标宋_GBK" w:cs="方正小标宋_GBK"/>
          <w:b w:val="0"/>
          <w:bCs w:val="0"/>
          <w:color w:val="000000"/>
          <w:sz w:val="44"/>
          <w:szCs w:val="44"/>
          <w:lang w:eastAsia="zh-CN"/>
        </w:rPr>
      </w:pPr>
      <w:r>
        <w:rPr>
          <w:rFonts w:hint="default" w:ascii="Times New Roman" w:hAnsi="Times New Roman" w:eastAsia="方正小标宋_GBK" w:cs="Times New Roman"/>
          <w:sz w:val="44"/>
          <w:szCs w:val="44"/>
          <w:lang w:eastAsia="zh-CN"/>
        </w:rPr>
        <w:t>关于开展大型商业综合体安全专项整治</w:t>
      </w:r>
      <w:r>
        <w:rPr>
          <w:rFonts w:hint="eastAsia" w:ascii="方正小标宋_GBK" w:hAnsi="方正小标宋_GBK" w:eastAsia="方正小标宋_GBK" w:cs="方正小标宋_GBK"/>
          <w:b w:val="0"/>
          <w:bCs w:val="0"/>
          <w:color w:val="000000"/>
          <w:sz w:val="44"/>
          <w:szCs w:val="44"/>
          <w:lang w:eastAsia="zh-CN"/>
        </w:rPr>
        <w:t>的通知</w:t>
      </w:r>
    </w:p>
    <w:p>
      <w:pPr>
        <w:pStyle w:val="17"/>
        <w:keepNext w:val="0"/>
        <w:keepLines w:val="0"/>
        <w:pageBreakBefore w:val="0"/>
        <w:kinsoku/>
        <w:overflowPunct/>
        <w:topLinePunct w:val="0"/>
        <w:autoSpaceDE/>
        <w:autoSpaceDN/>
        <w:bidi w:val="0"/>
        <w:adjustRightInd/>
        <w:spacing w:line="579" w:lineRule="exact"/>
        <w:ind w:left="0" w:leftChars="0" w:firstLine="0" w:firstLineChars="0"/>
        <w:jc w:val="both"/>
        <w:textAlignment w:val="auto"/>
        <w:rPr>
          <w:rFonts w:hint="eastAsia" w:ascii="方正小标宋_GBK" w:hAnsi="方正小标宋_GBK" w:eastAsia="方正小标宋_GBK" w:cs="方正小标宋_GBK"/>
          <w:b w:val="0"/>
          <w:bCs w:val="0"/>
          <w:color w:val="000000"/>
          <w:sz w:val="44"/>
          <w:szCs w:val="44"/>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right="0"/>
        <w:jc w:val="both"/>
        <w:textAlignment w:val="auto"/>
        <w:rPr>
          <w:rFonts w:hint="default" w:ascii="Times New Roman" w:hAnsi="Times New Roman" w:cs="Times New Roman"/>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rPr>
        <w:t>各</w:t>
      </w:r>
      <w:r>
        <w:rPr>
          <w:rFonts w:hint="eastAsia" w:ascii="方正仿宋_GBK" w:hAnsi="方正仿宋_GBK" w:eastAsia="方正仿宋_GBK" w:cs="方正仿宋_GBK"/>
          <w:i w:val="0"/>
          <w:caps w:val="0"/>
          <w:color w:val="auto"/>
          <w:spacing w:val="0"/>
          <w:sz w:val="32"/>
          <w:szCs w:val="32"/>
          <w:shd w:val="clear" w:fill="FFFFFF"/>
          <w:lang w:val="en-US" w:eastAsia="zh-CN"/>
        </w:rPr>
        <w:t>镇人民政府、街道办事处，</w:t>
      </w: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龙城天街商圈管委会，</w:t>
      </w:r>
      <w:r>
        <w:rPr>
          <w:rFonts w:hint="eastAsia" w:ascii="方正仿宋_GBK" w:hAnsi="方正仿宋_GBK" w:eastAsia="方正仿宋_GBK" w:cs="方正仿宋_GBK"/>
          <w:i w:val="0"/>
          <w:caps w:val="0"/>
          <w:color w:val="auto"/>
          <w:spacing w:val="0"/>
          <w:sz w:val="32"/>
          <w:szCs w:val="32"/>
          <w:shd w:val="clear" w:fill="FFFFFF"/>
        </w:rPr>
        <w:t>区安委会</w:t>
      </w:r>
      <w:r>
        <w:rPr>
          <w:rFonts w:hint="eastAsia" w:ascii="方正仿宋_GBK" w:hAnsi="方正仿宋_GBK" w:eastAsia="方正仿宋_GBK" w:cs="方正仿宋_GBK"/>
          <w:i w:val="0"/>
          <w:caps w:val="0"/>
          <w:color w:val="auto"/>
          <w:spacing w:val="0"/>
          <w:sz w:val="32"/>
          <w:szCs w:val="32"/>
          <w:shd w:val="clear" w:fill="FFFFFF"/>
          <w:lang w:val="en-US" w:eastAsia="zh-CN"/>
        </w:rPr>
        <w:t>成员单位，有关单位</w:t>
      </w:r>
      <w:r>
        <w:rPr>
          <w:rFonts w:hint="eastAsia" w:ascii="方正仿宋_GBK" w:hAnsi="方正仿宋_GBK" w:eastAsia="方正仿宋_GBK" w:cs="方正仿宋_GBK"/>
          <w:i w:val="0"/>
          <w:caps w:val="0"/>
          <w:color w:val="auto"/>
          <w:spacing w:val="0"/>
          <w:sz w:val="32"/>
          <w:szCs w:val="32"/>
          <w:shd w:val="clear" w:fill="FFFFFF"/>
        </w:rPr>
        <w:t>：</w:t>
      </w:r>
    </w:p>
    <w:p>
      <w:pPr>
        <w:keepNext w:val="0"/>
        <w:keepLines w:val="0"/>
        <w:pageBreakBefore w:val="0"/>
        <w:widowControl w:val="0"/>
        <w:suppressAutoHyphens/>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cs="Times New Roman"/>
          <w:color w:val="auto"/>
          <w:sz w:val="32"/>
          <w:szCs w:val="32"/>
          <w:lang w:val="en-US" w:eastAsia="zh-CN"/>
        </w:rPr>
      </w:pPr>
      <w:r>
        <w:rPr>
          <w:rFonts w:hint="eastAsia" w:ascii="Times New Roman" w:hAnsi="Times New Roman" w:cs="方正仿宋_GBK"/>
          <w:i w:val="0"/>
          <w:caps w:val="0"/>
          <w:color w:val="000000"/>
          <w:spacing w:val="0"/>
          <w:sz w:val="32"/>
          <w:szCs w:val="32"/>
          <w:lang w:val="en-US" w:eastAsia="zh-CN"/>
        </w:rPr>
        <w:t>近年来，</w:t>
      </w:r>
      <w:r>
        <w:rPr>
          <w:rFonts w:hint="eastAsia" w:ascii="Times New Roman" w:hAnsi="Times New Roman" w:cs="方正仿宋_GBK"/>
          <w:sz w:val="32"/>
          <w:szCs w:val="32"/>
          <w:lang w:val="en-US" w:eastAsia="zh-CN"/>
        </w:rPr>
        <w:t>大型</w:t>
      </w:r>
      <w:r>
        <w:rPr>
          <w:rFonts w:hint="eastAsia" w:ascii="Times New Roman" w:hAnsi="Times New Roman" w:eastAsia="方正仿宋_GBK" w:cs="方正仿宋_GBK"/>
          <w:i w:val="0"/>
          <w:caps w:val="0"/>
          <w:color w:val="000000"/>
          <w:spacing w:val="0"/>
          <w:sz w:val="32"/>
          <w:szCs w:val="32"/>
          <w:shd w:val="clear" w:color="auto" w:fill="FFFFFF"/>
        </w:rPr>
        <w:t>商业综合体数量</w:t>
      </w:r>
      <w:r>
        <w:rPr>
          <w:rFonts w:hint="eastAsia" w:ascii="Times New Roman" w:hAnsi="Times New Roman" w:cs="方正仿宋_GBK"/>
          <w:i w:val="0"/>
          <w:caps w:val="0"/>
          <w:color w:val="000000"/>
          <w:spacing w:val="0"/>
          <w:sz w:val="32"/>
          <w:szCs w:val="32"/>
          <w:shd w:val="clear" w:color="auto" w:fill="FFFFFF"/>
          <w:lang w:eastAsia="zh-CN"/>
        </w:rPr>
        <w:t>不断</w:t>
      </w:r>
      <w:r>
        <w:rPr>
          <w:rFonts w:hint="eastAsia" w:ascii="Times New Roman" w:hAnsi="Times New Roman" w:eastAsia="方正仿宋_GBK" w:cs="方正仿宋_GBK"/>
          <w:i w:val="0"/>
          <w:caps w:val="0"/>
          <w:color w:val="000000"/>
          <w:spacing w:val="0"/>
          <w:sz w:val="32"/>
          <w:szCs w:val="32"/>
          <w:shd w:val="clear" w:color="auto" w:fill="FFFFFF"/>
        </w:rPr>
        <w:t>增加</w:t>
      </w:r>
      <w:r>
        <w:rPr>
          <w:rFonts w:hint="eastAsia" w:ascii="Times New Roman" w:hAnsi="Times New Roman" w:cs="方正仿宋_GBK"/>
          <w:i w:val="0"/>
          <w:caps w:val="0"/>
          <w:color w:val="000000"/>
          <w:spacing w:val="0"/>
          <w:sz w:val="32"/>
          <w:szCs w:val="32"/>
          <w:shd w:val="clear" w:color="auto" w:fill="FFFFFF"/>
          <w:lang w:eastAsia="zh-CN"/>
        </w:rPr>
        <w:t>，</w:t>
      </w:r>
      <w:r>
        <w:rPr>
          <w:rFonts w:hint="eastAsia" w:ascii="Times New Roman" w:hAnsi="Times New Roman" w:eastAsia="方正仿宋_GBK" w:cs="方正仿宋_GBK"/>
          <w:i w:val="0"/>
          <w:caps w:val="0"/>
          <w:color w:val="000000"/>
          <w:spacing w:val="0"/>
          <w:sz w:val="32"/>
          <w:szCs w:val="32"/>
          <w:shd w:val="clear" w:color="auto" w:fill="FFFFFF"/>
        </w:rPr>
        <w:t>功能复杂、人员密集、</w:t>
      </w:r>
      <w:r>
        <w:rPr>
          <w:rFonts w:hint="eastAsia" w:ascii="Times New Roman" w:hAnsi="Times New Roman" w:cs="方正仿宋_GBK"/>
          <w:i w:val="0"/>
          <w:caps w:val="0"/>
          <w:color w:val="000000"/>
          <w:spacing w:val="0"/>
          <w:sz w:val="32"/>
          <w:szCs w:val="32"/>
          <w:shd w:val="clear" w:color="auto" w:fill="FFFFFF"/>
          <w:lang w:eastAsia="zh-CN"/>
        </w:rPr>
        <w:t>管理薄弱，</w:t>
      </w:r>
      <w:r>
        <w:rPr>
          <w:rFonts w:hint="eastAsia" w:ascii="Times New Roman" w:hAnsi="Times New Roman" w:eastAsia="方正仿宋_GBK" w:cs="方正仿宋_GBK"/>
          <w:i w:val="0"/>
          <w:caps w:val="0"/>
          <w:color w:val="000000"/>
          <w:spacing w:val="0"/>
          <w:sz w:val="32"/>
          <w:szCs w:val="32"/>
          <w:shd w:val="clear" w:color="auto" w:fill="FFFFFF"/>
        </w:rPr>
        <w:t>安全风险</w:t>
      </w:r>
      <w:r>
        <w:rPr>
          <w:rFonts w:hint="eastAsia" w:ascii="Times New Roman" w:hAnsi="Times New Roman" w:cs="方正仿宋_GBK"/>
          <w:i w:val="0"/>
          <w:caps w:val="0"/>
          <w:color w:val="000000"/>
          <w:spacing w:val="0"/>
          <w:sz w:val="32"/>
          <w:szCs w:val="32"/>
          <w:shd w:val="clear" w:color="auto" w:fill="FFFFFF"/>
          <w:lang w:eastAsia="zh-CN"/>
        </w:rPr>
        <w:t>较</w:t>
      </w:r>
      <w:r>
        <w:rPr>
          <w:rFonts w:hint="eastAsia" w:ascii="Times New Roman" w:hAnsi="Times New Roman" w:eastAsia="方正仿宋_GBK" w:cs="方正仿宋_GBK"/>
          <w:i w:val="0"/>
          <w:caps w:val="0"/>
          <w:color w:val="000000"/>
          <w:spacing w:val="0"/>
          <w:sz w:val="32"/>
          <w:szCs w:val="32"/>
          <w:shd w:val="clear" w:color="auto" w:fill="FFFFFF"/>
        </w:rPr>
        <w:t>大</w:t>
      </w:r>
      <w:r>
        <w:rPr>
          <w:rFonts w:hint="eastAsia" w:ascii="Times New Roman" w:hAnsi="Times New Roman" w:cs="方正仿宋_GBK"/>
          <w:sz w:val="32"/>
          <w:szCs w:val="32"/>
          <w:lang w:val="en-US" w:eastAsia="zh-CN"/>
        </w:rPr>
        <w:t>。为切实防范化解重大安全风险，</w:t>
      </w:r>
      <w:r>
        <w:rPr>
          <w:rFonts w:hint="eastAsia" w:ascii="Times New Roman" w:hAnsi="Times New Roman" w:cs="Times New Roman"/>
          <w:i w:val="0"/>
          <w:caps w:val="0"/>
          <w:color w:val="auto"/>
          <w:spacing w:val="0"/>
          <w:sz w:val="32"/>
          <w:szCs w:val="32"/>
          <w:lang w:val="en-US" w:eastAsia="zh-CN"/>
        </w:rPr>
        <w:t>按照</w:t>
      </w:r>
      <w:r>
        <w:rPr>
          <w:rFonts w:hint="eastAsia" w:ascii="方正仿宋_GBK" w:hAnsi="方正仿宋_GBK" w:eastAsia="方正仿宋_GBK" w:cs="方正仿宋_GBK"/>
          <w:i w:val="0"/>
          <w:caps w:val="0"/>
          <w:color w:val="auto"/>
          <w:spacing w:val="0"/>
          <w:sz w:val="32"/>
          <w:szCs w:val="32"/>
          <w:lang w:val="en-US" w:eastAsia="zh-CN"/>
        </w:rPr>
        <w:t>《重庆市安全生产委员会关于开展大型商业综合体安全专项整治的通知》（渝安委〔2023〕8号）</w:t>
      </w:r>
      <w:r>
        <w:rPr>
          <w:rFonts w:hint="eastAsia" w:ascii="方正仿宋_GBK" w:hAnsi="方正仿宋_GBK" w:eastAsia="方正仿宋_GBK" w:cs="方正仿宋_GBK"/>
          <w:color w:val="auto"/>
          <w:sz w:val="32"/>
          <w:szCs w:val="32"/>
          <w:lang w:eastAsia="zh-CN"/>
        </w:rPr>
        <w:t>精神</w:t>
      </w:r>
      <w:r>
        <w:rPr>
          <w:rFonts w:hint="eastAsia" w:ascii="方正仿宋_GBK" w:hAnsi="方正仿宋_GBK" w:cs="方正仿宋_GBK"/>
          <w:color w:val="auto"/>
          <w:sz w:val="32"/>
          <w:szCs w:val="32"/>
          <w:lang w:eastAsia="zh-CN"/>
        </w:rPr>
        <w:t>，</w:t>
      </w:r>
      <w:r>
        <w:rPr>
          <w:rFonts w:hint="eastAsia" w:ascii="Times New Roman" w:hAnsi="Times New Roman" w:cs="方正仿宋_GBK"/>
          <w:sz w:val="32"/>
          <w:szCs w:val="32"/>
          <w:lang w:val="en-US" w:eastAsia="zh-CN"/>
        </w:rPr>
        <w:t>根据区领导要求，决定开展大型商业综合体安全专项整治，现将有关事项通知如下。</w:t>
      </w:r>
    </w:p>
    <w:p>
      <w:pPr>
        <w:keepNext w:val="0"/>
        <w:keepLines w:val="0"/>
        <w:pageBreakBefore w:val="0"/>
        <w:widowControl w:val="0"/>
        <w:suppressAutoHyphens/>
        <w:kinsoku/>
        <w:wordWrap/>
        <w:overflowPunct/>
        <w:topLinePunct w:val="0"/>
        <w:autoSpaceDE/>
        <w:autoSpaceDN/>
        <w:bidi w:val="0"/>
        <w:adjustRightInd/>
        <w:snapToGrid/>
        <w:spacing w:line="579" w:lineRule="exact"/>
        <w:ind w:right="0" w:rightChars="0" w:firstLine="632" w:firstLineChars="200"/>
        <w:jc w:val="both"/>
        <w:textAlignment w:val="auto"/>
        <w:outlineLvl w:val="9"/>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一、整治目标</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深入贯彻落实习近平总书记关于安全生产重要论述，坚持人民至上、生命至上，</w:t>
      </w:r>
      <w:r>
        <w:rPr>
          <w:rFonts w:hint="eastAsia" w:ascii="方正仿宋_GBK" w:hAnsi="方正仿宋_GBK" w:eastAsia="方正仿宋_GBK" w:cs="方正仿宋_GBK"/>
          <w:i w:val="0"/>
          <w:caps w:val="0"/>
          <w:color w:val="auto"/>
          <w:spacing w:val="0"/>
          <w:sz w:val="32"/>
          <w:szCs w:val="32"/>
          <w:shd w:val="clear" w:color="auto" w:fill="auto"/>
        </w:rPr>
        <w:t>按照</w:t>
      </w:r>
      <w:r>
        <w:rPr>
          <w:rFonts w:hint="eastAsia" w:ascii="方正仿宋_GBK" w:hAnsi="方正仿宋_GBK" w:eastAsia="方正仿宋_GBK" w:cs="方正仿宋_GBK"/>
          <w:i w:val="0"/>
          <w:caps w:val="0"/>
          <w:color w:val="auto"/>
          <w:spacing w:val="0"/>
          <w:sz w:val="32"/>
          <w:szCs w:val="32"/>
          <w:shd w:val="clear" w:color="auto" w:fill="auto"/>
          <w:lang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属地</w:t>
      </w:r>
      <w:r>
        <w:rPr>
          <w:rFonts w:hint="eastAsia" w:ascii="方正仿宋_GBK" w:hAnsi="方正仿宋_GBK" w:eastAsia="方正仿宋_GBK" w:cs="方正仿宋_GBK"/>
          <w:i w:val="0"/>
          <w:caps w:val="0"/>
          <w:color w:val="auto"/>
          <w:spacing w:val="0"/>
          <w:sz w:val="32"/>
          <w:szCs w:val="32"/>
          <w:shd w:val="clear" w:color="auto" w:fill="auto"/>
        </w:rPr>
        <w:t>政府统一</w:t>
      </w:r>
      <w:r>
        <w:rPr>
          <w:rFonts w:hint="eastAsia" w:ascii="方正仿宋_GBK" w:hAnsi="方正仿宋_GBK" w:eastAsia="方正仿宋_GBK" w:cs="方正仿宋_GBK"/>
          <w:i w:val="0"/>
          <w:caps w:val="0"/>
          <w:color w:val="auto"/>
          <w:spacing w:val="0"/>
          <w:sz w:val="32"/>
          <w:szCs w:val="32"/>
          <w:shd w:val="clear" w:color="auto" w:fill="auto"/>
          <w:lang w:val="en-US" w:eastAsia="zh-CN"/>
        </w:rPr>
        <w:t>领导</w:t>
      </w:r>
      <w:r>
        <w:rPr>
          <w:rFonts w:hint="eastAsia" w:ascii="方正仿宋_GBK" w:hAnsi="方正仿宋_GBK" w:eastAsia="方正仿宋_GBK" w:cs="方正仿宋_GBK"/>
          <w:i w:val="0"/>
          <w:caps w:val="0"/>
          <w:color w:val="auto"/>
          <w:spacing w:val="0"/>
          <w:sz w:val="32"/>
          <w:szCs w:val="32"/>
          <w:shd w:val="clear" w:color="auto" w:fill="auto"/>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业务</w:t>
      </w:r>
      <w:r>
        <w:rPr>
          <w:rFonts w:hint="eastAsia" w:ascii="方正仿宋_GBK" w:hAnsi="方正仿宋_GBK" w:eastAsia="方正仿宋_GBK" w:cs="方正仿宋_GBK"/>
          <w:i w:val="0"/>
          <w:caps w:val="0"/>
          <w:color w:val="auto"/>
          <w:spacing w:val="0"/>
          <w:sz w:val="32"/>
          <w:szCs w:val="32"/>
          <w:shd w:val="clear" w:color="auto" w:fill="auto"/>
        </w:rPr>
        <w:t>部门</w:t>
      </w:r>
      <w:r>
        <w:rPr>
          <w:rFonts w:hint="eastAsia" w:ascii="方正仿宋_GBK" w:hAnsi="方正仿宋_GBK" w:eastAsia="方正仿宋_GBK" w:cs="方正仿宋_GBK"/>
          <w:i w:val="0"/>
          <w:caps w:val="0"/>
          <w:color w:val="auto"/>
          <w:spacing w:val="0"/>
          <w:sz w:val="32"/>
          <w:szCs w:val="32"/>
          <w:shd w:val="clear" w:color="auto" w:fill="auto"/>
          <w:lang w:val="en-US" w:eastAsia="zh-CN"/>
        </w:rPr>
        <w:t>分工负责</w:t>
      </w:r>
      <w:r>
        <w:rPr>
          <w:rFonts w:hint="eastAsia" w:ascii="方正仿宋_GBK" w:hAnsi="方正仿宋_GBK" w:eastAsia="方正仿宋_GBK" w:cs="方正仿宋_GBK"/>
          <w:i w:val="0"/>
          <w:caps w:val="0"/>
          <w:color w:val="auto"/>
          <w:spacing w:val="0"/>
          <w:sz w:val="32"/>
          <w:szCs w:val="32"/>
          <w:shd w:val="clear" w:color="auto" w:fill="auto"/>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企业</w:t>
      </w:r>
      <w:r>
        <w:rPr>
          <w:rFonts w:hint="eastAsia" w:ascii="方正仿宋_GBK" w:hAnsi="方正仿宋_GBK" w:eastAsia="方正仿宋_GBK" w:cs="方正仿宋_GBK"/>
          <w:i w:val="0"/>
          <w:caps w:val="0"/>
          <w:color w:val="auto"/>
          <w:spacing w:val="0"/>
          <w:sz w:val="32"/>
          <w:szCs w:val="32"/>
          <w:shd w:val="clear" w:color="auto" w:fill="auto"/>
        </w:rPr>
        <w:t>单位全面</w:t>
      </w:r>
      <w:r>
        <w:rPr>
          <w:rFonts w:hint="eastAsia" w:ascii="方正仿宋_GBK" w:hAnsi="方正仿宋_GBK" w:eastAsia="方正仿宋_GBK" w:cs="方正仿宋_GBK"/>
          <w:i w:val="0"/>
          <w:caps w:val="0"/>
          <w:color w:val="auto"/>
          <w:spacing w:val="0"/>
          <w:sz w:val="32"/>
          <w:szCs w:val="32"/>
          <w:shd w:val="clear" w:color="auto" w:fill="auto"/>
          <w:lang w:val="en-US" w:eastAsia="zh-CN"/>
        </w:rPr>
        <w:t>实施</w:t>
      </w:r>
      <w:r>
        <w:rPr>
          <w:rFonts w:hint="eastAsia" w:ascii="方正仿宋_GBK" w:hAnsi="方正仿宋_GBK" w:eastAsia="方正仿宋_GBK" w:cs="方正仿宋_GBK"/>
          <w:i w:val="0"/>
          <w:caps w:val="0"/>
          <w:color w:val="auto"/>
          <w:spacing w:val="0"/>
          <w:sz w:val="32"/>
          <w:szCs w:val="32"/>
          <w:shd w:val="clear" w:color="auto" w:fill="auto"/>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商户员工</w:t>
      </w:r>
      <w:r>
        <w:rPr>
          <w:rFonts w:hint="eastAsia" w:ascii="方正仿宋_GBK" w:hAnsi="方正仿宋_GBK" w:eastAsia="方正仿宋_GBK" w:cs="方正仿宋_GBK"/>
          <w:i w:val="0"/>
          <w:caps w:val="0"/>
          <w:color w:val="auto"/>
          <w:spacing w:val="0"/>
          <w:sz w:val="32"/>
          <w:szCs w:val="32"/>
          <w:shd w:val="clear" w:color="auto" w:fill="auto"/>
        </w:rPr>
        <w:t>积极参与</w:t>
      </w:r>
      <w:r>
        <w:rPr>
          <w:rFonts w:hint="eastAsia" w:ascii="方正仿宋_GBK" w:hAnsi="方正仿宋_GBK" w:eastAsia="方正仿宋_GBK" w:cs="方正仿宋_GBK"/>
          <w:i w:val="0"/>
          <w:caps w:val="0"/>
          <w:color w:val="auto"/>
          <w:spacing w:val="0"/>
          <w:sz w:val="32"/>
          <w:szCs w:val="32"/>
          <w:shd w:val="clear" w:color="auto" w:fill="auto"/>
          <w:lang w:eastAsia="zh-CN"/>
        </w:rPr>
        <w:t>”</w:t>
      </w:r>
      <w:r>
        <w:rPr>
          <w:rFonts w:hint="eastAsia" w:ascii="方正仿宋_GBK" w:hAnsi="方正仿宋_GBK" w:eastAsia="方正仿宋_GBK" w:cs="方正仿宋_GBK"/>
          <w:i w:val="0"/>
          <w:caps w:val="0"/>
          <w:color w:val="auto"/>
          <w:spacing w:val="0"/>
          <w:sz w:val="32"/>
          <w:szCs w:val="32"/>
          <w:shd w:val="clear" w:color="auto" w:fill="auto"/>
        </w:rPr>
        <w:t>的原则，在</w:t>
      </w:r>
      <w:r>
        <w:rPr>
          <w:rFonts w:hint="eastAsia" w:ascii="方正仿宋_GBK" w:hAnsi="方正仿宋_GBK" w:eastAsia="方正仿宋_GBK" w:cs="方正仿宋_GBK"/>
          <w:i w:val="0"/>
          <w:caps w:val="0"/>
          <w:color w:val="auto"/>
          <w:spacing w:val="0"/>
          <w:sz w:val="32"/>
          <w:szCs w:val="32"/>
          <w:shd w:val="clear" w:color="auto" w:fill="auto"/>
          <w:lang w:eastAsia="zh-CN"/>
        </w:rPr>
        <w:t>全区</w:t>
      </w:r>
      <w:r>
        <w:rPr>
          <w:rFonts w:hint="eastAsia" w:ascii="方正仿宋_GBK" w:hAnsi="方正仿宋_GBK" w:eastAsia="方正仿宋_GBK" w:cs="方正仿宋_GBK"/>
          <w:i w:val="0"/>
          <w:caps w:val="0"/>
          <w:color w:val="auto"/>
          <w:spacing w:val="0"/>
          <w:sz w:val="32"/>
          <w:szCs w:val="32"/>
          <w:shd w:val="clear" w:color="auto" w:fill="auto"/>
        </w:rPr>
        <w:t>集中组织开展</w:t>
      </w:r>
      <w:r>
        <w:rPr>
          <w:rFonts w:hint="eastAsia" w:ascii="方正仿宋_GBK" w:hAnsi="方正仿宋_GBK" w:eastAsia="方正仿宋_GBK" w:cs="方正仿宋_GBK"/>
          <w:i w:val="0"/>
          <w:caps w:val="0"/>
          <w:color w:val="auto"/>
          <w:spacing w:val="0"/>
          <w:sz w:val="32"/>
          <w:szCs w:val="32"/>
          <w:shd w:val="clear" w:color="auto" w:fill="auto"/>
          <w:lang w:eastAsia="zh-CN"/>
        </w:rPr>
        <w:t>大型</w:t>
      </w:r>
      <w:r>
        <w:rPr>
          <w:rFonts w:hint="eastAsia" w:ascii="方正仿宋_GBK" w:hAnsi="方正仿宋_GBK" w:eastAsia="方正仿宋_GBK" w:cs="方正仿宋_GBK"/>
          <w:i w:val="0"/>
          <w:caps w:val="0"/>
          <w:color w:val="auto"/>
          <w:spacing w:val="0"/>
          <w:sz w:val="32"/>
          <w:szCs w:val="32"/>
          <w:shd w:val="clear" w:color="auto" w:fill="auto"/>
        </w:rPr>
        <w:t>商业综合体安全专项整治，</w:t>
      </w:r>
      <w:r>
        <w:rPr>
          <w:rFonts w:hint="eastAsia" w:ascii="方正仿宋_GBK" w:hAnsi="方正仿宋_GBK" w:eastAsia="方正仿宋_GBK" w:cs="方正仿宋_GBK"/>
          <w:i w:val="0"/>
          <w:caps w:val="0"/>
          <w:color w:val="auto"/>
          <w:spacing w:val="0"/>
          <w:sz w:val="32"/>
          <w:szCs w:val="32"/>
          <w:shd w:val="clear" w:color="auto" w:fill="auto"/>
          <w:lang w:eastAsia="zh-CN"/>
        </w:rPr>
        <w:t>强化责任落实，加强风险管控，</w:t>
      </w:r>
      <w:r>
        <w:rPr>
          <w:rFonts w:hint="eastAsia" w:ascii="方正仿宋_GBK" w:hAnsi="方正仿宋_GBK" w:eastAsia="方正仿宋_GBK" w:cs="方正仿宋_GBK"/>
          <w:i w:val="0"/>
          <w:caps w:val="0"/>
          <w:color w:val="auto"/>
          <w:spacing w:val="0"/>
          <w:sz w:val="32"/>
          <w:szCs w:val="32"/>
          <w:shd w:val="clear" w:color="auto" w:fill="auto"/>
        </w:rPr>
        <w:t>及时消除隐患，</w:t>
      </w:r>
      <w:r>
        <w:rPr>
          <w:rFonts w:hint="eastAsia" w:ascii="方正仿宋_GBK" w:hAnsi="方正仿宋_GBK" w:eastAsia="方正仿宋_GBK" w:cs="方正仿宋_GBK"/>
          <w:i w:val="0"/>
          <w:caps w:val="0"/>
          <w:color w:val="auto"/>
          <w:spacing w:val="0"/>
          <w:sz w:val="32"/>
          <w:szCs w:val="32"/>
          <w:shd w:val="clear" w:color="auto" w:fill="auto"/>
          <w:lang w:eastAsia="zh-CN"/>
        </w:rPr>
        <w:t>增强应急能力，</w:t>
      </w:r>
      <w:r>
        <w:rPr>
          <w:rFonts w:hint="eastAsia" w:ascii="方正仿宋_GBK" w:hAnsi="方正仿宋_GBK" w:eastAsia="方正仿宋_GBK" w:cs="方正仿宋_GBK"/>
          <w:i w:val="0"/>
          <w:caps w:val="0"/>
          <w:color w:val="auto"/>
          <w:spacing w:val="0"/>
          <w:sz w:val="32"/>
          <w:szCs w:val="32"/>
          <w:shd w:val="clear" w:color="auto" w:fill="auto"/>
        </w:rPr>
        <w:t>坚决遏制</w:t>
      </w:r>
      <w:r>
        <w:rPr>
          <w:rFonts w:hint="eastAsia" w:ascii="方正仿宋_GBK" w:hAnsi="方正仿宋_GBK" w:eastAsia="方正仿宋_GBK" w:cs="方正仿宋_GBK"/>
          <w:i w:val="0"/>
          <w:caps w:val="0"/>
          <w:color w:val="auto"/>
          <w:spacing w:val="0"/>
          <w:sz w:val="32"/>
          <w:szCs w:val="32"/>
          <w:shd w:val="clear" w:color="auto" w:fill="auto"/>
          <w:lang w:eastAsia="zh-CN"/>
        </w:rPr>
        <w:t>较大</w:t>
      </w:r>
      <w:r>
        <w:rPr>
          <w:rFonts w:hint="eastAsia" w:ascii="方正仿宋_GBK" w:hAnsi="方正仿宋_GBK" w:eastAsia="方正仿宋_GBK" w:cs="方正仿宋_GBK"/>
          <w:i w:val="0"/>
          <w:caps w:val="0"/>
          <w:color w:val="auto"/>
          <w:spacing w:val="0"/>
          <w:sz w:val="32"/>
          <w:szCs w:val="32"/>
          <w:shd w:val="clear" w:color="auto" w:fill="auto"/>
          <w:lang w:val="en-US" w:eastAsia="zh-CN"/>
        </w:rPr>
        <w:t>及</w:t>
      </w:r>
      <w:r>
        <w:rPr>
          <w:rFonts w:hint="eastAsia" w:ascii="方正仿宋_GBK" w:hAnsi="方正仿宋_GBK" w:eastAsia="方正仿宋_GBK" w:cs="方正仿宋_GBK"/>
          <w:i w:val="0"/>
          <w:caps w:val="0"/>
          <w:color w:val="auto"/>
          <w:spacing w:val="0"/>
          <w:sz w:val="32"/>
          <w:szCs w:val="32"/>
          <w:shd w:val="clear" w:color="auto" w:fill="auto"/>
          <w:lang w:eastAsia="zh-CN"/>
        </w:rPr>
        <w:t>以上生产安全</w:t>
      </w:r>
      <w:r>
        <w:rPr>
          <w:rFonts w:hint="eastAsia" w:ascii="方正仿宋_GBK" w:hAnsi="方正仿宋_GBK" w:eastAsia="方正仿宋_GBK" w:cs="方正仿宋_GBK"/>
          <w:i w:val="0"/>
          <w:caps w:val="0"/>
          <w:color w:val="auto"/>
          <w:spacing w:val="0"/>
          <w:sz w:val="32"/>
          <w:szCs w:val="32"/>
          <w:shd w:val="clear" w:color="auto" w:fill="auto"/>
        </w:rPr>
        <w:t>事故。</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32"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、整治范围</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万达广场、吾悦广场等已建成投入使</w:t>
      </w:r>
      <w:r>
        <w:rPr>
          <w:rFonts w:hint="eastAsia" w:ascii="方正仿宋_GBK" w:hAnsi="方正仿宋_GBK" w:eastAsia="方正仿宋_GBK" w:cs="方正仿宋_GBK"/>
          <w:i w:val="0"/>
          <w:caps w:val="0"/>
          <w:color w:val="auto"/>
          <w:spacing w:val="0"/>
          <w:sz w:val="32"/>
          <w:szCs w:val="32"/>
          <w:shd w:val="clear" w:color="auto" w:fill="auto"/>
          <w:lang w:val="en-US" w:eastAsia="zh-CN"/>
        </w:rPr>
        <w:t>用的建筑面积5万平方米（含）以上，集购物、住宿、展览、餐饮、娱乐、教育、旅游、交通</w:t>
      </w:r>
      <w:r>
        <w:rPr>
          <w:rFonts w:hint="eastAsia" w:ascii="方正仿宋_GBK" w:hAnsi="方正仿宋_GBK" w:eastAsia="方正仿宋_GBK" w:cs="方正仿宋_GBK"/>
          <w:color w:val="auto"/>
          <w:sz w:val="32"/>
          <w:szCs w:val="32"/>
          <w:lang w:val="en-US" w:eastAsia="zh-CN"/>
        </w:rPr>
        <w:t>枢纽等两种或两种以上功能于一体的城市商业综合体。5万平方米以下的城市商业综合体，参照此次专项整治要求，摸清情况，强化管理。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三、领导小组</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632" w:firstLineChars="200"/>
        <w:jc w:val="both"/>
        <w:textAlignment w:val="auto"/>
        <w:rPr>
          <w:color w:val="auto"/>
          <w:sz w:val="32"/>
          <w:szCs w:val="32"/>
        </w:rPr>
      </w:pPr>
      <w:r>
        <w:rPr>
          <w:rFonts w:ascii="方正仿宋_GBK" w:hAnsi="方正仿宋_GBK" w:eastAsia="方正仿宋_GBK" w:cs="方正仿宋_GBK"/>
          <w:b w:val="0"/>
          <w:bCs w:val="0"/>
          <w:i w:val="0"/>
          <w:iCs w:val="0"/>
          <w:color w:val="auto"/>
          <w:spacing w:val="0"/>
          <w:w w:val="100"/>
          <w:sz w:val="32"/>
          <w:szCs w:val="32"/>
          <w:vertAlign w:val="baseline"/>
        </w:rPr>
        <w:t>成立</w:t>
      </w:r>
      <w:r>
        <w:rPr>
          <w:rFonts w:hint="eastAsia" w:ascii="方正仿宋_GBK" w:hAnsi="方正仿宋_GBK" w:cs="方正仿宋_GBK"/>
          <w:b w:val="0"/>
          <w:bCs w:val="0"/>
          <w:i w:val="0"/>
          <w:iCs w:val="0"/>
          <w:color w:val="auto"/>
          <w:spacing w:val="0"/>
          <w:w w:val="100"/>
          <w:sz w:val="32"/>
          <w:szCs w:val="32"/>
          <w:vertAlign w:val="baseline"/>
          <w:lang w:val="en-US" w:eastAsia="zh-CN"/>
        </w:rPr>
        <w:t>铜梁</w:t>
      </w:r>
      <w:r>
        <w:rPr>
          <w:rFonts w:ascii="方正仿宋_GBK" w:hAnsi="方正仿宋_GBK" w:eastAsia="方正仿宋_GBK" w:cs="方正仿宋_GBK"/>
          <w:b w:val="0"/>
          <w:bCs w:val="0"/>
          <w:i w:val="0"/>
          <w:iCs w:val="0"/>
          <w:color w:val="auto"/>
          <w:spacing w:val="0"/>
          <w:w w:val="100"/>
          <w:sz w:val="32"/>
          <w:szCs w:val="32"/>
          <w:vertAlign w:val="baseline"/>
        </w:rPr>
        <w:t>区</w:t>
      </w:r>
      <w:r>
        <w:rPr>
          <w:rFonts w:hint="eastAsia" w:ascii="方正仿宋_GBK" w:hAnsi="方正仿宋_GBK" w:cs="方正仿宋_GBK"/>
          <w:b w:val="0"/>
          <w:bCs w:val="0"/>
          <w:i w:val="0"/>
          <w:iCs w:val="0"/>
          <w:color w:val="auto"/>
          <w:spacing w:val="0"/>
          <w:w w:val="100"/>
          <w:sz w:val="32"/>
          <w:szCs w:val="32"/>
          <w:vertAlign w:val="baseline"/>
          <w:lang w:val="en-US" w:eastAsia="zh-CN"/>
        </w:rPr>
        <w:t>大型商业综合体专项</w:t>
      </w:r>
      <w:r>
        <w:rPr>
          <w:rFonts w:ascii="方正仿宋_GBK" w:hAnsi="方正仿宋_GBK" w:eastAsia="方正仿宋_GBK" w:cs="方正仿宋_GBK"/>
          <w:b w:val="0"/>
          <w:bCs w:val="0"/>
          <w:i w:val="0"/>
          <w:iCs w:val="0"/>
          <w:color w:val="auto"/>
          <w:spacing w:val="0"/>
          <w:w w:val="100"/>
          <w:sz w:val="32"/>
          <w:szCs w:val="32"/>
          <w:vertAlign w:val="baseline"/>
        </w:rPr>
        <w:t>整治</w:t>
      </w:r>
      <w:r>
        <w:rPr>
          <w:rFonts w:hint="eastAsia" w:ascii="方正仿宋_GBK" w:hAnsi="方正仿宋_GBK" w:cs="方正仿宋_GBK"/>
          <w:b w:val="0"/>
          <w:bCs w:val="0"/>
          <w:i w:val="0"/>
          <w:iCs w:val="0"/>
          <w:color w:val="auto"/>
          <w:spacing w:val="0"/>
          <w:w w:val="100"/>
          <w:sz w:val="32"/>
          <w:szCs w:val="32"/>
          <w:vertAlign w:val="baseline"/>
          <w:lang w:val="en-US" w:eastAsia="zh-CN"/>
        </w:rPr>
        <w:t>领导小组</w:t>
      </w:r>
      <w:r>
        <w:rPr>
          <w:rFonts w:ascii="方正仿宋_GBK" w:hAnsi="方正仿宋_GBK" w:eastAsia="方正仿宋_GBK" w:cs="方正仿宋_GBK"/>
          <w:b w:val="0"/>
          <w:bCs w:val="0"/>
          <w:i w:val="0"/>
          <w:iCs w:val="0"/>
          <w:color w:val="auto"/>
          <w:spacing w:val="0"/>
          <w:w w:val="100"/>
          <w:sz w:val="32"/>
          <w:szCs w:val="32"/>
          <w:vertAlign w:val="baseline"/>
        </w:rPr>
        <w:t>，全面负责本</w:t>
      </w:r>
      <w:r>
        <w:rPr>
          <w:rFonts w:hint="eastAsia" w:ascii="方正仿宋_GBK" w:hAnsi="方正仿宋_GBK" w:eastAsia="方正仿宋_GBK" w:cs="方正仿宋_GBK"/>
          <w:b w:val="0"/>
          <w:bCs w:val="0"/>
          <w:i w:val="0"/>
          <w:iCs w:val="0"/>
          <w:color w:val="auto"/>
          <w:spacing w:val="0"/>
          <w:w w:val="100"/>
          <w:sz w:val="32"/>
          <w:szCs w:val="32"/>
          <w:vertAlign w:val="baseline"/>
        </w:rPr>
        <w:t>次</w:t>
      </w:r>
      <w:r>
        <w:rPr>
          <w:rFonts w:hint="eastAsia" w:ascii="方正仿宋_GBK" w:hAnsi="方正仿宋_GBK" w:cs="方正仿宋_GBK"/>
          <w:b w:val="0"/>
          <w:bCs w:val="0"/>
          <w:i w:val="0"/>
          <w:iCs w:val="0"/>
          <w:color w:val="auto"/>
          <w:spacing w:val="0"/>
          <w:w w:val="100"/>
          <w:sz w:val="32"/>
          <w:szCs w:val="32"/>
          <w:vertAlign w:val="baseline"/>
          <w:lang w:val="en-US" w:eastAsia="zh-CN"/>
        </w:rPr>
        <w:t>专项整治</w:t>
      </w:r>
      <w:r>
        <w:rPr>
          <w:rFonts w:hint="eastAsia" w:ascii="方正仿宋_GBK" w:hAnsi="方正仿宋_GBK" w:eastAsia="方正仿宋_GBK" w:cs="方正仿宋_GBK"/>
          <w:b w:val="0"/>
          <w:bCs w:val="0"/>
          <w:i w:val="0"/>
          <w:iCs w:val="0"/>
          <w:color w:val="auto"/>
          <w:spacing w:val="0"/>
          <w:w w:val="100"/>
          <w:sz w:val="32"/>
          <w:szCs w:val="32"/>
          <w:vertAlign w:val="baseline"/>
        </w:rPr>
        <w:t>工作。</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632" w:firstLineChars="200"/>
        <w:jc w:val="both"/>
        <w:textAlignment w:val="auto"/>
        <w:rPr>
          <w:rFonts w:ascii="方正仿宋_GBK" w:hAnsi="方正仿宋_GBK" w:eastAsia="方正仿宋_GBK" w:cs="方正仿宋_GBK"/>
          <w:b w:val="0"/>
          <w:bCs w:val="0"/>
          <w:i w:val="0"/>
          <w:iCs w:val="0"/>
          <w:color w:val="auto"/>
          <w:spacing w:val="0"/>
          <w:w w:val="100"/>
          <w:sz w:val="32"/>
          <w:szCs w:val="32"/>
          <w:vertAlign w:val="baseline"/>
        </w:rPr>
      </w:pPr>
      <w:r>
        <w:rPr>
          <w:rFonts w:ascii="方正仿宋_GBK" w:hAnsi="方正仿宋_GBK" w:eastAsia="方正仿宋_GBK" w:cs="方正仿宋_GBK"/>
          <w:b w:val="0"/>
          <w:bCs w:val="0"/>
          <w:i w:val="0"/>
          <w:iCs w:val="0"/>
          <w:color w:val="auto"/>
          <w:spacing w:val="0"/>
          <w:w w:val="100"/>
          <w:sz w:val="32"/>
          <w:szCs w:val="32"/>
          <w:vertAlign w:val="baseline"/>
        </w:rPr>
        <w:t>组 </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 </w:t>
      </w:r>
      <w:r>
        <w:rPr>
          <w:rFonts w:ascii="方正仿宋_GBK" w:hAnsi="方正仿宋_GBK" w:eastAsia="方正仿宋_GBK" w:cs="方正仿宋_GBK"/>
          <w:b w:val="0"/>
          <w:bCs w:val="0"/>
          <w:i w:val="0"/>
          <w:iCs w:val="0"/>
          <w:color w:val="auto"/>
          <w:spacing w:val="0"/>
          <w:w w:val="100"/>
          <w:sz w:val="32"/>
          <w:szCs w:val="32"/>
          <w:vertAlign w:val="baseline"/>
        </w:rPr>
        <w:t> 长</w:t>
      </w:r>
      <w:r>
        <w:rPr>
          <w:rFonts w:hint="eastAsia" w:ascii="方正仿宋_GBK" w:hAnsi="方正仿宋_GBK" w:cs="方正仿宋_GBK"/>
          <w:b w:val="0"/>
          <w:bCs w:val="0"/>
          <w:i w:val="0"/>
          <w:iCs w:val="0"/>
          <w:color w:val="auto"/>
          <w:spacing w:val="0"/>
          <w:w w:val="100"/>
          <w:sz w:val="32"/>
          <w:szCs w:val="32"/>
          <w:vertAlign w:val="baseline"/>
          <w:lang w:eastAsia="zh-CN"/>
        </w:rPr>
        <w:t>：</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罗昌西 </w:t>
      </w:r>
      <w:r>
        <w:rPr>
          <w:rFonts w:ascii="方正仿宋_GBK" w:hAnsi="方正仿宋_GBK" w:eastAsia="方正仿宋_GBK" w:cs="方正仿宋_GBK"/>
          <w:b w:val="0"/>
          <w:bCs w:val="0"/>
          <w:i w:val="0"/>
          <w:iCs w:val="0"/>
          <w:color w:val="auto"/>
          <w:spacing w:val="0"/>
          <w:w w:val="100"/>
          <w:sz w:val="32"/>
          <w:szCs w:val="32"/>
          <w:vertAlign w:val="baseline"/>
        </w:rPr>
        <w:t>  </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  </w:t>
      </w:r>
      <w:r>
        <w:rPr>
          <w:rFonts w:ascii="方正仿宋_GBK" w:hAnsi="方正仿宋_GBK" w:eastAsia="方正仿宋_GBK" w:cs="方正仿宋_GBK"/>
          <w:b w:val="0"/>
          <w:bCs w:val="0"/>
          <w:i w:val="0"/>
          <w:iCs w:val="0"/>
          <w:color w:val="auto"/>
          <w:spacing w:val="0"/>
          <w:w w:val="100"/>
          <w:sz w:val="32"/>
          <w:szCs w:val="32"/>
          <w:vertAlign w:val="baseline"/>
        </w:rPr>
        <w:t>区政府</w:t>
      </w:r>
      <w:r>
        <w:rPr>
          <w:rFonts w:hint="eastAsia" w:ascii="方正仿宋_GBK" w:hAnsi="方正仿宋_GBK" w:cs="方正仿宋_GBK"/>
          <w:b w:val="0"/>
          <w:bCs w:val="0"/>
          <w:i w:val="0"/>
          <w:iCs w:val="0"/>
          <w:color w:val="auto"/>
          <w:spacing w:val="0"/>
          <w:w w:val="100"/>
          <w:sz w:val="32"/>
          <w:szCs w:val="32"/>
          <w:vertAlign w:val="baseline"/>
          <w:lang w:val="en-US" w:eastAsia="zh-CN"/>
        </w:rPr>
        <w:t>副</w:t>
      </w:r>
      <w:r>
        <w:rPr>
          <w:rFonts w:ascii="方正仿宋_GBK" w:hAnsi="方正仿宋_GBK" w:eastAsia="方正仿宋_GBK" w:cs="方正仿宋_GBK"/>
          <w:b w:val="0"/>
          <w:bCs w:val="0"/>
          <w:i w:val="0"/>
          <w:iCs w:val="0"/>
          <w:color w:val="auto"/>
          <w:spacing w:val="0"/>
          <w:w w:val="100"/>
          <w:sz w:val="32"/>
          <w:szCs w:val="32"/>
          <w:vertAlign w:val="baseline"/>
        </w:rPr>
        <w:t>区长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632" w:firstLineChars="2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副组长：刘紫耀 </w:t>
      </w:r>
      <w:r>
        <w:rPr>
          <w:rFonts w:hint="eastAsia" w:ascii="方正仿宋_GBK" w:hAnsi="方正仿宋_GBK" w:eastAsia="方正仿宋_GBK" w:cs="方正仿宋_GBK"/>
          <w:b w:val="0"/>
          <w:bCs w:val="0"/>
          <w:i w:val="0"/>
          <w:iCs w:val="0"/>
          <w:color w:val="auto"/>
          <w:spacing w:val="0"/>
          <w:w w:val="100"/>
          <w:sz w:val="32"/>
          <w:szCs w:val="32"/>
          <w:vertAlign w:val="baseline"/>
        </w:rPr>
        <w:t> </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val="0"/>
          <w:i w:val="0"/>
          <w:iCs w:val="0"/>
          <w:color w:val="auto"/>
          <w:spacing w:val="0"/>
          <w:w w:val="100"/>
          <w:sz w:val="32"/>
          <w:szCs w:val="32"/>
          <w:vertAlign w:val="baseline"/>
        </w:rPr>
        <w:t>区</w:t>
      </w:r>
      <w:r>
        <w:rPr>
          <w:rFonts w:hint="eastAsia" w:ascii="方正仿宋_GBK" w:hAnsi="方正仿宋_GBK" w:cs="方正仿宋_GBK"/>
          <w:b w:val="0"/>
          <w:bCs w:val="0"/>
          <w:i w:val="0"/>
          <w:iCs w:val="0"/>
          <w:color w:val="auto"/>
          <w:spacing w:val="0"/>
          <w:w w:val="100"/>
          <w:sz w:val="32"/>
          <w:szCs w:val="32"/>
          <w:vertAlign w:val="baseline"/>
          <w:lang w:val="en-US" w:eastAsia="zh-CN"/>
        </w:rPr>
        <w:t>商务委主任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default"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陈  立</w:t>
      </w:r>
      <w:r>
        <w:rPr>
          <w:rFonts w:hint="eastAsia" w:ascii="方正仿宋_GBK" w:hAnsi="方正仿宋_GBK" w:eastAsia="方正仿宋_GBK" w:cs="方正仿宋_GBK"/>
          <w:b w:val="0"/>
          <w:bCs w:val="0"/>
          <w:i w:val="0"/>
          <w:iCs w:val="0"/>
          <w:color w:val="auto"/>
          <w:spacing w:val="0"/>
          <w:w w:val="100"/>
          <w:sz w:val="32"/>
          <w:szCs w:val="32"/>
          <w:vertAlign w:val="baseline"/>
        </w:rPr>
        <w:t>  </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   龙城天街商圈管委会主任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632" w:firstLineChars="2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成  员</w:t>
      </w:r>
      <w:r>
        <w:rPr>
          <w:rFonts w:hint="eastAsia" w:ascii="方正仿宋_GBK" w:hAnsi="方正仿宋_GBK" w:cs="方正仿宋_GBK"/>
          <w:b w:val="0"/>
          <w:bCs w:val="0"/>
          <w:i w:val="0"/>
          <w:iCs w:val="0"/>
          <w:color w:val="auto"/>
          <w:spacing w:val="0"/>
          <w:w w:val="100"/>
          <w:sz w:val="32"/>
          <w:szCs w:val="32"/>
          <w:vertAlign w:val="baseline"/>
          <w:lang w:eastAsia="zh-CN"/>
        </w:rPr>
        <w:t>：</w:t>
      </w:r>
      <w:r>
        <w:rPr>
          <w:rFonts w:hint="eastAsia" w:ascii="方正仿宋_GBK" w:hAnsi="方正仿宋_GBK" w:cs="方正仿宋_GBK"/>
          <w:b w:val="0"/>
          <w:bCs w:val="0"/>
          <w:i w:val="0"/>
          <w:iCs w:val="0"/>
          <w:color w:val="auto"/>
          <w:spacing w:val="0"/>
          <w:w w:val="100"/>
          <w:sz w:val="32"/>
          <w:szCs w:val="32"/>
          <w:vertAlign w:val="baseline"/>
          <w:lang w:val="en-US" w:eastAsia="zh-CN"/>
        </w:rPr>
        <w:t>彭建平    区商务委副主任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廖旭光    区消防救援支队副支队长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姚庆峰    区住房城乡建委副主任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任  伟    区市场监管局综合行政执法支队支队长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杨晓波    区经济信息委副主任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杨中荣    区城市管理局副局长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邓  军    区文化旅游委综合行政执法支队支队长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周茂伟    区教委总督学</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default"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游华明    区应急局副局长</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王河静</w:t>
      </w:r>
      <w:r>
        <w:rPr>
          <w:rFonts w:hint="eastAsia" w:ascii="方正仿宋_GBK" w:hAnsi="方正仿宋_GBK" w:eastAsia="方正仿宋_GBK" w:cs="方正仿宋_GBK"/>
          <w:b w:val="0"/>
          <w:bCs w:val="0"/>
          <w:i w:val="0"/>
          <w:iCs w:val="0"/>
          <w:color w:val="auto"/>
          <w:spacing w:val="0"/>
          <w:w w:val="100"/>
          <w:sz w:val="32"/>
          <w:szCs w:val="32"/>
          <w:vertAlign w:val="baseline"/>
        </w:rPr>
        <w:t>  </w:t>
      </w: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   龙城天街商圈管委会副主任</w:t>
      </w:r>
    </w:p>
    <w:p>
      <w:pPr>
        <w:pStyle w:val="11"/>
        <w:keepNext w:val="0"/>
        <w:keepLines w:val="0"/>
        <w:pageBreakBefore w:val="0"/>
        <w:widowControl/>
        <w:suppressLineNumbers w:val="0"/>
        <w:kinsoku/>
        <w:overflowPunct/>
        <w:topLinePunct w:val="0"/>
        <w:autoSpaceDE/>
        <w:autoSpaceDN/>
        <w:bidi w:val="0"/>
        <w:adjustRightInd/>
        <w:spacing w:before="0" w:beforeAutospacing="0" w:after="0" w:afterAutospacing="0" w:line="579" w:lineRule="exact"/>
        <w:ind w:right="0" w:firstLine="1896" w:firstLineChars="600"/>
        <w:jc w:val="both"/>
        <w:textAlignment w:val="auto"/>
        <w:rPr>
          <w:rFonts w:hint="eastAsia" w:ascii="方正仿宋_GBK" w:hAnsi="方正仿宋_GBK" w:cs="方正仿宋_GBK"/>
          <w:b w:val="0"/>
          <w:bCs w:val="0"/>
          <w:i w:val="0"/>
          <w:iCs w:val="0"/>
          <w:color w:val="auto"/>
          <w:spacing w:val="0"/>
          <w:w w:val="100"/>
          <w:sz w:val="32"/>
          <w:szCs w:val="32"/>
          <w:vertAlign w:val="baseline"/>
          <w:lang w:val="en-US" w:eastAsia="zh-CN"/>
        </w:rPr>
      </w:pPr>
      <w:r>
        <w:rPr>
          <w:rFonts w:hint="eastAsia" w:ascii="方正仿宋_GBK" w:hAnsi="方正仿宋_GBK" w:cs="方正仿宋_GBK"/>
          <w:b w:val="0"/>
          <w:bCs w:val="0"/>
          <w:i w:val="0"/>
          <w:iCs w:val="0"/>
          <w:color w:val="auto"/>
          <w:spacing w:val="0"/>
          <w:w w:val="100"/>
          <w:sz w:val="32"/>
          <w:szCs w:val="32"/>
          <w:vertAlign w:val="baseline"/>
          <w:lang w:val="en-US" w:eastAsia="zh-CN"/>
        </w:rPr>
        <w:t xml:space="preserve">李昌兰    东城街道组织委员、人大工委副主任          </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pPr>
      <w:r>
        <w:rPr>
          <w:rFonts w:hint="eastAsia" w:ascii="方正仿宋_GBK" w:hAnsi="方正仿宋_GBK" w:eastAsia="方正仿宋_GBK" w:cs="方正仿宋_GBK"/>
          <w:b w:val="0"/>
          <w:bCs w:val="0"/>
          <w:i w:val="0"/>
          <w:iCs w:val="0"/>
          <w:color w:val="auto"/>
          <w:spacing w:val="0"/>
          <w:w w:val="100"/>
          <w:sz w:val="32"/>
          <w:szCs w:val="32"/>
          <w:vertAlign w:val="baseline"/>
          <w:lang w:val="en-US" w:eastAsia="zh-CN"/>
        </w:rPr>
        <w:t>领导小组下设办公室，</w:t>
      </w:r>
      <w:r>
        <w:rPr>
          <w:rFonts w:hint="eastAsia" w:ascii="方正仿宋_GBK" w:hAnsi="方正仿宋_GBK" w:eastAsia="方正仿宋_GBK" w:cs="方正仿宋_GBK"/>
          <w:b w:val="0"/>
          <w:bCs w:val="0"/>
          <w:i w:val="0"/>
          <w:iCs w:val="0"/>
          <w:color w:val="auto"/>
          <w:spacing w:val="0"/>
          <w:w w:val="100"/>
          <w:sz w:val="32"/>
          <w:szCs w:val="32"/>
          <w:vertAlign w:val="baseline"/>
        </w:rPr>
        <w:t>由区</w:t>
      </w:r>
      <w:r>
        <w:rPr>
          <w:rFonts w:hint="eastAsia" w:ascii="方正仿宋_GBK" w:hAnsi="方正仿宋_GBK" w:eastAsia="方正仿宋_GBK" w:cs="方正仿宋_GBK"/>
          <w:b w:val="0"/>
          <w:bCs w:val="0"/>
          <w:i w:val="0"/>
          <w:iCs w:val="0"/>
          <w:color w:val="auto"/>
          <w:spacing w:val="0"/>
          <w:w w:val="100"/>
          <w:sz w:val="32"/>
          <w:szCs w:val="32"/>
          <w:vertAlign w:val="baseline"/>
          <w:lang w:val="en-US" w:eastAsia="zh-CN"/>
        </w:rPr>
        <w:t>商务委主任刘紫耀</w:t>
      </w:r>
      <w:r>
        <w:rPr>
          <w:rFonts w:hint="eastAsia" w:ascii="方正仿宋_GBK" w:hAnsi="方正仿宋_GBK" w:eastAsia="方正仿宋_GBK" w:cs="方正仿宋_GBK"/>
          <w:b w:val="0"/>
          <w:bCs w:val="0"/>
          <w:i w:val="0"/>
          <w:iCs w:val="0"/>
          <w:color w:val="auto"/>
          <w:spacing w:val="0"/>
          <w:w w:val="100"/>
          <w:sz w:val="32"/>
          <w:szCs w:val="32"/>
          <w:vertAlign w:val="baseline"/>
        </w:rPr>
        <w:t>兼</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任办公室主任</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负责</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专项整治</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具体</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工作</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执行“月例会、季评估、年总结”定期调度</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机制</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。各</w:t>
      </w:r>
      <w:r>
        <w:rPr>
          <w:rFonts w:hint="eastAsia"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成员单位</w:t>
      </w:r>
      <w:r>
        <w:rPr>
          <w:rFonts w:hint="default" w:ascii="方正仿宋_GBK" w:hAnsi="方正仿宋_GBK" w:eastAsia="方正仿宋_GBK" w:cs="方正仿宋_GBK"/>
          <w:b w:val="0"/>
          <w:bCs w:val="0"/>
          <w:i w:val="0"/>
          <w:iCs w:val="0"/>
          <w:color w:val="auto"/>
          <w:spacing w:val="0"/>
          <w:w w:val="100"/>
          <w:kern w:val="2"/>
          <w:sz w:val="32"/>
          <w:szCs w:val="32"/>
          <w:vertAlign w:val="baseline"/>
          <w:lang w:val="en-US" w:eastAsia="zh-CN" w:bidi="ar-SA"/>
        </w:rPr>
        <w:t>按照职责分工，各司其职，协同配合，推进各项工作任务。</w:t>
      </w:r>
    </w:p>
    <w:p>
      <w:pPr>
        <w:keepNext w:val="0"/>
        <w:keepLines w:val="0"/>
        <w:pageBreakBefore w:val="0"/>
        <w:widowControl w:val="0"/>
        <w:suppressAutoHyphens/>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lang w:val="en-US" w:eastAsia="zh-CN"/>
        </w:rPr>
      </w:pPr>
      <w:r>
        <w:rPr>
          <w:rFonts w:hint="eastAsia" w:ascii="Times New Roman" w:hAnsi="Times New Roman" w:eastAsia="方正黑体_GBK" w:cs="Times New Roman"/>
          <w:color w:val="auto"/>
          <w:lang w:val="en-US" w:eastAsia="zh-CN"/>
        </w:rPr>
        <w:t>四</w:t>
      </w:r>
      <w:r>
        <w:rPr>
          <w:rFonts w:hint="default" w:ascii="Times New Roman" w:hAnsi="Times New Roman" w:eastAsia="方正黑体_GBK" w:cs="Times New Roman"/>
          <w:color w:val="auto"/>
          <w:lang w:val="en-US" w:eastAsia="zh-CN"/>
        </w:rPr>
        <w:t>、</w:t>
      </w:r>
      <w:r>
        <w:rPr>
          <w:rFonts w:hint="eastAsia" w:ascii="Times New Roman" w:hAnsi="Times New Roman" w:eastAsia="方正黑体_GBK" w:cs="Times New Roman"/>
          <w:color w:val="auto"/>
          <w:lang w:val="en-US" w:eastAsia="zh-CN"/>
        </w:rPr>
        <w:t>责任分工及</w:t>
      </w:r>
      <w:r>
        <w:rPr>
          <w:rFonts w:hint="default" w:ascii="Times New Roman" w:hAnsi="Times New Roman" w:eastAsia="方正黑体_GBK" w:cs="Times New Roman"/>
          <w:color w:val="auto"/>
          <w:lang w:val="en-US" w:eastAsia="zh-CN"/>
        </w:rPr>
        <w:t>整治任务</w:t>
      </w:r>
    </w:p>
    <w:p>
      <w:pPr>
        <w:pStyle w:val="17"/>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Cs w:val="32"/>
          <w:lang w:val="en-US" w:eastAsia="zh-CN"/>
        </w:rPr>
        <w:t>聚焦</w:t>
      </w:r>
      <w:r>
        <w:rPr>
          <w:rFonts w:hint="eastAsia" w:ascii="方正仿宋_GBK" w:hAnsi="方正仿宋_GBK" w:eastAsia="方正仿宋_GBK" w:cs="方正仿宋_GBK"/>
          <w:i w:val="0"/>
          <w:caps w:val="0"/>
          <w:color w:val="auto"/>
          <w:spacing w:val="0"/>
          <w:sz w:val="32"/>
          <w:szCs w:val="32"/>
          <w:shd w:val="clear" w:color="auto" w:fill="auto"/>
          <w:lang w:val="en-US" w:eastAsia="zh-CN"/>
        </w:rPr>
        <w:t>“监管明确、主体明晰、底数清楚、风险管控、隐患治理、应急准备、应急演练、宣传教育”等</w:t>
      </w:r>
      <w:r>
        <w:rPr>
          <w:rFonts w:hint="eastAsia" w:ascii="方正仿宋_GBK" w:hAnsi="方正仿宋_GBK" w:eastAsia="方正仿宋_GBK" w:cs="方正仿宋_GBK"/>
          <w:color w:val="auto"/>
          <w:sz w:val="32"/>
          <w:szCs w:val="32"/>
          <w:lang w:val="en-US" w:eastAsia="zh-CN"/>
        </w:rPr>
        <w:t>8个方面</w:t>
      </w:r>
      <w:r>
        <w:rPr>
          <w:rFonts w:hint="eastAsia" w:ascii="方正仿宋_GBK" w:hAnsi="方正仿宋_GBK" w:eastAsia="方正仿宋_GBK" w:cs="方正仿宋_GBK"/>
          <w:i w:val="0"/>
          <w:caps w:val="0"/>
          <w:color w:val="auto"/>
          <w:spacing w:val="0"/>
          <w:sz w:val="32"/>
          <w:szCs w:val="32"/>
          <w:shd w:val="clear" w:color="auto" w:fill="auto"/>
          <w:lang w:val="en-US" w:eastAsia="zh-CN"/>
        </w:rPr>
        <w:t>，切实整治当前问题，并建立</w:t>
      </w:r>
      <w:r>
        <w:rPr>
          <w:rFonts w:hint="eastAsia" w:ascii="方正仿宋_GBK" w:hAnsi="方正仿宋_GBK" w:eastAsia="方正仿宋_GBK" w:cs="方正仿宋_GBK"/>
          <w:color w:val="auto"/>
          <w:sz w:val="32"/>
          <w:szCs w:val="32"/>
          <w:lang w:val="en-US" w:eastAsia="zh-CN"/>
        </w:rPr>
        <w:t>常态化工作机制。</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Cs w:val="32"/>
          <w:highlight w:val="none"/>
        </w:rPr>
      </w:pPr>
      <w:r>
        <w:rPr>
          <w:rFonts w:hint="default" w:ascii="Times New Roman" w:hAnsi="Times New Roman" w:eastAsia="方正楷体_GBK" w:cs="Times New Roman"/>
          <w:color w:val="auto"/>
          <w:sz w:val="32"/>
          <w:szCs w:val="32"/>
          <w:highlight w:val="none"/>
          <w:lang w:val="en-US" w:eastAsia="zh-CN"/>
        </w:rPr>
        <w:t>（一）职责</w:t>
      </w:r>
      <w:r>
        <w:rPr>
          <w:rFonts w:hint="eastAsia" w:ascii="Times New Roman" w:hAnsi="Times New Roman" w:eastAsia="方正楷体_GBK" w:cs="Times New Roman"/>
          <w:color w:val="auto"/>
          <w:sz w:val="32"/>
          <w:szCs w:val="32"/>
          <w:highlight w:val="none"/>
          <w:lang w:val="en-US" w:eastAsia="zh-CN"/>
        </w:rPr>
        <w:t>分工</w:t>
      </w:r>
      <w:r>
        <w:rPr>
          <w:rFonts w:hint="default" w:ascii="Times New Roman" w:hAnsi="Times New Roman" w:eastAsia="方正楷体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shd w:val="clear" w:color="auto" w:fill="auto"/>
          <w:lang w:val="en-US" w:eastAsia="zh-CN"/>
        </w:rPr>
        <w:t>大型商业综合体专项整治工作由区商务委、龙城天街商圈管委会牵头，各有关镇街、管委会和部门对本辖区（管理区域）、本行业领域内安全生产主动担当作为，积极开展工作。</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kern w:val="2"/>
          <w:sz w:val="32"/>
          <w:szCs w:val="32"/>
          <w:shd w:val="clear" w:color="auto" w:fill="auto"/>
          <w:lang w:val="en-US" w:eastAsia="zh-CN" w:bidi="ar-SA"/>
        </w:rPr>
        <w:t>1.属地职责。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spacing w:val="3"/>
          <w:sz w:val="32"/>
          <w:szCs w:val="32"/>
        </w:rPr>
      </w:pPr>
      <w:r>
        <w:rPr>
          <w:rFonts w:hint="eastAsia" w:ascii="方正仿宋_GBK" w:hAnsi="方正仿宋_GBK" w:eastAsia="方正仿宋_GBK" w:cs="方正仿宋_GBK"/>
          <w:b/>
          <w:bCs/>
          <w:color w:val="auto"/>
          <w:kern w:val="0"/>
          <w:sz w:val="32"/>
          <w:szCs w:val="32"/>
          <w:lang w:val="en-US" w:eastAsia="zh-CN"/>
        </w:rPr>
        <w:t>龙城天街商圈管委会：</w:t>
      </w:r>
      <w:r>
        <w:rPr>
          <w:rFonts w:hint="eastAsia" w:ascii="方正仿宋_GBK" w:hAnsi="方正仿宋_GBK" w:eastAsia="方正仿宋_GBK" w:cs="方正仿宋_GBK"/>
          <w:color w:val="auto"/>
          <w:spacing w:val="3"/>
          <w:sz w:val="32"/>
          <w:szCs w:val="32"/>
          <w:lang w:val="en-US" w:eastAsia="zh-CN"/>
        </w:rPr>
        <w:t>负责管理区域内的大型商业综合体日常安全管理，加强对大型商业综合体产权单位、使用单位、委托管理单位的安全生产工作管理。对管理区域内室外游乐设施进行规划指导、项目备案和安全监管，督促大型商业综合体使用单位做好大型商业综合体内游乐设施安全。</w:t>
      </w:r>
    </w:p>
    <w:p>
      <w:pPr>
        <w:keepNext w:val="0"/>
        <w:keepLines w:val="0"/>
        <w:pageBreakBefore w:val="0"/>
        <w:kinsoku/>
        <w:overflowPunct/>
        <w:topLinePunct w:val="0"/>
        <w:autoSpaceDE/>
        <w:autoSpaceDN/>
        <w:bidi w:val="0"/>
        <w:adjustRightInd/>
        <w:spacing w:beforeLines="0" w:afterLines="0" w:line="579" w:lineRule="exact"/>
        <w:ind w:firstLine="632" w:firstLineChars="200"/>
        <w:jc w:val="both"/>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cs="方正仿宋_GBK"/>
          <w:b/>
          <w:bCs/>
          <w:color w:val="auto"/>
          <w:kern w:val="0"/>
          <w:sz w:val="32"/>
          <w:szCs w:val="32"/>
          <w:lang w:val="en-US" w:eastAsia="zh-CN"/>
        </w:rPr>
        <w:t>有关镇人民政府、街道办事处</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color w:val="auto"/>
          <w:kern w:val="0"/>
          <w:sz w:val="32"/>
          <w:szCs w:val="32"/>
        </w:rPr>
        <w:t>负责对辖区内大型商业综合体实施属地监管。对大型商业综合体内限下企业、注册个体工商户直接监管，组织开展大型商业综合体日常安全检查。加强</w:t>
      </w:r>
      <w:r>
        <w:rPr>
          <w:rFonts w:hint="eastAsia" w:ascii="方正仿宋_GBK" w:hAnsi="方正仿宋_GBK" w:cs="方正仿宋_GBK"/>
          <w:color w:val="auto"/>
          <w:kern w:val="0"/>
          <w:sz w:val="32"/>
          <w:szCs w:val="32"/>
          <w:lang w:eastAsia="zh-CN"/>
        </w:rPr>
        <w:t>对</w:t>
      </w:r>
      <w:r>
        <w:rPr>
          <w:rFonts w:hint="eastAsia" w:ascii="方正仿宋_GBK" w:hAnsi="方正仿宋_GBK" w:eastAsia="方正仿宋_GBK" w:cs="方正仿宋_GBK"/>
          <w:color w:val="auto"/>
          <w:kern w:val="0"/>
          <w:sz w:val="32"/>
          <w:szCs w:val="32"/>
          <w:lang w:val="en-US" w:eastAsia="zh-CN"/>
        </w:rPr>
        <w:t>大型商业综合体</w:t>
      </w:r>
      <w:r>
        <w:rPr>
          <w:rFonts w:hint="eastAsia" w:ascii="方正仿宋_GBK" w:hAnsi="方正仿宋_GBK" w:eastAsia="方正仿宋_GBK" w:cs="方正仿宋_GBK"/>
          <w:color w:val="auto"/>
          <w:kern w:val="0"/>
          <w:sz w:val="32"/>
          <w:szCs w:val="32"/>
        </w:rPr>
        <w:t>内游乐场所</w:t>
      </w:r>
      <w:r>
        <w:rPr>
          <w:rFonts w:hint="eastAsia" w:ascii="方正仿宋_GBK" w:hAnsi="方正仿宋_GBK" w:eastAsia="方正仿宋_GBK" w:cs="方正仿宋_GBK"/>
          <w:color w:val="auto"/>
          <w:kern w:val="0"/>
          <w:sz w:val="32"/>
          <w:szCs w:val="32"/>
          <w:lang w:val="en-US" w:eastAsia="zh-CN"/>
        </w:rPr>
        <w:t>或</w:t>
      </w:r>
      <w:r>
        <w:rPr>
          <w:rFonts w:hint="eastAsia" w:ascii="方正仿宋_GBK" w:hAnsi="方正仿宋_GBK" w:eastAsia="方正仿宋_GBK" w:cs="方正仿宋_GBK"/>
          <w:color w:val="auto"/>
          <w:kern w:val="0"/>
          <w:sz w:val="32"/>
          <w:szCs w:val="32"/>
        </w:rPr>
        <w:t>游乐设施的经营管理主体安全生产状况的监督检查，协助</w:t>
      </w:r>
      <w:r>
        <w:rPr>
          <w:rFonts w:hint="eastAsia" w:ascii="方正仿宋_GBK" w:hAnsi="方正仿宋_GBK" w:eastAsia="方正仿宋_GBK" w:cs="方正仿宋_GBK"/>
          <w:color w:val="auto"/>
          <w:kern w:val="0"/>
          <w:sz w:val="32"/>
          <w:szCs w:val="32"/>
          <w:lang w:val="en-US" w:eastAsia="zh-CN"/>
        </w:rPr>
        <w:t>区级</w:t>
      </w:r>
      <w:r>
        <w:rPr>
          <w:rFonts w:hint="eastAsia" w:ascii="方正仿宋_GBK" w:hAnsi="方正仿宋_GBK" w:eastAsia="方正仿宋_GBK" w:cs="方正仿宋_GBK"/>
          <w:color w:val="auto"/>
          <w:kern w:val="0"/>
          <w:sz w:val="32"/>
          <w:szCs w:val="32"/>
        </w:rPr>
        <w:t>有关部门依法履行安全监管职责。</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kern w:val="2"/>
          <w:sz w:val="32"/>
          <w:szCs w:val="32"/>
          <w:shd w:val="clear" w:color="auto" w:fill="auto"/>
          <w:lang w:val="en-US" w:eastAsia="zh-CN" w:bidi="ar-SA"/>
        </w:rPr>
        <w:t>2.部门职责。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区商务委：</w:t>
      </w:r>
      <w:r>
        <w:rPr>
          <w:rFonts w:hint="eastAsia" w:ascii="方正仿宋_GBK" w:hAnsi="方正仿宋_GBK" w:eastAsia="方正仿宋_GBK" w:cs="方正仿宋_GBK"/>
          <w:color w:val="auto"/>
          <w:kern w:val="0"/>
          <w:sz w:val="32"/>
          <w:szCs w:val="32"/>
          <w:lang w:val="en-US" w:eastAsia="zh-CN"/>
        </w:rPr>
        <w:t>负责对大型商业综合体实施行业指导和监督，对大型商业综合体使用单位、租赁单位的安全生产工作实施监督管理。负责指导、监督大型商业综合体内商务会展活动。督促大型商业综合体使用单位做好大型商业综合体内游乐设施安全管理。</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区消防救援支队：</w:t>
      </w:r>
      <w:bookmarkStart w:id="1" w:name="_Toc19633353"/>
      <w:bookmarkStart w:id="2" w:name="_Toc19436516"/>
      <w:bookmarkStart w:id="3" w:name="_Toc19482937"/>
      <w:bookmarkStart w:id="4" w:name="_Toc19482655"/>
      <w:r>
        <w:rPr>
          <w:rFonts w:hint="eastAsia" w:ascii="方正仿宋_GBK" w:hAnsi="方正仿宋_GBK" w:eastAsia="方正仿宋_GBK" w:cs="方正仿宋_GBK"/>
          <w:color w:val="auto"/>
          <w:kern w:val="0"/>
          <w:sz w:val="32"/>
          <w:szCs w:val="32"/>
        </w:rPr>
        <w:t>负责对大型商业综合体</w:t>
      </w:r>
      <w:r>
        <w:rPr>
          <w:rFonts w:hint="eastAsia" w:ascii="方正仿宋_GBK" w:hAnsi="方正仿宋_GBK" w:eastAsia="方正仿宋_GBK" w:cs="方正仿宋_GBK"/>
          <w:color w:val="auto"/>
          <w:kern w:val="0"/>
          <w:sz w:val="32"/>
          <w:szCs w:val="32"/>
          <w:lang w:val="en-US" w:eastAsia="zh-CN"/>
        </w:rPr>
        <w:t>使用单位（</w:t>
      </w:r>
      <w:r>
        <w:rPr>
          <w:rFonts w:hint="eastAsia" w:ascii="方正仿宋_GBK" w:hAnsi="方正仿宋_GBK" w:eastAsia="方正仿宋_GBK" w:cs="方正仿宋_GBK"/>
          <w:color w:val="auto"/>
          <w:spacing w:val="3"/>
          <w:sz w:val="32"/>
          <w:szCs w:val="32"/>
          <w:lang w:val="en-US" w:eastAsia="zh-CN"/>
        </w:rPr>
        <w:t>委托管理单位</w:t>
      </w:r>
      <w:r>
        <w:rPr>
          <w:rFonts w:hint="eastAsia" w:ascii="方正仿宋_GBK" w:hAnsi="方正仿宋_GBK" w:eastAsia="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rPr>
        <w:t>以及综合体</w:t>
      </w:r>
      <w:r>
        <w:rPr>
          <w:rFonts w:hint="eastAsia" w:ascii="方正仿宋_GBK" w:hAnsi="方正仿宋_GBK" w:eastAsia="方正仿宋_GBK" w:cs="方正仿宋_GBK"/>
          <w:color w:val="auto"/>
          <w:kern w:val="0"/>
          <w:sz w:val="32"/>
          <w:szCs w:val="32"/>
          <w:lang w:val="en-US" w:eastAsia="zh-CN"/>
        </w:rPr>
        <w:t>内</w:t>
      </w:r>
      <w:r>
        <w:rPr>
          <w:rFonts w:hint="eastAsia" w:ascii="方正仿宋_GBK" w:hAnsi="方正仿宋_GBK" w:eastAsia="方正仿宋_GBK" w:cs="方正仿宋_GBK"/>
          <w:color w:val="auto"/>
          <w:kern w:val="0"/>
          <w:sz w:val="32"/>
          <w:szCs w:val="32"/>
        </w:rPr>
        <w:t>的消防安全重点单位开展消防安全监督检查。督促大型商业综合体</w:t>
      </w:r>
      <w:r>
        <w:rPr>
          <w:rFonts w:hint="eastAsia" w:ascii="方正仿宋_GBK" w:hAnsi="方正仿宋_GBK" w:eastAsia="方正仿宋_GBK" w:cs="方正仿宋_GBK"/>
          <w:color w:val="auto"/>
          <w:spacing w:val="3"/>
          <w:sz w:val="32"/>
          <w:szCs w:val="32"/>
          <w:lang w:val="en-US" w:eastAsia="zh-CN"/>
        </w:rPr>
        <w:t>产权单位、使用单位、委托管理单位</w:t>
      </w:r>
      <w:r>
        <w:rPr>
          <w:rFonts w:hint="eastAsia" w:ascii="方正仿宋_GBK" w:hAnsi="方正仿宋_GBK" w:eastAsia="方正仿宋_GBK" w:cs="方正仿宋_GBK"/>
          <w:color w:val="auto"/>
          <w:kern w:val="0"/>
          <w:sz w:val="32"/>
          <w:szCs w:val="32"/>
        </w:rPr>
        <w:t>履行消防安全职责，做好消防宣传教育工作。</w:t>
      </w:r>
    </w:p>
    <w:bookmarkEnd w:id="1"/>
    <w:bookmarkEnd w:id="2"/>
    <w:bookmarkEnd w:id="3"/>
    <w:bookmarkEnd w:id="4"/>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区住房城乡建委：</w:t>
      </w:r>
      <w:r>
        <w:rPr>
          <w:rFonts w:hint="eastAsia" w:ascii="方正仿宋_GBK" w:hAnsi="方正仿宋_GBK" w:eastAsia="方正仿宋_GBK" w:cs="方正仿宋_GBK"/>
          <w:color w:val="auto"/>
          <w:kern w:val="0"/>
          <w:sz w:val="32"/>
          <w:szCs w:val="32"/>
          <w:lang w:val="en-US" w:eastAsia="zh-CN"/>
        </w:rPr>
        <w:t>负责对大型商业综合体建构筑物、物业服务企业等实施行业监管，依法对大型商业综合体建筑、装修、消防等实施审批（备案）、验收等。</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区市场监管局：</w:t>
      </w:r>
      <w:r>
        <w:rPr>
          <w:rFonts w:hint="eastAsia" w:ascii="方正仿宋_GBK" w:hAnsi="方正仿宋_GBK" w:eastAsia="方正仿宋_GBK" w:cs="方正仿宋_GBK"/>
          <w:color w:val="auto"/>
          <w:kern w:val="0"/>
          <w:sz w:val="32"/>
          <w:szCs w:val="32"/>
          <w:lang w:val="en-US" w:eastAsia="zh-CN"/>
        </w:rPr>
        <w:t>负责对大型商业综合体内特种设备安全</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食药品安全实施行业监管</w:t>
      </w:r>
      <w:r>
        <w:rPr>
          <w:rFonts w:hint="eastAsia" w:ascii="方正仿宋_GBK" w:hAnsi="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lang w:val="en-US" w:eastAsia="zh-CN"/>
        </w:rPr>
        <w:t>依法对大型商业综合体内企业、个体工商户经营合法性实施审核（审批）</w:t>
      </w:r>
      <w:r>
        <w:rPr>
          <w:rFonts w:hint="eastAsia" w:ascii="方正仿宋_GBK" w:hAnsi="方正仿宋_GBK" w:eastAsia="方正仿宋_GBK" w:cs="方正仿宋_GBK"/>
          <w:color w:val="auto"/>
          <w:kern w:val="0"/>
          <w:sz w:val="32"/>
          <w:szCs w:val="32"/>
        </w:rPr>
        <w:t>。为</w:t>
      </w:r>
      <w:r>
        <w:rPr>
          <w:rFonts w:hint="eastAsia" w:ascii="方正仿宋_GBK" w:hAnsi="方正仿宋_GBK" w:eastAsia="方正仿宋_GBK" w:cs="方正仿宋_GBK"/>
          <w:color w:val="auto"/>
          <w:kern w:val="0"/>
          <w:sz w:val="32"/>
          <w:szCs w:val="32"/>
          <w:lang w:val="en-US" w:eastAsia="zh-CN"/>
        </w:rPr>
        <w:t>小型</w:t>
      </w:r>
      <w:r>
        <w:rPr>
          <w:rFonts w:hint="eastAsia" w:ascii="方正仿宋_GBK" w:hAnsi="方正仿宋_GBK" w:eastAsia="方正仿宋_GBK" w:cs="方正仿宋_GBK"/>
          <w:color w:val="auto"/>
          <w:kern w:val="0"/>
          <w:sz w:val="32"/>
          <w:szCs w:val="32"/>
        </w:rPr>
        <w:t>游乐设施安全管理提供指导和服务。</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
          <w:bCs/>
          <w:color w:val="auto"/>
          <w:kern w:val="0"/>
          <w:sz w:val="32"/>
          <w:szCs w:val="32"/>
          <w:lang w:val="en-US" w:eastAsia="zh-CN"/>
        </w:rPr>
        <w:t>区城市管理局：</w:t>
      </w:r>
      <w:r>
        <w:rPr>
          <w:rFonts w:hint="eastAsia" w:ascii="方正仿宋_GBK" w:hAnsi="方正仿宋_GBK" w:eastAsia="方正仿宋_GBK" w:cs="方正仿宋_GBK"/>
          <w:color w:val="auto"/>
          <w:kern w:val="0"/>
          <w:sz w:val="32"/>
          <w:szCs w:val="32"/>
          <w:lang w:val="en-US" w:eastAsia="zh-CN"/>
        </w:rPr>
        <w:t>负责对大型商业综合体户外广告设置</w:t>
      </w:r>
      <w:r>
        <w:rPr>
          <w:rFonts w:hint="eastAsia" w:ascii="方正仿宋_GBK" w:hAnsi="方正仿宋_GBK" w:cs="方正仿宋_GBK"/>
          <w:color w:val="auto"/>
          <w:kern w:val="0"/>
          <w:sz w:val="32"/>
          <w:szCs w:val="32"/>
          <w:lang w:val="en-US" w:eastAsia="zh-CN"/>
        </w:rPr>
        <w:t>实施</w:t>
      </w:r>
      <w:r>
        <w:rPr>
          <w:rFonts w:hint="eastAsia" w:ascii="方正仿宋_GBK" w:hAnsi="方正仿宋_GBK" w:eastAsia="方正仿宋_GBK" w:cs="方正仿宋_GBK"/>
          <w:color w:val="auto"/>
          <w:kern w:val="0"/>
          <w:sz w:val="32"/>
          <w:szCs w:val="32"/>
          <w:lang w:val="en-US" w:eastAsia="zh-CN"/>
        </w:rPr>
        <w:t>安全监管</w:t>
      </w:r>
      <w:r>
        <w:rPr>
          <w:rFonts w:hint="eastAsia" w:ascii="方正仿宋_GBK" w:hAnsi="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lang w:val="en-US" w:eastAsia="zh-CN"/>
        </w:rPr>
        <w:t>对亮化设施、绿化等建设、维修、养护、管理等实施安全监管。整治大型商业综合体周边未经审批的或未经有关部门同意的游摊、游乐设施等占道经营问题</w:t>
      </w:r>
      <w:r>
        <w:rPr>
          <w:rFonts w:hint="eastAsia" w:ascii="方正仿宋_GBK" w:hAnsi="方正仿宋_GBK" w:eastAsia="方正仿宋_GBK" w:cs="方正仿宋_GBK"/>
          <w:b w:val="0"/>
          <w:bCs/>
          <w:color w:val="auto"/>
          <w:kern w:val="2"/>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区经济信息委：</w:t>
      </w:r>
      <w:r>
        <w:rPr>
          <w:rFonts w:hint="eastAsia" w:ascii="方正仿宋_GBK" w:hAnsi="方正仿宋_GBK" w:eastAsia="方正仿宋_GBK" w:cs="方正仿宋_GBK"/>
          <w:color w:val="auto"/>
          <w:kern w:val="0"/>
          <w:sz w:val="32"/>
          <w:szCs w:val="32"/>
          <w:lang w:val="en-US" w:eastAsia="zh-CN"/>
        </w:rPr>
        <w:t>负责对大型商业综合体内电、气实施行业监管，负责电动汽车换电、充电设施建设及运营安全监管。</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区委宣传部：</w:t>
      </w:r>
      <w:r>
        <w:rPr>
          <w:rFonts w:hint="eastAsia" w:ascii="方正仿宋_GBK" w:hAnsi="方正仿宋_GBK" w:eastAsia="方正仿宋_GBK" w:cs="方正仿宋_GBK"/>
          <w:color w:val="auto"/>
          <w:kern w:val="0"/>
          <w:sz w:val="32"/>
          <w:szCs w:val="32"/>
          <w:lang w:val="en-US" w:eastAsia="zh-CN"/>
        </w:rPr>
        <w:t>负责对大型商业综合体内的影院、</w:t>
      </w:r>
      <w:r>
        <w:rPr>
          <w:rFonts w:hint="eastAsia" w:ascii="方正仿宋_GBK" w:hAnsi="方正仿宋_GBK" w:eastAsia="方正仿宋_GBK" w:cs="方正仿宋_GBK"/>
          <w:color w:val="auto"/>
          <w:kern w:val="0"/>
          <w:sz w:val="32"/>
          <w:szCs w:val="32"/>
        </w:rPr>
        <w:t>实体书店</w:t>
      </w:r>
      <w:r>
        <w:rPr>
          <w:rFonts w:hint="eastAsia" w:ascii="方正仿宋_GBK" w:hAnsi="方正仿宋_GBK" w:eastAsia="方正仿宋_GBK" w:cs="方正仿宋_GBK"/>
          <w:color w:val="auto"/>
          <w:kern w:val="0"/>
          <w:sz w:val="32"/>
          <w:szCs w:val="32"/>
          <w:lang w:val="en-US" w:eastAsia="zh-CN"/>
        </w:rPr>
        <w:t>等场所实施行业监管。</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spacing w:val="3"/>
          <w:sz w:val="32"/>
          <w:szCs w:val="32"/>
        </w:rPr>
      </w:pPr>
      <w:r>
        <w:rPr>
          <w:rFonts w:hint="eastAsia" w:ascii="方正仿宋_GBK" w:hAnsi="方正仿宋_GBK" w:eastAsia="方正仿宋_GBK" w:cs="方正仿宋_GBK"/>
          <w:b/>
          <w:bCs/>
          <w:color w:val="auto"/>
          <w:kern w:val="0"/>
          <w:sz w:val="32"/>
          <w:szCs w:val="32"/>
          <w:lang w:val="en-US" w:eastAsia="zh-CN"/>
        </w:rPr>
        <w:t>区文化和旅游委：</w:t>
      </w:r>
      <w:r>
        <w:rPr>
          <w:rFonts w:hint="eastAsia" w:ascii="方正仿宋_GBK" w:hAnsi="方正仿宋_GBK" w:eastAsia="方正仿宋_GBK" w:cs="方正仿宋_GBK"/>
          <w:color w:val="auto"/>
          <w:kern w:val="0"/>
          <w:sz w:val="32"/>
          <w:szCs w:val="32"/>
          <w:lang w:val="en-US" w:eastAsia="zh-CN"/>
        </w:rPr>
        <w:t>负责对大型商业综合体内</w:t>
      </w:r>
      <w:r>
        <w:rPr>
          <w:rFonts w:hint="eastAsia" w:ascii="方正仿宋_GBK" w:hAnsi="方正仿宋_GBK" w:eastAsia="方正仿宋_GBK" w:cs="方正仿宋_GBK"/>
          <w:color w:val="auto"/>
          <w:kern w:val="0"/>
          <w:sz w:val="32"/>
          <w:szCs w:val="32"/>
        </w:rPr>
        <w:t>网吧、</w:t>
      </w:r>
      <w:r>
        <w:rPr>
          <w:rFonts w:hint="eastAsia" w:ascii="方正仿宋_GBK" w:hAnsi="方正仿宋_GBK" w:eastAsia="方正仿宋_GBK" w:cs="方正仿宋_GBK"/>
          <w:color w:val="auto"/>
          <w:kern w:val="0"/>
          <w:sz w:val="32"/>
          <w:szCs w:val="32"/>
          <w:lang w:val="en-US" w:eastAsia="zh-CN"/>
        </w:rPr>
        <w:t>游艺厅、KTV</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剧本经营（剧本杀、密室逃脱等）、室内冰雪活动等文化、娱乐</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体育、健身场所实施行业监管</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按照“谁审批、谁负责”原则，负责本单位审批的体育培训类机构安全监管工作。</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spacing w:val="3"/>
          <w:sz w:val="32"/>
          <w:szCs w:val="32"/>
        </w:rPr>
      </w:pPr>
      <w:bookmarkStart w:id="5" w:name="_Toc19436564"/>
      <w:bookmarkStart w:id="6" w:name="_Toc19633401"/>
      <w:bookmarkStart w:id="7" w:name="_Toc19482704"/>
      <w:bookmarkStart w:id="8" w:name="_Toc19482986"/>
      <w:r>
        <w:rPr>
          <w:rFonts w:hint="eastAsia" w:ascii="方正仿宋_GBK" w:hAnsi="方正仿宋_GBK" w:eastAsia="方正仿宋_GBK" w:cs="方正仿宋_GBK"/>
          <w:b/>
          <w:bCs/>
          <w:color w:val="auto"/>
          <w:kern w:val="0"/>
          <w:sz w:val="32"/>
          <w:szCs w:val="32"/>
          <w:lang w:val="en-US" w:eastAsia="zh-CN"/>
        </w:rPr>
        <w:t>区教委：</w:t>
      </w:r>
      <w:r>
        <w:rPr>
          <w:rFonts w:hint="eastAsia" w:ascii="方正仿宋_GBK" w:hAnsi="方正仿宋_GBK" w:eastAsia="方正仿宋_GBK" w:cs="方正仿宋_GBK"/>
          <w:color w:val="auto"/>
          <w:kern w:val="0"/>
          <w:sz w:val="32"/>
          <w:szCs w:val="32"/>
          <w:lang w:val="en-US" w:eastAsia="zh-CN"/>
        </w:rPr>
        <w:t>负责对大型商业综合体内本单位审批的教育培训机构实施安全监管</w:t>
      </w:r>
      <w:r>
        <w:rPr>
          <w:rFonts w:hint="eastAsia" w:ascii="方正仿宋_GBK" w:hAnsi="方正仿宋_GBK" w:eastAsia="方正仿宋_GBK" w:cs="方正仿宋_GBK"/>
          <w:color w:val="auto"/>
          <w:kern w:val="0"/>
          <w:sz w:val="32"/>
          <w:szCs w:val="32"/>
        </w:rPr>
        <w:t>。</w:t>
      </w:r>
    </w:p>
    <w:bookmarkEnd w:id="5"/>
    <w:bookmarkEnd w:id="6"/>
    <w:bookmarkEnd w:id="7"/>
    <w:bookmarkEnd w:id="8"/>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区应急局：</w:t>
      </w:r>
      <w:r>
        <w:rPr>
          <w:rFonts w:hint="eastAsia" w:ascii="方正仿宋_GBK" w:hAnsi="方正仿宋_GBK" w:eastAsia="方正仿宋_GBK" w:cs="方正仿宋_GBK"/>
          <w:color w:val="auto"/>
          <w:kern w:val="0"/>
          <w:sz w:val="32"/>
          <w:szCs w:val="32"/>
        </w:rPr>
        <w:t>开展</w:t>
      </w:r>
      <w:r>
        <w:rPr>
          <w:rFonts w:hint="eastAsia" w:ascii="方正仿宋_GBK" w:hAnsi="方正仿宋_GBK" w:eastAsia="方正仿宋_GBK" w:cs="方正仿宋_GBK"/>
          <w:color w:val="auto"/>
          <w:kern w:val="0"/>
          <w:sz w:val="32"/>
          <w:szCs w:val="32"/>
          <w:lang w:val="en-US" w:eastAsia="zh-CN"/>
        </w:rPr>
        <w:t>大型商业综合体内的冶金、商贸等八大行业限</w:t>
      </w:r>
      <w:r>
        <w:rPr>
          <w:rFonts w:hint="eastAsia" w:ascii="方正仿宋_GBK" w:hAnsi="方正仿宋_GBK" w:eastAsia="方正仿宋_GBK" w:cs="方正仿宋_GBK"/>
          <w:color w:val="auto"/>
          <w:kern w:val="0"/>
          <w:sz w:val="32"/>
          <w:szCs w:val="32"/>
        </w:rPr>
        <w:t>上企业执法检查</w:t>
      </w:r>
      <w:r>
        <w:rPr>
          <w:rFonts w:hint="eastAsia" w:ascii="方正仿宋_GBK" w:hAnsi="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组织开展生产安全事故调查处理。</w:t>
      </w:r>
    </w:p>
    <w:p>
      <w:pPr>
        <w:keepNext w:val="0"/>
        <w:keepLines w:val="0"/>
        <w:pageBreakBefore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lang w:val="en-US" w:eastAsia="zh-CN"/>
        </w:rPr>
        <w:t>其他行业部门：</w:t>
      </w:r>
      <w:r>
        <w:rPr>
          <w:rFonts w:hint="eastAsia" w:ascii="方正仿宋_GBK" w:hAnsi="方正仿宋_GBK" w:eastAsia="方正仿宋_GBK" w:cs="方正仿宋_GBK"/>
          <w:color w:val="auto"/>
          <w:kern w:val="0"/>
          <w:sz w:val="32"/>
          <w:szCs w:val="32"/>
          <w:lang w:val="en-US" w:eastAsia="zh-CN"/>
        </w:rPr>
        <w:t>按照</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管行业必须管安全、管业务必须管安全、管生产经营必须管安全</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原则</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依法在各</w:t>
      </w:r>
      <w:r>
        <w:rPr>
          <w:rFonts w:hint="eastAsia" w:ascii="方正仿宋_GBK" w:hAnsi="方正仿宋_GBK" w:eastAsia="方正仿宋_GBK" w:cs="方正仿宋_GBK"/>
          <w:color w:val="auto"/>
          <w:sz w:val="32"/>
          <w:szCs w:val="32"/>
        </w:rPr>
        <w:t>自职责范围内对大型商业综合体实施行业监管。</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3.企业职责。</w:t>
      </w:r>
      <w:r>
        <w:rPr>
          <w:rFonts w:hint="eastAsia" w:ascii="方正仿宋_GBK" w:hAnsi="方正仿宋_GBK" w:eastAsia="方正仿宋_GBK" w:cs="方正仿宋_GBK"/>
          <w:color w:val="auto"/>
          <w:sz w:val="32"/>
          <w:szCs w:val="32"/>
          <w:lang w:val="en-US" w:eastAsia="zh-CN"/>
        </w:rPr>
        <w:t>按照“谁出租、谁主导”原则，构建由产权单位为主导，经营使用单位、物业管理单位、委外作业单位“多方联动”的安全管理责任体系；产权单位负责对经营使用单位、物业管理单位、委外作业单位的安全生产工作实施统一协调、管理，牵头定期开展风险评估和隐患排查等工作。大型商业综合体存在多产权单位的，按照“谁受益最大、谁牵头负责”原则，指定牵头单位负责主导日常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工作任务</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全面摸清基本情况。龙城天街商圈管委会对管理区域大型商业综合体数量、产权情况、承租状况、维保单位、业态分布、商户数量进行全面摸排，形成基本情况台账，动态更新，并抄送各行业主管部门。对产权复杂、设施设备10年以上、商户违规改造等突出问题，行业部门要重点开展指导帮扶。</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严格风险评估管控。区商务委在6月底前，完成辖区大型商业综合体安全风险评估，可聘请专业机构对照《重庆市生产经营单位构建风险分级管控和隐患排查治理双重预防机制指南（试行）》要求全面开展安全“体检”，形成结论性意见并予以公示，形成“一图一表”（风险分布图、风险登记表），并按照“红、橙、黄、蓝”落实分级管控；要按照“全面辨识为基础，新变危时必再辨”原则，实施动态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严格隐患排查整治。各有关镇街、龙城天街商圈管委会、各行业主管部门要督促大型商业综合体的产权单位、经营使用单位、物业管理单位、租赁单位、委外作业单位建立落实安全隐患排查整治闭环销号制度。要结合重大事故隐患专项排查整治2023行动，加大对大型商业综合体的</w:t>
      </w:r>
      <w:r>
        <w:rPr>
          <w:rFonts w:hint="eastAsia" w:ascii="方正仿宋_GBK" w:hAnsi="方正仿宋_GBK" w:eastAsia="方正仿宋_GBK" w:cs="方正仿宋_GBK"/>
          <w:i w:val="0"/>
          <w:caps w:val="0"/>
          <w:color w:val="auto"/>
          <w:spacing w:val="0"/>
          <w:sz w:val="32"/>
          <w:szCs w:val="32"/>
          <w:lang w:val="en-US" w:eastAsia="zh-CN"/>
        </w:rPr>
        <w:t>排查整治力度，发现问题全部录入“安全生产和自然灾害防治问题清单”，闭环整改，</w:t>
      </w:r>
      <w:r>
        <w:rPr>
          <w:rFonts w:hint="eastAsia" w:ascii="方正仿宋_GBK" w:hAnsi="方正仿宋_GBK" w:eastAsia="方正仿宋_GBK" w:cs="方正仿宋_GBK"/>
          <w:color w:val="auto"/>
          <w:sz w:val="32"/>
          <w:szCs w:val="32"/>
          <w:lang w:val="en-US" w:eastAsia="zh-CN"/>
        </w:rPr>
        <w:t>在区级层面整改困难的，</w:t>
      </w:r>
      <w:r>
        <w:rPr>
          <w:rFonts w:hint="eastAsia" w:ascii="方正仿宋_GBK" w:hAnsi="方正仿宋_GBK" w:eastAsia="方正仿宋_GBK" w:cs="方正仿宋_GBK"/>
          <w:color w:val="auto"/>
          <w:sz w:val="32"/>
          <w:szCs w:val="32"/>
          <w:u w:val="none"/>
          <w:lang w:val="en-US" w:eastAsia="zh-CN"/>
        </w:rPr>
        <w:t>可上报到市级。</w:t>
      </w:r>
      <w:r>
        <w:rPr>
          <w:rFonts w:hint="eastAsia" w:ascii="方正仿宋_GBK" w:hAnsi="方正仿宋_GBK" w:eastAsia="方正仿宋_GBK" w:cs="方正仿宋_GBK"/>
          <w:color w:val="auto"/>
          <w:sz w:val="32"/>
          <w:szCs w:val="32"/>
          <w:lang w:val="en-US" w:eastAsia="zh-CN"/>
        </w:rPr>
        <w:t>对除险清患复杂的，可按“轻重缓急”，以季度为周期分批分次组织实施，落实整改，在6月底前整改一批易改问题，9月底前完成一批挂牌问题，12月底前完成一批难点问题。</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全面检查应急准备。大型商业综合体的产权单位、经营使用单位、物业管理单位等要立足最不利、最危险情景，形成综合应急预案、现场处置方案，以“3分钟到场”为目标，建立微型救援站，建立每班6人救援队，配备防护设备、医药用品、备用电源、应急器材、疏散标识等物资装备，加强应急人员技能教育和日常培训，不断提高现场自救互救和应急处置能力。</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集中开展预案演练。由大型商业综合体产权单位为主导，制定应急预案演练计划；产权单位要根据风险特点，组织经营使用单位、物业管理单位、委外作业单位每年开展一次综合演练，经营使用单位、物业管理单位要半年开展一次现场处置方案演练，提高商户员工“知风险、明职责、会操作、能应急”能力。</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加强安全宣传教育。各大型商业综合体要广泛开展“安全生产月”“11·9消防日”等活动，深刻汲取商场火灾事故教训，大力开展安全知识培训和事故警示教育，以一线岗位从业人员为重点，制定岗位风险清单、岗位职责清单、岗位操作卡、岗位应急处置卡，加大宣传教育力度，提升安全意识和自我保护能力。</w:t>
      </w:r>
    </w:p>
    <w:p>
      <w:pPr>
        <w:pStyle w:val="17"/>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lang w:val="en-US" w:eastAsia="zh-CN"/>
        </w:rPr>
        <w:t>、工作要求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（一）加强组织领导。</w:t>
      </w:r>
      <w:r>
        <w:rPr>
          <w:rFonts w:hint="default" w:ascii="Times New Roman" w:hAnsi="Times New Roman" w:eastAsia="方正仿宋_GBK" w:cs="Times New Roman"/>
          <w:color w:val="auto"/>
          <w:sz w:val="32"/>
          <w:szCs w:val="32"/>
          <w:lang w:val="en-US" w:eastAsia="zh-CN"/>
        </w:rPr>
        <w:t>各单位要高度重视大型商业综合体安全专项整治工作，</w:t>
      </w:r>
      <w:r>
        <w:rPr>
          <w:rFonts w:hint="eastAsia" w:ascii="Times New Roman" w:hAnsi="Times New Roman" w:eastAsia="方正仿宋_GBK" w:cs="Times New Roman"/>
          <w:color w:val="auto"/>
          <w:sz w:val="32"/>
          <w:szCs w:val="32"/>
          <w:lang w:val="en-US" w:eastAsia="zh-CN"/>
        </w:rPr>
        <w:t>区商务委、区消防救援支队、区住房城乡建委、区市场监管局、区城市管理局、区经济信息委、区文化旅游委、区教委等部门和龙城天街商圈管委会、属地镇街要严格</w:t>
      </w:r>
      <w:r>
        <w:rPr>
          <w:rFonts w:hint="eastAsia" w:ascii="Times New Roman" w:hAnsi="Times New Roman" w:eastAsia="方正仿宋_GBK" w:cs="Times New Roman"/>
          <w:snapToGrid/>
          <w:color w:val="auto"/>
          <w:kern w:val="2"/>
          <w:sz w:val="32"/>
          <w:szCs w:val="32"/>
        </w:rPr>
        <w:t>按照“管行业必须管安全、管业务必须管安全、管生产经营必须管安全”</w:t>
      </w:r>
      <w:r>
        <w:rPr>
          <w:rFonts w:hint="eastAsia" w:ascii="Times New Roman" w:hAnsi="Times New Roman" w:eastAsia="方正仿宋_GBK" w:cs="Times New Roman"/>
          <w:snapToGrid/>
          <w:color w:val="auto"/>
          <w:kern w:val="2"/>
          <w:sz w:val="32"/>
          <w:szCs w:val="32"/>
          <w:lang w:val="en-US" w:eastAsia="zh-CN"/>
        </w:rPr>
        <w:t>和“谁审批、谁负责”</w:t>
      </w:r>
      <w:r>
        <w:rPr>
          <w:rFonts w:hint="eastAsia" w:ascii="Times New Roman" w:hAnsi="Times New Roman" w:eastAsia="方正仿宋_GBK" w:cs="Times New Roman"/>
          <w:snapToGrid/>
          <w:color w:val="auto"/>
          <w:kern w:val="2"/>
          <w:sz w:val="32"/>
          <w:szCs w:val="32"/>
        </w:rPr>
        <w:t>的要求，各尽其职，各负其责，</w:t>
      </w:r>
      <w:r>
        <w:rPr>
          <w:rFonts w:hint="default" w:ascii="Times New Roman" w:hAnsi="Times New Roman" w:eastAsia="方正仿宋_GBK" w:cs="Times New Roman"/>
          <w:color w:val="auto"/>
          <w:sz w:val="32"/>
          <w:szCs w:val="32"/>
          <w:lang w:val="en-US" w:eastAsia="zh-CN"/>
        </w:rPr>
        <w:t>全面推进</w:t>
      </w:r>
      <w:r>
        <w:rPr>
          <w:rFonts w:hint="eastAsia" w:ascii="Times New Roman" w:hAnsi="Times New Roman" w:eastAsia="方正仿宋_GBK" w:cs="Times New Roman"/>
          <w:color w:val="auto"/>
          <w:sz w:val="32"/>
          <w:szCs w:val="32"/>
          <w:lang w:val="en-US" w:eastAsia="zh-CN"/>
        </w:rPr>
        <w:t>本辖</w:t>
      </w:r>
      <w:r>
        <w:rPr>
          <w:rFonts w:hint="eastAsia" w:ascii="Times New Roman" w:hAnsi="Times New Roman" w:eastAsia="方正仿宋_GBK" w:cs="Times New Roman"/>
          <w:snapToGrid/>
          <w:color w:val="auto"/>
          <w:kern w:val="2"/>
          <w:sz w:val="32"/>
          <w:szCs w:val="32"/>
          <w:lang w:val="en-US" w:eastAsia="zh-CN"/>
        </w:rPr>
        <w:t>区（管理区域）、本行</w:t>
      </w:r>
      <w:r>
        <w:rPr>
          <w:rFonts w:hint="eastAsia" w:ascii="Times New Roman" w:hAnsi="Times New Roman" w:eastAsia="方正仿宋_GBK" w:cs="Times New Roman"/>
          <w:color w:val="auto"/>
          <w:sz w:val="32"/>
          <w:szCs w:val="32"/>
          <w:lang w:val="en-US" w:eastAsia="zh-CN"/>
        </w:rPr>
        <w:t>业领域</w:t>
      </w:r>
      <w:r>
        <w:rPr>
          <w:rFonts w:hint="default" w:ascii="Times New Roman" w:hAnsi="Times New Roman" w:eastAsia="方正仿宋_GBK" w:cs="Times New Roman"/>
          <w:color w:val="auto"/>
          <w:sz w:val="32"/>
          <w:szCs w:val="32"/>
          <w:lang w:val="en-US" w:eastAsia="zh-CN"/>
        </w:rPr>
        <w:t>专项整治工作。</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val="en-US" w:eastAsia="zh-CN"/>
        </w:rPr>
        <w:t>）鼓励创新建设。</w:t>
      </w:r>
      <w:r>
        <w:rPr>
          <w:rFonts w:hint="default" w:ascii="Times New Roman" w:hAnsi="Times New Roman" w:eastAsia="方正仿宋_GBK" w:cs="Times New Roman"/>
          <w:color w:val="auto"/>
          <w:sz w:val="32"/>
          <w:szCs w:val="32"/>
          <w:lang w:val="en-US" w:eastAsia="zh-CN"/>
        </w:rPr>
        <w:t>各单位要学习借鉴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街道吹哨、部门报到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等基层治理有效机制，探索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网格化、标准化、智能化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管理。以店铺为最小单元，推动同一区域或楼层商户自治，定期开展交叉检查，相互监督、自治互保，避免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一人失火、全楼遭殃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在消防安全达标创建基础上，鼓励企业开展安全生产标准化创建，示范带动全行业领域提升本质安全水平。鼓励企业建立集中智能管理平台，集消防安全、视频监控、客流统计、电梯运行、信息发布、巡更打卡于一体，实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一网统管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lang w:val="en-US" w:eastAsia="zh-CN"/>
        </w:rPr>
        <w:t>）严格检查执法。</w:t>
      </w:r>
      <w:r>
        <w:rPr>
          <w:rFonts w:hint="eastAsia" w:ascii="方正仿宋_GBK" w:hAnsi="方正仿宋_GBK" w:eastAsia="方正仿宋_GBK" w:cs="方正仿宋_GBK"/>
          <w:color w:val="auto"/>
          <w:sz w:val="32"/>
          <w:szCs w:val="32"/>
          <w:lang w:val="en-US" w:eastAsia="zh-CN"/>
        </w:rPr>
        <w:t>各负有安全生产监管职责的部门要加大执法检查力度，以此次专项整治为契机，彻底治理一批重大事故隐患，关闭取缔一批严重违法违规和不符合安全生产条件的商户。要充分发挥“12350”安全生产举报热线作用，在醒目位置张贴有奖举报海报，发动群众和员工找出风险，清除隐患。强化诚信管理，对发生生产安全事故的企业或个人，在行业准入、评先评优、资格资质管理、金融保险服务等方面实施联合惩戒。</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lang w:val="en-US" w:eastAsia="zh-CN"/>
        </w:rPr>
        <w:t>）强化督查督办。</w:t>
      </w:r>
      <w:r>
        <w:rPr>
          <w:rFonts w:hint="eastAsia" w:ascii="方正仿宋_GBK" w:hAnsi="方正仿宋_GBK" w:eastAsia="方正仿宋_GBK" w:cs="方正仿宋_GBK"/>
          <w:color w:val="auto"/>
          <w:sz w:val="32"/>
          <w:szCs w:val="32"/>
          <w:lang w:val="en-US" w:eastAsia="zh-CN"/>
        </w:rPr>
        <w:t>按照“自查不处、他查重处，实改不处、假改重处”的原则，推动形成主动发现问题、及时整改问题的良性循环。区安委办不定期组织明查暗访组进行督导检查，对搞形式、走过场的进行警示约谈、通报批评、公开曝光，对因整改工作不力导致发生生产安全事故的依法依规严肃追究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Cs w:val="32"/>
          <w:lang w:val="en-US" w:eastAsia="zh-CN"/>
        </w:rPr>
        <w:t>请龙城天街商圈管委会</w:t>
      </w:r>
      <w:r>
        <w:rPr>
          <w:rFonts w:hint="eastAsia" w:ascii="方正仿宋_GBK" w:hAnsi="方正仿宋_GBK" w:eastAsia="方正仿宋_GBK" w:cs="方正仿宋_GBK"/>
          <w:color w:val="auto"/>
          <w:kern w:val="2"/>
          <w:sz w:val="32"/>
          <w:szCs w:val="32"/>
          <w:lang w:val="en-US" w:eastAsia="zh-CN" w:bidi="ar-SA"/>
        </w:rPr>
        <w:t>于6月27日前将</w:t>
      </w:r>
      <w:r>
        <w:rPr>
          <w:rFonts w:hint="eastAsia" w:ascii="方正仿宋_GBK" w:hAnsi="方正仿宋_GBK" w:eastAsia="方正仿宋_GBK" w:cs="方正仿宋_GBK"/>
          <w:color w:val="auto"/>
          <w:sz w:val="32"/>
          <w:szCs w:val="32"/>
          <w:lang w:val="en-US" w:eastAsia="zh-CN"/>
        </w:rPr>
        <w:t>铜梁区大型商业综合体安全专项整治工作情况表</w:t>
      </w:r>
      <w:r>
        <w:rPr>
          <w:rFonts w:hint="eastAsia" w:ascii="方正仿宋_GBK" w:hAnsi="方正仿宋_GBK" w:eastAsia="方正仿宋_GBK" w:cs="方正仿宋_GBK"/>
          <w:color w:val="auto"/>
          <w:kern w:val="2"/>
          <w:sz w:val="32"/>
          <w:szCs w:val="32"/>
          <w:lang w:val="en-US" w:eastAsia="zh-CN" w:bidi="ar-SA"/>
        </w:rPr>
        <w:t>（附件）报送区安委会办公室，区商务委、区市场监管局协助填报。</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1267" w:leftChars="0" w:right="0" w:rightChars="0" w:hanging="1267" w:hangingChars="401"/>
        <w:jc w:val="both"/>
        <w:textAlignment w:val="auto"/>
        <w:outlineLvl w:val="9"/>
        <w:rPr>
          <w:rFonts w:hint="eastAsia" w:ascii="方正仿宋_GBK" w:hAnsi="方正仿宋_GBK" w:eastAsia="方正仿宋_GBK" w:cs="方正仿宋_GBK"/>
          <w:b w:val="0"/>
          <w:bCs/>
          <w:color w:val="auto"/>
          <w:kern w:val="2"/>
          <w:sz w:val="32"/>
          <w:szCs w:val="32"/>
          <w:lang w:val="en-US" w:eastAsia="zh-CN" w:bidi="ar-SA"/>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22" w:leftChars="197" w:right="0" w:rightChars="0" w:firstLine="0" w:firstLine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color w:val="auto"/>
          <w:kern w:val="2"/>
          <w:sz w:val="32"/>
          <w:szCs w:val="32"/>
          <w:lang w:val="en-US" w:eastAsia="zh-CN" w:bidi="ar-SA"/>
        </w:rPr>
        <w:t>附件：</w:t>
      </w:r>
      <w:r>
        <w:rPr>
          <w:rFonts w:hint="eastAsia" w:ascii="方正仿宋_GBK" w:hAnsi="方正仿宋_GBK" w:eastAsia="方正仿宋_GBK" w:cs="方正仿宋_GBK"/>
          <w:color w:val="auto"/>
          <w:sz w:val="32"/>
          <w:szCs w:val="32"/>
          <w:lang w:val="en-US" w:eastAsia="zh-CN"/>
        </w:rPr>
        <w:t>铜梁区大型商业综合体安全专项整治工作情况表</w:t>
      </w:r>
    </w:p>
    <w:p>
      <w:pPr>
        <w:keepNext w:val="0"/>
        <w:keepLines w:val="0"/>
        <w:pageBreakBefore w:val="0"/>
        <w:widowControl w:val="0"/>
        <w:suppressAutoHyphens/>
        <w:kinsoku/>
        <w:wordWrap/>
        <w:overflowPunct/>
        <w:topLinePunct w:val="0"/>
        <w:autoSpaceDE/>
        <w:autoSpaceDN/>
        <w:bidi w:val="0"/>
        <w:adjustRightInd/>
        <w:snapToGrid/>
        <w:spacing w:line="579" w:lineRule="exact"/>
        <w:ind w:right="0" w:rightChars="0"/>
        <w:jc w:val="both"/>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pPr>
        <w:keepNext w:val="0"/>
        <w:keepLines w:val="0"/>
        <w:pageBreakBefore w:val="0"/>
        <w:widowControl w:val="0"/>
        <w:suppressAutoHyphens/>
        <w:kinsoku/>
        <w:wordWrap w:val="0"/>
        <w:overflowPunct/>
        <w:topLinePunct w:val="0"/>
        <w:autoSpaceDE/>
        <w:autoSpaceDN/>
        <w:bidi w:val="0"/>
        <w:adjustRightInd/>
        <w:snapToGrid/>
        <w:spacing w:line="579" w:lineRule="exact"/>
        <w:ind w:right="0" w:rightChars="0"/>
        <w:jc w:val="both"/>
        <w:textAlignment w:val="auto"/>
        <w:outlineLvl w:val="9"/>
        <w:rPr>
          <w:rFonts w:hint="eastAsia" w:ascii="方正仿宋_GBK" w:hAnsi="方正仿宋_GBK" w:eastAsia="方正仿宋_GBK" w:cs="方正仿宋_GBK"/>
          <w:lang w:val="en-US" w:eastAsia="zh-CN"/>
        </w:rPr>
      </w:pPr>
    </w:p>
    <w:p>
      <w:pPr>
        <w:keepNext w:val="0"/>
        <w:keepLines w:val="0"/>
        <w:pageBreakBefore w:val="0"/>
        <w:widowControl w:val="0"/>
        <w:suppressAutoHyphens/>
        <w:kinsoku/>
        <w:wordWrap w:val="0"/>
        <w:overflowPunct/>
        <w:topLinePunct w:val="0"/>
        <w:autoSpaceDE/>
        <w:autoSpaceDN/>
        <w:bidi w:val="0"/>
        <w:adjustRightInd/>
        <w:snapToGrid/>
        <w:spacing w:line="579" w:lineRule="exact"/>
        <w:ind w:right="0" w:rightChars="0"/>
        <w:jc w:val="right"/>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重庆市铜梁区安全生产委员会</w:t>
      </w:r>
    </w:p>
    <w:p>
      <w:pPr>
        <w:keepNext w:val="0"/>
        <w:keepLines w:val="0"/>
        <w:pageBreakBefore w:val="0"/>
        <w:widowControl w:val="0"/>
        <w:suppressAutoHyphens/>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lang w:val="en-US" w:eastAsia="zh-CN"/>
        </w:rPr>
      </w:pPr>
      <w:r>
        <w:rPr>
          <w:rFonts w:hint="eastAsia" w:ascii="方正仿宋_GBK" w:hAnsi="方正仿宋_GBK" w:eastAsia="方正仿宋_GBK" w:cs="方正仿宋_GBK"/>
          <w:lang w:val="en-US" w:eastAsia="zh-CN"/>
        </w:rPr>
        <w:t xml:space="preserve">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lang w:val="en-US" w:eastAsia="zh-CN"/>
        </w:rPr>
        <w:t xml:space="preserve"> 2023年6月5日</w:t>
      </w:r>
    </w:p>
    <w:p>
      <w:pPr>
        <w:pStyle w:val="17"/>
        <w:ind w:left="0" w:leftChars="0" w:firstLine="311" w:firstLineChars="100"/>
        <w:rPr>
          <w:rFonts w:hint="default" w:ascii="Times New Roman" w:hAnsi="Times New Roman" w:eastAsia="方正黑体_GBK" w:cs="Times New Roman"/>
          <w:color w:val="auto"/>
          <w:lang w:val="en-US" w:eastAsia="zh-CN"/>
        </w:rPr>
      </w:pPr>
      <w:r>
        <w:rPr>
          <w:rFonts w:ascii="方正仿宋_GBK" w:hAnsi="方正仿宋_GBK" w:eastAsia="方正仿宋_GBK" w:cs="方正仿宋_GBK"/>
          <w:i w:val="0"/>
          <w:iCs w:val="0"/>
          <w:caps w:val="0"/>
          <w:color w:val="000000"/>
          <w:spacing w:val="0"/>
          <w:sz w:val="31"/>
          <w:szCs w:val="31"/>
        </w:rPr>
        <w:t>（此件公开发布）</w:t>
      </w:r>
    </w:p>
    <w:p>
      <w:pPr>
        <w:pStyle w:val="17"/>
        <w:ind w:left="0" w:leftChars="0" w:firstLine="0" w:firstLineChars="0"/>
        <w:rPr>
          <w:rFonts w:hint="default" w:ascii="Times New Roman" w:hAnsi="Times New Roman" w:eastAsia="方正黑体_GBK" w:cs="Times New Roman"/>
          <w:color w:val="auto"/>
          <w:lang w:val="en-US" w:eastAsia="zh-CN"/>
        </w:rPr>
      </w:pPr>
    </w:p>
    <w:p>
      <w:pPr>
        <w:pStyle w:val="17"/>
        <w:ind w:left="0" w:leftChars="0" w:firstLine="0" w:firstLineChars="0"/>
        <w:rPr>
          <w:rFonts w:hint="default" w:ascii="Times New Roman" w:hAnsi="Times New Roman" w:eastAsia="方正黑体_GBK" w:cs="Times New Roman"/>
          <w:color w:val="auto"/>
          <w:lang w:val="en-US" w:eastAsia="zh-CN"/>
        </w:rPr>
      </w:pPr>
    </w:p>
    <w:p>
      <w:pPr>
        <w:pStyle w:val="17"/>
        <w:ind w:left="0" w:leftChars="0" w:firstLine="0" w:firstLineChars="0"/>
        <w:rPr>
          <w:rFonts w:hint="default" w:ascii="Times New Roman" w:hAnsi="Times New Roman" w:eastAsia="方正黑体_GBK" w:cs="Times New Roman"/>
          <w:color w:val="auto"/>
          <w:lang w:val="en-US" w:eastAsia="zh-CN"/>
        </w:rPr>
      </w:pPr>
    </w:p>
    <w:p>
      <w:pPr>
        <w:pStyle w:val="17"/>
        <w:ind w:left="0" w:leftChars="0" w:firstLine="0" w:firstLineChars="0"/>
        <w:rPr>
          <w:rFonts w:hint="default" w:ascii="Times New Roman" w:hAnsi="Times New Roman" w:eastAsia="方正黑体_GBK" w:cs="Times New Roman"/>
          <w:color w:val="auto"/>
          <w:lang w:val="en-US" w:eastAsia="zh-CN"/>
        </w:rPr>
      </w:pPr>
      <w:bookmarkStart w:id="9" w:name="_GoBack"/>
      <w:bookmarkEnd w:id="9"/>
    </w:p>
    <w:p>
      <w:pPr>
        <w:pStyle w:val="17"/>
        <w:ind w:left="0" w:leftChars="0" w:firstLine="0" w:firstLineChars="0"/>
        <w:rPr>
          <w:rFonts w:hint="default" w:ascii="Times New Roman" w:hAnsi="Times New Roman" w:eastAsia="方正黑体_GBK" w:cs="Times New Roman"/>
          <w:color w:val="auto"/>
          <w:lang w:val="en-US" w:eastAsia="zh-CN"/>
        </w:rPr>
      </w:pPr>
    </w:p>
    <w:p>
      <w:pPr>
        <w:pStyle w:val="17"/>
        <w:ind w:left="0" w:leftChars="0" w:firstLine="0" w:firstLineChars="0"/>
        <w:rPr>
          <w:rFonts w:hint="default" w:ascii="Times New Roman" w:hAnsi="Times New Roman" w:eastAsia="方正黑体_GBK" w:cs="Times New Roman"/>
          <w:color w:val="auto"/>
          <w:lang w:val="en-US" w:eastAsia="zh-CN"/>
        </w:rPr>
      </w:pPr>
    </w:p>
    <w:p>
      <w:pPr>
        <w:pStyle w:val="17"/>
        <w:ind w:left="0" w:leftChars="0" w:firstLine="0" w:firstLineChars="0"/>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附件</w:t>
      </w:r>
    </w:p>
    <w:p>
      <w:pPr>
        <w:pStyle w:val="17"/>
        <w:rPr>
          <w:rFonts w:hint="default" w:ascii="Times New Roman" w:hAnsi="Times New Roman" w:eastAsia="方正小标宋_GBK" w:cs="Times New Roman"/>
          <w:color w:val="auto"/>
          <w:sz w:val="36"/>
          <w:szCs w:val="36"/>
          <w:lang w:val="en-US" w:eastAsia="zh-CN"/>
        </w:rPr>
      </w:pPr>
    </w:p>
    <w:p>
      <w:pPr>
        <w:pStyle w:val="17"/>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outlineLvl w:val="9"/>
        <w:rPr>
          <w:rFonts w:hint="default" w:ascii="Times New Roman" w:hAnsi="Times New Roman" w:eastAsia="方正小标宋_GBK" w:cs="Times New Roman"/>
          <w:color w:val="auto"/>
          <w:spacing w:val="-6"/>
          <w:sz w:val="44"/>
          <w:szCs w:val="44"/>
          <w:lang w:val="en-US" w:eastAsia="zh-CN"/>
        </w:rPr>
      </w:pPr>
      <w:r>
        <w:rPr>
          <w:rFonts w:hint="default" w:ascii="Times New Roman" w:hAnsi="Times New Roman" w:eastAsia="方正小标宋_GBK" w:cs="Times New Roman"/>
          <w:color w:val="auto"/>
          <w:spacing w:val="-11"/>
          <w:sz w:val="44"/>
          <w:szCs w:val="44"/>
          <w:lang w:val="en-US" w:eastAsia="zh-CN"/>
        </w:rPr>
        <w:t>铜梁区大型商业综合体安全专项整治工作情况表</w:t>
      </w:r>
    </w:p>
    <w:p>
      <w:pPr>
        <w:pStyle w:val="17"/>
        <w:rPr>
          <w:rFonts w:hint="default" w:ascii="Times New Roman" w:hAnsi="Times New Roman" w:eastAsia="方正小标宋_GBK" w:cs="Times New Roman"/>
          <w:color w:val="auto"/>
          <w:lang w:val="en-US" w:eastAsia="zh-CN"/>
        </w:rPr>
      </w:pPr>
    </w:p>
    <w:p>
      <w:pPr>
        <w:pStyle w:val="17"/>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填报单位：                                       填报时间</w:t>
      </w:r>
      <w:r>
        <w:rPr>
          <w:rFonts w:hint="eastAsia" w:ascii="Times New Roman" w:hAnsi="Times New Roman" w:eastAsia="方正黑体_GBK" w:cs="Times New Roman"/>
          <w:color w:val="auto"/>
          <w:sz w:val="24"/>
          <w:szCs w:val="24"/>
          <w:lang w:val="en-US" w:eastAsia="zh-CN"/>
        </w:rPr>
        <w:t>：</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61" w:type="dxa"/>
            <w:gridSpan w:val="4"/>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名称</w:t>
            </w: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面积（含车库</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单位：万m</w:t>
            </w:r>
            <w:r>
              <w:rPr>
                <w:rFonts w:hint="default" w:ascii="Times New Roman" w:hAnsi="Times New Roman" w:eastAsia="方正黑体_GBK" w:cs="Times New Roman"/>
                <w:color w:val="auto"/>
                <w:sz w:val="24"/>
                <w:szCs w:val="24"/>
                <w:vertAlign w:val="superscript"/>
                <w:lang w:val="en-US" w:eastAsia="zh-CN"/>
              </w:rPr>
              <w:t>2</w:t>
            </w:r>
            <w:r>
              <w:rPr>
                <w:rFonts w:hint="default" w:ascii="Times New Roman" w:hAnsi="Times New Roman" w:eastAsia="方正黑体_GBK" w:cs="Times New Roman"/>
                <w:color w:val="auto"/>
                <w:sz w:val="24"/>
                <w:szCs w:val="24"/>
                <w:lang w:val="en-US" w:eastAsia="zh-CN"/>
              </w:rPr>
              <w:t>）</w:t>
            </w:r>
          </w:p>
        </w:tc>
        <w:tc>
          <w:tcPr>
            <w:tcW w:w="2266"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产权单位</w:t>
            </w: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店铺商户数量</w:t>
            </w:r>
          </w:p>
        </w:tc>
        <w:tc>
          <w:tcPr>
            <w:tcW w:w="2266"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物业管理单位</w:t>
            </w: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特种设备</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使用单位</w:t>
            </w:r>
          </w:p>
        </w:tc>
        <w:tc>
          <w:tcPr>
            <w:tcW w:w="2266"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61" w:type="dxa"/>
            <w:gridSpan w:val="4"/>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专项整治任务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专项整治</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牵头部门</w:t>
            </w: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是否完成安</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全风险评估</w:t>
            </w:r>
          </w:p>
        </w:tc>
        <w:tc>
          <w:tcPr>
            <w:tcW w:w="2266"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是否完成应</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急预案演练</w:t>
            </w: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c>
          <w:tcPr>
            <w:tcW w:w="2265"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问题隐患是否</w:t>
            </w:r>
          </w:p>
          <w:p>
            <w:pPr>
              <w:pStyle w:val="1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录入清单管理</w:t>
            </w:r>
          </w:p>
        </w:tc>
        <w:tc>
          <w:tcPr>
            <w:tcW w:w="2266" w:type="dxa"/>
            <w:vAlign w:val="center"/>
          </w:tcPr>
          <w:p>
            <w:pPr>
              <w:pStyle w:val="17"/>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方正黑体_GBK" w:cs="Times New Roman"/>
                <w:color w:val="auto"/>
                <w:sz w:val="24"/>
                <w:szCs w:val="24"/>
                <w:lang w:val="en-US" w:eastAsia="zh-CN"/>
              </w:rPr>
            </w:pPr>
          </w:p>
        </w:tc>
      </w:tr>
    </w:tbl>
    <w:p>
      <w:pPr>
        <w:pStyle w:val="17"/>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注：存在多类型特种设备、多使用单位的，特种设备使用单位栏应填尽填。</w:t>
      </w:r>
    </w:p>
    <w:p>
      <w:pPr>
        <w:bidi w:val="0"/>
        <w:rPr>
          <w:rFonts w:hint="default"/>
          <w:lang w:val="en-US" w:eastAsia="zh-CN"/>
        </w:rPr>
      </w:pPr>
    </w:p>
    <w:sectPr>
      <w:footerReference r:id="rId3" w:type="default"/>
      <w:pgSz w:w="11906" w:h="16838"/>
      <w:pgMar w:top="1984" w:right="1446" w:bottom="1644" w:left="1446" w:header="851" w:footer="153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rPr>
        <w:rFonts w:hint="eastAsia" w:ascii="宋体" w:hAnsi="宋体" w:eastAsia="宋体" w:cs="宋体"/>
        <w:sz w:val="28"/>
        <w:szCs w:val="28"/>
        <w:lang w:val="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evenAndOddHeaders w:val="1"/>
  <w:drawingGridHorizontalSpacing w:val="161"/>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jJlNzczNTBmMmU2YmUwZDAwMDhkY2ZlZTEzYjkifQ=="/>
  </w:docVars>
  <w:rsids>
    <w:rsidRoot w:val="00172A27"/>
    <w:rsid w:val="000355AD"/>
    <w:rsid w:val="000500A5"/>
    <w:rsid w:val="0006053F"/>
    <w:rsid w:val="000646CC"/>
    <w:rsid w:val="00066BB9"/>
    <w:rsid w:val="000B739E"/>
    <w:rsid w:val="000D2976"/>
    <w:rsid w:val="000F1B73"/>
    <w:rsid w:val="000F22C8"/>
    <w:rsid w:val="001070C4"/>
    <w:rsid w:val="0011794C"/>
    <w:rsid w:val="001257FC"/>
    <w:rsid w:val="00133159"/>
    <w:rsid w:val="0014273A"/>
    <w:rsid w:val="00173A7E"/>
    <w:rsid w:val="00176BA7"/>
    <w:rsid w:val="0018076E"/>
    <w:rsid w:val="001852AD"/>
    <w:rsid w:val="00197462"/>
    <w:rsid w:val="001A14BC"/>
    <w:rsid w:val="001B1B90"/>
    <w:rsid w:val="001C16C8"/>
    <w:rsid w:val="001D4927"/>
    <w:rsid w:val="001E0F3D"/>
    <w:rsid w:val="001E59CD"/>
    <w:rsid w:val="001F5959"/>
    <w:rsid w:val="00236A4F"/>
    <w:rsid w:val="00257F91"/>
    <w:rsid w:val="002941BB"/>
    <w:rsid w:val="002A28A2"/>
    <w:rsid w:val="002B4437"/>
    <w:rsid w:val="002B5DCE"/>
    <w:rsid w:val="002F4A60"/>
    <w:rsid w:val="003010FE"/>
    <w:rsid w:val="003249BD"/>
    <w:rsid w:val="00326FAC"/>
    <w:rsid w:val="003363BE"/>
    <w:rsid w:val="0034336D"/>
    <w:rsid w:val="003514E7"/>
    <w:rsid w:val="00355096"/>
    <w:rsid w:val="003C3305"/>
    <w:rsid w:val="003C4A8C"/>
    <w:rsid w:val="003C772C"/>
    <w:rsid w:val="003E0C14"/>
    <w:rsid w:val="003E7AD9"/>
    <w:rsid w:val="003F051A"/>
    <w:rsid w:val="00414A35"/>
    <w:rsid w:val="004161D5"/>
    <w:rsid w:val="00416A98"/>
    <w:rsid w:val="0042510A"/>
    <w:rsid w:val="00460715"/>
    <w:rsid w:val="004752D6"/>
    <w:rsid w:val="00482C7D"/>
    <w:rsid w:val="004D3509"/>
    <w:rsid w:val="004D548D"/>
    <w:rsid w:val="004E6AEF"/>
    <w:rsid w:val="004F49D4"/>
    <w:rsid w:val="004F721D"/>
    <w:rsid w:val="00521CD7"/>
    <w:rsid w:val="005260F0"/>
    <w:rsid w:val="00545E82"/>
    <w:rsid w:val="00580ED8"/>
    <w:rsid w:val="005A2983"/>
    <w:rsid w:val="005D080B"/>
    <w:rsid w:val="005D5FCD"/>
    <w:rsid w:val="005E42FF"/>
    <w:rsid w:val="00625858"/>
    <w:rsid w:val="0063261D"/>
    <w:rsid w:val="006326AB"/>
    <w:rsid w:val="006974BE"/>
    <w:rsid w:val="006C47A9"/>
    <w:rsid w:val="006F1404"/>
    <w:rsid w:val="006F14E7"/>
    <w:rsid w:val="006F7949"/>
    <w:rsid w:val="00703388"/>
    <w:rsid w:val="007549E6"/>
    <w:rsid w:val="00760255"/>
    <w:rsid w:val="00783B26"/>
    <w:rsid w:val="0079547D"/>
    <w:rsid w:val="0079693D"/>
    <w:rsid w:val="007A6130"/>
    <w:rsid w:val="007B2219"/>
    <w:rsid w:val="007B6CD5"/>
    <w:rsid w:val="007E4EA4"/>
    <w:rsid w:val="007E53AD"/>
    <w:rsid w:val="007F4294"/>
    <w:rsid w:val="00803ABF"/>
    <w:rsid w:val="00820D49"/>
    <w:rsid w:val="00821074"/>
    <w:rsid w:val="00894A07"/>
    <w:rsid w:val="008A1CDA"/>
    <w:rsid w:val="008A4BF3"/>
    <w:rsid w:val="008B0430"/>
    <w:rsid w:val="008C36B4"/>
    <w:rsid w:val="008C7B5F"/>
    <w:rsid w:val="008D65C8"/>
    <w:rsid w:val="009205FE"/>
    <w:rsid w:val="00922919"/>
    <w:rsid w:val="00932E25"/>
    <w:rsid w:val="00934EC7"/>
    <w:rsid w:val="009415B3"/>
    <w:rsid w:val="00952C90"/>
    <w:rsid w:val="0095300A"/>
    <w:rsid w:val="009541B1"/>
    <w:rsid w:val="00993763"/>
    <w:rsid w:val="009C79F6"/>
    <w:rsid w:val="009F464A"/>
    <w:rsid w:val="009F6540"/>
    <w:rsid w:val="00A1490E"/>
    <w:rsid w:val="00A1797D"/>
    <w:rsid w:val="00A3574E"/>
    <w:rsid w:val="00A439E0"/>
    <w:rsid w:val="00A54A81"/>
    <w:rsid w:val="00A651C7"/>
    <w:rsid w:val="00A677C2"/>
    <w:rsid w:val="00A82F1F"/>
    <w:rsid w:val="00AA4362"/>
    <w:rsid w:val="00AC73AA"/>
    <w:rsid w:val="00AC7D09"/>
    <w:rsid w:val="00AE5850"/>
    <w:rsid w:val="00AE6008"/>
    <w:rsid w:val="00B210AB"/>
    <w:rsid w:val="00B618CA"/>
    <w:rsid w:val="00BA0124"/>
    <w:rsid w:val="00BB2E42"/>
    <w:rsid w:val="00BC2F6D"/>
    <w:rsid w:val="00BD2FBF"/>
    <w:rsid w:val="00BD4830"/>
    <w:rsid w:val="00BE7D78"/>
    <w:rsid w:val="00C07C86"/>
    <w:rsid w:val="00C56C16"/>
    <w:rsid w:val="00C622AE"/>
    <w:rsid w:val="00C63CB5"/>
    <w:rsid w:val="00C706E3"/>
    <w:rsid w:val="00CC2241"/>
    <w:rsid w:val="00CF6078"/>
    <w:rsid w:val="00D1762C"/>
    <w:rsid w:val="00D55C99"/>
    <w:rsid w:val="00D6309F"/>
    <w:rsid w:val="00D633C8"/>
    <w:rsid w:val="00D75BAA"/>
    <w:rsid w:val="00D919C3"/>
    <w:rsid w:val="00D9273E"/>
    <w:rsid w:val="00DA4E98"/>
    <w:rsid w:val="00DB1164"/>
    <w:rsid w:val="00DE4917"/>
    <w:rsid w:val="00E00E18"/>
    <w:rsid w:val="00E01763"/>
    <w:rsid w:val="00E07BD0"/>
    <w:rsid w:val="00E10FC2"/>
    <w:rsid w:val="00E2640A"/>
    <w:rsid w:val="00E34033"/>
    <w:rsid w:val="00E346A6"/>
    <w:rsid w:val="00E43788"/>
    <w:rsid w:val="00E537D3"/>
    <w:rsid w:val="00E55418"/>
    <w:rsid w:val="00E636F1"/>
    <w:rsid w:val="00E67C2B"/>
    <w:rsid w:val="00E717FE"/>
    <w:rsid w:val="00E75E25"/>
    <w:rsid w:val="00E8657F"/>
    <w:rsid w:val="00EA38C9"/>
    <w:rsid w:val="00EB3C97"/>
    <w:rsid w:val="00EB610E"/>
    <w:rsid w:val="00ED4179"/>
    <w:rsid w:val="00ED6948"/>
    <w:rsid w:val="00F02112"/>
    <w:rsid w:val="00F150F4"/>
    <w:rsid w:val="00F24168"/>
    <w:rsid w:val="00F2684E"/>
    <w:rsid w:val="00F83F04"/>
    <w:rsid w:val="00FB6435"/>
    <w:rsid w:val="01253448"/>
    <w:rsid w:val="01435A9A"/>
    <w:rsid w:val="014547DC"/>
    <w:rsid w:val="014F1DDE"/>
    <w:rsid w:val="01813379"/>
    <w:rsid w:val="01B3512B"/>
    <w:rsid w:val="01CB2FF7"/>
    <w:rsid w:val="01D728E4"/>
    <w:rsid w:val="01EB8C6F"/>
    <w:rsid w:val="022744B9"/>
    <w:rsid w:val="02A05903"/>
    <w:rsid w:val="02AC58C0"/>
    <w:rsid w:val="02C0172B"/>
    <w:rsid w:val="02DF2767"/>
    <w:rsid w:val="03825927"/>
    <w:rsid w:val="0386449E"/>
    <w:rsid w:val="03C708B0"/>
    <w:rsid w:val="03F120D5"/>
    <w:rsid w:val="040F1D04"/>
    <w:rsid w:val="04A939BD"/>
    <w:rsid w:val="04B63318"/>
    <w:rsid w:val="04F35FB8"/>
    <w:rsid w:val="04FE6BE3"/>
    <w:rsid w:val="0506113D"/>
    <w:rsid w:val="055A1B32"/>
    <w:rsid w:val="055C4267"/>
    <w:rsid w:val="05960DCE"/>
    <w:rsid w:val="05E43EDA"/>
    <w:rsid w:val="05FC026D"/>
    <w:rsid w:val="0602473A"/>
    <w:rsid w:val="062F1F5B"/>
    <w:rsid w:val="06F10E8F"/>
    <w:rsid w:val="0710471E"/>
    <w:rsid w:val="07333813"/>
    <w:rsid w:val="073D5599"/>
    <w:rsid w:val="07A3658B"/>
    <w:rsid w:val="07D435C9"/>
    <w:rsid w:val="07E81D83"/>
    <w:rsid w:val="08FF5C81"/>
    <w:rsid w:val="09757717"/>
    <w:rsid w:val="09B9642B"/>
    <w:rsid w:val="0A08142F"/>
    <w:rsid w:val="0A25365D"/>
    <w:rsid w:val="0A5D75EA"/>
    <w:rsid w:val="0A62217B"/>
    <w:rsid w:val="0A9E06C6"/>
    <w:rsid w:val="0AAC0E07"/>
    <w:rsid w:val="0AF906C4"/>
    <w:rsid w:val="0BAC04E9"/>
    <w:rsid w:val="0C7D0AFC"/>
    <w:rsid w:val="0D7115DD"/>
    <w:rsid w:val="0D7D2F49"/>
    <w:rsid w:val="0D90602F"/>
    <w:rsid w:val="0D9A2860"/>
    <w:rsid w:val="0E2A09C9"/>
    <w:rsid w:val="0E4A2594"/>
    <w:rsid w:val="0E5E5EA6"/>
    <w:rsid w:val="0E7E88B3"/>
    <w:rsid w:val="0EFD4F7B"/>
    <w:rsid w:val="0F4136FF"/>
    <w:rsid w:val="10404A19"/>
    <w:rsid w:val="10505850"/>
    <w:rsid w:val="10FE62E8"/>
    <w:rsid w:val="11182D05"/>
    <w:rsid w:val="11415E07"/>
    <w:rsid w:val="1145694A"/>
    <w:rsid w:val="11E96280"/>
    <w:rsid w:val="12850743"/>
    <w:rsid w:val="12914652"/>
    <w:rsid w:val="131D6EA8"/>
    <w:rsid w:val="13B04E6F"/>
    <w:rsid w:val="13BD29A1"/>
    <w:rsid w:val="1424271A"/>
    <w:rsid w:val="14376699"/>
    <w:rsid w:val="1475132C"/>
    <w:rsid w:val="14AA38D2"/>
    <w:rsid w:val="14B05534"/>
    <w:rsid w:val="14ED7E08"/>
    <w:rsid w:val="157D513D"/>
    <w:rsid w:val="15A013B1"/>
    <w:rsid w:val="163B0248"/>
    <w:rsid w:val="17353237"/>
    <w:rsid w:val="17A16FDE"/>
    <w:rsid w:val="17AD09C1"/>
    <w:rsid w:val="17DEBC34"/>
    <w:rsid w:val="18E66B42"/>
    <w:rsid w:val="18F86C7B"/>
    <w:rsid w:val="19093EE1"/>
    <w:rsid w:val="198E130B"/>
    <w:rsid w:val="19D953B6"/>
    <w:rsid w:val="1A80234F"/>
    <w:rsid w:val="1AB364BD"/>
    <w:rsid w:val="1AFE2CB5"/>
    <w:rsid w:val="1B363E17"/>
    <w:rsid w:val="1B792382"/>
    <w:rsid w:val="1BFF6535"/>
    <w:rsid w:val="1C330C69"/>
    <w:rsid w:val="1CF3441A"/>
    <w:rsid w:val="1D12681F"/>
    <w:rsid w:val="1D8B5562"/>
    <w:rsid w:val="1D9251F3"/>
    <w:rsid w:val="1E0926F8"/>
    <w:rsid w:val="1E3BB301"/>
    <w:rsid w:val="1E620AA2"/>
    <w:rsid w:val="1E926E98"/>
    <w:rsid w:val="1ED01D31"/>
    <w:rsid w:val="1EEA223F"/>
    <w:rsid w:val="1F6449C5"/>
    <w:rsid w:val="1FA07E8B"/>
    <w:rsid w:val="1FB6121D"/>
    <w:rsid w:val="1FBD7096"/>
    <w:rsid w:val="1FCE1FF4"/>
    <w:rsid w:val="1FEF5D69"/>
    <w:rsid w:val="208D32E7"/>
    <w:rsid w:val="210A476B"/>
    <w:rsid w:val="215E38F0"/>
    <w:rsid w:val="21630A9D"/>
    <w:rsid w:val="21CC3DA1"/>
    <w:rsid w:val="220A3F06"/>
    <w:rsid w:val="223D4826"/>
    <w:rsid w:val="2251711E"/>
    <w:rsid w:val="22625949"/>
    <w:rsid w:val="22EA649B"/>
    <w:rsid w:val="22FC3561"/>
    <w:rsid w:val="22FC5114"/>
    <w:rsid w:val="23E41052"/>
    <w:rsid w:val="24273752"/>
    <w:rsid w:val="24B844CB"/>
    <w:rsid w:val="25CD6D50"/>
    <w:rsid w:val="25F75AF8"/>
    <w:rsid w:val="26A31A61"/>
    <w:rsid w:val="273901CA"/>
    <w:rsid w:val="27727681"/>
    <w:rsid w:val="27A67860"/>
    <w:rsid w:val="2839168C"/>
    <w:rsid w:val="28686014"/>
    <w:rsid w:val="288754BA"/>
    <w:rsid w:val="28CD02F1"/>
    <w:rsid w:val="29141DB5"/>
    <w:rsid w:val="29767051"/>
    <w:rsid w:val="29B038C4"/>
    <w:rsid w:val="29E96D0C"/>
    <w:rsid w:val="2A67134E"/>
    <w:rsid w:val="2B0D3E1D"/>
    <w:rsid w:val="2B1B7944"/>
    <w:rsid w:val="2B2B4759"/>
    <w:rsid w:val="2B9A7EDE"/>
    <w:rsid w:val="2B9C7E98"/>
    <w:rsid w:val="2BF466CE"/>
    <w:rsid w:val="2C04033C"/>
    <w:rsid w:val="2C603D85"/>
    <w:rsid w:val="2CC04A2B"/>
    <w:rsid w:val="2D2359D6"/>
    <w:rsid w:val="2D6B61EE"/>
    <w:rsid w:val="2D7E1BFC"/>
    <w:rsid w:val="2DB96779"/>
    <w:rsid w:val="2DDE6EE4"/>
    <w:rsid w:val="2E15004B"/>
    <w:rsid w:val="2E4722F5"/>
    <w:rsid w:val="2E982D22"/>
    <w:rsid w:val="2F317BFE"/>
    <w:rsid w:val="2F5E69F9"/>
    <w:rsid w:val="2FBE3D46"/>
    <w:rsid w:val="2FCB66B5"/>
    <w:rsid w:val="3091013E"/>
    <w:rsid w:val="30F0009E"/>
    <w:rsid w:val="31D6211C"/>
    <w:rsid w:val="32674D0A"/>
    <w:rsid w:val="32832D62"/>
    <w:rsid w:val="32A75673"/>
    <w:rsid w:val="33710E48"/>
    <w:rsid w:val="33C80D8E"/>
    <w:rsid w:val="33DC1707"/>
    <w:rsid w:val="34505F91"/>
    <w:rsid w:val="35346436"/>
    <w:rsid w:val="35C0116E"/>
    <w:rsid w:val="366A0A3D"/>
    <w:rsid w:val="36A4517F"/>
    <w:rsid w:val="37542487"/>
    <w:rsid w:val="37705468"/>
    <w:rsid w:val="377F0C97"/>
    <w:rsid w:val="37AC4A51"/>
    <w:rsid w:val="37B6573C"/>
    <w:rsid w:val="37EFFB5D"/>
    <w:rsid w:val="38566430"/>
    <w:rsid w:val="388B2A31"/>
    <w:rsid w:val="389F69EC"/>
    <w:rsid w:val="38A758E3"/>
    <w:rsid w:val="39224AFA"/>
    <w:rsid w:val="39391268"/>
    <w:rsid w:val="396C0189"/>
    <w:rsid w:val="39EE5C82"/>
    <w:rsid w:val="3A2A3003"/>
    <w:rsid w:val="3A494B66"/>
    <w:rsid w:val="3ACC27BF"/>
    <w:rsid w:val="3B3A043F"/>
    <w:rsid w:val="3B451EB9"/>
    <w:rsid w:val="3B6D8D1C"/>
    <w:rsid w:val="3B6E5304"/>
    <w:rsid w:val="3B9622F2"/>
    <w:rsid w:val="3BF51479"/>
    <w:rsid w:val="3C4F3053"/>
    <w:rsid w:val="3CE008AA"/>
    <w:rsid w:val="3CFF8841"/>
    <w:rsid w:val="3D047411"/>
    <w:rsid w:val="3D170BAD"/>
    <w:rsid w:val="3D1C1E38"/>
    <w:rsid w:val="3D3253A0"/>
    <w:rsid w:val="3D394D35"/>
    <w:rsid w:val="3D486165"/>
    <w:rsid w:val="3DFF2A78"/>
    <w:rsid w:val="3E1E1674"/>
    <w:rsid w:val="3E9D8176"/>
    <w:rsid w:val="3ECD3364"/>
    <w:rsid w:val="3F1F8E06"/>
    <w:rsid w:val="3F4F6878"/>
    <w:rsid w:val="3F576B65"/>
    <w:rsid w:val="3F6F92B8"/>
    <w:rsid w:val="3FE302B3"/>
    <w:rsid w:val="3FEA44A2"/>
    <w:rsid w:val="3FEFFFA5"/>
    <w:rsid w:val="3FFB5FC3"/>
    <w:rsid w:val="3FFD4700"/>
    <w:rsid w:val="4027067D"/>
    <w:rsid w:val="402D711E"/>
    <w:rsid w:val="40AE7C56"/>
    <w:rsid w:val="40CC2D12"/>
    <w:rsid w:val="40F1267D"/>
    <w:rsid w:val="413829B3"/>
    <w:rsid w:val="415978FE"/>
    <w:rsid w:val="41A2406B"/>
    <w:rsid w:val="41A971D6"/>
    <w:rsid w:val="41CA3B3E"/>
    <w:rsid w:val="41CD01FB"/>
    <w:rsid w:val="42232E1E"/>
    <w:rsid w:val="42BA3864"/>
    <w:rsid w:val="43997D02"/>
    <w:rsid w:val="43DC7EB0"/>
    <w:rsid w:val="448419A8"/>
    <w:rsid w:val="44896A8A"/>
    <w:rsid w:val="44F433DA"/>
    <w:rsid w:val="45711168"/>
    <w:rsid w:val="45C7505E"/>
    <w:rsid w:val="46005F5C"/>
    <w:rsid w:val="462177F0"/>
    <w:rsid w:val="463F402D"/>
    <w:rsid w:val="46AC1CD9"/>
    <w:rsid w:val="46C06D1A"/>
    <w:rsid w:val="46CD4896"/>
    <w:rsid w:val="46DC4C73"/>
    <w:rsid w:val="471E3662"/>
    <w:rsid w:val="47293951"/>
    <w:rsid w:val="47315DE6"/>
    <w:rsid w:val="476211A2"/>
    <w:rsid w:val="47E50AE7"/>
    <w:rsid w:val="480F1F81"/>
    <w:rsid w:val="487041E4"/>
    <w:rsid w:val="48733FCB"/>
    <w:rsid w:val="48A74858"/>
    <w:rsid w:val="49AE4C66"/>
    <w:rsid w:val="49F72366"/>
    <w:rsid w:val="49F76396"/>
    <w:rsid w:val="4A57375F"/>
    <w:rsid w:val="4AE31E14"/>
    <w:rsid w:val="4B1D101D"/>
    <w:rsid w:val="4BDE01DF"/>
    <w:rsid w:val="4BED2512"/>
    <w:rsid w:val="4C02797A"/>
    <w:rsid w:val="4C06051B"/>
    <w:rsid w:val="4C442DB5"/>
    <w:rsid w:val="4DA46421"/>
    <w:rsid w:val="4E11132D"/>
    <w:rsid w:val="4E183946"/>
    <w:rsid w:val="4E637AE0"/>
    <w:rsid w:val="4E9951D9"/>
    <w:rsid w:val="4F9D79CF"/>
    <w:rsid w:val="4F9F4317"/>
    <w:rsid w:val="4F9F640E"/>
    <w:rsid w:val="4FA6EE66"/>
    <w:rsid w:val="4FFF6910"/>
    <w:rsid w:val="50106EA1"/>
    <w:rsid w:val="501D3485"/>
    <w:rsid w:val="505F09D8"/>
    <w:rsid w:val="5078253F"/>
    <w:rsid w:val="509814B9"/>
    <w:rsid w:val="50B65402"/>
    <w:rsid w:val="5174726E"/>
    <w:rsid w:val="51B94308"/>
    <w:rsid w:val="51C471EA"/>
    <w:rsid w:val="52004FFD"/>
    <w:rsid w:val="52812D24"/>
    <w:rsid w:val="531F560D"/>
    <w:rsid w:val="535B23F4"/>
    <w:rsid w:val="53712574"/>
    <w:rsid w:val="539746AB"/>
    <w:rsid w:val="53D67BC3"/>
    <w:rsid w:val="53FD6E04"/>
    <w:rsid w:val="54277E57"/>
    <w:rsid w:val="547E52DD"/>
    <w:rsid w:val="54F8453E"/>
    <w:rsid w:val="55096B64"/>
    <w:rsid w:val="555FA3BA"/>
    <w:rsid w:val="557D0181"/>
    <w:rsid w:val="559214AB"/>
    <w:rsid w:val="55FB47FA"/>
    <w:rsid w:val="560C6A4C"/>
    <w:rsid w:val="56106A89"/>
    <w:rsid w:val="565858D0"/>
    <w:rsid w:val="56F40ADB"/>
    <w:rsid w:val="570131FF"/>
    <w:rsid w:val="574659E7"/>
    <w:rsid w:val="574A1CB2"/>
    <w:rsid w:val="577DA8CD"/>
    <w:rsid w:val="57C2113A"/>
    <w:rsid w:val="57C36122"/>
    <w:rsid w:val="57C44680"/>
    <w:rsid w:val="57D12DE8"/>
    <w:rsid w:val="57E60DB6"/>
    <w:rsid w:val="58370531"/>
    <w:rsid w:val="585D43D7"/>
    <w:rsid w:val="58AD685E"/>
    <w:rsid w:val="58E6502C"/>
    <w:rsid w:val="59130EE4"/>
    <w:rsid w:val="59160FEF"/>
    <w:rsid w:val="59B44062"/>
    <w:rsid w:val="59B8267E"/>
    <w:rsid w:val="59C1568E"/>
    <w:rsid w:val="5A005B2E"/>
    <w:rsid w:val="5A1B601A"/>
    <w:rsid w:val="5B4C5A41"/>
    <w:rsid w:val="5B5216EE"/>
    <w:rsid w:val="5BE32001"/>
    <w:rsid w:val="5C557BCC"/>
    <w:rsid w:val="5D3F54B4"/>
    <w:rsid w:val="5DC21616"/>
    <w:rsid w:val="5DD57888"/>
    <w:rsid w:val="5DDE1219"/>
    <w:rsid w:val="5DE51FF9"/>
    <w:rsid w:val="5DF1492A"/>
    <w:rsid w:val="5DF668D5"/>
    <w:rsid w:val="5E4E7C4A"/>
    <w:rsid w:val="5EA06E1A"/>
    <w:rsid w:val="5ECC89CE"/>
    <w:rsid w:val="5F211B47"/>
    <w:rsid w:val="5F296E0E"/>
    <w:rsid w:val="5F7F5AEE"/>
    <w:rsid w:val="5F7F7E32"/>
    <w:rsid w:val="5F8301FD"/>
    <w:rsid w:val="5F9F2D4D"/>
    <w:rsid w:val="5FF17AF7"/>
    <w:rsid w:val="5FF6DEAA"/>
    <w:rsid w:val="5FFB8E56"/>
    <w:rsid w:val="5FFEB88D"/>
    <w:rsid w:val="60100FA1"/>
    <w:rsid w:val="608532B7"/>
    <w:rsid w:val="613C5D87"/>
    <w:rsid w:val="618A21F4"/>
    <w:rsid w:val="619579E0"/>
    <w:rsid w:val="61C60330"/>
    <w:rsid w:val="61FF098B"/>
    <w:rsid w:val="62B73D82"/>
    <w:rsid w:val="62E7A22F"/>
    <w:rsid w:val="6377664B"/>
    <w:rsid w:val="63AC40DC"/>
    <w:rsid w:val="64285A10"/>
    <w:rsid w:val="64971D49"/>
    <w:rsid w:val="64A83A3E"/>
    <w:rsid w:val="64E960AF"/>
    <w:rsid w:val="651D376F"/>
    <w:rsid w:val="65FF7F58"/>
    <w:rsid w:val="663E528A"/>
    <w:rsid w:val="663F690E"/>
    <w:rsid w:val="672D6953"/>
    <w:rsid w:val="67740DC9"/>
    <w:rsid w:val="688F5536"/>
    <w:rsid w:val="68AE09C1"/>
    <w:rsid w:val="68BC4D82"/>
    <w:rsid w:val="68BD0003"/>
    <w:rsid w:val="693B40FF"/>
    <w:rsid w:val="694A4C20"/>
    <w:rsid w:val="69990AF8"/>
    <w:rsid w:val="69AC47D6"/>
    <w:rsid w:val="6A417A92"/>
    <w:rsid w:val="6A7540FF"/>
    <w:rsid w:val="6AB002D2"/>
    <w:rsid w:val="6ABD54F8"/>
    <w:rsid w:val="6B1C3025"/>
    <w:rsid w:val="6B402DE7"/>
    <w:rsid w:val="6B874729"/>
    <w:rsid w:val="6BC7784D"/>
    <w:rsid w:val="6BE06E35"/>
    <w:rsid w:val="6BEC2428"/>
    <w:rsid w:val="6BEE3AA0"/>
    <w:rsid w:val="6BEF7720"/>
    <w:rsid w:val="6C911B52"/>
    <w:rsid w:val="6CD749F8"/>
    <w:rsid w:val="6D6F7D47"/>
    <w:rsid w:val="6D7037DC"/>
    <w:rsid w:val="6DC05C66"/>
    <w:rsid w:val="6DDDCE76"/>
    <w:rsid w:val="6DF07041"/>
    <w:rsid w:val="6EEFA81B"/>
    <w:rsid w:val="6EFF351D"/>
    <w:rsid w:val="6F0379D6"/>
    <w:rsid w:val="6F35107C"/>
    <w:rsid w:val="6F4A6FED"/>
    <w:rsid w:val="6FF56AD5"/>
    <w:rsid w:val="7062757A"/>
    <w:rsid w:val="707F4826"/>
    <w:rsid w:val="708E391F"/>
    <w:rsid w:val="7177F01B"/>
    <w:rsid w:val="71867F55"/>
    <w:rsid w:val="71A1760D"/>
    <w:rsid w:val="71A4576E"/>
    <w:rsid w:val="72145464"/>
    <w:rsid w:val="722A1467"/>
    <w:rsid w:val="723C6B94"/>
    <w:rsid w:val="726509CD"/>
    <w:rsid w:val="728DFDBD"/>
    <w:rsid w:val="72900008"/>
    <w:rsid w:val="729571CA"/>
    <w:rsid w:val="730D7BE2"/>
    <w:rsid w:val="73202DBA"/>
    <w:rsid w:val="733B7C12"/>
    <w:rsid w:val="73630D5C"/>
    <w:rsid w:val="738D778C"/>
    <w:rsid w:val="73D82C2E"/>
    <w:rsid w:val="740B468D"/>
    <w:rsid w:val="742B4C8C"/>
    <w:rsid w:val="743461C3"/>
    <w:rsid w:val="7461599B"/>
    <w:rsid w:val="7473D022"/>
    <w:rsid w:val="74CF715B"/>
    <w:rsid w:val="74EC46DC"/>
    <w:rsid w:val="75235DAC"/>
    <w:rsid w:val="757D0E49"/>
    <w:rsid w:val="75B56111"/>
    <w:rsid w:val="76054D31"/>
    <w:rsid w:val="7618772A"/>
    <w:rsid w:val="76B6086E"/>
    <w:rsid w:val="76FFC5E7"/>
    <w:rsid w:val="7728531F"/>
    <w:rsid w:val="779F0A72"/>
    <w:rsid w:val="77AB32D9"/>
    <w:rsid w:val="77AB8122"/>
    <w:rsid w:val="77B781E5"/>
    <w:rsid w:val="77CB682D"/>
    <w:rsid w:val="77F5C950"/>
    <w:rsid w:val="77FB66A5"/>
    <w:rsid w:val="77FD7526"/>
    <w:rsid w:val="77FF12D2"/>
    <w:rsid w:val="78495CBA"/>
    <w:rsid w:val="78AC660B"/>
    <w:rsid w:val="78E57335"/>
    <w:rsid w:val="78FD25AC"/>
    <w:rsid w:val="79626C66"/>
    <w:rsid w:val="79987E08"/>
    <w:rsid w:val="79AF636A"/>
    <w:rsid w:val="79D6B804"/>
    <w:rsid w:val="79DF4AB2"/>
    <w:rsid w:val="79E1320E"/>
    <w:rsid w:val="79FCD288"/>
    <w:rsid w:val="79FD104D"/>
    <w:rsid w:val="7A16791A"/>
    <w:rsid w:val="7A4F6741"/>
    <w:rsid w:val="7A7B0A75"/>
    <w:rsid w:val="7A896A28"/>
    <w:rsid w:val="7A9B120C"/>
    <w:rsid w:val="7AFC98A3"/>
    <w:rsid w:val="7B1B02DD"/>
    <w:rsid w:val="7B3A13CF"/>
    <w:rsid w:val="7B522242"/>
    <w:rsid w:val="7B7755F4"/>
    <w:rsid w:val="7C540E7F"/>
    <w:rsid w:val="7C7C21D1"/>
    <w:rsid w:val="7CFBE3CE"/>
    <w:rsid w:val="7D1922E7"/>
    <w:rsid w:val="7D3870DC"/>
    <w:rsid w:val="7DEF1CAF"/>
    <w:rsid w:val="7DFF3F44"/>
    <w:rsid w:val="7E020630"/>
    <w:rsid w:val="7E66AC89"/>
    <w:rsid w:val="7EBBD9E5"/>
    <w:rsid w:val="7EBF8C1D"/>
    <w:rsid w:val="7ED78263"/>
    <w:rsid w:val="7F3F5A6F"/>
    <w:rsid w:val="7F753278"/>
    <w:rsid w:val="7F7F2887"/>
    <w:rsid w:val="7F7F931D"/>
    <w:rsid w:val="7F847FCE"/>
    <w:rsid w:val="7F9024CD"/>
    <w:rsid w:val="7FA7FECA"/>
    <w:rsid w:val="7FD5CA0B"/>
    <w:rsid w:val="7FE11B38"/>
    <w:rsid w:val="7FE50E2A"/>
    <w:rsid w:val="7FE743F8"/>
    <w:rsid w:val="7FED3B02"/>
    <w:rsid w:val="7FEF53F6"/>
    <w:rsid w:val="7FFBFA33"/>
    <w:rsid w:val="7FFD2977"/>
    <w:rsid w:val="7FFD4B07"/>
    <w:rsid w:val="7FFF4A6B"/>
    <w:rsid w:val="7FFF8652"/>
    <w:rsid w:val="8972D7C4"/>
    <w:rsid w:val="9B7B7CE9"/>
    <w:rsid w:val="9DCFC17A"/>
    <w:rsid w:val="9FBF9C62"/>
    <w:rsid w:val="AFCFC3C5"/>
    <w:rsid w:val="B3F449C5"/>
    <w:rsid w:val="B436BB45"/>
    <w:rsid w:val="B67D0C39"/>
    <w:rsid w:val="BA6B2114"/>
    <w:rsid w:val="BBE7E2E8"/>
    <w:rsid w:val="BBFF37C6"/>
    <w:rsid w:val="BDFFE78C"/>
    <w:rsid w:val="BDFFF94F"/>
    <w:rsid w:val="BFBF6C08"/>
    <w:rsid w:val="BFC50BC3"/>
    <w:rsid w:val="BFF73612"/>
    <w:rsid w:val="C7BD30A6"/>
    <w:rsid w:val="C97F7EAA"/>
    <w:rsid w:val="CBF9BC46"/>
    <w:rsid w:val="D3DDB2C7"/>
    <w:rsid w:val="D6FEADF0"/>
    <w:rsid w:val="DBEF639C"/>
    <w:rsid w:val="DBFF24C7"/>
    <w:rsid w:val="DD350DBC"/>
    <w:rsid w:val="DDA762A3"/>
    <w:rsid w:val="DDDBEC7E"/>
    <w:rsid w:val="DECFE054"/>
    <w:rsid w:val="DEEFEE5D"/>
    <w:rsid w:val="DF1D214E"/>
    <w:rsid w:val="DF3F06DD"/>
    <w:rsid w:val="DFDB0A6C"/>
    <w:rsid w:val="DFDF5234"/>
    <w:rsid w:val="E30D1B8A"/>
    <w:rsid w:val="E3D7834B"/>
    <w:rsid w:val="E5DE488D"/>
    <w:rsid w:val="E7764AE8"/>
    <w:rsid w:val="E7F3F981"/>
    <w:rsid w:val="E9E9F198"/>
    <w:rsid w:val="EDFCB862"/>
    <w:rsid w:val="EE7B0CAA"/>
    <w:rsid w:val="EEFDD129"/>
    <w:rsid w:val="EF2F52A6"/>
    <w:rsid w:val="EF6BB994"/>
    <w:rsid w:val="EFDA9F13"/>
    <w:rsid w:val="EFFF6580"/>
    <w:rsid w:val="F20B1E31"/>
    <w:rsid w:val="F2F2877A"/>
    <w:rsid w:val="F35EBD19"/>
    <w:rsid w:val="F77F7028"/>
    <w:rsid w:val="F787B74E"/>
    <w:rsid w:val="F7E684E5"/>
    <w:rsid w:val="F7F13501"/>
    <w:rsid w:val="F7FE13BC"/>
    <w:rsid w:val="F9EF6885"/>
    <w:rsid w:val="FAE6836B"/>
    <w:rsid w:val="FB7589F4"/>
    <w:rsid w:val="FB7E1710"/>
    <w:rsid w:val="FBB96740"/>
    <w:rsid w:val="FBD74472"/>
    <w:rsid w:val="FBEFE4A0"/>
    <w:rsid w:val="FBFAABA2"/>
    <w:rsid w:val="FCFB8897"/>
    <w:rsid w:val="FCFD2803"/>
    <w:rsid w:val="FD6A6728"/>
    <w:rsid w:val="FD77A281"/>
    <w:rsid w:val="FDED9DF3"/>
    <w:rsid w:val="FDF4CC82"/>
    <w:rsid w:val="FE4BFC7D"/>
    <w:rsid w:val="FE9FF3EA"/>
    <w:rsid w:val="FEBFB92D"/>
    <w:rsid w:val="FEDB5159"/>
    <w:rsid w:val="FEF96D65"/>
    <w:rsid w:val="FF3F860B"/>
    <w:rsid w:val="FF76B981"/>
    <w:rsid w:val="FF779892"/>
    <w:rsid w:val="FF7B2183"/>
    <w:rsid w:val="FF7F38ED"/>
    <w:rsid w:val="FFB85262"/>
    <w:rsid w:val="FFCFB5BB"/>
    <w:rsid w:val="FFDB37F0"/>
    <w:rsid w:val="FFDD364B"/>
    <w:rsid w:val="FFE66281"/>
    <w:rsid w:val="FFEFAFF9"/>
    <w:rsid w:val="FFF9E58E"/>
    <w:rsid w:val="FFFD18A5"/>
    <w:rsid w:val="FFFF8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styleId="4">
    <w:name w:val="index 8"/>
    <w:basedOn w:val="1"/>
    <w:next w:val="1"/>
    <w:semiHidden/>
    <w:unhideWhenUsed/>
    <w:qFormat/>
    <w:uiPriority w:val="99"/>
    <w:pPr>
      <w:ind w:left="1400" w:leftChars="1400"/>
    </w:pPr>
  </w:style>
  <w:style w:type="paragraph" w:styleId="5">
    <w:name w:val="Body Text"/>
    <w:basedOn w:val="1"/>
    <w:next w:val="6"/>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Body Text Indent"/>
    <w:basedOn w:val="1"/>
    <w:qFormat/>
    <w:uiPriority w:val="0"/>
    <w:pPr>
      <w:snapToGrid w:val="0"/>
      <w:spacing w:line="600" w:lineRule="atLeast"/>
      <w:ind w:firstLine="640" w:firstLineChars="200"/>
    </w:pPr>
    <w:rPr>
      <w:rFonts w:eastAsia="仿宋_GB2312"/>
      <w:sz w:val="32"/>
    </w:rPr>
  </w:style>
  <w:style w:type="paragraph" w:styleId="8">
    <w:name w:val="footer"/>
    <w:basedOn w:val="1"/>
    <w:next w:val="9"/>
    <w:link w:val="20"/>
    <w:unhideWhenUsed/>
    <w:qFormat/>
    <w:uiPriority w:val="99"/>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Body Text First Indent 2"/>
    <w:basedOn w:val="7"/>
    <w:qFormat/>
    <w:uiPriority w:val="0"/>
    <w:pPr>
      <w:spacing w:after="0"/>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paragraph" w:customStyle="1" w:styleId="17">
    <w:name w:val="UserStyle_0"/>
    <w:basedOn w:val="1"/>
    <w:qFormat/>
    <w:uiPriority w:val="0"/>
    <w:pPr>
      <w:ind w:firstLine="200" w:firstLineChars="200"/>
    </w:pPr>
    <w:rPr>
      <w:rFonts w:ascii="Calibri" w:hAnsi="Calibri" w:eastAsia="宋体" w:cs="Times New Roman"/>
      <w:color w:val="000000"/>
      <w:szCs w:val="21"/>
    </w:rPr>
  </w:style>
  <w:style w:type="paragraph" w:customStyle="1" w:styleId="18">
    <w:name w:val="列出段落1"/>
    <w:basedOn w:val="1"/>
    <w:qFormat/>
    <w:uiPriority w:val="34"/>
    <w:pPr>
      <w:ind w:firstLine="420" w:firstLineChars="200"/>
    </w:pPr>
  </w:style>
  <w:style w:type="character" w:customStyle="1" w:styleId="19">
    <w:name w:val="页眉 字符"/>
    <w:basedOn w:val="15"/>
    <w:link w:val="10"/>
    <w:qFormat/>
    <w:uiPriority w:val="99"/>
    <w:rPr>
      <w:sz w:val="18"/>
      <w:szCs w:val="18"/>
    </w:rPr>
  </w:style>
  <w:style w:type="character" w:customStyle="1" w:styleId="20">
    <w:name w:val="页脚 字符"/>
    <w:basedOn w:val="15"/>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4317</Words>
  <Characters>4384</Characters>
  <Lines>14</Lines>
  <Paragraphs>3</Paragraphs>
  <TotalTime>1</TotalTime>
  <ScaleCrop>false</ScaleCrop>
  <LinksUpToDate>false</LinksUpToDate>
  <CharactersWithSpaces>4550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2021-01-22T01:30:00Z</dcterms:created>
  <dc:creator>任新龙</dc:creator>
  <cp:lastModifiedBy>ASUS</cp:lastModifiedBy>
  <cp:lastPrinted>2023-06-07T07:42:00Z</cp:lastPrinted>
  <dcterms:modified xsi:type="dcterms:W3CDTF">2023-12-28T06:51:19Z</dcterms:modified>
  <dc:title>渝安委〔2023〕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5D0BF3BBA39F42F8A731E67163D5D5F0</vt:lpwstr>
  </property>
</Properties>
</file>