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beforeAutospacing="0" w:after="315"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铜应急〔</w:t>
      </w:r>
      <w:r>
        <w:rPr>
          <w:rFonts w:hint="eastAsia" w:ascii="方正仿宋_GBK" w:hAnsi="方正仿宋_GBK" w:eastAsia="方正仿宋_GBK" w:cs="方正仿宋_GBK"/>
          <w:sz w:val="32"/>
          <w:szCs w:val="32"/>
        </w:rPr>
        <w:t>2022〕1号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仿宋_GBK" w:hAnsi="方正仿宋_GBK" w:eastAsia="方正仿宋_GBK" w:cs="方正仿宋_GBK"/>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b w:val="0"/>
          <w:sz w:val="31"/>
          <w:szCs w:val="31"/>
        </w:rPr>
      </w:pPr>
      <w:r>
        <w:rPr>
          <w:rFonts w:ascii="方正小标宋_GBK" w:hAnsi="方正小标宋_GBK" w:eastAsia="方正小标宋_GBK" w:cs="方正小标宋_GBK"/>
          <w:b w:val="0"/>
          <w:sz w:val="44"/>
          <w:szCs w:val="44"/>
        </w:rPr>
        <w:t>重庆市铜梁区应急管理局</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center"/>
        <w:textAlignment w:val="auto"/>
      </w:pPr>
      <w:r>
        <w:rPr>
          <w:rFonts w:hint="eastAsia" w:ascii="方正小标宋_GBK" w:hAnsi="方正小标宋_GBK" w:eastAsia="方正小标宋_GBK" w:cs="方正小标宋_GBK"/>
          <w:b w:val="0"/>
          <w:color w:val="000000"/>
          <w:sz w:val="44"/>
          <w:szCs w:val="44"/>
          <w:shd w:val="clear" w:fill="FFFFFF"/>
        </w:rPr>
        <w:t>关于印发</w:t>
      </w:r>
      <w:r>
        <w:rPr>
          <w:rFonts w:hint="eastAsia" w:ascii="方正小标宋_GBK" w:hAnsi="方正小标宋_GBK" w:eastAsia="方正小标宋_GBK" w:cs="方正小标宋_GBK"/>
          <w:b w:val="0"/>
          <w:sz w:val="44"/>
          <w:szCs w:val="44"/>
        </w:rPr>
        <w:t>20</w:t>
      </w:r>
      <w:r>
        <w:rPr>
          <w:rFonts w:hint="eastAsia" w:ascii="方正小标宋_GBK" w:hAnsi="方正小标宋_GBK" w:eastAsia="方正小标宋_GBK" w:cs="方正小标宋_GBK"/>
          <w:b w:val="0"/>
          <w:color w:val="000000"/>
          <w:sz w:val="44"/>
          <w:szCs w:val="44"/>
          <w:shd w:val="clear" w:fill="FFFFFF"/>
        </w:rPr>
        <w:t>22年应急管理重点行业领域</w:t>
      </w:r>
      <w:bookmarkStart w:id="0" w:name="_GoBack"/>
      <w:bookmarkEnd w:id="0"/>
      <w:r>
        <w:rPr>
          <w:rFonts w:hint="eastAsia" w:ascii="方正小标宋_GBK" w:hAnsi="方正小标宋_GBK" w:eastAsia="方正小标宋_GBK" w:cs="方正小标宋_GBK"/>
          <w:b w:val="0"/>
          <w:color w:val="000000"/>
          <w:sz w:val="44"/>
          <w:szCs w:val="44"/>
          <w:shd w:val="clear" w:fill="FFFFFF"/>
        </w:rPr>
        <w:br w:type="textWrapping"/>
      </w:r>
      <w:r>
        <w:rPr>
          <w:rFonts w:hint="eastAsia" w:ascii="方正小标宋_GBK" w:hAnsi="方正小标宋_GBK" w:eastAsia="方正小标宋_GBK" w:cs="方正小标宋_GBK"/>
          <w:b w:val="0"/>
          <w:color w:val="000000"/>
          <w:sz w:val="44"/>
          <w:szCs w:val="44"/>
          <w:shd w:val="clear" w:fill="FFFFFF"/>
        </w:rPr>
        <w:t>工作要点的通知</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b w:val="0"/>
          <w:i w:val="0"/>
          <w:color w:val="000000"/>
          <w:spacing w:val="0"/>
          <w:sz w:val="32"/>
          <w:szCs w:val="32"/>
        </w:rPr>
        <w:t>各镇人民政府、街道办事处，管委会，有关单位：</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b w:val="0"/>
          <w:i w:val="0"/>
          <w:color w:val="000000"/>
          <w:spacing w:val="0"/>
          <w:sz w:val="32"/>
          <w:szCs w:val="32"/>
        </w:rPr>
        <w:t>现将</w:t>
      </w:r>
      <w:r>
        <w:rPr>
          <w:rFonts w:hint="eastAsia" w:ascii="方正仿宋_GBK" w:hAnsi="方正仿宋_GBK" w:eastAsia="方正仿宋_GBK" w:cs="方正仿宋_GBK"/>
          <w:b w:val="0"/>
          <w:i w:val="0"/>
          <w:sz w:val="32"/>
          <w:szCs w:val="32"/>
        </w:rPr>
        <w:t>20</w:t>
      </w:r>
      <w:r>
        <w:rPr>
          <w:rFonts w:hint="eastAsia" w:ascii="方正仿宋_GBK" w:hAnsi="方正仿宋_GBK" w:eastAsia="方正仿宋_GBK" w:cs="方正仿宋_GBK"/>
          <w:b w:val="0"/>
          <w:i w:val="0"/>
          <w:color w:val="000000"/>
          <w:spacing w:val="0"/>
          <w:sz w:val="32"/>
          <w:szCs w:val="32"/>
        </w:rPr>
        <w:t>22年应急管理重点行业领域工作要点印发</w:t>
      </w:r>
      <w:r>
        <w:rPr>
          <w:rFonts w:hint="eastAsia" w:ascii="方正仿宋_GBK" w:hAnsi="方正仿宋_GBK" w:eastAsia="方正仿宋_GBK" w:cs="方正仿宋_GBK"/>
          <w:b w:val="0"/>
          <w:color w:val="000000"/>
          <w:sz w:val="32"/>
          <w:szCs w:val="32"/>
        </w:rPr>
        <w:t>给你们，请结合实际，认真抓好落实。</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right"/>
        <w:textAlignment w:val="auto"/>
        <w:rPr>
          <w:sz w:val="31"/>
          <w:szCs w:val="31"/>
        </w:rPr>
      </w:pPr>
      <w:r>
        <w:rPr>
          <w:rFonts w:hint="eastAsia" w:ascii="方正仿宋_GBK" w:hAnsi="方正仿宋_GBK" w:eastAsia="方正仿宋_GBK" w:cs="方正仿宋_GBK"/>
          <w:b w:val="0"/>
          <w:color w:val="000000"/>
          <w:sz w:val="32"/>
          <w:szCs w:val="32"/>
        </w:rPr>
        <w:t>重庆市铜梁区应急管理局</w:t>
      </w:r>
    </w:p>
    <w:p>
      <w:pPr>
        <w:pStyle w:val="2"/>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5920" w:leftChars="0" w:right="0" w:hanging="5920" w:hangingChars="1850"/>
        <w:jc w:val="both"/>
        <w:textAlignment w:val="auto"/>
        <w:rPr>
          <w:b w:val="0"/>
          <w:sz w:val="31"/>
          <w:szCs w:val="31"/>
        </w:rPr>
      </w:pPr>
      <w:r>
        <w:rPr>
          <w:rFonts w:hint="eastAsia" w:ascii="方正仿宋_GBK" w:hAnsi="方正仿宋_GBK" w:eastAsia="方正仿宋_GBK" w:cs="方正仿宋_GBK"/>
          <w:b w:val="0"/>
          <w:sz w:val="32"/>
          <w:szCs w:val="32"/>
        </w:rPr>
        <w:t>                                               </w:t>
      </w:r>
      <w:r>
        <w:rPr>
          <w:rFonts w:hint="eastAsia" w:ascii="方正仿宋_GBK" w:hAnsi="方正仿宋_GBK" w:eastAsia="方正仿宋_GBK" w:cs="方正仿宋_GBK"/>
          <w:b w:val="0"/>
          <w:sz w:val="32"/>
          <w:szCs w:val="32"/>
          <w:lang w:val="en-US" w:eastAsia="zh-CN"/>
        </w:rPr>
        <w:t xml:space="preserve">                               </w:t>
      </w:r>
      <w:r>
        <w:rPr>
          <w:rFonts w:hint="eastAsia" w:ascii="方正仿宋_GBK" w:hAnsi="方正仿宋_GBK" w:eastAsia="方正仿宋_GBK" w:cs="方正仿宋_GBK"/>
          <w:b w:val="0"/>
          <w:sz w:val="32"/>
          <w:szCs w:val="32"/>
        </w:rPr>
        <w:t>2022年4月6日</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r>
        <w:rPr>
          <w:rFonts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rPr>
        <w:t>此件公开发布）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b w:val="0"/>
          <w:sz w:val="31"/>
          <w:szCs w:val="31"/>
        </w:rPr>
      </w:pPr>
      <w:r>
        <w:rPr>
          <w:rFonts w:hint="eastAsia" w:ascii="方正小标宋_GBK" w:hAnsi="方正小标宋_GBK" w:eastAsia="方正小标宋_GBK" w:cs="方正小标宋_GBK"/>
          <w:b w:val="0"/>
          <w:sz w:val="44"/>
          <w:szCs w:val="44"/>
        </w:rPr>
        <w:t>安全生产综合监管工作要点</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ascii="方正黑体_GBK" w:hAnsi="方正黑体_GBK" w:eastAsia="方正黑体_GBK" w:cs="方正黑体_GBK"/>
          <w:b w:val="0"/>
          <w:sz w:val="31"/>
          <w:szCs w:val="31"/>
        </w:rPr>
        <w:t>一、工作目标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围绕“控大事故、防大灾害”核心目标，坚持大排查大整治大执法工作主线，以落实“十条措施”和“一线责任制”为抓手，持续深入推进安全生产专项整治三年行动，持续深入整改安全生产领域“两个不到位、两个不扎实”等突出问题，为党的二十大胜利召开营造安全稳定环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ascii="方正楷体_GBK" w:hAnsi="方正楷体_GBK" w:eastAsia="方正楷体_GBK" w:cs="方正楷体_GBK"/>
          <w:b w:val="0"/>
          <w:color w:val="000000"/>
          <w:sz w:val="32"/>
          <w:szCs w:val="32"/>
        </w:rPr>
        <w:t>（一）核心指标全面完成。</w:t>
      </w:r>
      <w:r>
        <w:rPr>
          <w:rFonts w:hint="eastAsia" w:ascii="方正仿宋_GBK" w:hAnsi="方正仿宋_GBK" w:eastAsia="方正仿宋_GBK" w:cs="方正仿宋_GBK"/>
          <w:b w:val="0"/>
          <w:color w:val="000000"/>
          <w:sz w:val="31"/>
          <w:szCs w:val="31"/>
        </w:rPr>
        <w:t>严控各类亡人事故，坚决遏制较大及以上事故，全年生产安全事故死亡人数同比持续下降</w:t>
      </w:r>
      <w:r>
        <w:rPr>
          <w:rFonts w:hint="eastAsia" w:ascii="方正仿宋_GBK" w:hAnsi="方正仿宋_GBK" w:eastAsia="方正仿宋_GBK" w:cs="方正仿宋_GBK"/>
          <w:b w:val="0"/>
          <w:color w:val="000000"/>
          <w:sz w:val="32"/>
          <w:szCs w:val="32"/>
          <w:shd w:val="clear" w:fill="FFFFFF"/>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（二）三年行动圆满收官。</w:t>
      </w:r>
      <w:r>
        <w:rPr>
          <w:rFonts w:hint="eastAsia" w:ascii="方正仿宋_GBK" w:hAnsi="方正仿宋_GBK" w:eastAsia="方正仿宋_GBK" w:cs="方正仿宋_GBK"/>
          <w:b w:val="0"/>
          <w:color w:val="000000"/>
          <w:sz w:val="32"/>
          <w:szCs w:val="32"/>
        </w:rPr>
        <w:t>对照任务清单，实现三年行动收官。立足“两个根本”，有效解决各镇街、各部门、各行业领域重大问题。</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（三）综合监管能力不断增强。</w:t>
      </w:r>
      <w:r>
        <w:rPr>
          <w:rFonts w:hint="eastAsia" w:ascii="方正仿宋_GBK" w:hAnsi="方正仿宋_GBK" w:eastAsia="方正仿宋_GBK" w:cs="方正仿宋_GBK"/>
          <w:b w:val="0"/>
          <w:color w:val="000000"/>
          <w:sz w:val="31"/>
          <w:szCs w:val="31"/>
        </w:rPr>
        <w:t>区安委会及“10个专项办”体系更加健全，工作更加规范、运行更加顺畅、作用更加明显。</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1"/>
          <w:szCs w:val="31"/>
        </w:rPr>
        <w:t>二、主要措施</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rPr>
      </w:pPr>
      <w:r>
        <w:rPr>
          <w:rFonts w:hint="eastAsia" w:ascii="方正楷体_GBK" w:hAnsi="方正楷体_GBK" w:eastAsia="方正楷体_GBK" w:cs="方正楷体_GBK"/>
          <w:b w:val="0"/>
          <w:sz w:val="32"/>
          <w:szCs w:val="32"/>
        </w:rPr>
        <w:t>（一）强化统筹，统一步调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1.统筹谋划全年思路。牵头</w:t>
      </w:r>
      <w:r>
        <w:rPr>
          <w:rFonts w:hint="eastAsia" w:ascii="方正仿宋_GBK" w:hAnsi="方正仿宋_GBK" w:eastAsia="方正仿宋_GBK" w:cs="方正仿宋_GBK"/>
          <w:b w:val="0"/>
          <w:color w:val="000000"/>
          <w:sz w:val="32"/>
          <w:szCs w:val="32"/>
        </w:rPr>
        <w:t>拟制并由区政府名义印发2022年全区安全生产与自然灾害防治工作要点，分解年度重点工作任务到各镇街、区级相关部门，统筹抓好落实。按照“同部署、同推进、同考核”原则，配套制定考核办法、考核细则。</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2.坚持“两重两新”常态化调度。每季度常态化调度安全生产工作，按“一季度抓开局良好，二季度抓基础夯实，三季度聚焦保党的二十大平安，四季度保年度目标”的总体步调来实施。在重要时段、重要节点或出现新情况、新问题时调度安全工作，及时做好安排部署。</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3.加强“1委10办”合力。每季度组织1委10办定期会商研判，分析全区安全生产形势，制定措施对策。协调指导道路交通、建设施工、消防安全、工商贸及其他等重点行业领域安全管理工作，定期组织形势研判，结合特点规律，针对突出问题，研究解决措施，不断提升安全监管合力。</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rPr>
      </w:pPr>
      <w:r>
        <w:rPr>
          <w:rFonts w:hint="eastAsia" w:ascii="方正楷体_GBK" w:hAnsi="方正楷体_GBK" w:eastAsia="方正楷体_GBK" w:cs="方正楷体_GBK"/>
          <w:b w:val="0"/>
          <w:sz w:val="32"/>
          <w:szCs w:val="32"/>
        </w:rPr>
        <w:t>（二）强化重点，攻坚克难</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rPr>
      </w:pPr>
      <w:r>
        <w:rPr>
          <w:rFonts w:hint="eastAsia" w:ascii="方正仿宋_GBK" w:hAnsi="方正仿宋_GBK" w:eastAsia="方正仿宋_GBK" w:cs="方正仿宋_GBK"/>
          <w:b w:val="0"/>
          <w:sz w:val="32"/>
          <w:szCs w:val="32"/>
        </w:rPr>
        <w:t>1. 牵头推进“十条措施”。制定党政领导干部安全生产责任清单和2022年度重点工作清单，以发现和解决问题为重点加强领导干部履职；持续推动“三个责任人”规范履职。将“十条措施”纳入督查考核内容，加强“十条措施”季度考核和检查督导。坚持常态化调度、曝光警示、严肃处理发现的问题，对事故多发镇街、行业部门进行通报并在全区性会议上作末位发言。</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rPr>
      </w:pPr>
      <w:r>
        <w:rPr>
          <w:rFonts w:hint="eastAsia" w:ascii="方正仿宋_GBK" w:hAnsi="方正仿宋_GBK" w:eastAsia="方正仿宋_GBK" w:cs="方正仿宋_GBK"/>
          <w:b w:val="0"/>
          <w:sz w:val="32"/>
          <w:szCs w:val="32"/>
        </w:rPr>
        <w:t>2. 牵头推进“一线责任制”。推动企业主要负责人挂牌明责、照单履职。督促企业主要负责人建立健全并落实全员安全责任制、“一线责任制”、标准化建设、“日周月”隐患排查、“总工程师”制度。以“两单两卡”为载体，指导推动各行业领域按时间节点抓好行业和重点企业的“一线责任制”。2022年5月底前，重点行业完成试点；8月底前，重点行业全面完成；11月底前，所有行业全覆盖。</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b w:val="0"/>
          <w:color w:val="000000"/>
          <w:sz w:val="32"/>
          <w:szCs w:val="32"/>
        </w:rPr>
        <w:t>3. 确保三年行动圆满收官。</w:t>
      </w:r>
      <w:r>
        <w:rPr>
          <w:rFonts w:hint="eastAsia" w:ascii="方正仿宋_GBK" w:hAnsi="方正仿宋_GBK" w:eastAsia="方正仿宋_GBK" w:cs="方正仿宋_GBK"/>
          <w:b w:val="0"/>
          <w:color w:val="000000"/>
          <w:sz w:val="32"/>
          <w:szCs w:val="32"/>
          <w:shd w:val="clear" w:fill="FFFFFF"/>
        </w:rPr>
        <w:t>对照全区任务清单，强化“交账”意识，逐一评估销号。按照“从根本上消除隐患、从根本上解决问题”的要求，牵头组织行业部门解决根源性、本质性突出问题，加大专项整治攻坚力度。全面总结三年行动成效，推动交通、建设、消防等重点行业领域和工业园区、城乡接合部等建立遏制较大以上事故发生的长效机制</w:t>
      </w:r>
      <w:r>
        <w:rPr>
          <w:rFonts w:hint="eastAsia" w:ascii="方正仿宋_GBK" w:hAnsi="方正仿宋_GBK" w:eastAsia="方正仿宋_GBK" w:cs="方正仿宋_GBK"/>
          <w:b w:val="0"/>
          <w:color w:val="000000"/>
          <w:sz w:val="32"/>
          <w:szCs w:val="32"/>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shd w:val="clear" w:fill="FFFFFF"/>
        </w:rPr>
        <w:t>4.推进“两重大一突出”整治。</w:t>
      </w:r>
      <w:r>
        <w:rPr>
          <w:rFonts w:hint="eastAsia" w:ascii="方正仿宋_GBK" w:hAnsi="方正仿宋_GBK" w:eastAsia="方正仿宋_GBK" w:cs="方正仿宋_GBK"/>
          <w:color w:val="000000"/>
          <w:sz w:val="32"/>
          <w:szCs w:val="32"/>
        </w:rPr>
        <w:t>持续深化非煤矿山规模化、机械化、标准化、信息化建设，深化非煤矿山复产验收、外包工程和车辆运输专项整治；开展页岩气开采专项整治，严防页岩气泄漏着火、中毒、窒息事故发生。深化道路交通“三化六体系”建设和道路隐患排查整治，严格道路运输“两客一危”车辆动态监管，开展客运车辆、9座以上租赁客车、旅游包车、货运车辆整治，特别是二、三轮车违法载人、商品砼车超速超载等交通违法行为整治；开展公路安全设施和交通管理精细化提升行动。严厉打击水上交通超载、冒险航行、非法载客、违规作业等行为，推进老旧及非标运输船舶退市拆解工作。持续开展建设施工“两防”和管理人员到岗履职存在问题专项整治，全面推广防高坠“安全带一生命线”应用，严厉打击无证施工和违法发包、转包、分包及挂靠等违法行为。持续加强危险化学品“三重一高”、精细化工、产业转移项目专项整治，推进油气储运安全风险治理。持续深化铝加工（深井铸造）、涉爆粉尘、烧结砖瓦等三类重点企业安全生产专项整治，提高企业安全管控能力，完成重大隐患销号。持续开展安全用电专项整治，强化高层建筑、厂房库房、安居古城、老旧小区、人员密集场所等消防安全专项整治。加强再生资源回收行业专项整治，重点解决经营管理不规范，露天堆放再生资源，商户占道经营，粗放拆解等行为。统筹推进安全乘梯守护行动，在全区推广改进电梯维护保养模式和调整电梯检验检测方式试点工作，全面开展15年以上老旧住宅电梯安全评估工作。</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rPr>
      </w:pPr>
      <w:r>
        <w:rPr>
          <w:rFonts w:hint="eastAsia" w:ascii="方正楷体_GBK" w:hAnsi="方正楷体_GBK" w:eastAsia="方正楷体_GBK" w:cs="方正楷体_GBK"/>
          <w:b w:val="0"/>
          <w:sz w:val="32"/>
          <w:szCs w:val="32"/>
        </w:rPr>
        <w:t>（三）强化绩效，督考问责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1.严格督查巡查。推动明查暗访常态化，扩展拉网式排查、综合督查等方式，不断找准找实安全生产领域的问题。坚持明查暗访问题曝光制度，做到“见人见事见血”，让人“红脸出汗”，提高督查和曝光的效果。对拉网式安全生产大排查大整治大执法和督查暗访发现的问题，以区安委办名义进行交办，限期整改到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2.</w:t>
      </w:r>
      <w:r>
        <w:rPr>
          <w:rFonts w:hint="eastAsia" w:ascii="方正仿宋_GBK" w:hAnsi="方正仿宋_GBK" w:eastAsia="方正仿宋_GBK" w:cs="方正仿宋_GBK"/>
          <w:b w:val="0"/>
          <w:color w:val="000000"/>
          <w:sz w:val="31"/>
          <w:szCs w:val="31"/>
        </w:rPr>
        <w:t>严格追责问责。</w:t>
      </w:r>
      <w:r>
        <w:rPr>
          <w:rFonts w:hint="eastAsia" w:ascii="方正仿宋_GBK" w:hAnsi="方正仿宋_GBK" w:eastAsia="方正仿宋_GBK" w:cs="方正仿宋_GBK"/>
          <w:b w:val="0"/>
          <w:color w:val="000000"/>
          <w:sz w:val="32"/>
          <w:szCs w:val="32"/>
        </w:rPr>
        <w:t>统筹事前和事后追责问责。采取警示约谈、挂牌督办、移送问责等办法手段，既对重大隐患不担当不作为、执法偏软偏松的要追责问责，对事故多发、整改不力的重点镇街、重点行业、重点企业实施追责问责，推动追责问责落地落实。</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3.严格考核奖惩。完善考核办法，细化考核细则，实施动态考核、预警。强化考核结果运用，严格“一票否决”，对真抓实干、成绩突出的给予奖补支持。</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b w:val="0"/>
          <w:color w:val="000000"/>
          <w:sz w:val="44"/>
          <w:szCs w:val="44"/>
        </w:rPr>
        <w:t>危险化学品和烟花爆竹安全监管工作要点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1"/>
          <w:szCs w:val="31"/>
        </w:rPr>
        <w:t>一、工作目标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1"/>
          <w:szCs w:val="31"/>
        </w:rPr>
        <w:t>进一步推进中央办公厅国务院办公厅《关于进一步加强危险化学品安全生产工作的意见》《关于“十四五”期间从根本上消除事故隐从根本上解决问题坚决遏制危险化学品重大事故的若干措施》落实落地，全面完成三年行动计划和危险化学品安全风险集中治理，安全生产持续形势稳定好转，不发生危化品、烟花爆竹事故及重大险情。</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1"/>
          <w:szCs w:val="31"/>
        </w:rPr>
        <w:t>二、总体思路</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1"/>
          <w:szCs w:val="31"/>
        </w:rPr>
        <w:t>深入贯彻习近平总书记关于安全生产的重要指示批示精神，以“一防三提升”为总体要求，以常态化落实“十条措施”、强化企业一线岗位安全责任为抓手，以安全风险集中治理为重点，深化大排查大整治大执法，推动“从根本上消除隐患”“从根本上解决问题”，切实提升安全治理水平，有效遏制事故，为党的二十大召开营造安全稳定环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1"/>
          <w:szCs w:val="31"/>
        </w:rPr>
        <w:t>三、重点工作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1"/>
          <w:szCs w:val="31"/>
        </w:rPr>
        <w:t>（一）严格对标对表执法，进一步强化安全监管责任。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 深化“一体化”执法。全面应用“一体化”清单，使清单成为各类安全检查的主要依据。推行“执法+专家”工作模式，依靠专业力量开展深度执法，提高执法质效。严厉查处重大隐患和突出违法行为，严格落实行刑衔接制度规定，不断提升执法强度。强化结果应用，加强激励约束，根据企业安全状况，合理安排检查频次，对存在重大隐患、重大违法行为的，一律重新核定达标等级，对发生伤亡事故的，依法撤销标准化等级。</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2. “十条措施”常态化。加强危险化学品安全监管综合统筹，充分发挥危安办职能，压实负有危险化学品安全监管职责部门的监管责任。加大督导考核力度，及时曝光警示，严肃处理发现的问题，对发生事故的镇街、园区、行业部门和企事业单位开展通报批评、警示约谈。加强应急值守，确保党的二十大等重点时期的生产安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48"/>
        <w:jc w:val="both"/>
        <w:textAlignment w:val="auto"/>
        <w:rPr>
          <w:sz w:val="31"/>
          <w:szCs w:val="31"/>
        </w:rPr>
      </w:pPr>
      <w:r>
        <w:rPr>
          <w:rFonts w:hint="eastAsia" w:ascii="方正仿宋_GBK" w:hAnsi="方正仿宋_GBK" w:eastAsia="方正仿宋_GBK" w:cs="方正仿宋_GBK"/>
          <w:b w:val="0"/>
          <w:color w:val="000000"/>
          <w:sz w:val="32"/>
          <w:szCs w:val="32"/>
        </w:rPr>
        <w:t>3. 深化“打非治违”。</w:t>
      </w:r>
      <w:r>
        <w:rPr>
          <w:rFonts w:hint="eastAsia" w:ascii="方正仿宋_GBK" w:hAnsi="方正仿宋_GBK" w:eastAsia="方正仿宋_GBK" w:cs="方正仿宋_GBK"/>
          <w:b w:val="0"/>
          <w:color w:val="000000"/>
          <w:sz w:val="31"/>
          <w:szCs w:val="31"/>
        </w:rPr>
        <w:t>深化“小化工”整治，防止死灰复燃。深化“非标油”专项整治，依法取缔超许可范围生产经营油品企业、无证无照或证照不全涉油类化工品生产企业以及生产“非标油”的小企业小作坊。严厉打击烟花爆竹非法生产经营行为。</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2"/>
          <w:szCs w:val="32"/>
        </w:rPr>
        <w:t>（二）强化关键岗位履职，进一步落实企业主体责任。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4. 抓好企业负责人履职。明确主要负责人、安全负责人、技术负责人等重点管理岗位安全职责，建立清单，</w:t>
      </w:r>
      <w:r>
        <w:rPr>
          <w:rFonts w:hint="eastAsia" w:ascii="方正仿宋_GBK" w:hAnsi="方正仿宋_GBK" w:eastAsia="方正仿宋_GBK" w:cs="方正仿宋_GBK"/>
          <w:b w:val="0"/>
          <w:color w:val="000000"/>
          <w:spacing w:val="0"/>
          <w:sz w:val="32"/>
          <w:szCs w:val="32"/>
        </w:rPr>
        <w:t>照单履职。全面落实重大危险源主要负责人、技术负责人、操作负责人包保责任制。落实“总工程师”在安全风险识别、重大危险源管理及特殊作业、技术改造、检维修等关键环节的安全技术管理职责。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5. 落实一线岗位责任。</w:t>
      </w:r>
      <w:r>
        <w:rPr>
          <w:rFonts w:hint="eastAsia" w:ascii="方正仿宋_GBK" w:hAnsi="方正仿宋_GBK" w:eastAsia="方正仿宋_GBK" w:cs="方正仿宋_GBK"/>
          <w:b w:val="0"/>
          <w:color w:val="000000"/>
          <w:sz w:val="32"/>
          <w:szCs w:val="32"/>
        </w:rPr>
        <w:t>围绕全员参与、全过程管理、全要素覆盖，运用HAZOP等方法全面辨识风险，明确岗位职责、强化操作技能、提升应急能力，编制简单易懂的“两单两卡”，促进一线岗位人员“知风险、明职责、会操作、能应急”。</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48"/>
        <w:jc w:val="both"/>
        <w:textAlignment w:val="auto"/>
        <w:rPr>
          <w:sz w:val="31"/>
          <w:szCs w:val="31"/>
        </w:rPr>
      </w:pPr>
      <w:r>
        <w:rPr>
          <w:rFonts w:hint="eastAsia" w:ascii="方正仿宋_GBK" w:hAnsi="方正仿宋_GBK" w:eastAsia="方正仿宋_GBK" w:cs="方正仿宋_GBK"/>
          <w:b w:val="0"/>
          <w:color w:val="000000"/>
          <w:sz w:val="32"/>
          <w:szCs w:val="32"/>
        </w:rPr>
        <w:t>6</w:t>
      </w:r>
      <w:r>
        <w:rPr>
          <w:rFonts w:hint="eastAsia" w:ascii="方正仿宋_GBK" w:hAnsi="方正仿宋_GBK" w:eastAsia="方正仿宋_GBK" w:cs="方正仿宋_GBK"/>
          <w:b w:val="0"/>
          <w:color w:val="000000"/>
          <w:sz w:val="31"/>
          <w:szCs w:val="31"/>
        </w:rPr>
        <w:t>. 建立“双防控”机制。推广“双防控”建设试点经验，全面建成“双防控”机制，重大危险源企业建成“双防控”信息平台。加强企业特殊作业等高风险作业安全管理，严格停复产安全管理。</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48"/>
        <w:jc w:val="both"/>
        <w:textAlignment w:val="auto"/>
        <w:rPr>
          <w:b w:val="0"/>
          <w:spacing w:val="-6"/>
          <w:sz w:val="31"/>
          <w:szCs w:val="31"/>
        </w:rPr>
      </w:pPr>
      <w:r>
        <w:rPr>
          <w:rFonts w:hint="eastAsia" w:ascii="方正楷体_GBK" w:hAnsi="方正楷体_GBK" w:eastAsia="方正楷体_GBK" w:cs="方正楷体_GBK"/>
          <w:b w:val="0"/>
          <w:spacing w:val="-6"/>
          <w:sz w:val="32"/>
          <w:szCs w:val="32"/>
        </w:rPr>
        <w:t>（三）深化安全专项整治，从根本上消除事故隐患。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48"/>
        <w:jc w:val="both"/>
        <w:textAlignment w:val="auto"/>
        <w:rPr>
          <w:sz w:val="31"/>
          <w:szCs w:val="31"/>
        </w:rPr>
      </w:pPr>
      <w:r>
        <w:rPr>
          <w:rFonts w:hint="eastAsia" w:ascii="方正仿宋_GBK" w:hAnsi="方正仿宋_GBK" w:eastAsia="方正仿宋_GBK" w:cs="方正仿宋_GBK"/>
          <w:b w:val="0"/>
          <w:color w:val="000000"/>
          <w:spacing w:val="-6"/>
          <w:sz w:val="32"/>
          <w:szCs w:val="32"/>
        </w:rPr>
        <w:t>7. </w:t>
      </w:r>
      <w:r>
        <w:rPr>
          <w:rFonts w:hint="eastAsia" w:ascii="方正仿宋_GBK" w:hAnsi="方正仿宋_GBK" w:eastAsia="方正仿宋_GBK" w:cs="方正仿宋_GBK"/>
          <w:b w:val="0"/>
          <w:color w:val="000000"/>
          <w:sz w:val="32"/>
          <w:szCs w:val="32"/>
        </w:rPr>
        <w:t>集中开展安全风险治理。集中治理危化重点环节领域安全风险。</w:t>
      </w:r>
      <w:r>
        <w:rPr>
          <w:rFonts w:hint="eastAsia" w:ascii="方正仿宋_GBK" w:hAnsi="方正仿宋_GBK" w:eastAsia="方正仿宋_GBK" w:cs="方正仿宋_GBK"/>
          <w:b w:val="0"/>
          <w:color w:val="000000"/>
          <w:sz w:val="31"/>
          <w:szCs w:val="31"/>
        </w:rPr>
        <w:t>加强企业重大危险源管理，对重大危险源企业督导检查常态化，实行重大危险源开车前安全风险评估报告制度。加强高危细分领域安全风险管控。加强油气储存安全风险管控，构成重大危险源的油气储存企业全部配齐应用气体检测、视频监控、紧急切断、雷电预警“四个系统，“一库一策”整改提升，外部安全距离不足等重大隐患清零。加强化学品储罐集中区和高风险储罐区分类整治，实现高风险储罐区清零。</w:t>
      </w:r>
      <w:r>
        <w:rPr>
          <w:rFonts w:hint="eastAsia" w:ascii="方正仿宋_GBK" w:hAnsi="方正仿宋_GBK" w:eastAsia="方正仿宋_GBK" w:cs="方正仿宋_GBK"/>
          <w:b w:val="0"/>
          <w:color w:val="000000"/>
          <w:sz w:val="32"/>
          <w:szCs w:val="32"/>
        </w:rPr>
        <w:t>加强老旧装置安全整治，对涉及重大危险源等重点设备设施达到设计使用年限或实际投产运行时间超过20年的装置，评估并确定</w:t>
      </w:r>
      <w:r>
        <w:rPr>
          <w:rFonts w:hint="eastAsia" w:ascii="方正仿宋_GBK" w:hAnsi="方正仿宋_GBK" w:eastAsia="方正仿宋_GBK" w:cs="方正仿宋_GBK"/>
          <w:b w:val="0"/>
          <w:color w:val="000000"/>
          <w:sz w:val="31"/>
          <w:szCs w:val="31"/>
        </w:rPr>
        <w:t>安全风险等级，采取淘汰退出、改造提升、严格管控等措施“一装置一策”整治。开展油气长输管道隐患整治攻坚“回头看”，加强高后果区风险管控，严格涉及油气管道的施工作业管理。</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48"/>
        <w:jc w:val="both"/>
        <w:textAlignment w:val="auto"/>
        <w:rPr>
          <w:sz w:val="31"/>
          <w:szCs w:val="31"/>
        </w:rPr>
      </w:pPr>
      <w:r>
        <w:rPr>
          <w:rFonts w:hint="eastAsia" w:ascii="方正仿宋_GBK" w:hAnsi="方正仿宋_GBK" w:eastAsia="方正仿宋_GBK" w:cs="方正仿宋_GBK"/>
          <w:b w:val="0"/>
          <w:color w:val="000000"/>
          <w:sz w:val="31"/>
          <w:szCs w:val="31"/>
        </w:rPr>
        <w:t>8. 持续推进专项整治。深化</w:t>
      </w:r>
      <w:r>
        <w:rPr>
          <w:rFonts w:hint="eastAsia" w:ascii="方正仿宋_GBK" w:hAnsi="方正仿宋_GBK" w:eastAsia="方正仿宋_GBK" w:cs="方正仿宋_GBK"/>
          <w:b w:val="0"/>
          <w:color w:val="000000"/>
          <w:sz w:val="32"/>
          <w:szCs w:val="32"/>
        </w:rPr>
        <w:t>精细化工整治，</w:t>
      </w:r>
      <w:r>
        <w:rPr>
          <w:rFonts w:hint="eastAsia" w:ascii="方正仿宋_GBK" w:hAnsi="方正仿宋_GBK" w:eastAsia="方正仿宋_GBK" w:cs="方正仿宋_GBK"/>
          <w:b w:val="0"/>
          <w:color w:val="000000"/>
          <w:sz w:val="31"/>
          <w:szCs w:val="31"/>
        </w:rPr>
        <w:t>实施全流程自动化改造，</w:t>
      </w:r>
      <w:r>
        <w:rPr>
          <w:rFonts w:hint="eastAsia" w:ascii="方正仿宋_GBK" w:hAnsi="方正仿宋_GBK" w:eastAsia="方正仿宋_GBK" w:cs="方正仿宋_GBK"/>
          <w:b w:val="0"/>
          <w:color w:val="000000"/>
          <w:sz w:val="32"/>
          <w:szCs w:val="32"/>
        </w:rPr>
        <w:t>年底全面实现</w:t>
      </w:r>
      <w:r>
        <w:rPr>
          <w:rFonts w:hint="eastAsia" w:ascii="方正仿宋_GBK" w:hAnsi="方正仿宋_GBK" w:eastAsia="方正仿宋_GBK" w:cs="方正仿宋_GBK"/>
          <w:b w:val="0"/>
          <w:color w:val="000000"/>
          <w:sz w:val="31"/>
          <w:szCs w:val="31"/>
        </w:rPr>
        <w:t>“四个清零”。开展危化品转移项目安全整治，对2016年以来的重点转移项目开展专项督查和专家服务。深化烟花爆竹安全整治，推进烟花爆竹储存设施达标，继续整治仓库超量储存、违规混存及零售店点“下店上宅”、实际经营地址与注册地址不一致等问题。</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48"/>
        <w:jc w:val="both"/>
        <w:textAlignment w:val="auto"/>
        <w:rPr>
          <w:sz w:val="31"/>
          <w:szCs w:val="31"/>
        </w:rPr>
      </w:pPr>
      <w:r>
        <w:rPr>
          <w:rFonts w:hint="eastAsia" w:ascii="方正楷体_GBK" w:hAnsi="方正楷体_GBK" w:eastAsia="方正楷体_GBK" w:cs="方正楷体_GBK"/>
          <w:b w:val="0"/>
          <w:color w:val="000000"/>
          <w:sz w:val="31"/>
          <w:szCs w:val="31"/>
        </w:rPr>
        <w:t>（四）加强监管能力和信息化建设，进一步夯实基础支撑保障。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9.加强监管力量建设。推动区应急局配齐配强化工专业监管力量，专业监管人员尽快达到75%以上。涉及危化品生产企业的镇街和高新区力争配备化工专业监管人员。</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48"/>
        <w:jc w:val="both"/>
        <w:textAlignment w:val="auto"/>
        <w:rPr>
          <w:sz w:val="31"/>
          <w:szCs w:val="31"/>
        </w:rPr>
      </w:pPr>
      <w:r>
        <w:rPr>
          <w:rFonts w:hint="eastAsia" w:ascii="方正仿宋_GBK" w:hAnsi="方正仿宋_GBK" w:eastAsia="方正仿宋_GBK" w:cs="方正仿宋_GBK"/>
          <w:b w:val="0"/>
          <w:color w:val="000000"/>
          <w:sz w:val="31"/>
          <w:szCs w:val="31"/>
        </w:rPr>
        <w:t>10.加强安全教育培训。以精细化工和重大危险源企业为重点，开展重点岗位从业人员学历提升行动，年底资质条件全面达标，不达标“零新增”。依托全国化工安全网络平台，进一步强化线上安全培训。会同人社部门实施危化品企业工伤预防能力提升培训工程。全面核查企业特殊作业人员培训持证情况，做到应训尽训、持证上岗。</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48"/>
        <w:jc w:val="both"/>
        <w:textAlignment w:val="auto"/>
      </w:pPr>
      <w:r>
        <w:rPr>
          <w:rFonts w:hint="eastAsia" w:ascii="方正仿宋_GBK" w:hAnsi="方正仿宋_GBK" w:eastAsia="方正仿宋_GBK" w:cs="方正仿宋_GBK"/>
          <w:b w:val="0"/>
          <w:color w:val="000000"/>
        </w:rPr>
        <w:t>11.开展“工业互联网+危化安全生产”试点。推动建设运行“工业互联网+危化安全生产”公共服务平台。全面推进特殊作业许可与作业过程管理、人员定位、智能巡检等应用场景建设应用。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12.加强信息平台建设和应用。全面应用风险监测预警系统，实行重大危险源三个包保责任人履职记录线</w:t>
      </w:r>
      <w:r>
        <w:rPr>
          <w:rFonts w:hint="eastAsia" w:ascii="方正仿宋_GBK" w:hAnsi="方正仿宋_GBK" w:eastAsia="方正仿宋_GBK" w:cs="方正仿宋_GBK"/>
          <w:color w:val="000000"/>
          <w:sz w:val="31"/>
          <w:szCs w:val="31"/>
        </w:rPr>
        <w:t>上录入管理。</w:t>
      </w:r>
      <w:r>
        <w:rPr>
          <w:rFonts w:hint="eastAsia" w:ascii="方正仿宋_GBK" w:hAnsi="方正仿宋_GBK" w:eastAsia="方正仿宋_GBK" w:cs="方正仿宋_GBK"/>
          <w:b w:val="0"/>
          <w:color w:val="000000"/>
          <w:sz w:val="31"/>
          <w:szCs w:val="31"/>
        </w:rPr>
        <w:t>会同公安、交通等部门，加快建设覆盖危化品生产、运输、贮存、经营、使用全流程的危化品运输信息共享平台，推进全链条信息化管理。</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576" w:afterAutospacing="0" w:line="579" w:lineRule="exact"/>
        <w:ind w:left="0" w:right="0"/>
        <w:jc w:val="center"/>
        <w:textAlignment w:val="auto"/>
        <w:rPr>
          <w:sz w:val="31"/>
          <w:szCs w:val="31"/>
        </w:rPr>
      </w:pPr>
      <w:r>
        <w:rPr>
          <w:rFonts w:hint="eastAsia" w:ascii="方正小标宋_GBK" w:hAnsi="方正小标宋_GBK" w:eastAsia="方正小标宋_GBK" w:cs="方正小标宋_GBK"/>
          <w:b w:val="0"/>
          <w:color w:val="000000"/>
          <w:sz w:val="44"/>
          <w:szCs w:val="44"/>
        </w:rPr>
        <w:t>非煤矿山安全生产工作要点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rPr>
        <w:t>一、工作目标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u w:val="none"/>
        </w:rPr>
      </w:pPr>
      <w:r>
        <w:rPr>
          <w:rFonts w:hint="eastAsia" w:ascii="方正仿宋_GBK" w:hAnsi="方正仿宋_GBK" w:eastAsia="方正仿宋_GBK" w:cs="方正仿宋_GBK"/>
          <w:b w:val="0"/>
          <w:sz w:val="31"/>
          <w:szCs w:val="31"/>
          <w:u w:val="none"/>
        </w:rPr>
        <w:t>以习近平新时代中国特色社会主义思想为指导，坚持人民至上、生命至上，围绕“四化六体系”建设【规模化、机械化、标准化、信息化以及安全责任体系、安全法治体系、双重预防体系、安全技术体系、社会共治体系、专家服务体系】，突出全年标准化主题年活动，以落实“十条措施”和“企业一线岗位员工安全责任制”为抓手，以大排查大整治大执法为主线，着力打造全生命周期安全绿色智慧矿山，持续抓好“三年行动”攻坚，矿山安全生产“零事故、零死亡”，实现非煤矿山转型升级高质量安全发展。</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rPr>
        <w:t>二、重点任务</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u w:val="none"/>
        </w:rPr>
      </w:pPr>
      <w:r>
        <w:rPr>
          <w:rFonts w:hint="eastAsia" w:ascii="方正楷体_GBK" w:hAnsi="方正楷体_GBK" w:eastAsia="方正楷体_GBK" w:cs="方正楷体_GBK"/>
          <w:b w:val="0"/>
          <w:color w:val="000000"/>
          <w:sz w:val="32"/>
          <w:szCs w:val="32"/>
          <w:u w:val="none"/>
        </w:rPr>
        <w:t>（一）抓“十条措施”，补齐矿山安全监管空白</w:t>
      </w:r>
      <w:r>
        <w:rPr>
          <w:rStyle w:val="5"/>
          <w:rFonts w:hint="eastAsia" w:ascii="方正楷体_GBK" w:hAnsi="方正楷体_GBK" w:eastAsia="方正楷体_GBK" w:cs="方正楷体_GBK"/>
          <w:color w:val="000000"/>
          <w:spacing w:val="0"/>
          <w:sz w:val="32"/>
          <w:szCs w:val="32"/>
          <w:u w:val="none"/>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 强化责任。按照“党政同责、一岗双责、失职追责”和“三个必须”要求，制定履职清单，强化行政负责人、行业部门负责人、企业单位责任人“三个责任人”监管公示。</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2. 健全机构。强化非煤矿山安全监管力量配备，涉矿镇街应明确矿山安全监管人员；进一步理顺矿山界外工业广场、辅助加工、运输设施等工程建设及日常安全监管主体。厘清石油天然气开采安全监管职责，明确石油天然气开采集输管道安全监管职责。消除地质勘探、采掘施工安全监管空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3. 加大统筹。强化矿安办职能，落实联席会议工作制度，形成工作合力；严格规划自然资源、生态环境、林业、应急等多部门以及属地政府参与的新建矿山联合选址制度。</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pacing w:val="0"/>
          <w:sz w:val="31"/>
          <w:szCs w:val="31"/>
          <w:u w:val="none"/>
        </w:rPr>
      </w:pPr>
      <w:r>
        <w:rPr>
          <w:rFonts w:hint="eastAsia" w:ascii="方正楷体_GBK" w:hAnsi="方正楷体_GBK" w:eastAsia="方正楷体_GBK" w:cs="方正楷体_GBK"/>
          <w:b w:val="0"/>
          <w:spacing w:val="0"/>
          <w:sz w:val="32"/>
          <w:szCs w:val="32"/>
          <w:u w:val="none"/>
        </w:rPr>
        <w:t>（二）抓“一线员工责任制”，推动企业主体落实落地。</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4. 强化企业法人职责。矿山企业主要负责人是本单位安全生产第一责任人，每月要针对班子成员开展安全责任制落实情况检查，对照《金属非金属重大安全事故隐患判定标准》开展重大隐患排查治理；实际控制人每月在生产现场安全履职不得少于10个工作日，每月研究一次安全生产重大问题并形成会议纪要；生产及基建矿安全总工在矿在岗履职每月不少于15个工作日。各非煤矿山企业应当建立相关工作制度，明确责任，严格履职考核。</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5. 强化一线岗位责任。矿山企业要建立全员安全生产责任制，落实全员、全方位、全过程安全管理。以“知风险、明职责、会操作、能应急”为标准，全面落实矿山一线岗位员工安全生产责任，从基层抓起、从一线突破，从源头防范化解事故风险。</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pacing w:val="0"/>
          <w:sz w:val="32"/>
          <w:szCs w:val="32"/>
          <w:u w:val="none"/>
        </w:rPr>
        <w:t>（三）抓监管执法，营造严打重处的法治氛围。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6. 严把行政许可关。依照《重庆市非煤矿山安全生产行政许可工作细则（试行）》，建立网上办理、要素评审、联合矿山所属镇街属地核查的工作机制，落实安全生产许可证和安全设计“三同时”属地职责，强化非煤矿山周边环境、生产生活设施符合性核查，严把源头审核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7. 严格监管执法。强化矿山监管执法月统计，各企业每月5日前报送本企业开展安全隐患排查、采取的安全措施，明确整改责任人员、投入整改资金和复查验收情况，形成闭环管理。严格执行年度安全监督检查计划，开展解剖式执法、警示性执法、专家服务性执法。把企业</w:t>
      </w:r>
      <w:r>
        <w:rPr>
          <w:rFonts w:hint="eastAsia" w:ascii="方正仿宋_GBK" w:hAnsi="方正仿宋_GBK" w:eastAsia="方正仿宋_GBK" w:cs="方正仿宋_GBK"/>
          <w:b w:val="0"/>
          <w:sz w:val="32"/>
          <w:szCs w:val="32"/>
          <w:lang w:eastAsia="zh-CN"/>
        </w:rPr>
        <w:t>“关键少数”</w:t>
      </w:r>
      <w:r>
        <w:rPr>
          <w:rFonts w:hint="eastAsia" w:ascii="方正仿宋_GBK" w:hAnsi="方正仿宋_GBK" w:eastAsia="方正仿宋_GBK" w:cs="方正仿宋_GBK"/>
          <w:b w:val="0"/>
          <w:sz w:val="32"/>
          <w:szCs w:val="32"/>
        </w:rPr>
        <w:t>安全履职纳入执法检查，开展企业法人、实际控制人、安全总工在岗履职检查。建立区矿安办协同规划自然资源、公安、林业、生态环境、水利等部门联合执法机制，减少多头执法、重复执法。</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8. </w:t>
      </w:r>
      <w:r>
        <w:rPr>
          <w:b w:val="0"/>
          <w:sz w:val="32"/>
          <w:szCs w:val="32"/>
        </w:rPr>
        <w:t>严肃调查追责。对非煤矿山（含油气开采）生产安全事故依法采取“一案双查”，严格民事、行政、刑事“三责同追”。对发生一般事故的矿山，一律停产</w:t>
      </w:r>
      <w:r>
        <w:rPr>
          <w:rFonts w:hint="eastAsia" w:ascii="方正仿宋_GBK" w:hAnsi="方正仿宋_GBK" w:eastAsia="方正仿宋_GBK" w:cs="方正仿宋_GBK"/>
          <w:b w:val="0"/>
          <w:sz w:val="32"/>
          <w:szCs w:val="32"/>
        </w:rPr>
        <w:t>3个月；对发生较大事故的矿山，一律停产6个月并依法实施关闭程序。</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9. 推进执法信息化。加快非煤矿山“互联网+执法”系统运用，2022年区非煤矿山执法检查“互联网+执法”运用率100%。</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spacing w:val="0"/>
          <w:u w:val="none"/>
        </w:rPr>
      </w:pPr>
      <w:r>
        <w:rPr>
          <w:rFonts w:hint="eastAsia" w:ascii="方正楷体_GBK" w:hAnsi="方正楷体_GBK" w:eastAsia="方正楷体_GBK" w:cs="方正楷体_GBK"/>
          <w:b w:val="0"/>
          <w:spacing w:val="0"/>
          <w:sz w:val="32"/>
          <w:szCs w:val="32"/>
          <w:u w:val="none"/>
        </w:rPr>
        <w:t>（四）抓专项整治，从根本上消除事故隐患。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10. 深化“三字经”整治。深化露天矿山“按设计，先剥离，防坠落，治边坡，控辅助”；石油天然气采输“控井喷，控距离，防中毒，防泄漏，强应急”、地质勘探单位“严发包，不漏管，推标准，控重点，防灾害”等三字经整治，推动矿山开采标准化。</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11. 强化矿山重大灾害整治。开展露天矿山地质灾害及边坡垮塌专项整治，严格落实巡查制度和高边坡在线监测；开展矿山外包工程专项整治，督促外包工程与承包单位安全管理、安全培训、安全检查、安全考核、安全奖惩“五统一”；开展矿山车辆运输专项整治，严格人车分流，严格车辆例检，严禁超速、超载运行。</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12. 开展油气开采专项整治。推进油气开采硫化氢、井喷和承包商“三个重点”整治；建立企地联动机制，切实加强应急逃生演练。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pacing w:val="0"/>
          <w:sz w:val="31"/>
          <w:szCs w:val="31"/>
          <w:u w:val="none"/>
        </w:rPr>
      </w:pPr>
      <w:r>
        <w:rPr>
          <w:rFonts w:hint="eastAsia" w:ascii="方正楷体_GBK" w:hAnsi="方正楷体_GBK" w:eastAsia="方正楷体_GBK" w:cs="方正楷体_GBK"/>
          <w:b w:val="0"/>
          <w:spacing w:val="0"/>
          <w:sz w:val="32"/>
          <w:szCs w:val="32"/>
          <w:u w:val="none"/>
        </w:rPr>
        <w:t>（五）抓内部管理，健全矿山安全管理体系。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13. 加强法规体系学习贯彻。加强对市应急局印发的《金属非金属露天矿山安全生产标准化管理体系基本要求和评分办法》、《关于进一步加强非煤矿山安全生产工作的意见》《关于加强石油天然气开采安全生产的意见》的学习贯彻，推动标准化评审、监管执法、隐患排查“三单合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14. 长期抓标准化。突出工艺流程、现场管理、岗位操作、设备运行和人的安全行为等关键要素达标，深入开展企业标准化回头看活动，坚决防止标准化建设纸质化、形式化。</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15. 平常抓“日周月”。对全区矿山开展安全风险大诊断大评估，建立数据库，确定风险等级，分期分批整改达标；集中一年时间，对陆上油气开采重点井场、站场开展安全风险评估，分级分类制定并落实治理方案。完善“日周月”隐患排查机制，制定“日周月”清单，形成一岗位一清单；规范“日周月”工作机制，确保隐患排查到岗到人，坚决防止“日周月”排查由安全员包干。</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16. 关键抓总工制度。大中型露天矿山要按照“五条标准”配备安全总工。总工配备“五条标准”：采矿、地质、通风、矿山机电、安全等专业毕业，中级及以上职称，五年以上矿山安全和矿山技术管理从业经验，责任心强，具备履职有关能力和水平，身体健康，无相关职业病。</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17. 重点抓一线员工责任。以“两单两卡”为载体，全面推动矿山一线岗位从业人员安全责任落实。2022年6月底，矿山企业重点岗位“两单两卡”编制率100%、应知应会率100%。</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pacing w:val="0"/>
          <w:sz w:val="31"/>
          <w:szCs w:val="31"/>
          <w:u w:val="none"/>
        </w:rPr>
      </w:pPr>
      <w:r>
        <w:rPr>
          <w:rFonts w:hint="eastAsia" w:ascii="方正楷体_GBK" w:hAnsi="方正楷体_GBK" w:eastAsia="方正楷体_GBK" w:cs="方正楷体_GBK"/>
          <w:b w:val="0"/>
          <w:spacing w:val="0"/>
          <w:sz w:val="32"/>
          <w:szCs w:val="32"/>
          <w:u w:val="none"/>
        </w:rPr>
        <w:t>（六）抓基层基础，切实改善安全保障基本面。</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18. 严格按设施设计建设。矿山必须按照批准的安全设施设计进行建设和生产，严格以建代采、严禁超设计能力生产；露天矿山应当遵循自上而下开采顺序，采用台阶式开采，严禁掏采或“一面墙”开采。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19. 推进规模化建设。适时推广露天矿山专用运输车等先进设备，推动非煤矿山涉及颚式破碎机进料口卡料处置机械化改造。</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20. 加快信息化运用。边坡高度200米以上的露天矿、堆置高度200米以上的排土场在线监测100%。加快矿山安全管理信息化和重点危险视频监控系统建设。</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2"/>
          <w:szCs w:val="32"/>
        </w:rPr>
        <w:t>（七）抓教育培训，大力提升安全技能和监管能力。</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21. 强化企业安全教育培训。强化企业三级安全培训，严格新训、复训及转岗员工的安全教育培训。区应急局每年组织一次企业安全总工、安全管理人员培训。适时参加上级举办的非煤矿山安全培训（论坛）。</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22. 参加油气开采安全培训。依托中石油、中石化现有培训资源，相关镇街分管负责人、监管人员分期分批参加系统培训，整体提升矿山特别是油气开采安全监管能力。</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b w:val="0"/>
          <w:color w:val="000000"/>
          <w:sz w:val="32"/>
          <w:szCs w:val="32"/>
        </w:rPr>
        <w:t>23. 加强对非煤矿山企业（含油气开采）“三项人员”的持证检查。企业主要负责人（实际控制人）、矿长、分管安全的负责人，安全生产管理人员和特种作业人员应当参加安全培训，持有安全生产知识和管理能力考核合格证。特种作业人员必须按照国家有关规定经专门的安全作业培训，取得相应资格后方可上岗作业；企业应当加强对特殊作业的学习培训，加强现场安全管理，经审批同意后才能上岗作业。</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rPr>
        <w:t>三、保障措施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2"/>
          <w:szCs w:val="32"/>
        </w:rPr>
        <w:t>以严格监管执法作为外部推力、以强化内部管理为内生动力，推动企业落实主体责任；以规模化为根本出路，加强基础工作，坚持切实改善安全条件和产业条件。各镇街应急办要结合本工作要点，根据实际制定工作要点；对重点任务拉出清单、列出表格，对单作战，确保件件有落实。</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24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Autospacing="0" w:after="24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Autospacing="0" w:after="24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Autospacing="0" w:after="24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Autospacing="0" w:after="576" w:afterAutospacing="0" w:line="579" w:lineRule="exact"/>
        <w:jc w:val="center"/>
        <w:textAlignment w:val="auto"/>
      </w:pPr>
      <w:r>
        <w:rPr>
          <w:rFonts w:hint="eastAsia" w:ascii="方正小标宋_GBK" w:hAnsi="方正小标宋_GBK" w:eastAsia="方正小标宋_GBK" w:cs="方正小标宋_GBK"/>
          <w:color w:val="000000"/>
          <w:sz w:val="44"/>
          <w:szCs w:val="44"/>
          <w:shd w:val="clear" w:fill="FFFFFF"/>
        </w:rPr>
        <w:t>工贸行业安全生产工作要点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1"/>
          <w:szCs w:val="31"/>
        </w:rPr>
        <w:t>一、总体思路</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以习近平新时代中国特色社会主义思想为指导，全面贯彻落实党的十九大和十九届历次全会精神，坚持人民至上、生命至上，牢固树立安全发展理念，切实统筹发展和安全，</w:t>
      </w:r>
      <w:r>
        <w:rPr>
          <w:rFonts w:hint="eastAsia" w:ascii="方正仿宋_GBK" w:hAnsi="方正仿宋_GBK" w:eastAsia="方正仿宋_GBK" w:cs="方正仿宋_GBK"/>
          <w:b w:val="0"/>
          <w:color w:val="000000"/>
          <w:spacing w:val="0"/>
          <w:sz w:val="32"/>
          <w:szCs w:val="32"/>
        </w:rPr>
        <w:t>以大排查大执法大整治为主线，以持续深化落实“十条措施”和“一线岗位责任制”为抓手，推动安全责任、执法检查、专项整治、基层基础、社会治理向纵深发展，</w:t>
      </w:r>
      <w:r>
        <w:rPr>
          <w:rFonts w:hint="eastAsia" w:ascii="方正仿宋_GBK" w:hAnsi="方正仿宋_GBK" w:eastAsia="方正仿宋_GBK" w:cs="方正仿宋_GBK"/>
          <w:b w:val="0"/>
          <w:color w:val="000000"/>
          <w:sz w:val="31"/>
          <w:szCs w:val="31"/>
        </w:rPr>
        <w:t>打好聚焦“两个根本”的安全生产专项整治三年行动攻坚战和收官战，</w:t>
      </w:r>
      <w:r>
        <w:rPr>
          <w:rFonts w:hint="eastAsia" w:ascii="方正仿宋_GBK" w:hAnsi="方正仿宋_GBK" w:eastAsia="方正仿宋_GBK" w:cs="方正仿宋_GBK"/>
          <w:b w:val="0"/>
          <w:color w:val="000000"/>
          <w:sz w:val="32"/>
          <w:szCs w:val="32"/>
        </w:rPr>
        <w:t>切实提高防范化解重大安全风险的能力水平，</w:t>
      </w:r>
      <w:r>
        <w:rPr>
          <w:rFonts w:hint="eastAsia" w:ascii="方正仿宋_GBK" w:hAnsi="方正仿宋_GBK" w:eastAsia="方正仿宋_GBK" w:cs="方正仿宋_GBK"/>
          <w:b w:val="0"/>
          <w:color w:val="000000"/>
          <w:sz w:val="31"/>
          <w:szCs w:val="31"/>
        </w:rPr>
        <w:t>坚决防控生产安全事故，</w:t>
      </w:r>
      <w:r>
        <w:rPr>
          <w:rFonts w:hint="eastAsia" w:ascii="方正仿宋_GBK" w:hAnsi="方正仿宋_GBK" w:eastAsia="方正仿宋_GBK" w:cs="方正仿宋_GBK"/>
          <w:b w:val="0"/>
          <w:color w:val="000000"/>
          <w:sz w:val="32"/>
          <w:szCs w:val="32"/>
        </w:rPr>
        <w:t>为党的二十大胜利召开营造良好安全环境。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1"/>
          <w:szCs w:val="31"/>
        </w:rPr>
        <w:t>二、工作目标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1"/>
          <w:szCs w:val="31"/>
        </w:rPr>
        <w:t>（一）生产安全事故防控。</w:t>
      </w:r>
      <w:r>
        <w:rPr>
          <w:rFonts w:hint="eastAsia" w:ascii="方正仿宋_GBK" w:hAnsi="方正仿宋_GBK" w:eastAsia="方正仿宋_GBK" w:cs="方正仿宋_GBK"/>
          <w:b w:val="0"/>
          <w:color w:val="000000"/>
          <w:sz w:val="31"/>
          <w:szCs w:val="31"/>
          <w:shd w:val="clear" w:fill="FFFFFF"/>
        </w:rPr>
        <w:t>全区事故死亡人数力争</w:t>
      </w:r>
      <w:r>
        <w:rPr>
          <w:rFonts w:hint="eastAsia" w:ascii="方正仿宋_GBK" w:hAnsi="方正仿宋_GBK" w:eastAsia="方正仿宋_GBK" w:cs="方正仿宋_GBK"/>
          <w:b w:val="0"/>
          <w:color w:val="000000"/>
          <w:sz w:val="31"/>
          <w:szCs w:val="31"/>
        </w:rPr>
        <w:t>在前三年的平均数的基础上下降20%</w:t>
      </w:r>
      <w:r>
        <w:rPr>
          <w:rFonts w:hint="eastAsia" w:ascii="方正仿宋_GBK" w:hAnsi="方正仿宋_GBK" w:eastAsia="方正仿宋_GBK" w:cs="方正仿宋_GBK"/>
          <w:b w:val="0"/>
          <w:color w:val="000000"/>
          <w:sz w:val="31"/>
          <w:szCs w:val="31"/>
          <w:shd w:val="clear" w:fill="FFFFFF"/>
        </w:rPr>
        <w:t>，杜绝较大以上亡人事故</w:t>
      </w:r>
      <w:r>
        <w:rPr>
          <w:rFonts w:hint="eastAsia" w:ascii="方正仿宋_GBK" w:hAnsi="方正仿宋_GBK" w:eastAsia="方正仿宋_GBK" w:cs="方正仿宋_GBK"/>
          <w:b w:val="0"/>
          <w:color w:val="000000"/>
          <w:sz w:val="31"/>
          <w:szCs w:val="31"/>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1"/>
          <w:szCs w:val="31"/>
        </w:rPr>
        <w:t>（二）安全专项整治三年行动。</w:t>
      </w:r>
      <w:r>
        <w:rPr>
          <w:rFonts w:hint="eastAsia" w:ascii="方正仿宋_GBK" w:hAnsi="方正仿宋_GBK" w:eastAsia="方正仿宋_GBK" w:cs="方正仿宋_GBK"/>
          <w:b w:val="0"/>
          <w:color w:val="000000"/>
          <w:sz w:val="31"/>
          <w:szCs w:val="31"/>
        </w:rPr>
        <w:t>解决“根本问题”，持续推动园区外分散企业“关、搬、改”，城乡接合部区域整治率100%；消除“根本隐患”，铝加工（深井铸造）、涉爆粉尘三类重点企业25项重大事故隐患销号</w:t>
      </w:r>
      <w:r>
        <w:rPr>
          <w:b w:val="0"/>
          <w:color w:val="000000"/>
          <w:sz w:val="31"/>
          <w:szCs w:val="31"/>
        </w:rPr>
        <w:t>率</w:t>
      </w:r>
      <w:r>
        <w:rPr>
          <w:rFonts w:hint="eastAsia" w:ascii="方正仿宋_GBK" w:hAnsi="方正仿宋_GBK" w:eastAsia="方正仿宋_GBK" w:cs="方正仿宋_GBK"/>
          <w:b w:val="0"/>
          <w:color w:val="000000"/>
          <w:sz w:val="31"/>
          <w:szCs w:val="31"/>
        </w:rPr>
        <w:t>100%。</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1"/>
          <w:szCs w:val="31"/>
        </w:rPr>
        <w:t>（三）企业安全生产标准化创建。</w:t>
      </w:r>
      <w:r>
        <w:rPr>
          <w:rFonts w:hint="eastAsia" w:ascii="方正仿宋_GBK" w:hAnsi="方正仿宋_GBK" w:eastAsia="方正仿宋_GBK" w:cs="方正仿宋_GBK"/>
          <w:b w:val="0"/>
          <w:color w:val="000000"/>
          <w:sz w:val="31"/>
          <w:szCs w:val="31"/>
        </w:rPr>
        <w:t>全区涉及粉尘爆炸、高温熔融金属、煤气（天然气）、涉氨制冷、有限空间作业、燃爆毒危化品使用（以下简称“四涉一有限一使用”）的规上工业企业安全生产标准化达标率100%，全区规上工业企业安全生产标准化达标率70%以上。</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1"/>
          <w:szCs w:val="31"/>
        </w:rPr>
        <w:t>三、重点任务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1"/>
          <w:szCs w:val="31"/>
        </w:rPr>
        <w:t>（一）严格落实安全责任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1. 压紧政府部门监管责任。发挥工贸安全办公室统筹协调作用，按照“管行业必须管安全、管业务必须管安全、管生产经营必须管安全”要求，进一步厘清部门安全监管职责边界，强化政府部门安全监管责任。建立资源互通、信息共享、执法共建工作机制，原则上每季度召开联席会议，开展安全风险研判，落实管控措施。分级分类持续推动“四涉一有限一使用”的规上工业企业行政区域负责人、行业监管部门负责人、企业单位负责人</w:t>
      </w:r>
      <w:r>
        <w:rPr>
          <w:rFonts w:hint="eastAsia" w:ascii="方正仿宋_GBK" w:hAnsi="方正仿宋_GBK" w:eastAsia="方正仿宋_GBK" w:cs="方正仿宋_GBK"/>
          <w:b w:val="0"/>
          <w:color w:val="000000"/>
          <w:spacing w:val="0"/>
          <w:sz w:val="32"/>
          <w:szCs w:val="32"/>
        </w:rPr>
        <w:t>“三个责任人”挂牌履职，</w:t>
      </w:r>
      <w:r>
        <w:rPr>
          <w:rFonts w:hint="eastAsia" w:ascii="方正仿宋_GBK" w:hAnsi="方正仿宋_GBK" w:eastAsia="方正仿宋_GBK" w:cs="方正仿宋_GBK"/>
          <w:b w:val="0"/>
          <w:color w:val="000000"/>
          <w:sz w:val="31"/>
          <w:szCs w:val="31"/>
        </w:rPr>
        <w:t>统一上墙公示，明确履职标准、考核规则、奖惩办法，公开接受监督。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2. 压实企业安全主体责任。</w:t>
      </w:r>
      <w:r>
        <w:rPr>
          <w:b w:val="0"/>
          <w:color w:val="000000"/>
          <w:sz w:val="31"/>
          <w:szCs w:val="31"/>
        </w:rPr>
        <w:t>严格落实企业法定代表人和实际控制人的安全生产法定职责，做到责任、投入、培训、管理、救援“五到位”。</w:t>
      </w:r>
      <w:r>
        <w:rPr>
          <w:rFonts w:hint="eastAsia" w:ascii="方正仿宋_GBK" w:hAnsi="方正仿宋_GBK" w:eastAsia="方正仿宋_GBK" w:cs="方正仿宋_GBK"/>
          <w:b w:val="0"/>
          <w:color w:val="000000"/>
          <w:spacing w:val="0"/>
          <w:sz w:val="32"/>
          <w:szCs w:val="32"/>
        </w:rPr>
        <w:t>坚持长期抓标准化</w:t>
      </w:r>
      <w:r>
        <w:rPr>
          <w:b w:val="0"/>
          <w:color w:val="000000"/>
          <w:spacing w:val="0"/>
          <w:sz w:val="32"/>
          <w:szCs w:val="32"/>
        </w:rPr>
        <w:t>创建</w:t>
      </w:r>
      <w:r>
        <w:rPr>
          <w:rFonts w:hint="eastAsia" w:ascii="方正仿宋_GBK" w:hAnsi="方正仿宋_GBK" w:eastAsia="方正仿宋_GBK" w:cs="方正仿宋_GBK"/>
          <w:b w:val="0"/>
          <w:color w:val="000000"/>
          <w:spacing w:val="0"/>
          <w:sz w:val="32"/>
          <w:szCs w:val="32"/>
        </w:rPr>
        <w:t>，全面建立风险分级管控制度，</w:t>
      </w:r>
      <w:r>
        <w:rPr>
          <w:b w:val="0"/>
          <w:color w:val="000000"/>
          <w:spacing w:val="0"/>
          <w:sz w:val="32"/>
          <w:szCs w:val="32"/>
        </w:rPr>
        <w:t>完善</w:t>
      </w:r>
      <w:r>
        <w:rPr>
          <w:rFonts w:hint="eastAsia" w:ascii="方正仿宋_GBK" w:hAnsi="方正仿宋_GBK" w:eastAsia="方正仿宋_GBK" w:cs="方正仿宋_GBK"/>
          <w:b w:val="0"/>
          <w:color w:val="000000"/>
          <w:spacing w:val="0"/>
          <w:sz w:val="32"/>
          <w:szCs w:val="32"/>
        </w:rPr>
        <w:t>符合生产经营实际的企业管理体系，</w:t>
      </w:r>
      <w:r>
        <w:rPr>
          <w:b w:val="0"/>
          <w:color w:val="000000"/>
          <w:spacing w:val="0"/>
          <w:sz w:val="32"/>
          <w:szCs w:val="32"/>
        </w:rPr>
        <w:t>分级分类</w:t>
      </w:r>
      <w:r>
        <w:rPr>
          <w:rFonts w:hint="eastAsia" w:ascii="方正仿宋_GBK" w:hAnsi="方正仿宋_GBK" w:eastAsia="方正仿宋_GBK" w:cs="方正仿宋_GBK"/>
          <w:b w:val="0"/>
          <w:color w:val="000000"/>
          <w:spacing w:val="0"/>
          <w:sz w:val="32"/>
          <w:szCs w:val="32"/>
        </w:rPr>
        <w:t>推进</w:t>
      </w:r>
      <w:r>
        <w:rPr>
          <w:b w:val="0"/>
          <w:color w:val="000000"/>
          <w:spacing w:val="0"/>
          <w:sz w:val="32"/>
          <w:szCs w:val="32"/>
        </w:rPr>
        <w:t>企业</w:t>
      </w:r>
      <w:r>
        <w:rPr>
          <w:rFonts w:hint="eastAsia" w:ascii="方正仿宋_GBK" w:hAnsi="方正仿宋_GBK" w:eastAsia="方正仿宋_GBK" w:cs="方正仿宋_GBK"/>
          <w:b w:val="0"/>
          <w:color w:val="000000"/>
          <w:spacing w:val="0"/>
          <w:sz w:val="32"/>
          <w:szCs w:val="32"/>
        </w:rPr>
        <w:t>安全生产标准化达标创建。坚持平常抓“日周月”隐患排查，开展班组日排查、部门周排查、厂长经理月排查，落实重大（重点）风险隐患“三个层级”责任管控。坚持关键环节抓“总工程师”制度，</w:t>
      </w:r>
      <w:r>
        <w:rPr>
          <w:b w:val="0"/>
          <w:color w:val="000000"/>
          <w:sz w:val="31"/>
          <w:szCs w:val="31"/>
        </w:rPr>
        <w:t>在新、改、扩建设项目安全设施“三同时”、重大技术改造和特殊作业等环节，</w:t>
      </w:r>
      <w:r>
        <w:rPr>
          <w:rFonts w:hint="eastAsia" w:ascii="方正仿宋_GBK" w:hAnsi="方正仿宋_GBK" w:eastAsia="方正仿宋_GBK" w:cs="方正仿宋_GBK"/>
          <w:b w:val="0"/>
          <w:color w:val="000000"/>
          <w:spacing w:val="0"/>
          <w:sz w:val="32"/>
          <w:szCs w:val="32"/>
        </w:rPr>
        <w:t>强化技术方案措施的编制、论证、决策、实施和监督。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3. 做实企业一线岗位从业人员安全责任。</w:t>
      </w:r>
      <w:r>
        <w:rPr>
          <w:b w:val="0"/>
          <w:color w:val="000000"/>
          <w:spacing w:val="0"/>
          <w:sz w:val="32"/>
          <w:szCs w:val="32"/>
        </w:rPr>
        <w:t>按照《铜梁区工贸行业推行“两单两卡”强化一线岗位从业人员安全生产责任工作方案》（铜安办〔</w:t>
      </w:r>
      <w:r>
        <w:rPr>
          <w:rFonts w:hint="eastAsia" w:ascii="方正仿宋_GBK" w:hAnsi="方正仿宋_GBK" w:eastAsia="方正仿宋_GBK" w:cs="方正仿宋_GBK"/>
          <w:b w:val="0"/>
          <w:color w:val="000000"/>
          <w:spacing w:val="0"/>
          <w:sz w:val="32"/>
          <w:szCs w:val="32"/>
        </w:rPr>
        <w:t>2021</w:t>
      </w:r>
      <w:r>
        <w:rPr>
          <w:rFonts w:hint="eastAsia" w:ascii="方正仿宋_GBK" w:hAnsi="方正仿宋_GBK" w:eastAsia="方正仿宋_GBK" w:cs="方正仿宋_GBK"/>
          <w:b w:val="0"/>
          <w:color w:val="000000"/>
          <w:sz w:val="32"/>
          <w:szCs w:val="32"/>
        </w:rPr>
        <w:t>〕74号）要求，</w:t>
      </w:r>
      <w:r>
        <w:rPr>
          <w:rFonts w:hint="eastAsia" w:ascii="方正仿宋_GBK" w:hAnsi="方正仿宋_GBK" w:eastAsia="方正仿宋_GBK" w:cs="方正仿宋_GBK"/>
          <w:b w:val="0"/>
          <w:color w:val="000000"/>
          <w:spacing w:val="0"/>
          <w:sz w:val="32"/>
          <w:szCs w:val="32"/>
        </w:rPr>
        <w:t>强化企业一线岗位从业人员安全生产责任，以“知风险、明职责、会操作、能应急”为要求，建立工贸行业企业一线岗位从业人员“两单两卡”（</w:t>
      </w:r>
      <w:r>
        <w:rPr>
          <w:b w:val="0"/>
          <w:color w:val="000000"/>
          <w:spacing w:val="0"/>
          <w:sz w:val="32"/>
          <w:szCs w:val="32"/>
        </w:rPr>
        <w:t>岗位</w:t>
      </w:r>
      <w:r>
        <w:rPr>
          <w:rFonts w:hint="eastAsia" w:ascii="方正仿宋_GBK" w:hAnsi="方正仿宋_GBK" w:eastAsia="方正仿宋_GBK" w:cs="方正仿宋_GBK"/>
          <w:b w:val="0"/>
          <w:color w:val="000000"/>
          <w:spacing w:val="0"/>
          <w:sz w:val="32"/>
          <w:szCs w:val="32"/>
        </w:rPr>
        <w:t>风险清单、</w:t>
      </w:r>
      <w:r>
        <w:rPr>
          <w:b w:val="0"/>
          <w:color w:val="000000"/>
          <w:spacing w:val="0"/>
          <w:sz w:val="32"/>
          <w:szCs w:val="32"/>
        </w:rPr>
        <w:t>岗位</w:t>
      </w:r>
      <w:r>
        <w:rPr>
          <w:rFonts w:hint="eastAsia" w:ascii="方正仿宋_GBK" w:hAnsi="方正仿宋_GBK" w:eastAsia="方正仿宋_GBK" w:cs="方正仿宋_GBK"/>
          <w:b w:val="0"/>
          <w:color w:val="000000"/>
          <w:spacing w:val="0"/>
          <w:sz w:val="32"/>
          <w:szCs w:val="32"/>
        </w:rPr>
        <w:t>职责清单、</w:t>
      </w:r>
      <w:r>
        <w:rPr>
          <w:b w:val="0"/>
          <w:color w:val="000000"/>
          <w:spacing w:val="0"/>
          <w:sz w:val="32"/>
          <w:szCs w:val="32"/>
        </w:rPr>
        <w:t>岗位</w:t>
      </w:r>
      <w:r>
        <w:rPr>
          <w:rFonts w:hint="eastAsia" w:ascii="方正仿宋_GBK" w:hAnsi="方正仿宋_GBK" w:eastAsia="方正仿宋_GBK" w:cs="方正仿宋_GBK"/>
          <w:b w:val="0"/>
          <w:color w:val="000000"/>
          <w:spacing w:val="0"/>
          <w:sz w:val="32"/>
          <w:szCs w:val="32"/>
        </w:rPr>
        <w:t>操作卡、</w:t>
      </w:r>
      <w:r>
        <w:rPr>
          <w:b w:val="0"/>
          <w:color w:val="000000"/>
          <w:spacing w:val="0"/>
          <w:sz w:val="32"/>
          <w:szCs w:val="32"/>
        </w:rPr>
        <w:t>岗位</w:t>
      </w:r>
      <w:r>
        <w:rPr>
          <w:rFonts w:hint="eastAsia" w:ascii="方正仿宋_GBK" w:hAnsi="方正仿宋_GBK" w:eastAsia="方正仿宋_GBK" w:cs="方正仿宋_GBK"/>
          <w:b w:val="0"/>
          <w:color w:val="000000"/>
          <w:spacing w:val="0"/>
          <w:sz w:val="32"/>
          <w:szCs w:val="32"/>
        </w:rPr>
        <w:t>应急处置卡），打通企业安全生产责任“最后一米”，从源头上防范化解安全风险。到2022</w:t>
      </w:r>
      <w:r>
        <w:rPr>
          <w:rFonts w:hint="eastAsia" w:ascii="方正仿宋_GBK" w:hAnsi="方正仿宋_GBK" w:eastAsia="方正仿宋_GBK" w:cs="方正仿宋_GBK"/>
          <w:b w:val="0"/>
          <w:color w:val="000000"/>
          <w:sz w:val="32"/>
          <w:szCs w:val="32"/>
        </w:rPr>
        <w:t>年底全</w:t>
      </w:r>
      <w:r>
        <w:rPr>
          <w:b w:val="0"/>
          <w:color w:val="000000"/>
          <w:spacing w:val="0"/>
          <w:sz w:val="32"/>
          <w:szCs w:val="32"/>
        </w:rPr>
        <w:t>区</w:t>
      </w:r>
      <w:r>
        <w:rPr>
          <w:rFonts w:hint="eastAsia" w:ascii="方正仿宋_GBK" w:hAnsi="方正仿宋_GBK" w:eastAsia="方正仿宋_GBK" w:cs="方正仿宋_GBK"/>
          <w:b w:val="0"/>
          <w:color w:val="000000"/>
          <w:spacing w:val="0"/>
          <w:sz w:val="32"/>
          <w:szCs w:val="32"/>
        </w:rPr>
        <w:t>工贸企业全面推行“两单两卡”。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1"/>
          <w:szCs w:val="31"/>
        </w:rPr>
        <w:t>（二）严格执法推进依法治安</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4. 持续深化行政执法改革。应急管理部门、行业管理部门、属地镇街等单位（以下简称各单位）要</w:t>
      </w:r>
      <w:r>
        <w:rPr>
          <w:rFonts w:hint="eastAsia" w:ascii="方正仿宋_GBK" w:hAnsi="方正仿宋_GBK" w:eastAsia="方正仿宋_GBK" w:cs="方正仿宋_GBK"/>
          <w:b w:val="0"/>
          <w:color w:val="000000"/>
          <w:sz w:val="32"/>
          <w:szCs w:val="32"/>
        </w:rPr>
        <w:t>科学编制年度执法计划，落实“双随机、</w:t>
      </w:r>
      <w:r>
        <w:rPr>
          <w:rFonts w:hint="eastAsia" w:ascii="方正仿宋_GBK" w:hAnsi="方正仿宋_GBK" w:eastAsia="方正仿宋_GBK" w:cs="方正仿宋_GBK"/>
          <w:b w:val="0"/>
          <w:smallCaps/>
          <w:color w:val="000000"/>
          <w:sz w:val="31"/>
          <w:szCs w:val="31"/>
        </w:rPr>
        <w:t>一公开”制度</w:t>
      </w:r>
      <w:r>
        <w:rPr>
          <w:rFonts w:hint="eastAsia" w:ascii="方正仿宋_GBK" w:hAnsi="方正仿宋_GBK" w:eastAsia="方正仿宋_GBK" w:cs="方正仿宋_GBK"/>
          <w:b w:val="0"/>
          <w:color w:val="000000"/>
          <w:sz w:val="31"/>
          <w:szCs w:val="31"/>
        </w:rPr>
        <w:t>。严格执行《安全生产法》《刑法修正案（十一）》等法规标准，</w:t>
      </w:r>
      <w:r>
        <w:rPr>
          <w:rFonts w:hint="eastAsia" w:ascii="方正仿宋_GBK" w:hAnsi="方正仿宋_GBK" w:eastAsia="方正仿宋_GBK" w:cs="方正仿宋_GBK"/>
          <w:b w:val="0"/>
          <w:color w:val="000000"/>
          <w:spacing w:val="0"/>
          <w:sz w:val="32"/>
          <w:szCs w:val="32"/>
        </w:rPr>
        <w:t>认真落实行政执法公示、执法全过程记录和重大执法决定法制审核“三项制度”，提高行政执法案件办理质量，确保执法案例报送质量。</w:t>
      </w:r>
      <w:r>
        <w:rPr>
          <w:rFonts w:hint="eastAsia" w:ascii="方正仿宋_GBK" w:hAnsi="方正仿宋_GBK" w:eastAsia="方正仿宋_GBK" w:cs="方正仿宋_GBK"/>
          <w:b w:val="0"/>
          <w:color w:val="000000"/>
          <w:sz w:val="31"/>
          <w:szCs w:val="31"/>
        </w:rPr>
        <w:t>全面推广运用“互联网+执法”系统，</w:t>
      </w:r>
      <w:r>
        <w:rPr>
          <w:rFonts w:hint="eastAsia" w:ascii="方正仿宋_GBK" w:hAnsi="方正仿宋_GBK" w:eastAsia="方正仿宋_GBK" w:cs="方正仿宋_GBK"/>
          <w:b w:val="0"/>
          <w:color w:val="000000"/>
          <w:sz w:val="32"/>
          <w:szCs w:val="32"/>
        </w:rPr>
        <w:t>聚焦工贸行业25项执法检查重点事项，施行执法全过程“上线入网”，持续规范执法流程，提高全区安全生产执法规范化水平。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5. 强化监管执法问责问效。推行“三位一体”执法模式，</w:t>
      </w:r>
      <w:r>
        <w:rPr>
          <w:rFonts w:hint="eastAsia" w:ascii="方正仿宋_GBK" w:hAnsi="方正仿宋_GBK" w:eastAsia="方正仿宋_GBK" w:cs="方正仿宋_GBK"/>
          <w:b w:val="0"/>
          <w:color w:val="000000"/>
          <w:spacing w:val="0"/>
          <w:sz w:val="32"/>
          <w:szCs w:val="32"/>
        </w:rPr>
        <w:t>坚持“一级标准化企业三年覆盖、二级标准化企业二年覆盖、三级标准化企业一年覆盖”的原则，按照“区县负责三级标准化企业”的分级分类监管</w:t>
      </w:r>
      <w:r>
        <w:rPr>
          <w:rFonts w:hint="eastAsia" w:ascii="方正仿宋_GBK" w:hAnsi="方正仿宋_GBK" w:eastAsia="方正仿宋_GBK" w:cs="方正仿宋_GBK"/>
          <w:b w:val="0"/>
          <w:color w:val="000000"/>
          <w:sz w:val="31"/>
          <w:szCs w:val="31"/>
        </w:rPr>
        <w:t>执法</w:t>
      </w:r>
      <w:r>
        <w:rPr>
          <w:rFonts w:hint="eastAsia" w:ascii="方正仿宋_GBK" w:hAnsi="方正仿宋_GBK" w:eastAsia="方正仿宋_GBK" w:cs="方正仿宋_GBK"/>
          <w:b w:val="0"/>
          <w:color w:val="000000"/>
          <w:spacing w:val="0"/>
          <w:sz w:val="32"/>
          <w:szCs w:val="32"/>
        </w:rPr>
        <w:t>要求，严格开展检查诊断、行政处罚、整改复查“三部曲”闭环执法，开展“执法清零”和“执法量提升”行动；高新区、各镇街要切实履行“属地监管”责任，加大对未达标企业监督检查力度。</w:t>
      </w:r>
      <w:r>
        <w:rPr>
          <w:rFonts w:hint="eastAsia" w:ascii="方正仿宋_GBK" w:hAnsi="方正仿宋_GBK" w:eastAsia="方正仿宋_GBK" w:cs="方正仿宋_GBK"/>
          <w:b w:val="0"/>
          <w:color w:val="000000"/>
          <w:sz w:val="31"/>
          <w:szCs w:val="31"/>
        </w:rPr>
        <w:t>建立健全生产安全事故“回头看”工作机制，对2021年发生的生产安全事故结案后一年内组成事故评估组，对事故责任追究及整改措施落实情况开展评估，评估报告报上级安委办备案。</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1"/>
          <w:szCs w:val="31"/>
        </w:rPr>
        <w:t>（三）开展安全生产专项整治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6. 攻坚城乡接合部三年行动。</w:t>
      </w:r>
      <w:r>
        <w:rPr>
          <w:rFonts w:hint="eastAsia" w:ascii="方正仿宋_GBK" w:hAnsi="方正仿宋_GBK" w:eastAsia="方正仿宋_GBK" w:cs="方正仿宋_GBK"/>
          <w:b w:val="0"/>
          <w:color w:val="000000"/>
          <w:spacing w:val="0"/>
          <w:sz w:val="32"/>
          <w:szCs w:val="32"/>
        </w:rPr>
        <w:t>针对分散在产业园区外的规划不合规、布局不合理的中小微企业的“根本问题”，实施“关、搬、改”，打好城乡结合部中小微企业专项整治三年行动收官战。对符合园区产业定位、环境污染可控、安全生产合规、职业病防治可控、消防安全达标且不属于淘汰落后产能的分散企业，搬迁入园实现集聚发展。对于符合所在地产业政策，可在园区外继续生产的，暂不具备搬迁条件的分散企业，进行标准化改造实现安全发展。对在生态保护红线范围内、饮用水源保护区范围内、自然保护区范围内，使用“两违”建筑从事生产经营，属于淘汰落后产能的分散企业，进行淘汰性关闭改善生态环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7. 持续两类重点企业专项整治。</w:t>
      </w:r>
      <w:r>
        <w:rPr>
          <w:rFonts w:hint="eastAsia" w:ascii="方正仿宋_GBK" w:hAnsi="方正仿宋_GBK" w:eastAsia="方正仿宋_GBK" w:cs="方正仿宋_GBK"/>
          <w:b w:val="0"/>
          <w:color w:val="000000"/>
          <w:spacing w:val="0"/>
          <w:sz w:val="32"/>
          <w:szCs w:val="32"/>
        </w:rPr>
        <w:t>按照《关于开展钢铁等三类重点企业重大安全隐患销号管理工作的通知》</w:t>
      </w:r>
      <w:r>
        <w:rPr>
          <w:b w:val="0"/>
          <w:color w:val="000000"/>
          <w:spacing w:val="0"/>
          <w:sz w:val="32"/>
          <w:szCs w:val="32"/>
        </w:rPr>
        <w:t>（渝应急发〔</w:t>
      </w:r>
      <w:r>
        <w:rPr>
          <w:rFonts w:hint="eastAsia" w:ascii="方正仿宋_GBK" w:hAnsi="方正仿宋_GBK" w:eastAsia="方正仿宋_GBK" w:cs="方正仿宋_GBK"/>
          <w:b w:val="0"/>
          <w:color w:val="000000"/>
          <w:spacing w:val="0"/>
          <w:sz w:val="32"/>
          <w:szCs w:val="32"/>
        </w:rPr>
        <w:t>2021</w:t>
      </w:r>
      <w:r>
        <w:rPr>
          <w:rFonts w:hint="eastAsia" w:ascii="方正仿宋_GBK" w:hAnsi="方正仿宋_GBK" w:eastAsia="方正仿宋_GBK" w:cs="方正仿宋_GBK"/>
          <w:b w:val="0"/>
          <w:color w:val="000000"/>
          <w:sz w:val="32"/>
          <w:szCs w:val="32"/>
        </w:rPr>
        <w:t>〕4号）</w:t>
      </w:r>
      <w:r>
        <w:rPr>
          <w:rFonts w:hint="eastAsia" w:ascii="方正仿宋_GBK" w:hAnsi="方正仿宋_GBK" w:eastAsia="方正仿宋_GBK" w:cs="方正仿宋_GBK"/>
          <w:b w:val="0"/>
          <w:color w:val="000000"/>
          <w:spacing w:val="0"/>
          <w:sz w:val="32"/>
          <w:szCs w:val="32"/>
        </w:rPr>
        <w:t>要求，持续对全</w:t>
      </w:r>
      <w:r>
        <w:rPr>
          <w:b w:val="0"/>
          <w:color w:val="000000"/>
          <w:spacing w:val="0"/>
          <w:sz w:val="32"/>
          <w:szCs w:val="32"/>
        </w:rPr>
        <w:t>区</w:t>
      </w:r>
      <w:r>
        <w:rPr>
          <w:rFonts w:hint="eastAsia" w:ascii="方正仿宋_GBK" w:hAnsi="方正仿宋_GBK" w:eastAsia="方正仿宋_GBK" w:cs="方正仿宋_GBK"/>
          <w:b w:val="0"/>
          <w:color w:val="000000"/>
          <w:spacing w:val="0"/>
          <w:sz w:val="32"/>
          <w:szCs w:val="32"/>
        </w:rPr>
        <w:t>铝加工（深井铸造）、粉尘涉爆等</w:t>
      </w:r>
      <w:r>
        <w:rPr>
          <w:b w:val="0"/>
          <w:color w:val="000000"/>
          <w:spacing w:val="0"/>
          <w:sz w:val="32"/>
          <w:szCs w:val="32"/>
        </w:rPr>
        <w:t>两</w:t>
      </w:r>
      <w:r>
        <w:rPr>
          <w:rFonts w:hint="eastAsia" w:ascii="方正仿宋_GBK" w:hAnsi="方正仿宋_GBK" w:eastAsia="方正仿宋_GBK" w:cs="方正仿宋_GBK"/>
          <w:b w:val="0"/>
          <w:color w:val="000000"/>
          <w:spacing w:val="0"/>
          <w:sz w:val="32"/>
          <w:szCs w:val="32"/>
        </w:rPr>
        <w:t>类重点企业重大隐患开展专项整治，采取执法检查</w:t>
      </w:r>
      <w:r>
        <w:rPr>
          <w:b w:val="0"/>
          <w:color w:val="000000"/>
          <w:spacing w:val="0"/>
          <w:sz w:val="32"/>
          <w:szCs w:val="32"/>
        </w:rPr>
        <w:t>的</w:t>
      </w:r>
      <w:r>
        <w:rPr>
          <w:rFonts w:hint="eastAsia" w:ascii="方正仿宋_GBK" w:hAnsi="方正仿宋_GBK" w:eastAsia="方正仿宋_GBK" w:cs="方正仿宋_GBK"/>
          <w:b w:val="0"/>
          <w:color w:val="000000"/>
          <w:spacing w:val="0"/>
          <w:sz w:val="32"/>
          <w:szCs w:val="32"/>
        </w:rPr>
        <w:t>方式，对粉尘涉爆6</w:t>
      </w:r>
      <w:r>
        <w:rPr>
          <w:rFonts w:hint="eastAsia" w:ascii="方正仿宋_GBK" w:hAnsi="方正仿宋_GBK" w:eastAsia="方正仿宋_GBK" w:cs="方正仿宋_GBK"/>
          <w:b w:val="0"/>
          <w:color w:val="000000"/>
          <w:sz w:val="32"/>
          <w:szCs w:val="32"/>
        </w:rPr>
        <w:t>项、铝加工（深井铸造）7项、钢铁企业8项和有限空间作业4项重点执法事项实施精准销号。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8. 开展有限空间作业专家指导服务。</w:t>
      </w:r>
      <w:r>
        <w:rPr>
          <w:rFonts w:hint="eastAsia" w:ascii="方正仿宋_GBK" w:hAnsi="方正仿宋_GBK" w:eastAsia="方正仿宋_GBK" w:cs="方正仿宋_GBK"/>
          <w:b w:val="0"/>
          <w:color w:val="000000"/>
          <w:sz w:val="32"/>
          <w:szCs w:val="32"/>
        </w:rPr>
        <w:t>加强有限空间作业风险辨识管控、安全警示标识、危险作业方案论证审批、外包单位统一协调管理、现场旁站监护、劳动防护用品配备、应急处置和应急物资保障等重大事故隐患专项整治，坚决落实“先通风、再检测、后作业”的有限空间作业规定，未经审批严禁作业，严禁盲目施救。</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9. 做实工贸行业危险化学品使用专项整治。</w:t>
      </w:r>
      <w:r>
        <w:rPr>
          <w:rFonts w:hint="eastAsia" w:ascii="方正仿宋_GBK" w:hAnsi="方正仿宋_GBK" w:eastAsia="方正仿宋_GBK" w:cs="方正仿宋_GBK"/>
          <w:b w:val="0"/>
          <w:color w:val="000000"/>
          <w:spacing w:val="0"/>
          <w:sz w:val="32"/>
          <w:szCs w:val="32"/>
        </w:rPr>
        <w:t>按照《全区工贸企业使用危险化学品安全专项整治方案》</w:t>
      </w:r>
      <w:r>
        <w:rPr>
          <w:b w:val="0"/>
          <w:color w:val="000000"/>
          <w:spacing w:val="0"/>
          <w:sz w:val="32"/>
          <w:szCs w:val="32"/>
        </w:rPr>
        <w:t>（铜安办〔</w:t>
      </w:r>
      <w:r>
        <w:rPr>
          <w:rFonts w:hint="eastAsia" w:ascii="方正仿宋_GBK" w:hAnsi="方正仿宋_GBK" w:eastAsia="方正仿宋_GBK" w:cs="方正仿宋_GBK"/>
          <w:b w:val="0"/>
          <w:color w:val="000000"/>
          <w:spacing w:val="0"/>
          <w:sz w:val="32"/>
          <w:szCs w:val="32"/>
        </w:rPr>
        <w:t>2021</w:t>
      </w:r>
      <w:r>
        <w:rPr>
          <w:rFonts w:hint="eastAsia" w:ascii="方正仿宋_GBK" w:hAnsi="方正仿宋_GBK" w:eastAsia="方正仿宋_GBK" w:cs="方正仿宋_GBK"/>
          <w:b w:val="0"/>
          <w:color w:val="000000"/>
          <w:sz w:val="32"/>
          <w:szCs w:val="32"/>
        </w:rPr>
        <w:t>〕65号）</w:t>
      </w:r>
      <w:r>
        <w:rPr>
          <w:rFonts w:hint="eastAsia" w:ascii="方正仿宋_GBK" w:hAnsi="方正仿宋_GBK" w:eastAsia="方正仿宋_GBK" w:cs="方正仿宋_GBK"/>
          <w:b w:val="0"/>
          <w:color w:val="000000"/>
          <w:spacing w:val="0"/>
          <w:sz w:val="32"/>
          <w:szCs w:val="32"/>
        </w:rPr>
        <w:t>要求，在安全责任制、危险作业管控、采购溯源管理、分区分类储存、消防设计审查验收、危险废物储存、应急预案及演练、重大危险源管控等方面进行重点整治，切实聚焦重大安全风险、重大安全隐患和突出违法行为，</w:t>
      </w:r>
      <w:r>
        <w:rPr>
          <w:b w:val="0"/>
          <w:color w:val="000000"/>
          <w:spacing w:val="0"/>
          <w:sz w:val="32"/>
          <w:szCs w:val="32"/>
        </w:rPr>
        <w:t>减少因使用</w:t>
      </w:r>
      <w:r>
        <w:rPr>
          <w:rFonts w:hint="eastAsia" w:ascii="方正仿宋_GBK" w:hAnsi="方正仿宋_GBK" w:eastAsia="方正仿宋_GBK" w:cs="方正仿宋_GBK"/>
          <w:b w:val="0"/>
          <w:color w:val="000000"/>
          <w:spacing w:val="0"/>
          <w:sz w:val="32"/>
          <w:szCs w:val="32"/>
        </w:rPr>
        <w:t>危险化学品</w:t>
      </w:r>
      <w:r>
        <w:rPr>
          <w:b w:val="0"/>
          <w:color w:val="000000"/>
          <w:spacing w:val="0"/>
          <w:sz w:val="32"/>
          <w:szCs w:val="32"/>
        </w:rPr>
        <w:t>引发的生产安全</w:t>
      </w:r>
      <w:r>
        <w:rPr>
          <w:rFonts w:hint="eastAsia" w:ascii="方正仿宋_GBK" w:hAnsi="方正仿宋_GBK" w:eastAsia="方正仿宋_GBK" w:cs="方正仿宋_GBK"/>
          <w:b w:val="0"/>
          <w:color w:val="000000"/>
          <w:spacing w:val="0"/>
          <w:sz w:val="32"/>
          <w:szCs w:val="32"/>
        </w:rPr>
        <w:t>事故。</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1"/>
          <w:szCs w:val="31"/>
        </w:rPr>
        <w:t>（四）夯实基层基础能力</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10. 推动企业安全生产标准化创建。</w:t>
      </w:r>
      <w:r>
        <w:rPr>
          <w:b w:val="0"/>
          <w:color w:val="000000"/>
          <w:sz w:val="31"/>
          <w:szCs w:val="31"/>
        </w:rPr>
        <w:t>按照《重庆市工贸企业安全生产标准化建设定级管理实施细则》，规范工贸企业安全生产标准化与执法检查“一体化”工作，分级分类推进工贸行业企业达标、专业达标、岗位达标，进一步提升企业安全生产管理水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仿宋_GBK" w:hAnsi="方正仿宋_GBK" w:eastAsia="方正仿宋_GBK" w:cs="方正仿宋_GBK"/>
          <w:b w:val="0"/>
          <w:sz w:val="31"/>
          <w:szCs w:val="31"/>
        </w:rPr>
        <w:t>11. 提高宣传教育培训质量。通过发放典型事故警示片、安全生产科教片等对生产经营单位进行宣传教育；通过集中学习、现场观摩等方式，对安全监管人员等开展业务技能培训，提高安全监管业务能力。以警示约谈、明查暗访等形式，对典型事故进行剖析、重大隐患整治销号、落后镇街（园区）督办、先进镇街（园区）交流，增强安全监管精准度。</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12. 坚决淘汰落后产能工艺设备。严格执行国家淘汰落后产能政策和法规标准规定，配合经济和信息化</w:t>
      </w:r>
      <w:r>
        <w:rPr>
          <w:b w:val="0"/>
          <w:color w:val="000000"/>
          <w:sz w:val="31"/>
          <w:szCs w:val="31"/>
        </w:rPr>
        <w:t>等</w:t>
      </w:r>
      <w:r>
        <w:rPr>
          <w:rFonts w:hint="eastAsia" w:ascii="方正仿宋_GBK" w:hAnsi="方正仿宋_GBK" w:eastAsia="方正仿宋_GBK" w:cs="方正仿宋_GBK"/>
          <w:b w:val="0"/>
          <w:color w:val="000000"/>
          <w:sz w:val="31"/>
          <w:szCs w:val="31"/>
        </w:rPr>
        <w:t>部门对水泥、、烧结砖瓦等行业开展专项执法行动，对涉及相关落后安全技术工艺、设备和落后产能依法依规淘汰退出。</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1"/>
          <w:szCs w:val="31"/>
        </w:rPr>
        <w:t>（五）提升社会共治水平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13. 推进安全生产责任保险。对纳入《金属冶炼目录》（2015年版）的金属冶炼高危企业按规定投保安全生产责任保险，处于正常生产的金属冶炼企业投保率100%，鼓励</w:t>
      </w:r>
      <w:r>
        <w:rPr>
          <w:rFonts w:hint="eastAsia" w:ascii="方正仿宋_GBK" w:hAnsi="方正仿宋_GBK" w:eastAsia="方正仿宋_GBK" w:cs="方正仿宋_GBK"/>
          <w:b w:val="0"/>
          <w:color w:val="000000"/>
          <w:spacing w:val="0"/>
          <w:sz w:val="32"/>
          <w:szCs w:val="32"/>
        </w:rPr>
        <w:t>从业</w:t>
      </w:r>
      <w:r>
        <w:rPr>
          <w:b w:val="0"/>
          <w:color w:val="000000"/>
          <w:spacing w:val="0"/>
          <w:sz w:val="32"/>
          <w:szCs w:val="32"/>
        </w:rPr>
        <w:t>人员</w:t>
      </w:r>
      <w:r>
        <w:rPr>
          <w:rFonts w:hint="eastAsia" w:ascii="方正仿宋_GBK" w:hAnsi="方正仿宋_GBK" w:eastAsia="方正仿宋_GBK" w:cs="方正仿宋_GBK"/>
          <w:b w:val="0"/>
          <w:color w:val="000000"/>
          <w:spacing w:val="0"/>
          <w:sz w:val="32"/>
          <w:szCs w:val="32"/>
        </w:rPr>
        <w:t>300</w:t>
      </w:r>
      <w:r>
        <w:rPr>
          <w:rFonts w:hint="eastAsia" w:ascii="方正仿宋_GBK" w:hAnsi="方正仿宋_GBK" w:eastAsia="方正仿宋_GBK" w:cs="方正仿宋_GBK"/>
          <w:b w:val="0"/>
          <w:color w:val="000000"/>
          <w:sz w:val="32"/>
          <w:szCs w:val="32"/>
        </w:rPr>
        <w:t>人以上的</w:t>
      </w:r>
      <w:r>
        <w:rPr>
          <w:b w:val="0"/>
          <w:color w:val="000000"/>
          <w:spacing w:val="0"/>
          <w:sz w:val="32"/>
          <w:szCs w:val="32"/>
        </w:rPr>
        <w:t>工贸</w:t>
      </w:r>
      <w:r>
        <w:rPr>
          <w:b w:val="0"/>
          <w:color w:val="000000"/>
          <w:sz w:val="31"/>
          <w:szCs w:val="31"/>
        </w:rPr>
        <w:t>其他行业领域积极投保，提高事故风险防控能力。支持保险机构通过提供咨询服务、安全培训、隐患排查、应急演练、示范教学等方式，参与企业安全管理，提升企业预防生产安全事故的能力。</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14. 提高社会群防群治能力。以安全生产“12350”举报投诉中心为载体，广泛宣传工贸行业重大事故隐患有关内容，畅通举报渠道，发挥人民群众力量。</w:t>
      </w:r>
      <w:r>
        <w:rPr>
          <w:b w:val="0"/>
          <w:color w:val="000000"/>
          <w:sz w:val="32"/>
          <w:szCs w:val="32"/>
        </w:rPr>
        <w:t>以</w:t>
      </w:r>
      <w:r>
        <w:rPr>
          <w:b w:val="0"/>
          <w:color w:val="000000"/>
          <w:sz w:val="32"/>
          <w:szCs w:val="32"/>
          <w:shd w:val="clear" w:fill="FFFFFF"/>
        </w:rPr>
        <w:t>专家技术支撑为依托，</w:t>
      </w:r>
      <w:r>
        <w:rPr>
          <w:b w:val="0"/>
          <w:color w:val="000000"/>
          <w:sz w:val="31"/>
          <w:szCs w:val="31"/>
        </w:rPr>
        <w:t>采取政府购买服务的方式</w:t>
      </w:r>
      <w:r>
        <w:rPr>
          <w:b w:val="0"/>
          <w:color w:val="000000"/>
          <w:sz w:val="32"/>
          <w:szCs w:val="32"/>
          <w:shd w:val="clear" w:fill="FFFFFF"/>
        </w:rPr>
        <w:t>，聚焦重大隐患、重大风险和突出违法行为，深入基层、生产经营单位开展专家指导服务。对纳入联合惩戒或不良记录“黑名单”的单位或个人要严格落实相关规定，在“信用重庆”网站予以公布。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1"/>
          <w:szCs w:val="31"/>
        </w:rPr>
        <w:t>四、保障措施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1"/>
          <w:szCs w:val="31"/>
        </w:rPr>
        <w:t>（一）加强组织领导。</w:t>
      </w:r>
      <w:r>
        <w:rPr>
          <w:rFonts w:hint="eastAsia" w:ascii="方正仿宋_GBK" w:hAnsi="方正仿宋_GBK" w:eastAsia="方正仿宋_GBK" w:cs="方正仿宋_GBK"/>
          <w:b w:val="0"/>
          <w:color w:val="000000"/>
          <w:sz w:val="31"/>
          <w:szCs w:val="31"/>
        </w:rPr>
        <w:t>各单位要牢固树立安全发展理念，</w:t>
      </w:r>
      <w:r>
        <w:rPr>
          <w:rFonts w:hint="eastAsia" w:ascii="方正仿宋_GBK" w:hAnsi="方正仿宋_GBK" w:eastAsia="方正仿宋_GBK" w:cs="方正仿宋_GBK"/>
          <w:b w:val="0"/>
          <w:color w:val="000000"/>
          <w:spacing w:val="0"/>
          <w:sz w:val="32"/>
          <w:szCs w:val="32"/>
        </w:rPr>
        <w:t>强化红线意识、树立底线思维，</w:t>
      </w:r>
      <w:r>
        <w:rPr>
          <w:rFonts w:hint="eastAsia" w:ascii="方正仿宋_GBK" w:hAnsi="方正仿宋_GBK" w:eastAsia="方正仿宋_GBK" w:cs="方正仿宋_GBK"/>
          <w:b w:val="0"/>
          <w:color w:val="000000"/>
          <w:sz w:val="32"/>
          <w:szCs w:val="32"/>
        </w:rPr>
        <w:t>把工贸行业安全生产工作摆在更加突出的位置，</w:t>
      </w:r>
      <w:r>
        <w:rPr>
          <w:rFonts w:hint="eastAsia" w:ascii="方正仿宋_GBK" w:hAnsi="方正仿宋_GBK" w:eastAsia="方正仿宋_GBK" w:cs="方正仿宋_GBK"/>
          <w:b w:val="0"/>
          <w:color w:val="000000"/>
          <w:sz w:val="31"/>
          <w:szCs w:val="31"/>
        </w:rPr>
        <w:t>切实加强组织领导、配齐配强监管队伍、完善监督管理机制，确保工作措施落实到位。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1"/>
          <w:szCs w:val="31"/>
        </w:rPr>
        <w:t>（二）严格目标管理。</w:t>
      </w:r>
      <w:r>
        <w:rPr>
          <w:rFonts w:hint="eastAsia" w:ascii="方正仿宋_GBK" w:hAnsi="方正仿宋_GBK" w:eastAsia="方正仿宋_GBK" w:cs="方正仿宋_GBK"/>
          <w:b w:val="0"/>
          <w:color w:val="000000"/>
          <w:sz w:val="32"/>
          <w:szCs w:val="32"/>
        </w:rPr>
        <w:t>依照区级年度安全生产考核办法和考核评分细则，完善工贸行业安全生产工作目标管理办法，</w:t>
      </w:r>
      <w:r>
        <w:rPr>
          <w:rFonts w:hint="eastAsia" w:ascii="方正仿宋_GBK" w:hAnsi="方正仿宋_GBK" w:eastAsia="方正仿宋_GBK" w:cs="方正仿宋_GBK"/>
          <w:b w:val="0"/>
          <w:color w:val="000000"/>
          <w:sz w:val="31"/>
          <w:szCs w:val="31"/>
        </w:rPr>
        <w:t>严格对标对表，将事故指标、三年行动、安全标准化、执法处罚、专项整治等纳入目标管理，进行项目化推进、清单化管理，实施挂图作战</w:t>
      </w:r>
      <w:r>
        <w:rPr>
          <w:rFonts w:hint="eastAsia" w:ascii="方正仿宋_GBK" w:hAnsi="方正仿宋_GBK" w:eastAsia="方正仿宋_GBK" w:cs="方正仿宋_GBK"/>
          <w:b w:val="0"/>
          <w:color w:val="000000"/>
          <w:sz w:val="32"/>
          <w:szCs w:val="32"/>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1"/>
          <w:szCs w:val="31"/>
        </w:rPr>
        <w:t>（三）强化作风建设。</w:t>
      </w:r>
      <w:r>
        <w:rPr>
          <w:rFonts w:hint="eastAsia" w:ascii="方正仿宋_GBK" w:hAnsi="方正仿宋_GBK" w:eastAsia="方正仿宋_GBK" w:cs="方正仿宋_GBK"/>
          <w:b w:val="0"/>
          <w:color w:val="000000"/>
          <w:sz w:val="31"/>
          <w:szCs w:val="31"/>
        </w:rPr>
        <w:t>践行“对党忠诚、纪律严明、赴汤蹈火、竭诚为民”训词精神，培养应急管理</w:t>
      </w:r>
      <w:r>
        <w:rPr>
          <w:rFonts w:hint="eastAsia" w:ascii="方正仿宋_GBK" w:hAnsi="方正仿宋_GBK" w:eastAsia="方正仿宋_GBK" w:cs="方正仿宋_GBK"/>
          <w:b w:val="0"/>
          <w:color w:val="000000"/>
          <w:spacing w:val="0"/>
          <w:sz w:val="32"/>
          <w:szCs w:val="32"/>
        </w:rPr>
        <w:t>职业荣誉感</w:t>
      </w:r>
      <w:r>
        <w:rPr>
          <w:rFonts w:hint="eastAsia" w:ascii="方正仿宋_GBK" w:hAnsi="方正仿宋_GBK" w:eastAsia="方正仿宋_GBK" w:cs="方正仿宋_GBK"/>
          <w:b w:val="0"/>
          <w:color w:val="000000"/>
          <w:sz w:val="31"/>
          <w:szCs w:val="31"/>
        </w:rPr>
        <w:t>。</w:t>
      </w:r>
      <w:r>
        <w:rPr>
          <w:rFonts w:hint="eastAsia" w:ascii="方正仿宋_GBK" w:hAnsi="方正仿宋_GBK" w:eastAsia="方正仿宋_GBK" w:cs="方正仿宋_GBK"/>
          <w:b w:val="0"/>
          <w:color w:val="000000"/>
          <w:spacing w:val="0"/>
          <w:sz w:val="32"/>
          <w:szCs w:val="32"/>
        </w:rPr>
        <w:t>深入开展“以案四说”促“以案四改”警示教育活动，全面加强党风廉政建设，</w:t>
      </w:r>
      <w:r>
        <w:rPr>
          <w:rFonts w:hint="eastAsia" w:ascii="方正仿宋_GBK" w:hAnsi="方正仿宋_GBK" w:eastAsia="方正仿宋_GBK" w:cs="方正仿宋_GBK"/>
          <w:b w:val="0"/>
          <w:color w:val="000000"/>
          <w:sz w:val="31"/>
          <w:szCs w:val="31"/>
        </w:rPr>
        <w:t>打造政治强、纪律严、作风硬、能奉献的应急铁军。</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附件</w:t>
      </w:r>
      <w:r>
        <w:rPr>
          <w:rFonts w:hint="eastAsia" w:ascii="方正仿宋_GBK" w:hAnsi="方正仿宋_GBK" w:eastAsia="方正仿宋_GBK" w:cs="方正仿宋_GBK"/>
          <w:b w:val="0"/>
          <w:color w:val="000000"/>
          <w:sz w:val="31"/>
          <w:szCs w:val="31"/>
        </w:rPr>
        <w:t>：1. 2022年工贸行业重点任务“挂图作战”责任表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1829" w:right="0" w:hanging="245"/>
        <w:jc w:val="both"/>
        <w:textAlignment w:val="auto"/>
        <w:rPr>
          <w:sz w:val="31"/>
          <w:szCs w:val="31"/>
        </w:rPr>
      </w:pPr>
      <w:r>
        <w:rPr>
          <w:rFonts w:hint="eastAsia" w:ascii="方正仿宋_GBK" w:hAnsi="方正仿宋_GBK" w:eastAsia="方正仿宋_GBK" w:cs="方正仿宋_GBK"/>
          <w:b w:val="0"/>
          <w:color w:val="000000"/>
          <w:sz w:val="31"/>
          <w:szCs w:val="31"/>
        </w:rPr>
        <w:t>2.</w:t>
      </w:r>
      <w:r>
        <w:rPr>
          <w:rFonts w:hint="eastAsia" w:ascii="方正仿宋_GBK" w:hAnsi="方正仿宋_GBK" w:eastAsia="方正仿宋_GBK" w:cs="方正仿宋_GBK"/>
          <w:sz w:val="31"/>
          <w:szCs w:val="31"/>
        </w:rPr>
        <w:t>2022年全区规模以上工业企业安全生产标准化未达标及需复评名单</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1584"/>
        <w:jc w:val="both"/>
        <w:textAlignment w:val="auto"/>
        <w:rPr>
          <w:b w:val="0"/>
          <w:sz w:val="31"/>
          <w:szCs w:val="31"/>
        </w:rPr>
      </w:pPr>
      <w:r>
        <w:rPr>
          <w:rFonts w:hint="eastAsia" w:ascii="方正仿宋_GBK" w:hAnsi="方正仿宋_GBK" w:eastAsia="方正仿宋_GBK" w:cs="方正仿宋_GBK"/>
          <w:b w:val="0"/>
          <w:sz w:val="32"/>
          <w:szCs w:val="32"/>
        </w:rPr>
        <w:t>3.2022年镇街（园区）安全生产标准化创建达标任务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576" w:afterAutospacing="0" w:line="579" w:lineRule="exact"/>
        <w:ind w:left="0" w:right="0"/>
        <w:jc w:val="both"/>
        <w:textAlignment w:val="auto"/>
        <w:rPr>
          <w:sz w:val="31"/>
          <w:szCs w:val="31"/>
        </w:rPr>
      </w:pPr>
      <w:r>
        <w:rPr>
          <w:rFonts w:hint="eastAsia" w:ascii="方正黑体_GBK" w:hAnsi="方正黑体_GBK" w:eastAsia="方正黑体_GBK" w:cs="方正黑体_GBK"/>
          <w:color w:val="000000"/>
          <w:sz w:val="31"/>
          <w:szCs w:val="31"/>
        </w:rPr>
        <w:t>附件1</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288" w:afterAutospacing="0" w:line="579" w:lineRule="exact"/>
        <w:ind w:left="0" w:right="0"/>
        <w:jc w:val="center"/>
        <w:textAlignment w:val="auto"/>
        <w:rPr>
          <w:sz w:val="31"/>
          <w:szCs w:val="31"/>
        </w:rPr>
      </w:pPr>
      <w:r>
        <w:rPr>
          <w:rFonts w:hint="eastAsia" w:ascii="方正小标宋_GBK" w:hAnsi="方正小标宋_GBK" w:eastAsia="方正小标宋_GBK" w:cs="方正小标宋_GBK"/>
          <w:sz w:val="44"/>
          <w:szCs w:val="44"/>
        </w:rPr>
        <w:t>2022年工贸行业重点任务“挂图作战”责任表</w:t>
      </w:r>
    </w:p>
    <w:tbl>
      <w:tblPr>
        <w:tblStyle w:val="3"/>
        <w:tblW w:w="946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586"/>
        <w:gridCol w:w="1827"/>
        <w:gridCol w:w="4982"/>
        <w:gridCol w:w="931"/>
        <w:gridCol w:w="113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41" w:hRule="atLeast"/>
          <w:tblHeader/>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黑体_GBK" w:hAnsi="方正黑体_GBK" w:eastAsia="方正黑体_GBK" w:cs="方正黑体_GBK"/>
                <w:sz w:val="24"/>
                <w:szCs w:val="24"/>
              </w:rPr>
              <w:t>序号</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黑体_GBK" w:hAnsi="方正黑体_GBK" w:eastAsia="方正黑体_GBK" w:cs="方正黑体_GBK"/>
                <w:sz w:val="24"/>
                <w:szCs w:val="24"/>
              </w:rPr>
              <w:t>重点任务</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黑体_GBK" w:hAnsi="方正黑体_GBK" w:eastAsia="方正黑体_GBK" w:cs="方正黑体_GBK"/>
                <w:sz w:val="24"/>
                <w:szCs w:val="24"/>
              </w:rPr>
              <w:t>工作要求</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黑体_GBK" w:hAnsi="方正黑体_GBK" w:eastAsia="方正黑体_GBK" w:cs="方正黑体_GBK"/>
                <w:sz w:val="24"/>
                <w:szCs w:val="24"/>
              </w:rPr>
              <w:t>责任人</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黑体_GBK" w:hAnsi="方正黑体_GBK" w:eastAsia="方正黑体_GBK" w:cs="方正黑体_GBK"/>
                <w:sz w:val="24"/>
                <w:szCs w:val="24"/>
              </w:rPr>
              <w:t>责任领导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1</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事故指标控制</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color w:val="000000"/>
                <w:sz w:val="24"/>
                <w:szCs w:val="24"/>
              </w:rPr>
              <w:t>1.时刻关注安全事故发生情况。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2.按季度撰写事故分析报告。</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杞金祥</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2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2</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部门联席会议</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原则上每季度召开1次联席会议，全年不少于2次。</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李凭李继川</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921"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3</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sz w:val="31"/>
                <w:szCs w:val="31"/>
              </w:rPr>
              <w:t>“</w:t>
            </w:r>
            <w:r>
              <w:rPr>
                <w:rFonts w:hint="eastAsia" w:ascii="方正仿宋_GBK" w:hAnsi="方正仿宋_GBK" w:eastAsia="方正仿宋_GBK" w:cs="方正仿宋_GBK"/>
                <w:sz w:val="24"/>
                <w:szCs w:val="24"/>
              </w:rPr>
              <w:t>三个责任人”挂牌</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color w:val="000000"/>
                <w:sz w:val="24"/>
                <w:szCs w:val="24"/>
              </w:rPr>
              <w:t>1.按照全区“三个责任人”挂牌履职标准要求，出台工贸行业</w:t>
            </w:r>
            <w:r>
              <w:rPr>
                <w:color w:val="000000"/>
                <w:sz w:val="24"/>
                <w:szCs w:val="24"/>
              </w:rPr>
              <w:t>“四涉一有限一使用”的规上工业企业“三个责任人”挂牌履职标准。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2.纳入全区行政执法和标准化创建的检查范畴。</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廖炜伊冯一丹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24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4</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推行“两单两卡”</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1.3月30日前，召开工贸企业“两单两卡”现场会。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2.纳入全区行政执法和标准化创建的检查范畴。</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李凭李继川</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24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5</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深化行政执法改革</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1.统筹编制并落实应急管理部门年度执法计划。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2.全面推广运用“互联网+执法”系统，开展执法案例报送工作。</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杞金祥廖炜伊冯一丹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1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6</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监管执法问责问效</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统筹行政执法调查处理工作，确保完成年度执法任务。</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杞金祥</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18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7</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城乡接合部三年行动</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1.统筹调度全区城乡结合部三年行动实施情况。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2.配合市安委会督查三年行动工作。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3.城乡接合部区域整治率100%</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杞金祥廖炜伊冯一丹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1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8</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三类重点企业专项整治</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1.统筹调度全区粉尘涉爆重点企业销号管理工作情况。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2.粉尘涉爆重大事故隐患销号率100%。</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杞金祥廖炜伊冯一丹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9</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开展有限空间作业专家指导服务</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color w:val="000000"/>
                <w:sz w:val="24"/>
                <w:szCs w:val="24"/>
              </w:rPr>
              <w:t>统筹调度全区有限空间作业整治工作情况。</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杞金祥廖炜伊冯一丹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10</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危险化学品使用专项整治</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统筹调度全区危险化学品使用专项整治工作情况</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杞金祥廖炜伊冯一丹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11</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安全生产标准化管理</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1.统筹推进全区标准化创建工作，公示、公告达标企业名单。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2.规上工业企业安全生产标准化达标率70%以上，其中涉及“四涉一有限一使用”规上工业企业达标率100%。</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李凭 李继川</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4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12</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安全生产教育培训</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1" w:line="579" w:lineRule="exact"/>
              <w:ind w:left="0" w:hanging="36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在全区培训工作要求的时间范围内，完成安全监管业务培训。</w:t>
            </w:r>
          </w:p>
          <w:p>
            <w:pPr>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1" w:line="579" w:lineRule="exact"/>
              <w:ind w:left="0" w:hanging="36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2.纳入全区行政执法和标准化创建的检查范畴。</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李凭 李继川</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13</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淘汰落后产能</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1.统筹全区钢铁、水泥、电解铝、平板玻璃、烧结砖瓦等行业开展专项执法行动。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2.在区经信委的统一安排下，出台淘汰落后产能专项执法工作方案。纳入全区行政执法和标准化创建的检查范畴。</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杞金祥廖炜伊冯一丹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25"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14</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安全生产责任保险</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支持、配合保险机构事故预防服务工作。</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15</w:t>
            </w:r>
          </w:p>
        </w:tc>
        <w:tc>
          <w:tcPr>
            <w:tcW w:w="182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社会群防群治</w:t>
            </w:r>
          </w:p>
        </w:tc>
        <w:tc>
          <w:tcPr>
            <w:tcW w:w="4982"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1.配合开展工贸行业安全生产举报奖励宣传工作。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仿宋_GBK" w:hAnsi="方正仿宋_GBK" w:eastAsia="方正仿宋_GBK" w:cs="方正仿宋_GBK"/>
                <w:sz w:val="24"/>
                <w:szCs w:val="24"/>
              </w:rPr>
              <w:t>2.配合政策法规科开展联合惩戒工作。</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color w:val="000000"/>
                <w:sz w:val="24"/>
                <w:szCs w:val="24"/>
              </w:rPr>
              <w:t>杞金祥廖炜伊冯一丹</w:t>
            </w:r>
          </w:p>
        </w:tc>
        <w:tc>
          <w:tcPr>
            <w:tcW w:w="113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仿宋_GBK" w:hAnsi="方正仿宋_GBK" w:eastAsia="方正仿宋_GBK" w:cs="方正仿宋_GBK"/>
                <w:sz w:val="24"/>
                <w:szCs w:val="24"/>
              </w:rPr>
              <w:t>段义勇</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576" w:afterAutospacing="0" w:line="579" w:lineRule="exact"/>
        <w:ind w:left="0" w:right="0"/>
        <w:jc w:val="both"/>
        <w:textAlignment w:val="auto"/>
        <w:rPr>
          <w:sz w:val="31"/>
          <w:szCs w:val="31"/>
        </w:rPr>
      </w:pPr>
      <w:r>
        <w:rPr>
          <w:rFonts w:hint="eastAsia" w:ascii="方正黑体_GBK" w:hAnsi="方正黑体_GBK" w:eastAsia="方正黑体_GBK" w:cs="方正黑体_GBK"/>
          <w:color w:val="000000"/>
          <w:sz w:val="31"/>
          <w:szCs w:val="31"/>
        </w:rPr>
        <w:t>附件2</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center"/>
        <w:textAlignment w:val="auto"/>
        <w:rPr>
          <w:i w:val="0"/>
          <w:u w:val="none"/>
        </w:rPr>
      </w:pPr>
      <w:r>
        <w:rPr>
          <w:rFonts w:hint="eastAsia" w:ascii="方正小标宋_GBK" w:hAnsi="方正小标宋_GBK" w:eastAsia="方正小标宋_GBK" w:cs="方正小标宋_GBK"/>
          <w:i w:val="0"/>
          <w:sz w:val="44"/>
          <w:szCs w:val="44"/>
          <w:u w:val="none"/>
        </w:rPr>
        <w:t>2022年全区规模以上工业企业安全生产</w:t>
      </w:r>
    </w:p>
    <w:p>
      <w:pPr>
        <w:pStyle w:val="2"/>
        <w:keepNext w:val="0"/>
        <w:keepLines w:val="0"/>
        <w:pageBreakBefore w:val="0"/>
        <w:widowControl/>
        <w:suppressLineNumbers w:val="0"/>
        <w:kinsoku/>
        <w:overflowPunct/>
        <w:topLinePunct w:val="0"/>
        <w:autoSpaceDE/>
        <w:autoSpaceDN/>
        <w:bidi w:val="0"/>
        <w:adjustRightInd/>
        <w:snapToGrid/>
        <w:spacing w:beforeAutospacing="0" w:after="288" w:afterAutospacing="0" w:line="579" w:lineRule="exact"/>
        <w:jc w:val="center"/>
        <w:textAlignment w:val="auto"/>
        <w:rPr>
          <w:i w:val="0"/>
          <w:u w:val="none"/>
        </w:rPr>
      </w:pPr>
      <w:r>
        <w:rPr>
          <w:rFonts w:hint="eastAsia" w:ascii="方正小标宋_GBK" w:hAnsi="方正小标宋_GBK" w:eastAsia="方正小标宋_GBK" w:cs="方正小标宋_GBK"/>
          <w:i w:val="0"/>
          <w:sz w:val="44"/>
          <w:szCs w:val="44"/>
          <w:u w:val="none"/>
        </w:rPr>
        <w:t>标准化未达标及需复评名单</w:t>
      </w:r>
    </w:p>
    <w:tbl>
      <w:tblPr>
        <w:tblStyle w:val="3"/>
        <w:tblW w:w="913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949"/>
        <w:gridCol w:w="4269"/>
        <w:gridCol w:w="2402"/>
        <w:gridCol w:w="151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tblHeader/>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Style w:val="5"/>
                <w:rFonts w:hint="eastAsia" w:ascii="方正仿宋_GBK" w:hAnsi="方正仿宋_GBK" w:eastAsia="方正仿宋_GBK" w:cs="方正仿宋_GBK"/>
                <w:i w:val="0"/>
                <w:sz w:val="22"/>
                <w:szCs w:val="22"/>
                <w:u w:val="none"/>
              </w:rPr>
              <w:t>序号</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Style w:val="5"/>
                <w:rFonts w:hint="eastAsia" w:ascii="方正仿宋_GBK" w:hAnsi="方正仿宋_GBK" w:eastAsia="方正仿宋_GBK" w:cs="方正仿宋_GBK"/>
                <w:i w:val="0"/>
                <w:sz w:val="22"/>
                <w:szCs w:val="22"/>
                <w:u w:val="none"/>
              </w:rPr>
              <w:t>企业名称</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Style w:val="5"/>
                <w:rFonts w:hint="eastAsia" w:ascii="方正仿宋_GBK" w:hAnsi="方正仿宋_GBK" w:eastAsia="方正仿宋_GBK" w:cs="方正仿宋_GBK"/>
                <w:i w:val="0"/>
                <w:sz w:val="22"/>
                <w:szCs w:val="22"/>
                <w:u w:val="none"/>
              </w:rPr>
              <w:t>所属行业</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Style w:val="5"/>
                <w:rFonts w:hint="eastAsia" w:ascii="方正仿宋_GBK" w:hAnsi="方正仿宋_GBK" w:eastAsia="方正仿宋_GBK" w:cs="方正仿宋_GBK"/>
                <w:i w:val="0"/>
                <w:sz w:val="22"/>
                <w:szCs w:val="22"/>
                <w:u w:val="none"/>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重庆奥马气阀有限公司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冶金</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重庆赛能铝合金有限公司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有色</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重庆天巨铝业有限公司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有色</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重庆新炬烁铝业有限公司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有色</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重庆天奥铝业有限公司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有色</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重庆新美鱼博洋铝业有限公司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有色</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重庆奥博铝材制造有限公司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有色</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正在申请中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重庆澳洋铝业有限公司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有色</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重庆嘉元成新型建筑材料有限公司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重庆广路模板制造有限公司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重庆新嘉骏钢结构有限公司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重庆市铜梁区亿鑫钢结构有限公司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重庆茂航不锈钢有限公司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重庆胜德隆仓储设备有限公司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重庆市宇弘电力设备有限公司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重庆致威门业股份有限公司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重庆奥镁特铝制品有限公司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明德致远（重庆）门窗有限公司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重庆更新金属表面处理有限公司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重庆市铜梁区文曲机械铸造厂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重庆联达重锻科技股份有限公司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重庆沃特尔粉末冶金有限公司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重庆凌达磁材科技有限公司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重庆市商顺换热设备有限公司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重庆鹏拓科技有限公司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重庆伊格斯机械有限公司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重庆三柴发动机制造集团股份有限公司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重庆桥瑞工程机械制造有限公司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重庆市方达水泵厂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重庆市铜梁区振兴钢厂(普通合伙)</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重庆恒风风机有限公司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重庆科奥风机制造有限公司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重庆大鼎鼓风机有限公司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2022年12月过期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重庆新缔欧机械制造有限公司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重庆鑫科高制冷配件有限公司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重庆双龙精密弹簧有限公司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重庆红旗金龙弹簧有限公司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重庆赛达机械配件有限公司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39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重庆凯业机械配件有限公司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重庆启超机械有限公司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重庆神驰通用动力有限公司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重庆凯龙科技有限公司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重庆国翔创新教学设备有限公司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重庆力东机电有限公司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重庆淑维蒲吕机电设备制造有限公司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重庆四丰矿山建筑机器有限公司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重庆市正华钻采设备有限公司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重庆宏达化工机电有限公司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49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重庆铁龙机械制造有限公司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2022年12月过期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重庆五谷通用设备有限公司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重庆涪柴动力机械制造有限公司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重庆古月机电有限公司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重庆融通绿源环保股份有限公司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重庆长安离合器制造有限公司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重庆欣鑫志泉机械制造有限公司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重庆市凯钢机械制造有限公司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重庆市铜梁区渝良铸造有限公司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重庆市铜梁区骏峰金属制品有限公司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59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重庆众实汽车配件有限公司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重庆泓奕机械制造有限责任公司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重庆市琼江机械厂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重庆顺庆织造有限公司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重庆伦源机械制造有限公司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重庆市铜梁区绪超机械制造有限公司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重庆筑锦机械配件有限公司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重庆良顺汽车配件有限公司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重庆市新双雄汽车配件有限责任公司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重庆科搏维汽车配件有限公司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69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重庆精圆汽车配件有限公司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重庆市双雄汽车配件有限责任公司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重庆同益机械有限公司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重庆三友伊菲克来智能科技有限公司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重庆禄裕新能源汽车零部件制造有限公司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重庆安创材料科技有限公司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重庆三友伊菲斯特机械制造有限公司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重庆业成科技有限公司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重庆聚亿机械制造有限责任公司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2022年4月过期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重庆新民康科技有限公司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79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威孚力达（重庆）汽车零部件有限公司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重庆渝茂实业有限公司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重庆铜梁渝和实业有限公司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重庆伊洛美克动力总成有限公司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大进合汽车配件（重庆）有限公司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重庆林腾机电有限公司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重庆新红旗缸盖制造有限公司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重庆同星聚创机电有限公司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正在申请中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重庆欣禧汽车零部件有限公司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重庆欣创汽车配件有限公司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89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重庆君卓机械有限公司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重庆南雁实业集团龙剑机械制造有限公司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重庆森迈汽车配件有限公司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重庆荣伟机械制造有限公司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重庆泽田汽车部件有限责任公司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重庆光成汽车配件有限公司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重庆纪仕逸新汽车零部件有限公司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重庆可隆科技特汽车配件有限公司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重庆市铜梁区元鹏汽车零部件有限公司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重庆红岩方大汽车悬架有限公司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99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重庆森凯康洪汽车零部件开发有限公司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重庆市安泉汽车制动元件制造有限公司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重庆品高弹簧有限公司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重庆市美庆科技有限公司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重庆庆昌镒万汽车配件有限公司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重庆乐迪龙鑫科技股份有限公司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重庆市传动轴股份有限公司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重庆睿拓汽车流体管路系统有限公司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重庆鹏得基业汽车部件有限公司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重庆市银盛模具有限公司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109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重庆乐迪机车车辆配件有限公司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重庆梦鑫机械配件有限公司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重庆市志乾铸造厂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重庆市铜梁区恒生俊宇铸造厂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重庆云轫机械制造有限公司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重庆大舟机械制造有限责任公司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重庆市长桥机械制造有限责任公司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重庆顺宏机械有限公司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重庆市邦联机电制造有限公司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重庆川普机械有限公司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119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重庆市中腾仁宇机械制造有限责任公司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重庆磊洲机械制造有限公司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重庆睿优精密铸造股份有限公司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重庆旭辉机车配件有限公司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重庆稻川科技有限公司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重庆互达机械制造有限公司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重庆兴进机械制造有限公司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重庆赛力森机械铸造有限公司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重庆普润得机电设备制造有限公司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重庆耀虎动力机械有限公司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129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重庆肯佐机电有限公司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重庆融宏实业有限公司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重庆月朗电气有限公司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重庆市良奇科技发展有限公司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重庆鑫仁瑞五金制品有限公司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重庆和川精密电子科技有限公司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重庆市斯特芬电子有限公司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重庆科群塑胶有限公司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重庆精渝田科技有限公司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重庆市铜梁区沪华五金电子有限公司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139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重庆百钰顺科技有限公司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重庆精贯科技有限公司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重庆成田科技有限公司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重庆富田科技股份有限公司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重庆精鸿益科技有限公司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旭威电子（重庆）有限公司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重庆富创橡塑有限公司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重庆市铜梁区精亿电脑配件有限公司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重庆嘉技科技股份有限公司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重庆雄天五金制品有限公司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149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重庆市贵荣塑胶制品有限公司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杰尔精密电子（重庆）有限公司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重庆智沐电子科技有限公司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重庆市闪蜂声学科技有限公司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重庆力华亘田科技有限责任公司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重庆元铂智能科技有限公司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2022年1月过期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重庆市鹿享家科技有限公司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重庆嘉峰电子有限公司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重庆宝根电子有限公司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重庆昆凌电子科技有限公司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159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重庆昆旺电子有限责任公司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机械</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重庆铜梁共和水泥有限责任公司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重庆市铜梁区西郭煤矸砖厂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重庆市铜梁区海华建材有限公司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正在申请中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重庆市川平建材有限公司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重庆市铜梁区恒祥建材有限公司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重庆金阿新型建材有限公司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重庆龙蒲工贸有限公司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重庆赐福建材有限公司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重庆市铜梁区青龙石材有限责任公司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169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重庆科文勤成节能科技有限公司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重庆秦恒建筑材料有限公司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重庆任创建材厂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重庆实跃建材有限公司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重庆泽华玻璃有限公司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重庆市和京炭素材料有限公司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重庆中烁新材料科技有限公司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重庆国海铸造材料有限公司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金莹铸造材料(重庆)有限公司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重庆长江造型材料集团铜梁有限公司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179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重庆北思卡新材料股份有限公司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建材</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重庆福斯特饲料股份有限公司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重庆市腊月香食品有限责任公司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重庆金亿食品有限公司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重庆鼎茂农产品加工有限公司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重庆瑞园食品有限公司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重庆绿油坡蔬菜有限公司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重庆赣渝食品有限公司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重庆市正沣食品有限公司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重庆渝宾农业发展有限公司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189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重庆华松食品有限公司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重庆兰果哥食品有限公司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重庆市铜龙食品有限责任公司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重庆天源之食品有限公司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重庆市富足酿造有限公司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重庆李先生食品有限公司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重庆国裕古窖酒业有限公司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重庆市铜梁区龙毓茶业有限公司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2022年3月过期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重庆市邦克羽绒制品厂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重庆市大方舟鞋业有限公司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199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重庆市强胜王鞋业有限公司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重庆红蜻蜓鞋业有限公司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2022年2月过期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重庆王派木业有限公司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重庆市双韵门业有限责任公司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重庆木须龙家俬有限公司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重庆聚源木艺家具有限公司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重庆梦罗兰门业有限公司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重庆市铜梁区皓森木业有限公司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重庆强师家具有限公司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重庆佳琦家具有限公司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重庆钇锋钐家具有限公司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重庆市铜梁区梦特斯木制品有限公司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重庆缘梦圆实业有限公司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重庆协兴同创环保科技有限公司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重庆欣顺庆包装制品有限公司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重庆鑫蓬包装有限公司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重庆珍爱卫生用品有限责任公司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2022年4月过期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重庆冯翔塑料彩印包装有限公司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重庆新艺印务有限公司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重庆宝丽佰格电子科技有限公司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219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重庆拓邦包装材料有限公司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重庆和泰润佳股份有限公司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重庆艾斯曼科技有限公司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重庆臣瑞塑胶有限公司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重庆新美鱼博洋塑钢型材有限公司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重庆百联塑胶有限公司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重庆弘昇管道有限公司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重庆鑫科高隔热材料有限公司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重庆友坚塑料有限公司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重庆黄越汽车配件有限公司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229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重庆国华包装制品有限公司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重庆天宥包装制品有限公司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重庆同聚塑胶有限公司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重庆四平泰兴塑料包装有限公司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重庆力好塑胶有限公司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234</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重庆市铜梁区兴驰塑胶制品有限公司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235</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重庆盈达橡塑制品有限公司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236</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重庆会通科技有限公司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237</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重庆鼎佳绝缘材料有限公司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238</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重庆市奥德防护器材厂</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239</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重庆优冠晖实业有限公司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240</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重庆九日电子科技有限公司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241</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重庆市佳士杰科技有限公司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242</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重庆龙腾钟表有限公司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轻工</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jc w:val="center"/>
        </w:trPr>
        <w:tc>
          <w:tcPr>
            <w:tcW w:w="94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243</w:t>
            </w:r>
          </w:p>
        </w:tc>
        <w:tc>
          <w:tcPr>
            <w:tcW w:w="4269"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重庆凌达汽车织物股份有限公司</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纺织</w:t>
            </w:r>
          </w:p>
        </w:tc>
        <w:tc>
          <w:tcPr>
            <w:tcW w:w="1515"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仿宋_GBK" w:hAnsi="方正仿宋_GBK" w:eastAsia="方正仿宋_GBK" w:cs="方正仿宋_GBK"/>
                <w:b w:val="0"/>
                <w:i w:val="0"/>
                <w:sz w:val="22"/>
                <w:szCs w:val="22"/>
                <w:u w:val="none"/>
              </w:rPr>
              <w:t>当前未创建</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576" w:afterAutospacing="0" w:line="579" w:lineRule="exact"/>
        <w:ind w:left="0" w:right="0"/>
        <w:jc w:val="both"/>
        <w:textAlignment w:val="auto"/>
        <w:rPr>
          <w:sz w:val="31"/>
          <w:szCs w:val="31"/>
        </w:rPr>
      </w:pPr>
      <w:r>
        <w:rPr>
          <w:rFonts w:hint="eastAsia" w:ascii="方正黑体_GBK" w:hAnsi="方正黑体_GBK" w:eastAsia="方正黑体_GBK" w:cs="方正黑体_GBK"/>
          <w:color w:val="000000"/>
          <w:sz w:val="31"/>
          <w:szCs w:val="31"/>
        </w:rPr>
        <w:t>附件3</w:t>
      </w:r>
    </w:p>
    <w:p>
      <w:pPr>
        <w:pStyle w:val="2"/>
        <w:keepNext w:val="0"/>
        <w:keepLines w:val="0"/>
        <w:pageBreakBefore w:val="0"/>
        <w:widowControl/>
        <w:suppressLineNumbers w:val="0"/>
        <w:kinsoku/>
        <w:overflowPunct/>
        <w:topLinePunct w:val="0"/>
        <w:autoSpaceDE/>
        <w:autoSpaceDN/>
        <w:bidi w:val="0"/>
        <w:adjustRightInd/>
        <w:snapToGrid/>
        <w:spacing w:beforeAutospacing="0" w:after="288" w:afterAutospacing="0" w:line="579" w:lineRule="exact"/>
        <w:jc w:val="center"/>
        <w:textAlignment w:val="auto"/>
        <w:rPr>
          <w:i w:val="0"/>
          <w:spacing w:val="-20"/>
          <w:u w:val="none"/>
        </w:rPr>
      </w:pPr>
      <w:r>
        <w:rPr>
          <w:rFonts w:hint="eastAsia" w:ascii="方正黑体_GBK" w:hAnsi="方正黑体_GBK" w:eastAsia="方正黑体_GBK" w:cs="方正黑体_GBK"/>
          <w:i w:val="0"/>
          <w:spacing w:val="-20"/>
          <w:sz w:val="44"/>
          <w:szCs w:val="44"/>
          <w:u w:val="none"/>
        </w:rPr>
        <w:t>2022年镇街（园区）安全生产标准化创建达标任务</w:t>
      </w:r>
    </w:p>
    <w:tbl>
      <w:tblPr>
        <w:tblStyle w:val="3"/>
        <w:tblW w:w="84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2134"/>
        <w:gridCol w:w="3140"/>
        <w:gridCol w:w="320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30" w:hRule="atLeast"/>
          <w:tblHeader/>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黑体_GBK" w:hAnsi="方正黑体_GBK" w:eastAsia="方正黑体_GBK" w:cs="方正黑体_GBK"/>
                <w:b w:val="0"/>
                <w:i w:val="0"/>
                <w:sz w:val="24"/>
                <w:szCs w:val="24"/>
                <w:u w:val="none"/>
              </w:rPr>
              <w:t>镇街（园区）</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黑体_GBK" w:hAnsi="方正黑体_GBK" w:eastAsia="方正黑体_GBK" w:cs="方正黑体_GBK"/>
                <w:b w:val="0"/>
                <w:i w:val="0"/>
                <w:sz w:val="24"/>
                <w:szCs w:val="24"/>
                <w:u w:val="none"/>
              </w:rPr>
              <w:t>2022年需完成工业企业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黑体_GBK" w:hAnsi="方正黑体_GBK" w:eastAsia="方正黑体_GBK" w:cs="方正黑体_GBK"/>
                <w:b w:val="0"/>
                <w:i w:val="0"/>
                <w:sz w:val="24"/>
                <w:szCs w:val="24"/>
                <w:u w:val="none"/>
              </w:rPr>
              <w:t>标准化达标家数</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黑体_GBK" w:hAnsi="方正黑体_GBK" w:eastAsia="方正黑体_GBK" w:cs="方正黑体_GBK"/>
                <w:b w:val="0"/>
                <w:i w:val="0"/>
                <w:sz w:val="24"/>
                <w:szCs w:val="24"/>
                <w:u w:val="none"/>
              </w:rPr>
              <w:t>其中：规上工业企业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b w:val="0"/>
                <w:i w:val="0"/>
                <w:sz w:val="31"/>
                <w:szCs w:val="31"/>
                <w:u w:val="none"/>
              </w:rPr>
            </w:pPr>
            <w:r>
              <w:rPr>
                <w:rFonts w:hint="eastAsia" w:ascii="方正黑体_GBK" w:hAnsi="方正黑体_GBK" w:eastAsia="方正黑体_GBK" w:cs="方正黑体_GBK"/>
                <w:b w:val="0"/>
                <w:i w:val="0"/>
                <w:sz w:val="24"/>
                <w:szCs w:val="24"/>
                <w:u w:val="none"/>
              </w:rPr>
              <w:t>标准化达标家数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1"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高新区</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240</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180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巴川街道</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51"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东城街道</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21"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南城街道</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8</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蒲吕街道</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6</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旧县街道</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12</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土桥镇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6</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二坪镇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41"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水口镇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安居镇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3</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白羊镇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平滩镇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双山镇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小林镇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虎峰镇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23</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福果镇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5</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石鱼镇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12</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少云镇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4</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高楼镇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维新镇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大庙镇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4</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围龙镇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华兴镇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庆隆镇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永嘉镇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西河镇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6</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安溪镇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侣俸镇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12</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1" w:hRule="atLeast"/>
          <w:jc w:val="center"/>
        </w:trPr>
        <w:tc>
          <w:tcPr>
            <w:tcW w:w="2134"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太平镇</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3</w:t>
            </w:r>
          </w:p>
        </w:tc>
        <w:tc>
          <w:tcPr>
            <w:tcW w:w="3201"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0" w:type="dxa"/>
              <w:right w:w="1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center"/>
              <w:textAlignment w:val="auto"/>
              <w:rPr>
                <w:i w:val="0"/>
                <w:sz w:val="31"/>
                <w:szCs w:val="31"/>
                <w:u w:val="none"/>
              </w:rPr>
            </w:pPr>
            <w:r>
              <w:rPr>
                <w:rFonts w:hint="eastAsia" w:ascii="方正仿宋_GBK" w:hAnsi="方正仿宋_GBK" w:eastAsia="方正仿宋_GBK" w:cs="方正仿宋_GBK"/>
                <w:i w:val="0"/>
                <w:sz w:val="24"/>
                <w:szCs w:val="24"/>
                <w:u w:val="none"/>
              </w:rPr>
              <w:t>2</w:t>
            </w:r>
          </w:p>
        </w:tc>
      </w:tr>
    </w:tbl>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color w:val="000000"/>
          <w:sz w:val="44"/>
          <w:szCs w:val="44"/>
        </w:rPr>
        <w:t>预案管理和法规</w:t>
      </w:r>
      <w:r>
        <w:rPr>
          <w:rFonts w:hint="eastAsia" w:ascii="方正小标宋_GBK" w:hAnsi="方正小标宋_GBK" w:eastAsia="方正小标宋_GBK" w:cs="方正小标宋_GBK"/>
          <w:color w:val="000000"/>
          <w:sz w:val="44"/>
          <w:szCs w:val="44"/>
          <w:shd w:val="clear" w:fill="FFFFFF"/>
        </w:rPr>
        <w:t>工作要点</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left"/>
        <w:textAlignment w:val="auto"/>
      </w:pPr>
    </w:p>
    <w:p>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1" w:line="579" w:lineRule="exact"/>
        <w:ind w:left="0" w:hanging="360"/>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r>
        <w:rPr>
          <w:rFonts w:hint="eastAsia" w:ascii="方正黑体_GBK" w:hAnsi="方正黑体_GBK" w:eastAsia="方正黑体_GBK" w:cs="方正黑体_GBK"/>
          <w:sz w:val="32"/>
          <w:szCs w:val="32"/>
        </w:rPr>
        <w:t>总体思路</w:t>
      </w:r>
    </w:p>
    <w:p>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1" w:line="579" w:lineRule="exact"/>
        <w:ind w:left="0" w:hanging="360"/>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坚持以习近平新时代中国特色社会主义思想为指导，深入贯彻习近平总书记关于推进应急管理体系和应急能力现代化的重要讲话精神，认真落实区政府和局党委的决策部署，围绕“健全机制、优化预案、增强力量、提升能力、强化评估”等重点工作，以科学高效应对灾害事故为核心，完善应急预案体系，强化应急演练，加强统筹协调、督促指导，协同各方有力有序有效开展应急处置，努力开创应急准备和应急救援工作的新局面;全面贯彻落实安全生产应急管理法律法规，严格按照法定权限和程序履行职责，规范执法行为，提高执法质量，为应急管理提供法治保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rPr>
        <w:t>二、预案管理工作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shd w:val="clear" w:fill="FFFFFF"/>
        </w:rPr>
        <w:t>（一）指导全区应急预案体系建设，综合协调应急预案衔接工作。继续修订完善我局相关应急预案，</w:t>
      </w:r>
      <w:r>
        <w:rPr>
          <w:rFonts w:hint="eastAsia" w:ascii="方正仿宋_GBK" w:hAnsi="方正仿宋_GBK" w:eastAsia="方正仿宋_GBK" w:cs="方正仿宋_GBK"/>
          <w:color w:val="000000"/>
          <w:sz w:val="32"/>
          <w:szCs w:val="32"/>
        </w:rPr>
        <w:t>督促部门、镇街、管委会修订自然灾害、事故灾难类应急预案。</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（二）</w:t>
      </w:r>
      <w:r>
        <w:rPr>
          <w:rFonts w:hint="eastAsia" w:ascii="方正仿宋_GBK" w:hAnsi="方正仿宋_GBK" w:eastAsia="方正仿宋_GBK" w:cs="方正仿宋_GBK"/>
          <w:color w:val="000000"/>
          <w:sz w:val="32"/>
          <w:szCs w:val="32"/>
          <w:shd w:val="clear" w:fill="FFFFFF"/>
        </w:rPr>
        <w:t>认真履行应急预案审核把关职责，按照应急预案的要求完善应急预案体系，制定预案修编计划。</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shd w:val="clear" w:fill="FFFFFF"/>
        </w:rPr>
        <w:t>（三）参与全区年度重点应急演练，跟踪、督促、有关部门和镇街按计划组织开展应急演练。收集汇总全区相关部门和镇街</w:t>
      </w:r>
      <w:r>
        <w:rPr>
          <w:rFonts w:hint="eastAsia" w:ascii="方正仿宋_GBK" w:hAnsi="方正仿宋_GBK" w:eastAsia="方正仿宋_GBK" w:cs="方正仿宋_GBK"/>
          <w:color w:val="000000"/>
          <w:sz w:val="32"/>
          <w:szCs w:val="32"/>
        </w:rPr>
        <w:t>自然灾害、事故灾难类应急演练情况。</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sz w:val="32"/>
          <w:szCs w:val="32"/>
          <w:shd w:val="clear" w:fill="FFFFFF"/>
        </w:rPr>
        <w:t>（四）督促区级演练主办单位总结分析演练中存在的问题，及时修订完善应急预案。</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shd w:val="clear" w:fill="FFFFFF"/>
        </w:rPr>
        <w:t>三、政策法规工作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（一）推进规范执法。</w:t>
      </w:r>
      <w:r>
        <w:rPr>
          <w:rFonts w:hint="eastAsia" w:ascii="方正仿宋_GBK" w:hAnsi="方正仿宋_GBK" w:eastAsia="方正仿宋_GBK" w:cs="方正仿宋_GBK"/>
          <w:color w:val="000000"/>
          <w:sz w:val="32"/>
          <w:szCs w:val="32"/>
        </w:rPr>
        <w:t>加强执法监督，全面落实执法公示、全过程记录、法制审核“三项制度”。加强执法培训，提升执法人员素质和办案质量，</w:t>
      </w:r>
      <w:r>
        <w:rPr>
          <w:rFonts w:hint="eastAsia" w:ascii="方正仿宋_GBK" w:hAnsi="方正仿宋_GBK" w:eastAsia="方正仿宋_GBK" w:cs="方正仿宋_GBK"/>
          <w:color w:val="000000"/>
          <w:sz w:val="32"/>
          <w:szCs w:val="32"/>
          <w:shd w:val="clear" w:fill="FFFFFF"/>
        </w:rPr>
        <w:t>规范执法行为</w:t>
      </w:r>
      <w:r>
        <w:rPr>
          <w:rFonts w:hint="eastAsia" w:ascii="方正仿宋_GBK" w:hAnsi="方正仿宋_GBK" w:eastAsia="方正仿宋_GBK" w:cs="方正仿宋_GBK"/>
          <w:color w:val="000000"/>
          <w:sz w:val="32"/>
          <w:szCs w:val="32"/>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（二）优化安全生产年度执法计划编制。</w:t>
      </w:r>
      <w:r>
        <w:rPr>
          <w:rFonts w:hint="eastAsia" w:ascii="方正仿宋_GBK" w:hAnsi="方正仿宋_GBK" w:eastAsia="方正仿宋_GBK" w:cs="方正仿宋_GBK"/>
          <w:b w:val="0"/>
          <w:color w:val="000000"/>
          <w:sz w:val="32"/>
          <w:szCs w:val="32"/>
        </w:rPr>
        <w:t>指导编制2022年度安全生产执法计划，强化计划执行情况督促指导。</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楷体_GBK" w:hAnsi="方正楷体_GBK" w:eastAsia="方正楷体_GBK" w:cs="方正楷体_GBK"/>
          <w:color w:val="000000"/>
          <w:sz w:val="32"/>
          <w:szCs w:val="32"/>
        </w:rPr>
        <w:t>（三）加大法制审核力度。</w:t>
      </w:r>
      <w:r>
        <w:rPr>
          <w:rFonts w:hint="eastAsia" w:ascii="方正仿宋_GBK" w:hAnsi="方正仿宋_GBK" w:eastAsia="方正仿宋_GBK" w:cs="方正仿宋_GBK"/>
          <w:b w:val="0"/>
          <w:color w:val="000000"/>
          <w:sz w:val="32"/>
          <w:szCs w:val="32"/>
        </w:rPr>
        <w:t>加强对机关业务科室和镇街道办理案件的法制审核，提出审核意见并督促整改。针对执法案卷中常见错误，开展案卷评审会，提高案审人员发现和解决问题的能力。</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（四）做好行政复议行政应诉工作。</w:t>
      </w:r>
      <w:r>
        <w:rPr>
          <w:rFonts w:hint="eastAsia" w:ascii="方正仿宋_GBK" w:hAnsi="方正仿宋_GBK" w:eastAsia="方正仿宋_GBK" w:cs="方正仿宋_GBK"/>
          <w:b w:val="0"/>
          <w:color w:val="000000"/>
          <w:sz w:val="32"/>
          <w:szCs w:val="32"/>
        </w:rPr>
        <w:t>贯彻落实行政复议制度改革精神，畅通行政复议受理渠道，加大行政听证力度，做好行政应诉工作，积极履行答辩、出庭应诉等职责，提高行政应诉整体水平。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（五）强化安全生产领域信用体系建设。</w:t>
      </w:r>
      <w:r>
        <w:rPr>
          <w:rFonts w:hint="eastAsia" w:ascii="方正仿宋_GBK" w:hAnsi="方正仿宋_GBK" w:eastAsia="方正仿宋_GBK" w:cs="方正仿宋_GBK"/>
          <w:color w:val="000000"/>
          <w:sz w:val="32"/>
          <w:szCs w:val="32"/>
        </w:rPr>
        <w:t>向相关部门报送处罚和纳入黑名单企业信息，进一步完善处罚信息公开公示，为信用信息查询提供安全生产领域信用资料。</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（六）开展普法工作。</w:t>
      </w:r>
      <w:r>
        <w:rPr>
          <w:rFonts w:hint="eastAsia" w:ascii="方正仿宋_GBK" w:hAnsi="方正仿宋_GBK" w:eastAsia="方正仿宋_GBK" w:cs="方正仿宋_GBK"/>
          <w:color w:val="000000"/>
          <w:sz w:val="32"/>
          <w:szCs w:val="32"/>
        </w:rPr>
        <w:t>组织单位职工法治理论考试，加强干部法治素养建设，通过以考促学、以学促用，提高干部运用法治思维和法治方式化解矛盾、维护社会稳定的能力。配合宣传教育中心宣传应急管理和安全生产法律知识，增强全民学法守法意识，提高法治思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（七）强化规范性文件的监督管理。</w:t>
      </w:r>
      <w:r>
        <w:rPr>
          <w:rFonts w:hint="eastAsia" w:ascii="方正仿宋_GBK" w:hAnsi="方正仿宋_GBK" w:eastAsia="方正仿宋_GBK" w:cs="方正仿宋_GBK"/>
          <w:color w:val="000000"/>
          <w:sz w:val="32"/>
          <w:szCs w:val="32"/>
        </w:rPr>
        <w:t>强化局内规范性文件合法性审查工作，完善规范性文件备案等工作，落实区委区政府关于依法治区的相关要求。</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（八）提高营商环境服务水平。</w:t>
      </w:r>
      <w:r>
        <w:rPr>
          <w:rFonts w:hint="eastAsia" w:ascii="方正仿宋_GBK" w:hAnsi="方正仿宋_GBK" w:eastAsia="方正仿宋_GBK" w:cs="方正仿宋_GBK"/>
          <w:color w:val="000000"/>
          <w:sz w:val="32"/>
          <w:szCs w:val="32"/>
        </w:rPr>
        <w:t>按照区政府关于促进民营经济发展新要求，将强化安全监管执法作为促进企业安全管理、营造良好营商环境的前提和基础。督促执法科室改进执法方式，推行“说理式执法”“警示式执法”，不搞“一刀切执法”“以罚代改”，通过规范执法服务企业发展，营造良好的营商环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b w:val="0"/>
          <w:color w:val="000000"/>
          <w:sz w:val="44"/>
          <w:szCs w:val="44"/>
        </w:rPr>
        <w:t>指挥调度工作要点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2"/>
          <w:szCs w:val="32"/>
        </w:rPr>
        <w:t>一、总体目标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2022年，坚持以习近平新时代中国特色社会主义思想为指导，深入学习贯彻落实党的十九届历次全会精神，认真贯彻落实区委区政府决策部署，围绕值班值守、指挥调度、信息化建设、举报投诉四项职能，不断夯基础、求突破、上台阶，切实发挥应急指挥中心信息枢纽、指挥枢纽的作用，努力适应新时期大应急、多灾种、复合型的发展需要，以优异成绩迎接党的二十大胜利召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2"/>
          <w:szCs w:val="32"/>
        </w:rPr>
        <w:t>二、工作任务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（一）</w:t>
      </w:r>
      <w:r>
        <w:rPr>
          <w:rFonts w:ascii="楷体" w:hAnsi="楷体" w:eastAsia="楷体" w:cs="楷体"/>
          <w:b w:val="0"/>
          <w:color w:val="000000"/>
          <w:sz w:val="32"/>
          <w:szCs w:val="32"/>
        </w:rPr>
        <w:t>着</w:t>
      </w:r>
      <w:r>
        <w:rPr>
          <w:rFonts w:hint="eastAsia" w:ascii="方正楷体_GBK" w:hAnsi="方正楷体_GBK" w:eastAsia="方正楷体_GBK" w:cs="方正楷体_GBK"/>
          <w:b w:val="0"/>
          <w:color w:val="000000"/>
          <w:sz w:val="32"/>
          <w:szCs w:val="32"/>
        </w:rPr>
        <w:t>力构建基础职能“三张网”。</w:t>
      </w:r>
      <w:r>
        <w:rPr>
          <w:rFonts w:hint="eastAsia" w:ascii="方正仿宋_GBK" w:hAnsi="方正仿宋_GBK" w:eastAsia="方正仿宋_GBK" w:cs="方正仿宋_GBK"/>
          <w:b w:val="0"/>
          <w:color w:val="000000"/>
          <w:sz w:val="32"/>
          <w:szCs w:val="32"/>
        </w:rPr>
        <w:t>一是构建体系完备、规范高效的值班值守网。加强值班值守，持续推进值班能力建设，加大对镇街（高新区）的检查指导、督查通报和示范引领力度；通过案例复盘、理论学习、业务培训等形式，着力培养值班值守骨干力量。二是构建上下联通、综合全面的情报信息网。继续纵深推进信息报送、信息共享、信息抓取等渠道建设，最大程度避免“二手信息”；结合区委办、区府办对事故灾害信息报送新要求，加强信息主动搜集、分析甄别、研判运用。三是构建响应及时、互联互通的指挥调度网。按照信息化建设统一部署，完善应急指挥系统建设，探索构建集全域感知、融合应用、信息支撑、辅助决策于一体的立体化指挥调度系统。</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（二）持续提升值班值守能力。</w:t>
      </w:r>
      <w:r>
        <w:rPr>
          <w:rFonts w:hint="eastAsia" w:ascii="方正仿宋_GBK" w:hAnsi="方正仿宋_GBK" w:eastAsia="方正仿宋_GBK" w:cs="方正仿宋_GBK"/>
          <w:b w:val="0"/>
          <w:color w:val="000000"/>
          <w:sz w:val="32"/>
          <w:szCs w:val="32"/>
        </w:rPr>
        <w:t>一是结合历年来的实践检验和实战经验，进一步优化完善值班岗位设置和工作流程，严格落实既有工作制度。二是围绕资料文档规整、内务卫生规范、精神作风培育等方面，开展值班台规范化专项建设，实现资料规范、内务整洁、作风过硬。三是强化考核评比和讲评通报，邀请专家举办应急指挥（值班）业务专题培训班，着力提升值班值守和信息报告等工作水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（三）持续提升指挥调度能力。</w:t>
      </w:r>
      <w:r>
        <w:rPr>
          <w:rFonts w:hint="eastAsia" w:ascii="方正仿宋_GBK" w:hAnsi="方正仿宋_GBK" w:eastAsia="方正仿宋_GBK" w:cs="方正仿宋_GBK"/>
          <w:b w:val="0"/>
          <w:color w:val="000000"/>
          <w:sz w:val="32"/>
          <w:szCs w:val="32"/>
        </w:rPr>
        <w:t>一是进一步梳理指挥调度基本步骤、响应流程，研究制定力量调动等标准；配合相关科室进一步加强救援队伍建设和管理。二是持续推进镇街指挥中心建设，出台硬件配置建议清单，统一指挥场地的布局布置、背景标识、设施设备等。三是在巩固区级部门、毗邻区资源共享、联动响应基础上，加强与区委办、区政府办和市应急局的沟通对接。四是推动视频调度实现镇街，安委会、减灾委成员单位全覆盖，加强联调联试，探索建立事前—事中—事后全过程调度机制，确保紧急情况下即时连线、快速响应、音视频效果良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（四）推进</w:t>
      </w:r>
      <w:r>
        <w:rPr>
          <w:rFonts w:hint="eastAsia" w:ascii="方正楷体_GBK" w:hAnsi="方正楷体_GBK" w:eastAsia="方正楷体_GBK" w:cs="方正楷体_GBK"/>
          <w:b w:val="0"/>
          <w:sz w:val="32"/>
          <w:szCs w:val="32"/>
        </w:rPr>
        <w:t>12350热线建设，加强宣传，提高知晓率。</w:t>
      </w:r>
      <w:r>
        <w:rPr>
          <w:rFonts w:hint="eastAsia" w:ascii="方正仿宋_GBK" w:hAnsi="方正仿宋_GBK" w:eastAsia="方正仿宋_GBK" w:cs="方正仿宋_GBK"/>
          <w:b w:val="0"/>
          <w:color w:val="000000"/>
          <w:sz w:val="32"/>
          <w:szCs w:val="32"/>
        </w:rPr>
        <w:t>一是加强12350热线接线窗口建设，不断提高热线号码接线满意度，充分发挥社会公众在安全监督、信息报告、协助救援等方面的积极作用。二是塑造窗口形象。严格接线团队建设和管理，建立健全绩效考核、激励奖惩、优胜劣汰等机制，规范接线人员言行举止、礼仪礼节等行为，高标准打造接线窗口单位。三是群众举报奖励严格落实接线核查、执法处理、奖励兑现等规范流程，接警接报严格执行内部“研判—报告—调度”和外部“通报告知—响应联动—全程跟踪”等机制。</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b w:val="0"/>
          <w:color w:val="000000"/>
          <w:sz w:val="44"/>
          <w:szCs w:val="44"/>
        </w:rPr>
        <w:t>信息化建设工作要点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1"/>
          <w:szCs w:val="31"/>
        </w:rPr>
        <w:t>一、总体思路</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1"/>
          <w:szCs w:val="31"/>
        </w:rPr>
        <w:t>坚持以习近平新时代中国特色社会主义思想为指导，强化科技信息化赋能</w:t>
      </w:r>
      <w:r>
        <w:rPr>
          <w:rFonts w:hint="eastAsia" w:ascii="方正仿宋_GBK" w:hAnsi="方正仿宋_GBK" w:eastAsia="方正仿宋_GBK" w:cs="方正仿宋_GBK"/>
          <w:b w:val="0"/>
          <w:color w:val="000000"/>
          <w:spacing w:val="-4"/>
          <w:sz w:val="31"/>
          <w:szCs w:val="31"/>
        </w:rPr>
        <w:t>安全监管、防灾减灾、应急救援，</w:t>
      </w:r>
      <w:r>
        <w:rPr>
          <w:rFonts w:hint="eastAsia" w:ascii="方正仿宋_GBK" w:hAnsi="方正仿宋_GBK" w:eastAsia="方正仿宋_GBK" w:cs="方正仿宋_GBK"/>
          <w:b w:val="0"/>
          <w:color w:val="000000"/>
          <w:sz w:val="31"/>
          <w:szCs w:val="31"/>
        </w:rPr>
        <w:t>以现代信息技术与应急管理业务深度融合为主线，</w:t>
      </w:r>
      <w:r>
        <w:rPr>
          <w:rFonts w:hint="eastAsia" w:ascii="方正仿宋_GBK" w:hAnsi="方正仿宋_GBK" w:eastAsia="方正仿宋_GBK" w:cs="方正仿宋_GBK"/>
          <w:b w:val="0"/>
          <w:color w:val="000000"/>
          <w:spacing w:val="-4"/>
          <w:sz w:val="31"/>
          <w:szCs w:val="31"/>
        </w:rPr>
        <w:t>加强能力建设，加大支撑力度，</w:t>
      </w:r>
      <w:r>
        <w:rPr>
          <w:rFonts w:hint="eastAsia" w:ascii="方正仿宋_GBK" w:hAnsi="方正仿宋_GBK" w:eastAsia="方正仿宋_GBK" w:cs="方正仿宋_GBK"/>
          <w:b w:val="0"/>
          <w:color w:val="000000"/>
          <w:sz w:val="31"/>
          <w:szCs w:val="31"/>
        </w:rPr>
        <w:t>助推全区安全生产和防灾减灾救灾迈上新台阶。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1"/>
          <w:szCs w:val="31"/>
        </w:rPr>
        <w:t>二、重点任务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一是做好应急指挥系统的日常数据更新维护，探索整合区级有关部门相关数据，为我区安全生产与防灾减灾救灾工作服好务。二是</w:t>
      </w:r>
      <w:r>
        <w:rPr>
          <w:rFonts w:hint="eastAsia" w:ascii="方正仿宋_GBK" w:hAnsi="方正仿宋_GBK" w:eastAsia="方正仿宋_GBK" w:cs="方正仿宋_GBK"/>
          <w:b w:val="0"/>
          <w:color w:val="000000"/>
          <w:sz w:val="31"/>
          <w:szCs w:val="31"/>
        </w:rPr>
        <w:t>制定《网络安全管理制度》，明确任务分工及责任要求，借用专业技术力量，开展网络风险等级保护工作。在重要时间节点、重要时段，实行24小时值班值守及网络日报告制度，实时处置网络安全事件。</w:t>
      </w:r>
      <w:r>
        <w:rPr>
          <w:rFonts w:hint="eastAsia" w:ascii="方正仿宋_GBK" w:hAnsi="方正仿宋_GBK" w:eastAsia="方正仿宋_GBK" w:cs="方正仿宋_GBK"/>
          <w:color w:val="000000"/>
          <w:sz w:val="32"/>
          <w:szCs w:val="32"/>
        </w:rPr>
        <w:t>三是建成危化企业重大危险源智能监测监控系统，提升重大危险源的预警水平。四是探索对应急指挥系统进行迭代升级，整合应急指挥、隐患排查、自动报警等系统，</w:t>
      </w:r>
      <w:r>
        <w:rPr>
          <w:rFonts w:hint="eastAsia" w:ascii="方正仿宋_GBK" w:hAnsi="方正仿宋_GBK" w:eastAsia="方正仿宋_GBK" w:cs="方正仿宋_GBK"/>
          <w:i w:val="0"/>
          <w:color w:val="000000"/>
          <w:spacing w:val="0"/>
          <w:sz w:val="32"/>
          <w:szCs w:val="32"/>
          <w:shd w:val="clear" w:fill="FFFFFF"/>
        </w:rPr>
        <w:t>建设</w:t>
      </w:r>
      <w:r>
        <w:rPr>
          <w:rFonts w:hint="eastAsia" w:ascii="方正仿宋_GBK" w:hAnsi="方正仿宋_GBK" w:eastAsia="方正仿宋_GBK" w:cs="方正仿宋_GBK"/>
          <w:color w:val="000000"/>
          <w:sz w:val="32"/>
          <w:szCs w:val="32"/>
        </w:rPr>
        <w:t>汇集风险形势、救灾能力、安全监管、预警预报、值班值守、预案管理、决策辅助的应急指挥综合系统。五是做好防汛抗旱抢险救援视频调度系统的维护保养，探索开展定期视频调度机制。六是</w:t>
      </w:r>
      <w:r>
        <w:rPr>
          <w:rFonts w:hint="eastAsia" w:ascii="方正仿宋_GBK" w:hAnsi="方正仿宋_GBK" w:eastAsia="方正仿宋_GBK" w:cs="方正仿宋_GBK"/>
          <w:b w:val="0"/>
          <w:color w:val="000000"/>
          <w:sz w:val="31"/>
          <w:szCs w:val="31"/>
        </w:rPr>
        <w:t>积极参与“科技活动周”、“全国科普日”、“智博会”等科技活动。</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b w:val="0"/>
          <w:sz w:val="31"/>
          <w:szCs w:val="31"/>
        </w:rPr>
      </w:pPr>
      <w:r>
        <w:rPr>
          <w:rFonts w:hint="eastAsia" w:ascii="方正小标宋_GBK" w:hAnsi="方正小标宋_GBK" w:eastAsia="方正小标宋_GBK" w:cs="方正小标宋_GBK"/>
          <w:b w:val="0"/>
          <w:sz w:val="44"/>
          <w:szCs w:val="44"/>
        </w:rPr>
        <w:t>监测预警及综合减灾工作要点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一、夯实冬春基础建设。</w:t>
      </w:r>
      <w:r>
        <w:rPr>
          <w:rFonts w:hint="eastAsia" w:ascii="方正仿宋_GBK" w:hAnsi="方正仿宋_GBK" w:eastAsia="方正仿宋_GBK" w:cs="方正仿宋_GBK"/>
          <w:b w:val="0"/>
          <w:color w:val="000000"/>
          <w:sz w:val="32"/>
          <w:szCs w:val="32"/>
        </w:rPr>
        <w:t>按照《关于做好今冬明春自然灾害防治基础保障工作的通知》（铜减委〔2021〕2号）要求，对照14项重点工程项目清单，督导落实今冬明春自然灾害防治各项基础保障性工作，全力备战汛期。</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二、统筹实施风险普查。</w:t>
      </w:r>
      <w:r>
        <w:rPr>
          <w:rFonts w:hint="eastAsia" w:ascii="方正仿宋_GBK" w:hAnsi="方正仿宋_GBK" w:eastAsia="方正仿宋_GBK" w:cs="方正仿宋_GBK"/>
          <w:b w:val="0"/>
          <w:color w:val="000000"/>
          <w:sz w:val="32"/>
          <w:szCs w:val="32"/>
        </w:rPr>
        <w:t>按照第一次全国自然灾害综合风险普查工作部署，全面完成9个行业领域调查阶段任务，配合市普查办有序开展区“1综合+5单灾种”评估区划编制工作，形成各类风险评估报告、风险防治区划图、数据库等系列成果。同步从自然灾害监测预警、隐患整治、救援调度、资源配置等环节开展普查成果应用研究，充分发挥普查成果效益。</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三、有序组织研判会商。</w:t>
      </w:r>
      <w:r>
        <w:rPr>
          <w:rFonts w:hint="eastAsia" w:ascii="方正仿宋_GBK" w:hAnsi="方正仿宋_GBK" w:eastAsia="方正仿宋_GBK" w:cs="方正仿宋_GBK"/>
          <w:b w:val="0"/>
          <w:color w:val="000000"/>
          <w:sz w:val="32"/>
          <w:szCs w:val="32"/>
        </w:rPr>
        <w:t>落实区“1+7+N”会商研判制度，统筹开展好年度、7个重要时段自然灾害趋势分析。灾害性天气过程前，组织多部门临灾会商研判，提前部署灾害防范应对措施。重大灾害性天气过程中，每日调度灾害高风险区和受灾地区，指导开展防范应对工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四、着力强化预警管理。</w:t>
      </w:r>
      <w:r>
        <w:rPr>
          <w:rFonts w:hint="eastAsia" w:ascii="方正仿宋_GBK" w:hAnsi="方正仿宋_GBK" w:eastAsia="方正仿宋_GBK" w:cs="方正仿宋_GBK"/>
          <w:b w:val="0"/>
          <w:color w:val="000000"/>
          <w:sz w:val="32"/>
          <w:szCs w:val="32"/>
        </w:rPr>
        <w:t>按照《重庆市铜梁区减灾委员会关于进一步加强自然灾害预警管理相关工作的通知》（铜减委〔2020〕7号）要求，学习市减灾办在开州区开展“14行业+40街镇”预警规范体系建设试点经验，完善我区预警规范体系建设，条块结合推进区域、行业预警管理成果应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五、加强督导检查。</w:t>
      </w:r>
      <w:r>
        <w:rPr>
          <w:rFonts w:hint="eastAsia" w:ascii="方正仿宋_GBK" w:hAnsi="方正仿宋_GBK" w:eastAsia="方正仿宋_GBK" w:cs="方正仿宋_GBK"/>
          <w:b w:val="0"/>
          <w:color w:val="000000"/>
          <w:sz w:val="32"/>
          <w:szCs w:val="32"/>
        </w:rPr>
        <w:t>充分发挥“1委4指”办公室统筹督导作用，确保各项工作落实。一是加强过程督导，对照年度自然灾害防治重点任务清单，挂图作战，严格落实月报制度，督促工作进度。二是开展专项检查。组织开展春防专项和汛前准备检查，及时通报问题并督促整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878"/>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878"/>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b w:val="0"/>
          <w:color w:val="000000"/>
          <w:sz w:val="44"/>
          <w:szCs w:val="44"/>
        </w:rPr>
        <w:t>救灾和物资保障工作要点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2022年，全区救灾和物资保障工作坚持以习近平新时代中国特色社会主义思想为指导，深入贯彻落实党的十九大和十九届历次全会精神，坚持人民至上、生命至上，立足“大应急、大救援、大救助”需要，从注重灾后救助向注重灾前预防转变，扎实做好“灾前准备、灾中应急、灾后救助”各项工作，力争在“十四五”期间，形成“机构健全、制度完善、救助高效、保障有力”的自然灾害应急救助体系，切实保障受灾群众基本生活，为党的二十大胜利召开营造安全稳定环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2"/>
          <w:szCs w:val="32"/>
        </w:rPr>
        <w:t>一、工作目标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按照市委、市政府工作部署和区委、区政府工作要求，实现受灾群众“有饭吃、有衣穿、有干净水喝、有临时安全住处、有医疗服务”的“五有”目标任务。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2"/>
          <w:szCs w:val="32"/>
        </w:rPr>
        <w:t>二、重点任务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2"/>
          <w:szCs w:val="32"/>
        </w:rPr>
        <w:t>（一）统筹谋划，夯实灾前准备“基本盘”。</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1. 强化超前预防。一是加强资金保障。严格资金预算制度，将自然灾害救助资金纳入本级财政年度预算，及时有效应对自然灾害。二是建立自然灾害分级救助标准，不断提高自然灾害救助水平，适时出台《重庆市铜梁区自然灾害救助指导标准实施细则》。</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2. 充足储备物资。一是强化体系建设。按照《重庆市铜梁区应急管理“十四五”规划（2021—2025年）》要求，</w:t>
      </w:r>
      <w:r>
        <w:rPr>
          <w:rFonts w:hint="eastAsia" w:ascii="方正仿宋_GBK" w:hAnsi="方正仿宋_GBK" w:eastAsia="方正仿宋_GBK" w:cs="方正仿宋_GBK"/>
          <w:b w:val="0"/>
          <w:color w:val="000000"/>
          <w:spacing w:val="0"/>
          <w:sz w:val="32"/>
          <w:szCs w:val="32"/>
        </w:rPr>
        <w:t>加快推进建设区</w:t>
      </w:r>
      <w:r>
        <w:rPr>
          <w:rFonts w:hint="eastAsia" w:ascii="方正仿宋_GBK" w:hAnsi="方正仿宋_GBK" w:eastAsia="方正仿宋_GBK" w:cs="方正仿宋_GBK"/>
          <w:b w:val="0"/>
          <w:color w:val="000000"/>
          <w:spacing w:val="8"/>
          <w:sz w:val="32"/>
          <w:szCs w:val="32"/>
        </w:rPr>
        <w:t>、镇</w:t>
      </w:r>
      <w:r>
        <w:rPr>
          <w:rFonts w:hint="eastAsia" w:ascii="方正仿宋_GBK" w:hAnsi="方正仿宋_GBK" w:eastAsia="方正仿宋_GBK" w:cs="方正仿宋_GBK"/>
          <w:b w:val="0"/>
          <w:color w:val="000000"/>
          <w:spacing w:val="0"/>
          <w:sz w:val="32"/>
          <w:szCs w:val="32"/>
        </w:rPr>
        <w:t>级应急物资储备库。</w:t>
      </w:r>
      <w:r>
        <w:rPr>
          <w:rFonts w:hint="eastAsia" w:ascii="方正仿宋_GBK" w:hAnsi="方正仿宋_GBK" w:eastAsia="方正仿宋_GBK" w:cs="方正仿宋_GBK"/>
          <w:b w:val="0"/>
          <w:color w:val="000000"/>
          <w:sz w:val="32"/>
          <w:szCs w:val="32"/>
        </w:rPr>
        <w:t>研究制定《重庆市铜梁区应急物资储备保障能力建设指导意见（试行）》，采取清单管理，</w:t>
      </w:r>
      <w:r>
        <w:rPr>
          <w:rFonts w:hint="eastAsia" w:ascii="方正仿宋_GBK" w:hAnsi="方正仿宋_GBK" w:eastAsia="方正仿宋_GBK" w:cs="方正仿宋_GBK"/>
          <w:b w:val="0"/>
          <w:color w:val="000000"/>
          <w:spacing w:val="8"/>
          <w:sz w:val="32"/>
          <w:szCs w:val="32"/>
        </w:rPr>
        <w:t>结合本地实际，增强区、镇（街道）、村（社区）三级应急物资储备。</w:t>
      </w:r>
      <w:r>
        <w:rPr>
          <w:rFonts w:hint="eastAsia" w:ascii="方正仿宋_GBK" w:hAnsi="方正仿宋_GBK" w:eastAsia="方正仿宋_GBK" w:cs="方正仿宋_GBK"/>
          <w:b w:val="0"/>
          <w:color w:val="000000"/>
          <w:sz w:val="32"/>
          <w:szCs w:val="32"/>
        </w:rPr>
        <w:t>通过</w:t>
      </w:r>
      <w:r>
        <w:rPr>
          <w:rFonts w:hint="eastAsia" w:ascii="方正仿宋_GBK" w:hAnsi="方正仿宋_GBK" w:eastAsia="方正仿宋_GBK" w:cs="方正仿宋_GBK"/>
          <w:b w:val="0"/>
          <w:color w:val="000000"/>
          <w:spacing w:val="8"/>
          <w:sz w:val="32"/>
          <w:szCs w:val="32"/>
        </w:rPr>
        <w:t>采取实物储备、协议储备、企业代储等相结合的模式，不断提升救灾物资协同保障能力</w:t>
      </w:r>
      <w:r>
        <w:rPr>
          <w:rFonts w:hint="eastAsia" w:ascii="方正仿宋_GBK" w:hAnsi="方正仿宋_GBK" w:eastAsia="方正仿宋_GBK" w:cs="方正仿宋_GBK"/>
          <w:b w:val="0"/>
          <w:color w:val="000000"/>
          <w:sz w:val="32"/>
          <w:szCs w:val="32"/>
        </w:rPr>
        <w:t>，</w:t>
      </w:r>
      <w:r>
        <w:rPr>
          <w:rFonts w:hint="eastAsia" w:ascii="方正仿宋_GBK" w:hAnsi="方正仿宋_GBK" w:eastAsia="方正仿宋_GBK" w:cs="方正仿宋_GBK"/>
          <w:b w:val="0"/>
          <w:color w:val="000000"/>
          <w:spacing w:val="8"/>
          <w:sz w:val="32"/>
          <w:szCs w:val="32"/>
        </w:rPr>
        <w:t>切实</w:t>
      </w:r>
      <w:r>
        <w:rPr>
          <w:rFonts w:hint="eastAsia" w:ascii="方正仿宋_GBK" w:hAnsi="方正仿宋_GBK" w:eastAsia="方正仿宋_GBK" w:cs="方正仿宋_GBK"/>
          <w:b w:val="0"/>
          <w:color w:val="000000"/>
          <w:sz w:val="32"/>
          <w:szCs w:val="32"/>
        </w:rPr>
        <w:t>做到“宁可备而不用、不可用而不备”</w:t>
      </w:r>
      <w:r>
        <w:rPr>
          <w:rFonts w:hint="eastAsia" w:ascii="方正仿宋_GBK" w:hAnsi="方正仿宋_GBK" w:eastAsia="方正仿宋_GBK" w:cs="方正仿宋_GBK"/>
          <w:b w:val="0"/>
          <w:color w:val="000000"/>
          <w:spacing w:val="8"/>
          <w:sz w:val="32"/>
          <w:szCs w:val="32"/>
        </w:rPr>
        <w:t>。</w:t>
      </w:r>
      <w:r>
        <w:rPr>
          <w:rFonts w:hint="eastAsia" w:ascii="方正仿宋_GBK" w:hAnsi="方正仿宋_GBK" w:eastAsia="方正仿宋_GBK" w:cs="方正仿宋_GBK"/>
          <w:b w:val="0"/>
          <w:color w:val="000000"/>
          <w:sz w:val="32"/>
          <w:szCs w:val="32"/>
        </w:rPr>
        <w:t>二是强化物资管理。推动应急物资储备库规范化标准化创建，强化应急物资储备库“日周月”检查巡查，确保安全有序运行。三是强化物资调拨。进一步规范物资调拨程序，确保快速调拨救灾物资，切实做到“宁可让物资等群众、绝不让群众等物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3. 精干队伍力量。加强人员培训。建立常态化分级培训机制，确保灾害信息员培训全覆盖。全年至少开展1次业务培训。</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2"/>
          <w:szCs w:val="32"/>
        </w:rPr>
        <w:t>（二）周密部署，强化灾中应急“社会面”。</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4. 精准统计灾情。一是严格灾情报送。充分依托国家自然灾害灾情管理系统，从“早、快、准、核”入手，做好灾情信息统计、审核、分析和上报工作。严格执行灾情信息报告制度，坚决杜绝漏报、瞒报、虚报、拖报问题发生。二是加强灾情会商。按照“灾前会商知全局、灾中会商保同步、灾后会商求一致”要求，完善“内畅外联”灾情会商机制，形成权威、科学、准确的会商成果，及时向社会发布自然灾害灾情信息。三是严格通报制度。视情对灾情报送情况进行通报，分析问题原因，提出整改措施，为防灾减灾救灾工作做好信息支撑。</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5. 及时实施救助。一是加强应急体系建设。完善自然灾害应对程序和措施，各镇（街道）依据《重庆市铜梁区自然灾害救助应急预案》，编制自然灾害救助实施办法，组织开展1次救助应急演练。二是及时启动应急响应。密切关注灾情发展变化，根据预案规定及时启动应急响应，安排下拨救灾款物，派出工作组慰问受灾群众，检查指导救灾工作。三是妥善安置受灾群众。坚持“贴近基层、贴近群众、贴近实际”的原则，协助属地镇街组织紧急转移安置受灾群众，做到“处置有预案、资金有预算、救助有标准、安置有方案”，切实提高救助效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6. 做实救灾捐赠。一是规范救灾捐赠。加强对救灾捐赠款物的管理使用。二是抓实救灾捐赠。做好救灾捐赠款物的接收、统计、分配，协同有关部门发布信息。</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楷体_GBK" w:hAnsi="方正楷体_GBK" w:eastAsia="方正楷体_GBK" w:cs="方正楷体_GBK"/>
          <w:b w:val="0"/>
          <w:sz w:val="32"/>
          <w:szCs w:val="32"/>
        </w:rPr>
        <w:t>（三）精准施策，严格灾后救助“保障线”。</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7. 加强冬春救助。一是严格救助对象。加强冬春需救助人员统计核查，开展冬春救助需求评估，摸底数、建台账，按照“分类救助、重点救助”的原则，严格确定救助范围，精准确定救助对象。二是严格救助程序。按照“户报、村评、乡审、县定”程序，严格执行民主评议、张榜公示制度，确保公开、公平、公正。三是严格时序推进。上级冬春救灾资金下达后，及时会同区财政局通过“一卡通”将冬春救助资金直接发放到户到人，</w:t>
      </w:r>
      <w:r>
        <w:rPr>
          <w:rFonts w:hint="eastAsia" w:ascii="方正仿宋_GBK" w:hAnsi="方正仿宋_GBK" w:eastAsia="方正仿宋_GBK" w:cs="方正仿宋_GBK"/>
          <w:b w:val="0"/>
          <w:color w:val="000000"/>
          <w:spacing w:val="0"/>
          <w:sz w:val="32"/>
          <w:szCs w:val="32"/>
        </w:rPr>
        <w:t>确保受灾困难群众“五有”生活保障率达到100%</w:t>
      </w:r>
      <w:r>
        <w:rPr>
          <w:rFonts w:hint="eastAsia" w:ascii="方正仿宋_GBK" w:hAnsi="方正仿宋_GBK" w:eastAsia="方正仿宋_GBK" w:cs="方正仿宋_GBK"/>
          <w:b w:val="0"/>
          <w:color w:val="000000"/>
          <w:sz w:val="32"/>
          <w:szCs w:val="32"/>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8. 狠抓倒房重建。一是严格重建对象。指导镇（街道）认真核查受灾人员倒损住房情况，建立因灾倒塌、损坏住房台账，摸清灾害损失情况，掌握受灾人员家庭经济状况，做到底数清、情况明、数据准。二是严格过程跟进。积极做好资金调拨发放，</w:t>
      </w:r>
      <w:r>
        <w:rPr>
          <w:rFonts w:hint="eastAsia" w:ascii="方正仿宋_GBK" w:hAnsi="方正仿宋_GBK" w:eastAsia="方正仿宋_GBK" w:cs="方正仿宋_GBK"/>
          <w:b w:val="0"/>
          <w:color w:val="000000"/>
          <w:spacing w:val="0"/>
          <w:sz w:val="32"/>
          <w:szCs w:val="32"/>
        </w:rPr>
        <w:t>加快灾后倒损住房重建工作</w:t>
      </w:r>
      <w:r>
        <w:rPr>
          <w:rFonts w:hint="eastAsia" w:ascii="方正仿宋_GBK" w:hAnsi="方正仿宋_GBK" w:eastAsia="方正仿宋_GBK" w:cs="方正仿宋_GBK"/>
          <w:b w:val="0"/>
          <w:color w:val="000000"/>
          <w:sz w:val="32"/>
          <w:szCs w:val="32"/>
        </w:rPr>
        <w:t>。三是严格重建安全。科学安排项目选址，合理布局，避开地质灾害隐患点、泄洪通道等，确保重建安全。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9. 严格款物监管。一是强化制度建设。建立健全救灾款物管理使用长效机制，确保救灾款物管理严格规范、运行简捷有效。二是强化督查通报。通过走村入户、座谈交流等了解掌握款物分配发放是否真正做到“公开、公平、公正”。组织开展救灾款物使用情况监督检查，使救灾款物精准用于受灾地区和受灾群众。三是强化追责问责。通过纪检监察、财务审计等途径，以定期检查、定期研判、不定期抽查等方式建立常态化监管制度。对监督检查中发现的贪污挪用、截留私分、虚报冒领救灾款物等行为，坚决依法依规处理。</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三、保障措施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（一）加强组织领导。</w:t>
      </w:r>
      <w:r>
        <w:rPr>
          <w:rFonts w:hint="eastAsia" w:ascii="方正仿宋_GBK" w:hAnsi="方正仿宋_GBK" w:eastAsia="方正仿宋_GBK" w:cs="方正仿宋_GBK"/>
          <w:b w:val="0"/>
          <w:color w:val="000000"/>
          <w:sz w:val="32"/>
          <w:szCs w:val="32"/>
        </w:rPr>
        <w:t>救灾工作是“托底线、救急难”的重要民生保障工作，要坚持人民至上、生命至上，把救灾和物资保障工作摆在更加突出的位置，深化改革创新，促进融合发展，使受灾群众的获得感、幸福感、安全感更加充实、更有保障、更可持续。</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（二）深入广泛宣传。</w:t>
      </w:r>
      <w:r>
        <w:rPr>
          <w:rFonts w:hint="eastAsia" w:ascii="方正仿宋_GBK" w:hAnsi="方正仿宋_GBK" w:eastAsia="方正仿宋_GBK" w:cs="方正仿宋_GBK"/>
          <w:b w:val="0"/>
          <w:color w:val="000000"/>
          <w:sz w:val="32"/>
          <w:szCs w:val="32"/>
        </w:rPr>
        <w:t>通过政府网站、微信公众号、广播电视、报刊等媒体，积极主动宣传自然灾害救助政策、自然灾害救助工作动态信息等，不断扩大自然灾害救助工作宣传覆盖面。及时向社会发布自然灾害灾情信息，公开救灾资金、救灾物资管理使用情况，广泛接受社会监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576"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（三）严格督导考核。</w:t>
      </w:r>
      <w:r>
        <w:rPr>
          <w:rFonts w:hint="eastAsia" w:ascii="方正仿宋_GBK" w:hAnsi="方正仿宋_GBK" w:eastAsia="方正仿宋_GBK" w:cs="方正仿宋_GBK"/>
          <w:b w:val="0"/>
          <w:color w:val="000000"/>
          <w:sz w:val="32"/>
          <w:szCs w:val="32"/>
        </w:rPr>
        <w:t>将自然灾害救助资金使用和灾情信息报告纳入年度目标考核范围，严格重点任务推进，加强监督检查、工作通报、整改落实，强化激励约束，对先进单位和个人予以通报表扬，对工作积极性、责任心差的单位和个人予以通报批评。</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b w:val="0"/>
          <w:color w:val="000000"/>
          <w:sz w:val="44"/>
          <w:szCs w:val="44"/>
        </w:rPr>
        <w:t>应急管理综合行政执法工作要点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一、持续推进综合执法改革</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1.建立协调联动机制。</w:t>
      </w:r>
      <w:r>
        <w:rPr>
          <w:rFonts w:hint="eastAsia" w:ascii="方正仿宋_GBK" w:hAnsi="方正仿宋_GBK" w:eastAsia="方正仿宋_GBK" w:cs="方正仿宋_GBK"/>
          <w:b w:val="0"/>
          <w:color w:val="000000"/>
          <w:sz w:val="32"/>
          <w:szCs w:val="32"/>
        </w:rPr>
        <w:t>根据市局《应急管理综合行政执法协调联动工作规范》，创新工作机制和工作程序，明确监管执法职责，强化执法协调联动，避免多头执法、重复执法。严格按照文件要求组织召开协调联动工作会议和执法工作例会，研究综合执法工作中的困难和问题，提高监管执法效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二、从严从实开展事故查处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2. 提高事故查处质量。</w:t>
      </w:r>
      <w:r>
        <w:rPr>
          <w:rFonts w:hint="eastAsia" w:ascii="方正仿宋_GBK" w:hAnsi="方正仿宋_GBK" w:eastAsia="方正仿宋_GBK" w:cs="方正仿宋_GBK"/>
          <w:b w:val="0"/>
          <w:color w:val="000000"/>
          <w:sz w:val="32"/>
          <w:szCs w:val="32"/>
        </w:rPr>
        <w:t>坚持</w:t>
      </w:r>
      <w:r>
        <w:rPr>
          <w:b w:val="0"/>
          <w:color w:val="000000"/>
          <w:sz w:val="32"/>
          <w:szCs w:val="32"/>
        </w:rPr>
        <w:t>“</w:t>
      </w:r>
      <w:r>
        <w:rPr>
          <w:rFonts w:hint="eastAsia" w:ascii="方正仿宋_GBK" w:hAnsi="方正仿宋_GBK" w:eastAsia="方正仿宋_GBK" w:cs="方正仿宋_GBK"/>
          <w:b w:val="0"/>
          <w:color w:val="000000"/>
          <w:sz w:val="32"/>
          <w:szCs w:val="32"/>
        </w:rPr>
        <w:t>有案必查、一案双查、三责同追、四不放过</w:t>
      </w:r>
      <w:r>
        <w:rPr>
          <w:b w:val="0"/>
          <w:color w:val="000000"/>
          <w:sz w:val="32"/>
          <w:szCs w:val="32"/>
        </w:rPr>
        <w:t>”</w:t>
      </w:r>
      <w:r>
        <w:rPr>
          <w:rFonts w:hint="eastAsia" w:ascii="方正仿宋_GBK" w:hAnsi="方正仿宋_GBK" w:eastAsia="方正仿宋_GBK" w:cs="方正仿宋_GBK"/>
          <w:b w:val="0"/>
          <w:color w:val="000000"/>
          <w:sz w:val="32"/>
          <w:szCs w:val="32"/>
        </w:rPr>
        <w:t>原则，重点抓好举报事故的调查处理工作，严格事故责任追究，做到应查尽查、应罚尽罚、应追尽追。更加注重事故技术原因的调查，查清事故发生单位技术支撑体系上的问题，梳理面上的共性问题，总结事故发生规律，针对性地提出科学的整改措施建议，防范遏止事故发生。</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3. 强化事故警示约谈。</w:t>
      </w:r>
      <w:r>
        <w:rPr>
          <w:rFonts w:hint="eastAsia" w:ascii="方正仿宋_GBK" w:hAnsi="方正仿宋_GBK" w:eastAsia="方正仿宋_GBK" w:cs="方正仿宋_GBK"/>
          <w:b w:val="0"/>
          <w:color w:val="000000"/>
          <w:sz w:val="32"/>
          <w:szCs w:val="32"/>
        </w:rPr>
        <w:t>针对发生较大事故、一年内发生2起以上亡人事故以及发生事故后谎报、瞒报的单位，约谈其主要负责人，听取被约谈人关于本单位安全生产管理、事故原因分析、吸取事故教训、整改防范措施等方面的情况汇报，分析指出企业存在的问题，真正让事故责任单位主要负责人重视安全、落实主体责任，提高本质安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4. 强化举报线索核查。</w:t>
      </w:r>
      <w:r>
        <w:rPr>
          <w:rFonts w:hint="eastAsia" w:ascii="方正仿宋_GBK" w:hAnsi="方正仿宋_GBK" w:eastAsia="方正仿宋_GBK" w:cs="方正仿宋_GBK"/>
          <w:b w:val="0"/>
          <w:color w:val="000000"/>
          <w:sz w:val="32"/>
          <w:szCs w:val="32"/>
        </w:rPr>
        <w:t>严格事故举报线索管理，及时核查12350转办及接报的事故举报线索，确保每条举报线索有结论，有回复。坚持实地走访、多方取证，认真核查每一条举报线索，坚决不留瞒报谎报死角。已核实的举报线索，及时发放举报奖励，推动形成社会广泛监督的良好局面。</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5. 强化典型案例曝光。</w:t>
      </w:r>
      <w:r>
        <w:rPr>
          <w:rFonts w:hint="eastAsia" w:ascii="方正仿宋_GBK" w:hAnsi="方正仿宋_GBK" w:eastAsia="方正仿宋_GBK" w:cs="方正仿宋_GBK"/>
          <w:b w:val="0"/>
          <w:color w:val="000000"/>
          <w:sz w:val="32"/>
          <w:szCs w:val="32"/>
        </w:rPr>
        <w:t>严格事故调查报告公示，及时在局官网上公布事故调查报告。联合局</w:t>
      </w:r>
      <w:r>
        <w:rPr>
          <w:b w:val="0"/>
          <w:color w:val="000000"/>
          <w:sz w:val="32"/>
          <w:szCs w:val="32"/>
        </w:rPr>
        <w:t>宣教考试</w:t>
      </w:r>
      <w:r>
        <w:rPr>
          <w:rFonts w:hint="eastAsia" w:ascii="方正仿宋_GBK" w:hAnsi="方正仿宋_GBK" w:eastAsia="方正仿宋_GBK" w:cs="方正仿宋_GBK"/>
          <w:b w:val="0"/>
          <w:color w:val="000000"/>
          <w:sz w:val="32"/>
          <w:szCs w:val="32"/>
        </w:rPr>
        <w:t>中心制作典型案例警示教育片，从事故起因、企业安全管理、事故教训等方面在新闻媒体上大力宣传，实现</w:t>
      </w:r>
      <w:r>
        <w:rPr>
          <w:b w:val="0"/>
          <w:color w:val="000000"/>
          <w:sz w:val="32"/>
          <w:szCs w:val="32"/>
        </w:rPr>
        <w:t>“</w:t>
      </w:r>
      <w:r>
        <w:rPr>
          <w:rFonts w:hint="eastAsia" w:ascii="方正仿宋_GBK" w:hAnsi="方正仿宋_GBK" w:eastAsia="方正仿宋_GBK" w:cs="方正仿宋_GBK"/>
          <w:b w:val="0"/>
          <w:color w:val="000000"/>
          <w:sz w:val="32"/>
          <w:szCs w:val="32"/>
        </w:rPr>
        <w:t>一厂出事故，万厂受教育</w:t>
      </w:r>
      <w:r>
        <w:rPr>
          <w:b w:val="0"/>
          <w:color w:val="000000"/>
          <w:sz w:val="32"/>
          <w:szCs w:val="32"/>
        </w:rPr>
        <w:t>”</w:t>
      </w:r>
      <w:r>
        <w:rPr>
          <w:rFonts w:hint="eastAsia" w:ascii="方正仿宋_GBK" w:hAnsi="方正仿宋_GBK" w:eastAsia="方正仿宋_GBK" w:cs="方正仿宋_GBK"/>
          <w:b w:val="0"/>
          <w:color w:val="000000"/>
          <w:sz w:val="32"/>
          <w:szCs w:val="32"/>
        </w:rPr>
        <w:t>的良好效果。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6. 切实加强行刑衔接。</w:t>
      </w:r>
      <w:r>
        <w:rPr>
          <w:rFonts w:hint="eastAsia" w:ascii="方正仿宋_GBK" w:hAnsi="方正仿宋_GBK" w:eastAsia="方正仿宋_GBK" w:cs="方正仿宋_GBK"/>
          <w:b w:val="0"/>
          <w:color w:val="000000"/>
          <w:sz w:val="32"/>
          <w:szCs w:val="32"/>
        </w:rPr>
        <w:t>根据《刑法》《刑法修正案（十一）》等法律法规规定做好行刑衔接工作，对事故查处中发现企业及个人违法行为涉嫌构成犯罪的，按照《安全生产行政执法与刑事司法衔接工作办法》，及时移送公安机关追究刑事责任，不得以行政处罚代替移送，坚决克服有案不送、以罚代刑等现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三、扎实推进执法规范化建设</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7. 积极推进“互联网+执法”。</w:t>
      </w:r>
      <w:r>
        <w:rPr>
          <w:rFonts w:hint="eastAsia" w:ascii="方正仿宋_GBK" w:hAnsi="方正仿宋_GBK" w:eastAsia="方正仿宋_GBK" w:cs="方正仿宋_GBK"/>
          <w:b w:val="0"/>
          <w:color w:val="000000"/>
          <w:sz w:val="32"/>
          <w:szCs w:val="32"/>
        </w:rPr>
        <w:t>加强应急管理“互联网＋执法”系统应用，及时为执法人员配备</w:t>
      </w:r>
      <w:r>
        <w:rPr>
          <w:rFonts w:hint="eastAsia" w:ascii="方正仿宋_GBK" w:hAnsi="方正仿宋_GBK" w:eastAsia="方正仿宋_GBK" w:cs="方正仿宋_GBK"/>
          <w:b w:val="0"/>
          <w:i w:val="0"/>
          <w:color w:val="000000"/>
          <w:spacing w:val="0"/>
          <w:sz w:val="32"/>
          <w:szCs w:val="32"/>
          <w:shd w:val="clear" w:fill="FFFFFF"/>
        </w:rPr>
        <w:t>平板电脑、手持终端等执法装备</w:t>
      </w:r>
      <w:r>
        <w:rPr>
          <w:rFonts w:hint="eastAsia" w:ascii="方正仿宋_GBK" w:hAnsi="方正仿宋_GBK" w:eastAsia="方正仿宋_GBK" w:cs="方正仿宋_GBK"/>
          <w:b w:val="0"/>
          <w:color w:val="000000"/>
          <w:sz w:val="32"/>
          <w:szCs w:val="32"/>
        </w:rPr>
        <w:t>，严格按照要求使用执法系统，推进网上办案。</w:t>
      </w:r>
      <w:r>
        <w:rPr>
          <w:rFonts w:hint="eastAsia" w:ascii="方正仿宋_GBK" w:hAnsi="方正仿宋_GBK" w:eastAsia="方正仿宋_GBK" w:cs="方正仿宋_GBK"/>
          <w:b w:val="0"/>
          <w:i w:val="0"/>
          <w:color w:val="000000"/>
          <w:spacing w:val="0"/>
          <w:sz w:val="32"/>
          <w:szCs w:val="32"/>
          <w:shd w:val="clear" w:fill="FFFFFF"/>
        </w:rPr>
        <w:t>开展“执法系统”推广应用培训，督促执法人员了解“执法系统”操作要领，熟悉操作流程，掌握操作方法。</w:t>
      </w:r>
      <w:r>
        <w:rPr>
          <w:rFonts w:hint="eastAsia" w:ascii="方正仿宋_GBK" w:hAnsi="方正仿宋_GBK" w:eastAsia="方正仿宋_GBK" w:cs="方正仿宋_GBK"/>
          <w:b w:val="0"/>
          <w:color w:val="000000"/>
          <w:sz w:val="32"/>
          <w:szCs w:val="32"/>
        </w:rPr>
        <w:t>加强对各镇街配备“互联网+执法”系统执法终端和运用系统开展执法情况进行督导。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8. 坚持廉洁高效执法。</w:t>
      </w:r>
      <w:r>
        <w:rPr>
          <w:rFonts w:hint="eastAsia" w:ascii="方正仿宋_GBK" w:hAnsi="方正仿宋_GBK" w:eastAsia="方正仿宋_GBK" w:cs="方正仿宋_GBK"/>
          <w:b w:val="0"/>
          <w:color w:val="000000"/>
          <w:sz w:val="32"/>
          <w:szCs w:val="32"/>
        </w:rPr>
        <w:t>按照中央八项规定精神及廉政建设相关要求，严格落实执法检查廉洁承诺制度，杜绝执法检查过程中不作为、乱作为和权钱交易等违反规定行为，确保执法清正廉洁。</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五、进一步加强执法队伍建设</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9. 坚持党建引领。</w:t>
      </w:r>
      <w:r>
        <w:rPr>
          <w:rFonts w:hint="eastAsia" w:ascii="方正仿宋_GBK" w:hAnsi="方正仿宋_GBK" w:eastAsia="方正仿宋_GBK" w:cs="方正仿宋_GBK"/>
          <w:b w:val="0"/>
          <w:color w:val="000000"/>
          <w:sz w:val="32"/>
          <w:szCs w:val="32"/>
        </w:rPr>
        <w:t>严格按照局党委的要求，对标对表开展</w:t>
      </w:r>
      <w:r>
        <w:rPr>
          <w:b w:val="0"/>
          <w:color w:val="000000"/>
          <w:sz w:val="32"/>
          <w:szCs w:val="32"/>
        </w:rPr>
        <w:t>“</w:t>
      </w:r>
      <w:r>
        <w:rPr>
          <w:rFonts w:hint="eastAsia" w:ascii="方正仿宋_GBK" w:hAnsi="方正仿宋_GBK" w:eastAsia="方正仿宋_GBK" w:cs="方正仿宋_GBK"/>
          <w:b w:val="0"/>
          <w:color w:val="000000"/>
          <w:sz w:val="32"/>
          <w:szCs w:val="32"/>
        </w:rPr>
        <w:t>人民至上、生命至上</w:t>
      </w:r>
      <w:r>
        <w:rPr>
          <w:b w:val="0"/>
          <w:color w:val="000000"/>
          <w:sz w:val="32"/>
          <w:szCs w:val="32"/>
        </w:rPr>
        <w:t>”</w:t>
      </w:r>
      <w:r>
        <w:rPr>
          <w:rFonts w:hint="eastAsia" w:ascii="方正仿宋_GBK" w:hAnsi="方正仿宋_GBK" w:eastAsia="方正仿宋_GBK" w:cs="方正仿宋_GBK"/>
          <w:b w:val="0"/>
          <w:color w:val="000000"/>
          <w:sz w:val="32"/>
          <w:szCs w:val="32"/>
        </w:rPr>
        <w:t>专项整改、党史学习教育、</w:t>
      </w:r>
      <w:r>
        <w:rPr>
          <w:b w:val="0"/>
          <w:color w:val="000000"/>
          <w:sz w:val="32"/>
          <w:szCs w:val="32"/>
        </w:rPr>
        <w:t>“</w:t>
      </w:r>
      <w:r>
        <w:rPr>
          <w:rFonts w:hint="eastAsia" w:ascii="方正仿宋_GBK" w:hAnsi="方正仿宋_GBK" w:eastAsia="方正仿宋_GBK" w:cs="方正仿宋_GBK"/>
          <w:b w:val="0"/>
          <w:color w:val="000000"/>
          <w:sz w:val="32"/>
          <w:szCs w:val="32"/>
        </w:rPr>
        <w:t>以案四说</w:t>
      </w:r>
      <w:r>
        <w:rPr>
          <w:b w:val="0"/>
          <w:color w:val="000000"/>
          <w:sz w:val="32"/>
          <w:szCs w:val="32"/>
        </w:rPr>
        <w:t>”</w:t>
      </w:r>
      <w:r>
        <w:rPr>
          <w:rFonts w:hint="eastAsia" w:ascii="方正仿宋_GBK" w:hAnsi="方正仿宋_GBK" w:eastAsia="方正仿宋_GBK" w:cs="方正仿宋_GBK"/>
          <w:b w:val="0"/>
          <w:color w:val="000000"/>
          <w:sz w:val="32"/>
          <w:szCs w:val="32"/>
        </w:rPr>
        <w:t>促</w:t>
      </w:r>
      <w:r>
        <w:rPr>
          <w:b w:val="0"/>
          <w:color w:val="000000"/>
          <w:sz w:val="32"/>
          <w:szCs w:val="32"/>
        </w:rPr>
        <w:t>“</w:t>
      </w:r>
      <w:r>
        <w:rPr>
          <w:rFonts w:hint="eastAsia" w:ascii="方正仿宋_GBK" w:hAnsi="方正仿宋_GBK" w:eastAsia="方正仿宋_GBK" w:cs="方正仿宋_GBK"/>
          <w:b w:val="0"/>
          <w:color w:val="000000"/>
          <w:sz w:val="32"/>
          <w:szCs w:val="32"/>
        </w:rPr>
        <w:t>以案四改</w:t>
      </w:r>
      <w:r>
        <w:rPr>
          <w:b w:val="0"/>
          <w:color w:val="000000"/>
          <w:sz w:val="32"/>
          <w:szCs w:val="32"/>
        </w:rPr>
        <w:t>”</w:t>
      </w:r>
      <w:r>
        <w:rPr>
          <w:rFonts w:hint="eastAsia" w:ascii="方正仿宋_GBK" w:hAnsi="方正仿宋_GBK" w:eastAsia="方正仿宋_GBK" w:cs="方正仿宋_GBK"/>
          <w:b w:val="0"/>
          <w:color w:val="000000"/>
          <w:sz w:val="32"/>
          <w:szCs w:val="32"/>
        </w:rPr>
        <w:t>专题警示教育等，提升执法人员政治意识和党性修养。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10. 加强执法业务培训。</w:t>
      </w:r>
      <w:r>
        <w:rPr>
          <w:rFonts w:hint="eastAsia" w:ascii="方正仿宋_GBK" w:hAnsi="方正仿宋_GBK" w:eastAsia="方正仿宋_GBK" w:cs="方正仿宋_GBK"/>
          <w:b w:val="0"/>
          <w:color w:val="000000"/>
          <w:sz w:val="32"/>
          <w:szCs w:val="32"/>
        </w:rPr>
        <w:t>严格实施执法人员持证上岗和资格管理制度，清理现有执法人员执法资质情况，组织执法证件过期的执法人员重新参加执法培训，考试合格并取得执法资质后方可开展执法活动。定期</w:t>
      </w:r>
      <w:r>
        <w:rPr>
          <w:b w:val="0"/>
          <w:color w:val="000000"/>
          <w:sz w:val="32"/>
          <w:szCs w:val="32"/>
        </w:rPr>
        <w:t>参加</w:t>
      </w:r>
      <w:r>
        <w:rPr>
          <w:rFonts w:hint="eastAsia" w:ascii="方正仿宋_GBK" w:hAnsi="方正仿宋_GBK" w:eastAsia="方正仿宋_GBK" w:cs="方正仿宋_GBK"/>
          <w:b w:val="0"/>
          <w:color w:val="000000"/>
          <w:sz w:val="32"/>
          <w:szCs w:val="32"/>
        </w:rPr>
        <w:t>执法业务培训，重点在法律法规、法律意识、程序规范、执法技巧等方面进行培训，提升执法人员事故调查和行政执法能力。</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11. 严格开展执法考评。</w:t>
      </w:r>
      <w:r>
        <w:rPr>
          <w:rFonts w:hint="eastAsia" w:ascii="方正仿宋_GBK" w:hAnsi="方正仿宋_GBK" w:eastAsia="方正仿宋_GBK" w:cs="方正仿宋_GBK"/>
          <w:b w:val="0"/>
          <w:color w:val="000000"/>
          <w:sz w:val="32"/>
          <w:szCs w:val="32"/>
        </w:rPr>
        <w:t>将执法办案的数量、质量和效果列入执法考核评估指标，纳入年度目标考核，奖优罚劣，激发执法人员的工作积极性。</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sz w:val="44"/>
          <w:szCs w:val="44"/>
        </w:rPr>
        <w:t>森林草原防灭火工作要点</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黑体_GBK" w:hAnsi="方正黑体_GBK" w:eastAsia="方正黑体_GBK" w:cs="方正黑体_GBK"/>
          <w:sz w:val="32"/>
          <w:szCs w:val="32"/>
        </w:rPr>
        <w:t>一、指导思想</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以习近平新时代中国特色社会主义思想为指导，全面贯彻落实党的十九大和十九届历次全会精神，认真落实习近平总书记关于森林草原防灭火工作的重要指示精神，坚持人民至上、生命至上，按照国家森防指及市委、市政府的部署要求，进一步完善体制机制，紧紧围绕防范化解森林火灾风险，深化落实应急管理“十条措施”，构建优化、高效、协同的森林草原防灭火工作体系，进一步提升我区森林防灭火治理体系和治理能力现代化水平。</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黑体_GBK" w:hAnsi="方正黑体_GBK" w:eastAsia="方正黑体_GBK" w:cs="方正黑体_GBK"/>
          <w:color w:val="000000"/>
          <w:sz w:val="32"/>
          <w:szCs w:val="32"/>
        </w:rPr>
        <w:t>二、工作目标</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sz w:val="32"/>
          <w:szCs w:val="32"/>
        </w:rPr>
        <w:t>严防重特大森林火灾和扑火人员伤亡事故发生，森林火灾受害率稳定控制在0.3‰以内，确保人民群众生命财产安全和生态安全。</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黑体_GBK" w:hAnsi="方正黑体_GBK" w:eastAsia="方正黑体_GBK" w:cs="方正黑体_GBK"/>
          <w:sz w:val="32"/>
          <w:szCs w:val="32"/>
        </w:rPr>
        <w:t>三、重点措施</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rPr>
      </w:pPr>
      <w:r>
        <w:rPr>
          <w:rFonts w:hint="eastAsia" w:ascii="方正楷体_GBK" w:hAnsi="方正楷体_GBK" w:eastAsia="方正楷体_GBK" w:cs="方正楷体_GBK"/>
          <w:b w:val="0"/>
          <w:sz w:val="32"/>
          <w:szCs w:val="32"/>
        </w:rPr>
        <w:t>（一）建立健全防灭火责任体系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一是层层签订责任书。落实各级领导分片包干责任制度，区领导包镇（街道），镇（街道）领导包村（社区），村（社区）干部包组，小组长包户、户包山，压实各级责任人森林防灭火责任。各地要坚持明确行政区负责人、行业监管部门负责人、经营单位责任人（或网格护林员）“三个责任人”，并设公示牌，公开监督。</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sz w:val="32"/>
          <w:szCs w:val="32"/>
        </w:rPr>
        <w:t>区政府将森林防灭火工作经费列入本级财政预算，每年至少2次听取森林防灭火工作情况汇报，并研究解决本地区森林防灭火工作的具体问题；镇（街道）防火期每月至少专题研究1次本辖区森林防灭火工作；聘用足量的护林员，加强护林员队伍的建设和管理，保护森林资源。</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二是进一步明晰部门防灭火责任。按照《国家森林草原火灾应急预案》及《重庆市森林火灾应急预案》、《重庆市铜梁区森林火灾应急预案》要求，应急部门承担森防指办公室日常工作及综合防、专业救、抓统筹，林业部门专业防、早期救、抓行业，公安机关破火案、保治安、协同防。其他森防指成员单位要按照职责分工，细化本部门森林草原防灭火责任清单，切实落实本部门森林防灭火责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sz w:val="32"/>
          <w:szCs w:val="32"/>
        </w:rPr>
        <w:t>三是强化经营单位防灭火主体责任。林区“点状”“线状”“面状”经营主体要按照有关要求，深化本经营单位主体责任的落实落细。各自然保护区要按照“一岗双责”的要求，将森林防灭火责任落实到岗到人，并制定森林防灭火应急预案，建立森林消防半专业队伍，建设林火阻隔带、森林消防水池、林火视频监控、标准化检查站以及林下红外监测等森林防灭火基础设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sz w:val="32"/>
          <w:szCs w:val="32"/>
        </w:rPr>
        <w:t>四是强化护林员巡山守卡责任。落实护林员巡山守卡岗位责任，开展管护区内日常巡护、守卡，加强森林防火法律、法规、政策的宣传教育，排查风险隐患，及时制止违法违规野外用火行为。发现火情及时报告，在确保自身安全的前提下开展火情早期处理。</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r>
        <w:rPr>
          <w:rFonts w:hint="eastAsia" w:ascii="方正楷体_GBK" w:hAnsi="方正楷体_GBK" w:eastAsia="方正楷体_GBK" w:cs="方正楷体_GBK"/>
          <w:b w:val="0"/>
          <w:sz w:val="32"/>
          <w:szCs w:val="32"/>
        </w:rPr>
        <w:t>（二）防范化解森林火灾风险</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一是持续强化森林防灭火宣传。各级要制定宣传方案，森防指成员单位、镇（街道）、村（社区）、国有林场以及林区经营主体充分利用森林防火宣传月、“5·12”防灾减灾日、“小手拉大手”、森林防灭火知识“五进”活动等载体，多渠道、多形式开展森林防灭火知识宣传，提高公众的森林防灭火意识。利用节假日在旅游景区针对游客开展森林防火宣传教育，针对旅游景区开展火险形势研判，积极治理旅游景区内的森林火灾隐患。通过案例，开展森林防灭火警示宣传教育活动，提高全民防火法治观念。发布橙色、红色预警信号时，各地进一步加大宣传力度，每日组织巡逻车，开展带装巡护宣传。</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二是持续强化预警监测。区气象局和区林业局联合做好全区每日森林火险气象条件等级预报；森林防火期内，气象、林业、应急部门强化会商研判，结合周天气预报，每周开展一次对未来一周的森林火险趋势分析研判；高森林火险时段，各级林业、气象、应急增加会商研判频率，及时制作和发布森林火险预警、预报，并督促检查指导各地根据预警信息落实相应的防范措施。</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三是持续强化火源管控。各镇街坚持以大排查大整治大执法为工作主线，林区经营单位（旅游景区）适时组织开展森林火灾隐患排查，重点加强林区输配电设施火灾隐患专项排查治理，严厉打击野外违规用火，严格野外用火审批，最大限度避免人为火灾发生。</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火险等级达到三级以上时，加强森林防火检查站（哨卡）值守，严格落实进山扫码。防火期内，护林员加大巡护频度；重点时段，村（社区）、镇（街道）和应急、林业和公安等部门加强巡查检查，及时排查消除火险隐患。</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r>
        <w:rPr>
          <w:rFonts w:hint="eastAsia" w:ascii="方正楷体_GBK" w:hAnsi="方正楷体_GBK" w:eastAsia="方正楷体_GBK" w:cs="方正楷体_GBK"/>
          <w:b w:val="0"/>
          <w:sz w:val="32"/>
          <w:szCs w:val="32"/>
        </w:rPr>
        <w:t>（三）提升处置森林火灾能力</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sz w:val="32"/>
          <w:szCs w:val="32"/>
        </w:rPr>
        <w:t>一是加强区和镇（街道）森林消防应急力量建设，区森防指办公室将组织开展扑火技能培训，强化培训演练，各镇街每年开展不少于1次实战演练和扑火技能培训，努力打造“拉得出、用得上、能战斗”的森林消防应急救援队伍。</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sz w:val="32"/>
          <w:szCs w:val="32"/>
        </w:rPr>
        <w:t>二是各镇街依照《重庆市铜梁区森林火灾应急预案》，修订完善本级森林火灾应急预案，组织、指导村（社区）完善森林火灾应急处置办法，形成上下衔接的区、镇（街道）预案体系。</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sz w:val="32"/>
          <w:szCs w:val="32"/>
        </w:rPr>
        <w:t>三是各级各有关部门单位要加强森林防灭火物资储备，保证紧急情况下能够满足扑火任务需求，持续推进以水灭火技术的应用。区综合应急救援队伍新增配备森林消防水泵灭火系统，包括背负式森林消防水泵、移动水池和消防水带等。</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四是相关部门要根据《重庆市应急管理“十四五”规划》《重庆市“十四五”林业草原防灾减灾规划》，加大森林防灭火基础设施建设力度，重点推进城市面山重点区域防火隔离带及配套设施建设，加快中央投资森林防火项目建设进度，有序做好标准化检查站新建改建，推进林火智能监控建设。</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五是组织开展科学扑救。坚持人民至上、生命至上，把确保扑火队员生命安全放在指挥扑救森林火灾工作的首位，坚持规范组织、科学扑救，严格执行扑火指挥“十个严禁”、扑火安全“十个必须”等要求，坚决杜绝出现扑火人员伤亡事件。</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b w:val="0"/>
        </w:rPr>
      </w:pPr>
      <w:r>
        <w:rPr>
          <w:rFonts w:hint="eastAsia" w:ascii="方正黑体_GBK" w:hAnsi="方正黑体_GBK" w:eastAsia="方正黑体_GBK" w:cs="方正黑体_GBK"/>
          <w:b w:val="0"/>
          <w:sz w:val="32"/>
          <w:szCs w:val="32"/>
        </w:rPr>
        <w:t>四、保障措施</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楷体_GBK" w:hAnsi="方正楷体_GBK" w:eastAsia="方正楷体_GBK" w:cs="方正楷体_GBK"/>
          <w:b w:val="0"/>
          <w:color w:val="000000"/>
          <w:sz w:val="32"/>
          <w:szCs w:val="32"/>
        </w:rPr>
        <w:t>（一）强化组织领导。</w:t>
      </w:r>
      <w:r>
        <w:rPr>
          <w:rFonts w:hint="eastAsia" w:ascii="方正仿宋_GBK" w:hAnsi="方正仿宋_GBK" w:eastAsia="方正仿宋_GBK" w:cs="方正仿宋_GBK"/>
          <w:color w:val="000000"/>
          <w:sz w:val="32"/>
          <w:szCs w:val="32"/>
        </w:rPr>
        <w:t>按照“党政同责、一岗双责、齐抓共管、失职追责”的总体要求，各级林长对本行政区域内森林防灭火工作负总责。</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楷体_GBK" w:hAnsi="方正楷体_GBK" w:eastAsia="方正楷体_GBK" w:cs="方正楷体_GBK"/>
          <w:b w:val="0"/>
          <w:color w:val="000000"/>
          <w:sz w:val="32"/>
          <w:szCs w:val="32"/>
        </w:rPr>
        <w:t>（二）发挥牵头抓总和组织指导协调督查作用。</w:t>
      </w:r>
      <w:r>
        <w:rPr>
          <w:rFonts w:hint="eastAsia" w:ascii="方正仿宋_GBK" w:hAnsi="方正仿宋_GBK" w:eastAsia="方正仿宋_GBK" w:cs="方正仿宋_GBK"/>
          <w:color w:val="000000"/>
          <w:sz w:val="32"/>
          <w:szCs w:val="32"/>
        </w:rPr>
        <w:t>区、镇街森防指办公室要充分发挥牵头抓总作用，及时组织、协调、指导、督促各级各有关部门开展森林防灭火工作，确保各项工作落实落细。</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一是各镇街的森林防灭火工作完成情况纳入全区安全生产与自然灾害防治工作年度目标考核。</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二是春防、夏防期间区、镇街森林防灭火指挥机构适时组织成员单位开展联合督查检查。应急、林业、公安和文旅等部门按照职责分工，抓好日常工作的督查检查，充分利用约谈、通报等手段，督促森林防灭火各项工作落实落细。</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（三）强化责任追究。</w:t>
      </w:r>
      <w:r>
        <w:rPr>
          <w:rFonts w:hint="eastAsia" w:ascii="方正仿宋_GBK" w:hAnsi="方正仿宋_GBK" w:eastAsia="方正仿宋_GBK" w:cs="方正仿宋_GBK"/>
          <w:color w:val="000000"/>
          <w:sz w:val="32"/>
          <w:szCs w:val="32"/>
        </w:rPr>
        <w:t>对森林火灾预防和扑救工作中责任不落实、发现隐患不作为、发生灾险情隐瞒不报、处置不得力等失职渎职行为，依法依规追究属地责任、部门监管责任、经营主体责任、火源管理责任和组织扑救责任。</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315" w:afterAutospacing="0" w:line="579" w:lineRule="exact"/>
        <w:ind w:left="0" w:right="0"/>
        <w:jc w:val="center"/>
        <w:textAlignment w:val="auto"/>
        <w:rPr>
          <w:sz w:val="31"/>
          <w:szCs w:val="31"/>
        </w:rPr>
      </w:pPr>
      <w:r>
        <w:rPr>
          <w:rFonts w:hint="eastAsia" w:ascii="方正小标宋_GBK" w:hAnsi="方正小标宋_GBK" w:eastAsia="方正小标宋_GBK" w:cs="方正小标宋_GBK"/>
          <w:color w:val="000000"/>
          <w:sz w:val="44"/>
          <w:szCs w:val="44"/>
        </w:rPr>
        <w:t>防汛抗旱工作要点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为切实做好防汛抗旱工作，全面落实《关于进一步加强全市防汛救灾应急体系建设的意见》（渝府办发〔2020〕122号）、《2022年全市安全生产与自然灾害防治工作要点》（渝府发〔2022〕1号）要求，特制定2022年</w:t>
      </w:r>
      <w:r>
        <w:rPr>
          <w:color w:val="000000"/>
          <w:sz w:val="32"/>
          <w:szCs w:val="32"/>
        </w:rPr>
        <w:t>全区</w:t>
      </w:r>
      <w:r>
        <w:rPr>
          <w:rFonts w:hint="eastAsia" w:ascii="方正仿宋_GBK" w:hAnsi="方正仿宋_GBK" w:eastAsia="方正仿宋_GBK" w:cs="方正仿宋_GBK"/>
          <w:color w:val="000000"/>
          <w:sz w:val="32"/>
          <w:szCs w:val="32"/>
        </w:rPr>
        <w:t>防汛抗旱工作要点。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rPr>
        <w:t>一、总体要求</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（一）指导思想。</w:t>
      </w:r>
      <w:r>
        <w:rPr>
          <w:rFonts w:hint="eastAsia" w:ascii="方正仿宋_GBK" w:hAnsi="方正仿宋_GBK" w:eastAsia="方正仿宋_GBK" w:cs="方正仿宋_GBK"/>
          <w:color w:val="000000"/>
          <w:sz w:val="32"/>
          <w:szCs w:val="32"/>
        </w:rPr>
        <w:t>以习近平新时代中国特色社会主义思想为指导，切实践行习近平总书记“两个坚持、三个转变”防灾减灾救灾理念，始终坚持人民至上、生命至上，把确保人民群众生命财产安全放在第一位，立足“防大汛、抗大旱、抢大险、救大灾”，以大排查大执法大整治为主线，进一步压实工作责任，夯实防汛抗旱基础，有力有效抢险救灾，全力保障人民群众生命财产安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（二）基本目标。</w:t>
      </w:r>
      <w:r>
        <w:rPr>
          <w:rFonts w:hint="eastAsia" w:ascii="方正仿宋_GBK" w:hAnsi="方正仿宋_GBK" w:eastAsia="方正仿宋_GBK" w:cs="方正仿宋_GBK"/>
          <w:color w:val="000000"/>
          <w:sz w:val="32"/>
          <w:szCs w:val="32"/>
        </w:rPr>
        <w:t>坚决防止水旱灾害责任事故和群死群伤事件，坚决防止水库溃坝和堤防决口，着力防止水旱灾害亡人事故，努力降低水旱灾害直接经济损失，为党的二十大和市第六次党代会胜利召开营造安全稳定环境。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rPr>
        <w:t>二、主要任务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（一）抓实责任制，推动责任人履职尽责。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推动党政领导示范履职。落实党委领导下的行政首长负责制，执行汛期党政领导“双值班”制度和区领导包镇（街道）、镇（街道）领导包村（社区）、村（社区）干部包户的“分片包干责任制”，临灾临险时，分行业分级进行即时“叫应”，指挥部领导坐镇指挥部统一调度，其他领导深入包干片区一线指挥。各镇街防指及时明确镇街防汛抗旱行政责任人，建立党政领导防汛抗旱工作履职台账。（</w:t>
      </w:r>
      <w:r>
        <w:rPr>
          <w:rFonts w:hint="eastAsia" w:ascii="方正楷体_GBK" w:hAnsi="方正楷体_GBK" w:eastAsia="方正楷体_GBK" w:cs="方正楷体_GBK"/>
          <w:color w:val="000000"/>
          <w:sz w:val="32"/>
          <w:szCs w:val="32"/>
        </w:rPr>
        <w:t>责任单位：各镇街）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2.推动主管部门务实履职。按照“谁审批、谁监管，谁主管、谁监管”原则，落实防汛抗旱工作部门负责制，区防指各成员单位履行本行业本单位防汛抗旱工作直接监管职责，每年至少组织召开1次会议部署行业范围内的防汛抗旱工作，要监督指导主管的重要设施、重要区域的管护单位落实并公示防汛抗旱政府行政、主管部门、管护单位责任人（以下简称“三个责任人”），明确“三个责任人”工作职责</w:t>
      </w:r>
      <w:r>
        <w:rPr>
          <w:color w:val="000000"/>
          <w:sz w:val="32"/>
          <w:szCs w:val="32"/>
        </w:rPr>
        <w:t>。</w:t>
      </w:r>
      <w:r>
        <w:rPr>
          <w:rFonts w:hint="eastAsia" w:ascii="方正仿宋_GBK" w:hAnsi="方正仿宋_GBK" w:eastAsia="方正仿宋_GBK" w:cs="方正仿宋_GBK"/>
          <w:color w:val="000000"/>
          <w:sz w:val="32"/>
          <w:szCs w:val="32"/>
        </w:rPr>
        <w:t>（</w:t>
      </w:r>
      <w:r>
        <w:rPr>
          <w:rFonts w:hint="eastAsia" w:ascii="方正楷体_GBK" w:hAnsi="方正楷体_GBK" w:eastAsia="方正楷体_GBK" w:cs="方正楷体_GBK"/>
          <w:color w:val="000000"/>
          <w:sz w:val="32"/>
          <w:szCs w:val="32"/>
        </w:rPr>
        <w:t>责任单位：区防指各成员单位）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3.推动企事业单位依法履职。履行水库、电站、公路、电力、通信、供水、排水、供气、航闸、港航等管理职责企事业单位承担管护对象的防汛抗旱主体责任，将防汛抗旱工作纳入“一线岗位责任制”工作职责，制定一线岗位防汛抗旱任务清单，做到事有人管、责有人担。</w:t>
      </w:r>
      <w:r>
        <w:rPr>
          <w:rFonts w:hint="eastAsia" w:ascii="方正楷体_GBK" w:hAnsi="方正楷体_GBK" w:eastAsia="方正楷体_GBK" w:cs="方正楷体_GBK"/>
          <w:color w:val="000000"/>
          <w:sz w:val="32"/>
          <w:szCs w:val="32"/>
        </w:rPr>
        <w:t>（责任单位：各有关单位）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（二）强化预防治理，夯实防汛抗旱基础。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4.扎实推进水库除险加固。</w:t>
      </w:r>
      <w:r>
        <w:rPr>
          <w:color w:val="000000"/>
          <w:sz w:val="32"/>
          <w:szCs w:val="32"/>
        </w:rPr>
        <w:t>制定安全鉴定计划，按照规定时限和程序开展安全鉴定，提高鉴定成果质量。</w:t>
      </w:r>
      <w:r>
        <w:rPr>
          <w:rFonts w:hint="eastAsia" w:ascii="方正仿宋_GBK" w:hAnsi="方正仿宋_GBK" w:eastAsia="方正仿宋_GBK" w:cs="方正仿宋_GBK"/>
          <w:color w:val="000000"/>
          <w:sz w:val="32"/>
          <w:szCs w:val="32"/>
        </w:rPr>
        <w:t>完成“十三五”期间已实施除险加固的病险水库遗留问题整改</w:t>
      </w:r>
      <w:r>
        <w:rPr>
          <w:color w:val="000000"/>
          <w:sz w:val="32"/>
          <w:szCs w:val="32"/>
        </w:rPr>
        <w:t>，科学编制水库除险加固实施方案和实施计划，按计划组织实施。</w:t>
      </w:r>
      <w:r>
        <w:rPr>
          <w:rFonts w:hint="eastAsia" w:ascii="方正仿宋_GBK" w:hAnsi="方正仿宋_GBK" w:eastAsia="方正仿宋_GBK" w:cs="方正仿宋_GBK"/>
          <w:color w:val="000000"/>
          <w:sz w:val="32"/>
          <w:szCs w:val="32"/>
        </w:rPr>
        <w:t>对分散管理的小型水库全面推行专业化管护模式。</w:t>
      </w:r>
      <w:r>
        <w:rPr>
          <w:rFonts w:hint="eastAsia" w:ascii="方正楷体_GBK" w:hAnsi="方正楷体_GBK" w:eastAsia="方正楷体_GBK" w:cs="方正楷体_GBK"/>
          <w:color w:val="000000"/>
          <w:sz w:val="32"/>
          <w:szCs w:val="32"/>
        </w:rPr>
        <w:t>（责任单位：区水利局，各镇街）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5. 推进城镇易涝点整治。相关部门、各镇街要建立城镇易涝点台账，限期整治销号。</w:t>
      </w:r>
      <w:r>
        <w:rPr>
          <w:rFonts w:hint="eastAsia" w:ascii="方正楷体_GBK" w:hAnsi="方正楷体_GBK" w:eastAsia="方正楷体_GBK" w:cs="方正楷体_GBK"/>
          <w:color w:val="000000"/>
          <w:sz w:val="32"/>
          <w:szCs w:val="32"/>
        </w:rPr>
        <w:t>（责任单位：区住房城乡建委，各镇街）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6. 整治一批防洪风险点。动态更新防洪重点区域及薄弱环节风险点（简称防洪风险点）台账，明确防洪风险点识别和销号标准，制定销号计划，逐年整治销号。</w:t>
      </w:r>
      <w:r>
        <w:rPr>
          <w:rFonts w:hint="eastAsia" w:ascii="方正楷体_GBK" w:hAnsi="方正楷体_GBK" w:eastAsia="方正楷体_GBK" w:cs="方正楷体_GBK"/>
          <w:color w:val="000000"/>
          <w:sz w:val="32"/>
          <w:szCs w:val="32"/>
        </w:rPr>
        <w:t>（责任单位：区水利局，各镇街）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7.织密气象水文监测</w:t>
      </w:r>
      <w:r>
        <w:rPr>
          <w:color w:val="000000"/>
          <w:sz w:val="32"/>
          <w:szCs w:val="32"/>
        </w:rPr>
        <w:t>网</w:t>
      </w:r>
      <w:r>
        <w:rPr>
          <w:rFonts w:hint="eastAsia" w:ascii="方正仿宋_GBK" w:hAnsi="方正仿宋_GBK" w:eastAsia="方正仿宋_GBK" w:cs="方正仿宋_GBK"/>
          <w:color w:val="000000"/>
          <w:sz w:val="32"/>
          <w:szCs w:val="32"/>
        </w:rPr>
        <w:t>。在中小河流洪水、山洪灾害、暴雨灾害高风险区升级建设部分气象观测站，在雷达监测盲区、对强</w:t>
      </w:r>
      <w:r>
        <w:rPr>
          <w:color w:val="000000"/>
          <w:sz w:val="32"/>
          <w:szCs w:val="32"/>
        </w:rPr>
        <w:t>对</w:t>
      </w:r>
      <w:r>
        <w:rPr>
          <w:rFonts w:hint="eastAsia" w:ascii="方正仿宋_GBK" w:hAnsi="方正仿宋_GBK" w:eastAsia="方正仿宋_GBK" w:cs="方正仿宋_GBK"/>
          <w:color w:val="000000"/>
          <w:sz w:val="32"/>
          <w:szCs w:val="32"/>
        </w:rPr>
        <w:t>流天气易发区增设X波段雷达</w:t>
      </w:r>
      <w:r>
        <w:rPr>
          <w:color w:val="000000"/>
          <w:sz w:val="32"/>
          <w:szCs w:val="32"/>
        </w:rPr>
        <w:t>，</w:t>
      </w:r>
      <w:r>
        <w:rPr>
          <w:rFonts w:hint="eastAsia" w:ascii="方正仿宋_GBK" w:hAnsi="方正仿宋_GBK" w:eastAsia="方正仿宋_GBK" w:cs="方正仿宋_GBK"/>
          <w:color w:val="000000"/>
          <w:sz w:val="32"/>
          <w:szCs w:val="32"/>
        </w:rPr>
        <w:t>（</w:t>
      </w:r>
      <w:r>
        <w:rPr>
          <w:rFonts w:hint="eastAsia" w:ascii="方正楷体_GBK" w:hAnsi="方正楷体_GBK" w:eastAsia="方正楷体_GBK" w:cs="方正楷体_GBK"/>
          <w:color w:val="000000"/>
          <w:sz w:val="32"/>
          <w:szCs w:val="32"/>
        </w:rPr>
        <w:t>责任单位：区气象局）。</w:t>
      </w:r>
      <w:r>
        <w:rPr>
          <w:rFonts w:hint="eastAsia" w:ascii="方正仿宋_GBK" w:hAnsi="方正仿宋_GBK" w:eastAsia="方正仿宋_GBK" w:cs="方正仿宋_GBK"/>
          <w:color w:val="000000"/>
          <w:sz w:val="32"/>
          <w:szCs w:val="32"/>
        </w:rPr>
        <w:t>优化水文监测站网，提升重要防洪风险点、国家基本水文站市级河流水文监测能力</w:t>
      </w:r>
      <w:r>
        <w:rPr>
          <w:color w:val="000000"/>
          <w:sz w:val="32"/>
          <w:szCs w:val="32"/>
        </w:rPr>
        <w:t>。</w:t>
      </w:r>
      <w:r>
        <w:rPr>
          <w:rFonts w:hint="eastAsia" w:ascii="方正楷体_GBK" w:hAnsi="方正楷体_GBK" w:eastAsia="方正楷体_GBK" w:cs="方正楷体_GBK"/>
          <w:color w:val="000000"/>
          <w:sz w:val="32"/>
          <w:szCs w:val="32"/>
        </w:rPr>
        <w:t>（责任单位：区水利局）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8. 加强灾害防治基础工作。复核优化河道警戒、保证水位</w:t>
      </w:r>
      <w:r>
        <w:rPr>
          <w:color w:val="000000"/>
          <w:sz w:val="32"/>
          <w:szCs w:val="32"/>
        </w:rPr>
        <w:t>和旱限水位</w:t>
      </w:r>
      <w:r>
        <w:rPr>
          <w:rFonts w:hint="eastAsia" w:ascii="方正仿宋_GBK" w:hAnsi="方正仿宋_GBK" w:eastAsia="方正仿宋_GBK" w:cs="方正仿宋_GBK"/>
          <w:color w:val="000000"/>
          <w:sz w:val="32"/>
          <w:szCs w:val="32"/>
        </w:rPr>
        <w:t>；完成</w:t>
      </w:r>
      <w:r>
        <w:rPr>
          <w:color w:val="000000"/>
          <w:sz w:val="32"/>
          <w:szCs w:val="32"/>
        </w:rPr>
        <w:t>城镇</w:t>
      </w:r>
      <w:r>
        <w:rPr>
          <w:rFonts w:hint="eastAsia" w:ascii="方正仿宋_GBK" w:hAnsi="方正仿宋_GBK" w:eastAsia="方正仿宋_GBK" w:cs="方正仿宋_GBK"/>
          <w:color w:val="000000"/>
          <w:sz w:val="32"/>
          <w:szCs w:val="32"/>
        </w:rPr>
        <w:t>防洪管控水位确定公布，对防洪管控水位以下房屋建筑和其他建设项目，分类实施清退、保留、改建措施，建立清退和改建台账</w:t>
      </w:r>
      <w:r>
        <w:rPr>
          <w:color w:val="000000"/>
          <w:sz w:val="32"/>
          <w:szCs w:val="32"/>
        </w:rPr>
        <w:t>。</w:t>
      </w:r>
      <w:r>
        <w:rPr>
          <w:rFonts w:hint="eastAsia" w:ascii="方正楷体_GBK" w:hAnsi="方正楷体_GBK" w:eastAsia="方正楷体_GBK" w:cs="方正楷体_GBK"/>
          <w:color w:val="000000"/>
          <w:sz w:val="32"/>
          <w:szCs w:val="32"/>
        </w:rPr>
        <w:t>（责任单位：区水利局、各镇街）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（三）强化应急应对，有力有序抢险救灾。</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9.提升防汛抗旱</w:t>
      </w:r>
      <w:r>
        <w:rPr>
          <w:color w:val="000000"/>
          <w:sz w:val="32"/>
          <w:szCs w:val="32"/>
        </w:rPr>
        <w:t>应急</w:t>
      </w:r>
      <w:r>
        <w:rPr>
          <w:rFonts w:hint="eastAsia" w:ascii="方正仿宋_GBK" w:hAnsi="方正仿宋_GBK" w:eastAsia="方正仿宋_GBK" w:cs="方正仿宋_GBK"/>
          <w:color w:val="000000"/>
          <w:sz w:val="32"/>
          <w:szCs w:val="32"/>
        </w:rPr>
        <w:t>预案</w:t>
      </w:r>
      <w:r>
        <w:rPr>
          <w:color w:val="000000"/>
          <w:sz w:val="32"/>
          <w:szCs w:val="32"/>
        </w:rPr>
        <w:t>实用性</w:t>
      </w:r>
      <w:r>
        <w:rPr>
          <w:rFonts w:hint="eastAsia" w:ascii="方正仿宋_GBK" w:hAnsi="方正仿宋_GBK" w:eastAsia="方正仿宋_GBK" w:cs="方正仿宋_GBK"/>
          <w:color w:val="000000"/>
          <w:sz w:val="32"/>
          <w:szCs w:val="32"/>
        </w:rPr>
        <w:t>。</w:t>
      </w:r>
      <w:r>
        <w:rPr>
          <w:color w:val="000000"/>
          <w:sz w:val="32"/>
          <w:szCs w:val="32"/>
        </w:rPr>
        <w:t>区</w:t>
      </w:r>
      <w:r>
        <w:rPr>
          <w:rFonts w:hint="eastAsia" w:ascii="方正仿宋_GBK" w:hAnsi="方正仿宋_GBK" w:eastAsia="方正仿宋_GBK" w:cs="方正仿宋_GBK"/>
          <w:color w:val="000000"/>
          <w:sz w:val="32"/>
          <w:szCs w:val="32"/>
        </w:rPr>
        <w:t>防</w:t>
      </w:r>
      <w:r>
        <w:rPr>
          <w:color w:val="000000"/>
          <w:sz w:val="32"/>
          <w:szCs w:val="32"/>
        </w:rPr>
        <w:t>办</w:t>
      </w:r>
      <w:r>
        <w:rPr>
          <w:rFonts w:hint="eastAsia" w:ascii="方正仿宋_GBK" w:hAnsi="方正仿宋_GBK" w:eastAsia="方正仿宋_GBK" w:cs="方正仿宋_GBK"/>
          <w:color w:val="000000"/>
          <w:sz w:val="32"/>
          <w:szCs w:val="32"/>
        </w:rPr>
        <w:t>组织制定全</w:t>
      </w:r>
      <w:r>
        <w:rPr>
          <w:color w:val="000000"/>
          <w:sz w:val="32"/>
          <w:szCs w:val="32"/>
        </w:rPr>
        <w:t>区</w:t>
      </w:r>
      <w:r>
        <w:rPr>
          <w:rFonts w:hint="eastAsia" w:ascii="方正仿宋_GBK" w:hAnsi="方正仿宋_GBK" w:eastAsia="方正仿宋_GBK" w:cs="方正仿宋_GBK"/>
          <w:color w:val="000000"/>
          <w:sz w:val="32"/>
          <w:szCs w:val="32"/>
        </w:rPr>
        <w:t>防汛抗旱应急预案管理办法</w:t>
      </w:r>
      <w:r>
        <w:rPr>
          <w:color w:val="000000"/>
          <w:sz w:val="32"/>
          <w:szCs w:val="32"/>
        </w:rPr>
        <w:t>，</w:t>
      </w:r>
      <w:r>
        <w:rPr>
          <w:rFonts w:hint="eastAsia" w:ascii="方正楷体_GBK" w:hAnsi="方正楷体_GBK" w:eastAsia="方正楷体_GBK" w:cs="方正楷体_GBK"/>
          <w:color w:val="000000"/>
          <w:sz w:val="32"/>
          <w:szCs w:val="32"/>
        </w:rPr>
        <w:t>（责任单位：区防办）。</w:t>
      </w:r>
      <w:r>
        <w:rPr>
          <w:rFonts w:hint="eastAsia" w:ascii="方正仿宋_GBK" w:hAnsi="方正仿宋_GBK" w:eastAsia="方正仿宋_GBK" w:cs="方正仿宋_GBK"/>
          <w:color w:val="000000"/>
          <w:sz w:val="32"/>
          <w:szCs w:val="32"/>
        </w:rPr>
        <w:t>精准构建</w:t>
      </w:r>
      <w:r>
        <w:rPr>
          <w:color w:val="000000"/>
          <w:sz w:val="32"/>
          <w:szCs w:val="32"/>
        </w:rPr>
        <w:t>洪旱</w:t>
      </w:r>
      <w:r>
        <w:rPr>
          <w:rFonts w:hint="eastAsia" w:ascii="方正仿宋_GBK" w:hAnsi="方正仿宋_GBK" w:eastAsia="方正仿宋_GBK" w:cs="方正仿宋_GBK"/>
          <w:color w:val="000000"/>
          <w:sz w:val="32"/>
          <w:szCs w:val="32"/>
        </w:rPr>
        <w:t>灾害</w:t>
      </w:r>
      <w:r>
        <w:rPr>
          <w:color w:val="000000"/>
          <w:sz w:val="32"/>
          <w:szCs w:val="32"/>
        </w:rPr>
        <w:t>情景</w:t>
      </w:r>
      <w:r>
        <w:rPr>
          <w:rFonts w:hint="eastAsia" w:ascii="方正仿宋_GBK" w:hAnsi="方正仿宋_GBK" w:eastAsia="方正仿宋_GBK" w:cs="方正仿宋_GBK"/>
          <w:color w:val="000000"/>
          <w:sz w:val="32"/>
          <w:szCs w:val="32"/>
        </w:rPr>
        <w:t>，推广落实</w:t>
      </w:r>
      <w:r>
        <w:rPr>
          <w:color w:val="000000"/>
          <w:sz w:val="32"/>
          <w:szCs w:val="32"/>
        </w:rPr>
        <w:t>防汛抗旱</w:t>
      </w:r>
      <w:r>
        <w:rPr>
          <w:rFonts w:hint="eastAsia" w:ascii="方正仿宋_GBK" w:hAnsi="方正仿宋_GBK" w:eastAsia="方正仿宋_GBK" w:cs="方正仿宋_GBK"/>
          <w:color w:val="000000"/>
          <w:sz w:val="32"/>
          <w:szCs w:val="32"/>
        </w:rPr>
        <w:t>应急预案</w:t>
      </w:r>
      <w:r>
        <w:rPr>
          <w:color w:val="000000"/>
          <w:sz w:val="32"/>
          <w:szCs w:val="32"/>
        </w:rPr>
        <w:t>图表化、</w:t>
      </w:r>
      <w:r>
        <w:rPr>
          <w:rFonts w:hint="eastAsia" w:ascii="方正仿宋_GBK" w:hAnsi="方正仿宋_GBK" w:eastAsia="方正仿宋_GBK" w:cs="方正仿宋_GBK"/>
          <w:color w:val="000000"/>
          <w:sz w:val="32"/>
          <w:szCs w:val="32"/>
        </w:rPr>
        <w:t>简明化、专业化、实战化</w:t>
      </w:r>
      <w:r>
        <w:rPr>
          <w:color w:val="000000"/>
          <w:sz w:val="32"/>
          <w:szCs w:val="32"/>
        </w:rPr>
        <w:t>和</w:t>
      </w:r>
      <w:r>
        <w:rPr>
          <w:rFonts w:hint="eastAsia" w:ascii="方正仿宋_GBK" w:hAnsi="方正仿宋_GBK" w:eastAsia="方正仿宋_GBK" w:cs="方正仿宋_GBK"/>
          <w:color w:val="000000"/>
          <w:sz w:val="32"/>
          <w:szCs w:val="32"/>
        </w:rPr>
        <w:t>应急处置卡，开展实战化演练</w:t>
      </w:r>
      <w:r>
        <w:rPr>
          <w:color w:val="000000"/>
          <w:sz w:val="32"/>
          <w:szCs w:val="32"/>
        </w:rPr>
        <w:t>。</w:t>
      </w:r>
      <w:r>
        <w:rPr>
          <w:rFonts w:hint="eastAsia" w:ascii="方正楷体_GBK" w:hAnsi="方正楷体_GBK" w:eastAsia="方正楷体_GBK" w:cs="方正楷体_GBK"/>
          <w:color w:val="000000"/>
          <w:sz w:val="32"/>
          <w:szCs w:val="32"/>
        </w:rPr>
        <w:t>（责任单位：区防办及防指成员单位）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10.加强流域洪水应急联动。</w:t>
      </w:r>
      <w:r>
        <w:rPr>
          <w:color w:val="000000"/>
          <w:sz w:val="32"/>
          <w:szCs w:val="32"/>
        </w:rPr>
        <w:t>与上游四川省防汛指挥机构签订联合会商框架协议，共享水雨情信息。加强同流域区县之间建立抗洪抢险应急联动机制。</w:t>
      </w:r>
      <w:r>
        <w:rPr>
          <w:rFonts w:hint="eastAsia" w:ascii="方正楷体_GBK" w:hAnsi="方正楷体_GBK" w:eastAsia="方正楷体_GBK" w:cs="方正楷体_GBK"/>
          <w:color w:val="000000"/>
          <w:sz w:val="32"/>
          <w:szCs w:val="32"/>
        </w:rPr>
        <w:t>（责任单位：区防办）</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11. 强化应急准备。组织开展防汛抗旱业务大培训，提升基层从业人员业务能力。复盘典型洪旱灾害，组织开展抗洪抢险、抗旱救灾大演练。开展防汛抗旱物资和水利防灾物资大维护，针对性采购补充高科技装备。</w:t>
      </w:r>
      <w:r>
        <w:rPr>
          <w:rFonts w:hint="eastAsia" w:ascii="方正楷体_GBK" w:hAnsi="方正楷体_GBK" w:eastAsia="方正楷体_GBK" w:cs="方正楷体_GBK"/>
          <w:color w:val="000000"/>
          <w:sz w:val="32"/>
          <w:szCs w:val="32"/>
        </w:rPr>
        <w:t>（责任单位：区防办及防指成员单位）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12.精准预测预报。完善基于智能网格的灾害性天气预报系统和基于AI的气候预测系统，实现暴雨过程</w:t>
      </w:r>
      <w:r>
        <w:rPr>
          <w:color w:val="000000"/>
          <w:sz w:val="32"/>
          <w:szCs w:val="32"/>
        </w:rPr>
        <w:t>预报</w:t>
      </w:r>
      <w:r>
        <w:rPr>
          <w:rFonts w:hint="eastAsia" w:ascii="方正仿宋_GBK" w:hAnsi="方正仿宋_GBK" w:eastAsia="方正仿宋_GBK" w:cs="方正仿宋_GBK"/>
          <w:color w:val="000000"/>
          <w:sz w:val="32"/>
          <w:szCs w:val="32"/>
        </w:rPr>
        <w:t>准确</w:t>
      </w:r>
      <w:r>
        <w:rPr>
          <w:color w:val="000000"/>
          <w:sz w:val="32"/>
          <w:szCs w:val="32"/>
        </w:rPr>
        <w:t>度</w:t>
      </w:r>
      <w:r>
        <w:rPr>
          <w:rFonts w:hint="eastAsia" w:ascii="方正仿宋_GBK" w:hAnsi="方正仿宋_GBK" w:eastAsia="方正仿宋_GBK" w:cs="方正仿宋_GBK"/>
          <w:color w:val="000000"/>
          <w:sz w:val="32"/>
          <w:szCs w:val="32"/>
        </w:rPr>
        <w:t>由90%提高到92%，强对流天气提前度由1小时提前到2小时</w:t>
      </w:r>
      <w:r>
        <w:rPr>
          <w:color w:val="000000"/>
          <w:sz w:val="32"/>
          <w:szCs w:val="32"/>
        </w:rPr>
        <w:t>，多渠道向全民发布预报信息，提升知晓度。</w:t>
      </w:r>
      <w:r>
        <w:rPr>
          <w:rFonts w:hint="eastAsia" w:ascii="方正楷体_GBK" w:hAnsi="方正楷体_GBK" w:eastAsia="方正楷体_GBK" w:cs="方正楷体_GBK"/>
          <w:color w:val="000000"/>
          <w:sz w:val="32"/>
          <w:szCs w:val="32"/>
        </w:rPr>
        <w:t>（责任单位：区气象局）</w:t>
      </w:r>
      <w:r>
        <w:rPr>
          <w:rFonts w:hint="eastAsia" w:ascii="方正仿宋_GBK" w:hAnsi="方正仿宋_GBK" w:eastAsia="方正仿宋_GBK" w:cs="方正仿宋_GBK"/>
          <w:color w:val="000000"/>
          <w:sz w:val="32"/>
          <w:szCs w:val="32"/>
        </w:rPr>
        <w:t>推进水文站自动化升级改造及标准化建设，建设水文智能综合业务体系</w:t>
      </w:r>
      <w:r>
        <w:rPr>
          <w:color w:val="000000"/>
          <w:sz w:val="32"/>
          <w:szCs w:val="32"/>
        </w:rPr>
        <w:t>，</w:t>
      </w:r>
      <w:r>
        <w:rPr>
          <w:rFonts w:hint="eastAsia" w:ascii="方正仿宋_GBK" w:hAnsi="方正仿宋_GBK" w:eastAsia="方正仿宋_GBK" w:cs="方正仿宋_GBK"/>
          <w:color w:val="000000"/>
          <w:sz w:val="32"/>
          <w:szCs w:val="32"/>
        </w:rPr>
        <w:t>将大江大河水位预报的</w:t>
      </w:r>
      <w:r>
        <w:rPr>
          <w:color w:val="000000"/>
          <w:sz w:val="32"/>
          <w:szCs w:val="32"/>
        </w:rPr>
        <w:t>准确</w:t>
      </w:r>
      <w:r>
        <w:rPr>
          <w:rFonts w:hint="eastAsia" w:ascii="方正仿宋_GBK" w:hAnsi="方正仿宋_GBK" w:eastAsia="方正仿宋_GBK" w:cs="方正仿宋_GBK"/>
          <w:color w:val="000000"/>
          <w:sz w:val="32"/>
          <w:szCs w:val="32"/>
        </w:rPr>
        <w:t>度提高到优良以上，中小河流预报的</w:t>
      </w:r>
      <w:r>
        <w:rPr>
          <w:color w:val="000000"/>
          <w:sz w:val="32"/>
          <w:szCs w:val="32"/>
        </w:rPr>
        <w:t>准确度提高至</w:t>
      </w:r>
      <w:r>
        <w:rPr>
          <w:rFonts w:hint="eastAsia" w:ascii="方正仿宋_GBK" w:hAnsi="方正仿宋_GBK" w:eastAsia="方正仿宋_GBK" w:cs="方正仿宋_GBK"/>
          <w:color w:val="000000"/>
          <w:sz w:val="32"/>
          <w:szCs w:val="32"/>
        </w:rPr>
        <w:t>0.5米</w:t>
      </w:r>
      <w:r>
        <w:rPr>
          <w:color w:val="000000"/>
          <w:sz w:val="32"/>
          <w:szCs w:val="32"/>
        </w:rPr>
        <w:t>。</w:t>
      </w:r>
      <w:r>
        <w:rPr>
          <w:rFonts w:hint="eastAsia" w:ascii="方正楷体_GBK" w:hAnsi="方正楷体_GBK" w:eastAsia="方正楷体_GBK" w:cs="方正楷体_GBK"/>
          <w:color w:val="000000"/>
          <w:sz w:val="32"/>
          <w:szCs w:val="32"/>
        </w:rPr>
        <w:t>（责任单位：区水利局）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13.建立极端暴雨</w:t>
      </w:r>
      <w:r>
        <w:rPr>
          <w:rFonts w:hint="eastAsia" w:ascii="方正仿宋_GBK" w:hAnsi="方正仿宋_GBK" w:eastAsia="方正仿宋_GBK" w:cs="方正仿宋_GBK"/>
          <w:b w:val="0"/>
          <w:color w:val="000000"/>
          <w:spacing w:val="0"/>
          <w:sz w:val="32"/>
          <w:szCs w:val="32"/>
        </w:rPr>
        <w:t>“熔断”机制</w:t>
      </w:r>
      <w:r>
        <w:rPr>
          <w:rFonts w:hint="eastAsia" w:ascii="方正仿宋_GBK" w:hAnsi="方正仿宋_GBK" w:eastAsia="方正仿宋_GBK" w:cs="方正仿宋_GBK"/>
          <w:color w:val="000000"/>
          <w:sz w:val="32"/>
          <w:szCs w:val="32"/>
        </w:rPr>
        <w:t>。区防</w:t>
      </w:r>
      <w:r>
        <w:rPr>
          <w:color w:val="000000"/>
          <w:sz w:val="32"/>
          <w:szCs w:val="32"/>
        </w:rPr>
        <w:t>办</w:t>
      </w:r>
      <w:r>
        <w:rPr>
          <w:rFonts w:hint="eastAsia" w:ascii="方正仿宋_GBK" w:hAnsi="方正仿宋_GBK" w:eastAsia="方正仿宋_GBK" w:cs="方正仿宋_GBK"/>
          <w:color w:val="000000"/>
          <w:sz w:val="32"/>
          <w:szCs w:val="32"/>
        </w:rPr>
        <w:t>要参照本地降雨极值、重要河流历史最大洪水，编制《应对极端暴雨洪灾应急处置方案》，清单化明晰应急响应措施</w:t>
      </w:r>
      <w:r>
        <w:rPr>
          <w:color w:val="000000"/>
          <w:sz w:val="32"/>
          <w:szCs w:val="32"/>
        </w:rPr>
        <w:t>，</w:t>
      </w:r>
      <w:r>
        <w:rPr>
          <w:rFonts w:hint="eastAsia" w:ascii="方正楷体_GBK" w:hAnsi="方正楷体_GBK" w:eastAsia="方正楷体_GBK" w:cs="方正楷体_GBK"/>
          <w:color w:val="000000"/>
          <w:sz w:val="32"/>
          <w:szCs w:val="32"/>
        </w:rPr>
        <w:t>（责任单位：区防办）。</w:t>
      </w:r>
      <w:r>
        <w:rPr>
          <w:color w:val="000000"/>
          <w:sz w:val="32"/>
          <w:szCs w:val="32"/>
        </w:rPr>
        <w:t>区</w:t>
      </w:r>
      <w:r>
        <w:rPr>
          <w:rFonts w:hint="eastAsia" w:ascii="方正仿宋_GBK" w:hAnsi="方正仿宋_GBK" w:eastAsia="方正仿宋_GBK" w:cs="方正仿宋_GBK"/>
          <w:color w:val="000000"/>
          <w:sz w:val="32"/>
          <w:szCs w:val="32"/>
        </w:rPr>
        <w:t>防指成员单位要根据《应对极端暴雨灾害应急处置方案》，细化本行业本单位应急响应措施，极端状况下，果断采取停工、停学、停业、停运、停航措施</w:t>
      </w:r>
      <w:r>
        <w:rPr>
          <w:color w:val="000000"/>
          <w:sz w:val="32"/>
          <w:szCs w:val="32"/>
        </w:rPr>
        <w:t>。</w:t>
      </w:r>
      <w:r>
        <w:rPr>
          <w:rFonts w:hint="eastAsia" w:ascii="方正楷体_GBK" w:hAnsi="方正楷体_GBK" w:eastAsia="方正楷体_GBK" w:cs="方正楷体_GBK"/>
          <w:color w:val="000000"/>
          <w:sz w:val="32"/>
          <w:szCs w:val="32"/>
        </w:rPr>
        <w:t>（责任单位：区防指成员单位）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14.提前转移避险。常态下，防汛抗旱专业队伍在临灾时，将队伍装备前置到灾害高风险地区，确保应急时赶得到、用得上，</w:t>
      </w:r>
      <w:r>
        <w:rPr>
          <w:rFonts w:hint="eastAsia" w:ascii="方正楷体_GBK" w:hAnsi="方正楷体_GBK" w:eastAsia="方正楷体_GBK" w:cs="方正楷体_GBK"/>
          <w:color w:val="000000"/>
          <w:sz w:val="32"/>
          <w:szCs w:val="32"/>
        </w:rPr>
        <w:t>（责任单位：区应急局）。</w:t>
      </w:r>
      <w:r>
        <w:rPr>
          <w:rFonts w:hint="eastAsia" w:ascii="方正仿宋_GBK" w:hAnsi="方正仿宋_GBK" w:eastAsia="方正仿宋_GBK" w:cs="方正仿宋_GBK"/>
          <w:color w:val="000000"/>
          <w:sz w:val="32"/>
          <w:szCs w:val="32"/>
        </w:rPr>
        <w:t>各镇街要将临灾临险时“转移谁、谁组织、何时转、转到哪、如何管”5个关键环节工作清单化、责任化，挂牌公示。</w:t>
      </w:r>
      <w:r>
        <w:rPr>
          <w:rFonts w:hint="eastAsia" w:ascii="方正楷体_GBK" w:hAnsi="方正楷体_GBK" w:eastAsia="方正楷体_GBK" w:cs="方正楷体_GBK"/>
          <w:color w:val="000000"/>
          <w:sz w:val="32"/>
          <w:szCs w:val="32"/>
        </w:rPr>
        <w:t>（责任单位：各镇街）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15.全力救灾重建。各镇街政府牵头，组织完成洪水淹没区域清淤消杀、受损基础设施恢复重建、受影响企业商铺复工复产，快速恢复灾区正常生产生活秩序，</w:t>
      </w:r>
      <w:r>
        <w:rPr>
          <w:rFonts w:hint="eastAsia" w:ascii="方正楷体_GBK" w:hAnsi="方正楷体_GBK" w:eastAsia="方正楷体_GBK" w:cs="方正楷体_GBK"/>
          <w:color w:val="000000"/>
          <w:sz w:val="32"/>
          <w:szCs w:val="32"/>
        </w:rPr>
        <w:t>（责任单位：各镇街）。</w:t>
      </w:r>
      <w:r>
        <w:rPr>
          <w:rFonts w:hint="eastAsia" w:ascii="方正仿宋_GBK" w:hAnsi="方正仿宋_GBK" w:eastAsia="方正仿宋_GBK" w:cs="方正仿宋_GBK"/>
          <w:color w:val="000000"/>
          <w:sz w:val="32"/>
          <w:szCs w:val="32"/>
        </w:rPr>
        <w:t>区应急局会同区财政局提前预拨救灾资金、调拨救灾物资至镇街，积极完成倒损房修复重建，开展冬春受灾群众救助，确保受灾群众有饭吃、有衣穿、有干净水喝、有临时安全住所、有看病之所。</w:t>
      </w:r>
      <w:r>
        <w:rPr>
          <w:rFonts w:hint="eastAsia" w:ascii="方正楷体_GBK" w:hAnsi="方正楷体_GBK" w:eastAsia="方正楷体_GBK" w:cs="方正楷体_GBK"/>
          <w:color w:val="000000"/>
          <w:sz w:val="32"/>
          <w:szCs w:val="32"/>
        </w:rPr>
        <w:t>（责任单位：区应急局、区财政局、各镇街）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（四）强化执法检查，推动工作落到实处。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16.汛前组织专项检查。在汛前，按照管护单位（村居）自查、镇街检查、区级部门抽查、市级部门督查的方式，以河库塘坝闸堤等涉水工程、雍水桥梁、码头浮趸、排水沟渠、水文监测等设施，防洪不达标区域、城镇低洼区域、涉水旅游景区、山洪灾害易发区等区域为重点，聚焦防汛准备工作，组织开展专项检查。（</w:t>
      </w:r>
      <w:r>
        <w:rPr>
          <w:rFonts w:hint="eastAsia" w:ascii="方正楷体_GBK" w:hAnsi="方正楷体_GBK" w:eastAsia="方正楷体_GBK" w:cs="方正楷体_GBK"/>
          <w:color w:val="000000"/>
          <w:sz w:val="32"/>
          <w:szCs w:val="32"/>
        </w:rPr>
        <w:t>责任单位：区防办，区水利局、区住房城乡建委、区城市管理局、区交通局、区文化旅游委）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17.汛中组织灾险情应急应对督战。重要节会和启动防汛抗旱应急响应期间，按照机制，深入受灾一线监督指导抗洪抢险、抗旱救灾等应急应对工作，确保平安度汛。（</w:t>
      </w:r>
      <w:r>
        <w:rPr>
          <w:rFonts w:hint="eastAsia" w:ascii="方正楷体_GBK" w:hAnsi="方正楷体_GBK" w:eastAsia="方正楷体_GBK" w:cs="方正楷体_GBK"/>
          <w:color w:val="000000"/>
          <w:sz w:val="32"/>
          <w:szCs w:val="32"/>
        </w:rPr>
        <w:t>责任单位：区应急局，各镇街）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18.汛后组织冬春防汛抗旱基础设施检查。区防办组织应急、水利、住房城乡建设、城市管理、交通等部门成立联合检查组，聚焦水毁设施修复、病险水库整治、城市易涝点整治、应急避险工程等重点，督促推动防汛抗旱基础设施建设。（</w:t>
      </w:r>
      <w:r>
        <w:rPr>
          <w:rFonts w:hint="eastAsia" w:ascii="方正楷体_GBK" w:hAnsi="方正楷体_GBK" w:eastAsia="方正楷体_GBK" w:cs="方正楷体_GBK"/>
          <w:color w:val="000000"/>
          <w:sz w:val="32"/>
          <w:szCs w:val="32"/>
        </w:rPr>
        <w:t>责任单位：区防办，区应急局、区水利局、区住房城乡建委、我城市管理局、区交通局，各镇街）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19. 全年常态开展“日周月”</w:t>
      </w:r>
      <w:r>
        <w:rPr>
          <w:color w:val="000000"/>
          <w:sz w:val="32"/>
          <w:szCs w:val="32"/>
        </w:rPr>
        <w:t>隐患</w:t>
      </w:r>
      <w:r>
        <w:rPr>
          <w:rFonts w:hint="eastAsia" w:ascii="方正仿宋_GBK" w:hAnsi="方正仿宋_GBK" w:eastAsia="方正仿宋_GBK" w:cs="方正仿宋_GBK"/>
          <w:color w:val="000000"/>
          <w:sz w:val="32"/>
          <w:szCs w:val="32"/>
        </w:rPr>
        <w:t>排查。聚焦山洪地质灾害易发区、城镇易涝区、江河两岸防洪不达标区域、临江经营场所、病险水库等重点区域，危旧房屋、工棚、旅游景区、学校、养老院等重点部位，采取村（社区）日巡查、镇</w:t>
      </w:r>
      <w:r>
        <w:rPr>
          <w:color w:val="000000"/>
          <w:sz w:val="32"/>
          <w:szCs w:val="32"/>
        </w:rPr>
        <w:t>街</w:t>
      </w:r>
      <w:r>
        <w:rPr>
          <w:rFonts w:hint="eastAsia" w:ascii="方正仿宋_GBK" w:hAnsi="方正仿宋_GBK" w:eastAsia="方正仿宋_GBK" w:cs="方正仿宋_GBK"/>
          <w:color w:val="000000"/>
          <w:sz w:val="32"/>
          <w:szCs w:val="32"/>
        </w:rPr>
        <w:t>周检查、区</w:t>
      </w:r>
      <w:r>
        <w:rPr>
          <w:color w:val="000000"/>
          <w:sz w:val="32"/>
          <w:szCs w:val="32"/>
        </w:rPr>
        <w:t>级</w:t>
      </w:r>
      <w:r>
        <w:rPr>
          <w:rFonts w:hint="eastAsia" w:ascii="方正仿宋_GBK" w:hAnsi="方正仿宋_GBK" w:eastAsia="方正仿宋_GBK" w:cs="方正仿宋_GBK"/>
          <w:color w:val="000000"/>
          <w:sz w:val="32"/>
          <w:szCs w:val="32"/>
        </w:rPr>
        <w:t>部门月抽查的方式，常态化开展“日周月”隐患排查。</w:t>
      </w:r>
      <w:r>
        <w:rPr>
          <w:rFonts w:hint="eastAsia" w:ascii="方正楷体_GBK" w:hAnsi="方正楷体_GBK" w:eastAsia="方正楷体_GBK" w:cs="方正楷体_GBK"/>
          <w:color w:val="000000"/>
          <w:sz w:val="32"/>
          <w:szCs w:val="32"/>
        </w:rPr>
        <w:t>（责任单位：各镇街）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20. 严格开展水旱灾害调查。</w:t>
      </w:r>
      <w:r>
        <w:rPr>
          <w:color w:val="000000"/>
          <w:sz w:val="32"/>
          <w:szCs w:val="32"/>
        </w:rPr>
        <w:t>水旱灾害发生后，迅速</w:t>
      </w:r>
      <w:r>
        <w:rPr>
          <w:rFonts w:hint="eastAsia" w:ascii="方正仿宋_GBK" w:hAnsi="方正仿宋_GBK" w:eastAsia="方正仿宋_GBK" w:cs="方正仿宋_GBK"/>
          <w:color w:val="000000"/>
          <w:sz w:val="32"/>
          <w:szCs w:val="32"/>
        </w:rPr>
        <w:t>分级</w:t>
      </w:r>
      <w:r>
        <w:rPr>
          <w:color w:val="000000"/>
          <w:sz w:val="32"/>
          <w:szCs w:val="32"/>
        </w:rPr>
        <w:t>组织</w:t>
      </w:r>
      <w:r>
        <w:rPr>
          <w:rFonts w:hint="eastAsia" w:ascii="方正仿宋_GBK" w:hAnsi="方正仿宋_GBK" w:eastAsia="方正仿宋_GBK" w:cs="方正仿宋_GBK"/>
          <w:color w:val="000000"/>
          <w:sz w:val="32"/>
          <w:szCs w:val="32"/>
        </w:rPr>
        <w:t>开展</w:t>
      </w:r>
      <w:r>
        <w:rPr>
          <w:color w:val="000000"/>
          <w:sz w:val="32"/>
          <w:szCs w:val="32"/>
        </w:rPr>
        <w:t>灾害</w:t>
      </w:r>
      <w:r>
        <w:rPr>
          <w:rFonts w:hint="eastAsia" w:ascii="方正仿宋_GBK" w:hAnsi="方正仿宋_GBK" w:eastAsia="方正仿宋_GBK" w:cs="方正仿宋_GBK"/>
          <w:color w:val="000000"/>
          <w:sz w:val="32"/>
          <w:szCs w:val="32"/>
        </w:rPr>
        <w:t>调查</w:t>
      </w:r>
      <w:r>
        <w:rPr>
          <w:color w:val="000000"/>
          <w:sz w:val="32"/>
          <w:szCs w:val="32"/>
        </w:rPr>
        <w:t>，查明灾害原因、后果和责任，分析总结经验教训。发生</w:t>
      </w:r>
      <w:r>
        <w:rPr>
          <w:rFonts w:hint="eastAsia" w:ascii="方正仿宋_GBK" w:hAnsi="方正仿宋_GBK" w:eastAsia="方正仿宋_GBK" w:cs="方正仿宋_GBK"/>
          <w:color w:val="000000"/>
          <w:sz w:val="32"/>
          <w:szCs w:val="32"/>
        </w:rPr>
        <w:t>3人以下死亡失踪的洪旱灾害事件，由区</w:t>
      </w:r>
      <w:r>
        <w:rPr>
          <w:color w:val="000000"/>
          <w:sz w:val="32"/>
          <w:szCs w:val="32"/>
        </w:rPr>
        <w:t>防指成立灾害调查组开展调查，形成调查报告报区政府和市防指；发生</w:t>
      </w:r>
      <w:r>
        <w:rPr>
          <w:rFonts w:hint="eastAsia" w:ascii="方正仿宋_GBK" w:hAnsi="方正仿宋_GBK" w:eastAsia="方正仿宋_GBK" w:cs="方正仿宋_GBK"/>
          <w:color w:val="000000"/>
          <w:sz w:val="32"/>
          <w:szCs w:val="32"/>
        </w:rPr>
        <w:t>3人以上死亡失踪的洪旱灾害事件，由市防指成立灾害调查组开展调查，</w:t>
      </w:r>
      <w:r>
        <w:rPr>
          <w:color w:val="000000"/>
          <w:sz w:val="32"/>
          <w:szCs w:val="32"/>
        </w:rPr>
        <w:t>形成调查报告报市政府</w:t>
      </w:r>
      <w:r>
        <w:rPr>
          <w:rFonts w:hint="eastAsia" w:ascii="方正仿宋_GBK" w:hAnsi="方正仿宋_GBK" w:eastAsia="方正仿宋_GBK" w:cs="方正仿宋_GBK"/>
          <w:color w:val="000000"/>
          <w:sz w:val="32"/>
          <w:szCs w:val="32"/>
        </w:rPr>
        <w:t>。</w:t>
      </w:r>
      <w:r>
        <w:rPr>
          <w:rFonts w:hint="eastAsia" w:ascii="方正楷体_GBK" w:hAnsi="方正楷体_GBK" w:eastAsia="方正楷体_GBK" w:cs="方正楷体_GBK"/>
          <w:color w:val="000000"/>
          <w:sz w:val="32"/>
          <w:szCs w:val="32"/>
        </w:rPr>
        <w:t>（责任单位：区防指）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2"/>
          <w:szCs w:val="32"/>
        </w:rPr>
        <w:t>（五）强化宣传预警，增强全社会风险意识。</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21.围绕典型案例开展大反思。对照河南郑州“</w:t>
      </w:r>
      <w:r>
        <w:rPr>
          <w:rFonts w:hint="eastAsia" w:ascii="方正仿宋_GBK" w:hAnsi="方正仿宋_GBK" w:eastAsia="方正仿宋_GBK" w:cs="方正仿宋_GBK"/>
          <w:sz w:val="32"/>
          <w:szCs w:val="32"/>
        </w:rPr>
        <w:t>7·20”特大暴雨灾害调查报告，深入开展大讨论大反思大整改，让党员干部真正警觉起来、行动起来，推动</w:t>
      </w:r>
      <w:r>
        <w:rPr>
          <w:rFonts w:hint="eastAsia" w:ascii="方正仿宋_GBK" w:hAnsi="方正仿宋_GBK" w:eastAsia="方正仿宋_GBK" w:cs="方正仿宋_GBK"/>
          <w:color w:val="000000"/>
          <w:sz w:val="32"/>
          <w:szCs w:val="32"/>
        </w:rPr>
        <w:t>各镇街各部门补齐防灾救灾工作短板。</w:t>
      </w:r>
      <w:r>
        <w:rPr>
          <w:rFonts w:hint="eastAsia" w:ascii="方正楷体_GBK" w:hAnsi="方正楷体_GBK" w:eastAsia="方正楷体_GBK" w:cs="方正楷体_GBK"/>
          <w:color w:val="000000"/>
          <w:sz w:val="32"/>
          <w:szCs w:val="32"/>
        </w:rPr>
        <w:t>（责任单位：区防办，防指成员单位）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22. 广泛发布预警。分区划分暴雨干旱风险等级，在全</w:t>
      </w:r>
      <w:r>
        <w:rPr>
          <w:color w:val="000000"/>
          <w:sz w:val="32"/>
          <w:szCs w:val="32"/>
        </w:rPr>
        <w:t>区</w:t>
      </w:r>
      <w:r>
        <w:rPr>
          <w:rFonts w:hint="eastAsia" w:ascii="方正仿宋_GBK" w:hAnsi="方正仿宋_GBK" w:eastAsia="方正仿宋_GBK" w:cs="方正仿宋_GBK"/>
          <w:color w:val="000000"/>
          <w:sz w:val="32"/>
          <w:szCs w:val="32"/>
        </w:rPr>
        <w:t>推广安装重庆气象共享平台和重庆气象APP，优化智能短信预警信息发布系统，向“三个责任人”、地灾“四重”网格员定点推送全面信息，向高风险区市民全员发布预警信息</w:t>
      </w:r>
      <w:r>
        <w:rPr>
          <w:color w:val="000000"/>
          <w:sz w:val="32"/>
          <w:szCs w:val="32"/>
        </w:rPr>
        <w:t>，</w:t>
      </w:r>
      <w:r>
        <w:rPr>
          <w:rFonts w:hint="eastAsia" w:ascii="方正楷体_GBK" w:hAnsi="方正楷体_GBK" w:eastAsia="方正楷体_GBK" w:cs="方正楷体_GBK"/>
          <w:color w:val="000000"/>
          <w:sz w:val="32"/>
          <w:szCs w:val="32"/>
        </w:rPr>
        <w:t>（责任单位：区气象局，各镇街）。</w:t>
      </w:r>
      <w:r>
        <w:rPr>
          <w:rFonts w:hint="eastAsia" w:ascii="方正仿宋_GBK" w:hAnsi="方正仿宋_GBK" w:eastAsia="方正仿宋_GBK" w:cs="方正仿宋_GBK"/>
          <w:color w:val="000000"/>
          <w:sz w:val="32"/>
          <w:szCs w:val="32"/>
        </w:rPr>
        <w:t>运用山洪灾害自动监测预警信息系统，联动山洪灾害监测预警员开展雨前排查、雨中巡查、雨后核查，强化山洪灾害监测预警</w:t>
      </w:r>
      <w:r>
        <w:rPr>
          <w:color w:val="000000"/>
          <w:sz w:val="32"/>
          <w:szCs w:val="32"/>
        </w:rPr>
        <w:t>。</w:t>
      </w:r>
      <w:r>
        <w:rPr>
          <w:rFonts w:hint="eastAsia" w:ascii="方正楷体_GBK" w:hAnsi="方正楷体_GBK" w:eastAsia="方正楷体_GBK" w:cs="方正楷体_GBK"/>
          <w:color w:val="000000"/>
          <w:sz w:val="32"/>
          <w:szCs w:val="32"/>
        </w:rPr>
        <w:t>（责任单位：各镇街）</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2"/>
          <w:szCs w:val="32"/>
        </w:rPr>
        <w:t>23.加强宣传教育。聚焦阶段性工作重心，组织中央和市级媒体进行集中采访报道。</w:t>
      </w:r>
      <w:r>
        <w:rPr>
          <w:color w:val="000000"/>
          <w:sz w:val="32"/>
          <w:szCs w:val="32"/>
        </w:rPr>
        <w:t>适时</w:t>
      </w:r>
      <w:r>
        <w:rPr>
          <w:rFonts w:hint="eastAsia" w:ascii="方正仿宋_GBK" w:hAnsi="方正仿宋_GBK" w:eastAsia="方正仿宋_GBK" w:cs="方正仿宋_GBK"/>
          <w:color w:val="000000"/>
          <w:sz w:val="32"/>
          <w:szCs w:val="32"/>
        </w:rPr>
        <w:t>召开新闻发布会，及时将党委政府决策部署、应对措施传递到社会大众。加强舆情监测</w:t>
      </w:r>
      <w:r>
        <w:rPr>
          <w:color w:val="000000"/>
          <w:sz w:val="32"/>
          <w:szCs w:val="32"/>
        </w:rPr>
        <w:t>引导</w:t>
      </w:r>
      <w:r>
        <w:rPr>
          <w:rFonts w:hint="eastAsia" w:ascii="方正仿宋_GBK" w:hAnsi="方正仿宋_GBK" w:eastAsia="方正仿宋_GBK" w:cs="方正仿宋_GBK"/>
          <w:color w:val="000000"/>
          <w:sz w:val="32"/>
          <w:szCs w:val="32"/>
        </w:rPr>
        <w:t>，组织专家学者分析解读洪旱灾害成因及趋势，回应网民和社会关切。强化科普宣教，通过制作播放典型案例宣教片、编制应知应会手册等方式，推动防汛抗旱宣传进企业、进农村、进社区、进学校、进家庭，提高市民主动避险意识和能力。</w:t>
      </w:r>
      <w:r>
        <w:rPr>
          <w:rFonts w:hint="eastAsia" w:ascii="方正楷体_GBK" w:hAnsi="方正楷体_GBK" w:eastAsia="方正楷体_GBK" w:cs="方正楷体_GBK"/>
          <w:color w:val="000000"/>
          <w:sz w:val="32"/>
          <w:szCs w:val="32"/>
        </w:rPr>
        <w:t>（责任单位：区委宣传部、区委网信办）</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rPr>
        <w:t>三、保障措施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pacing w:val="0"/>
          <w:sz w:val="32"/>
          <w:szCs w:val="32"/>
        </w:rPr>
        <w:t>（一）强化组织领导。</w:t>
      </w:r>
      <w:r>
        <w:rPr>
          <w:rFonts w:hint="eastAsia" w:ascii="方正仿宋_GBK" w:hAnsi="方正仿宋_GBK" w:eastAsia="方正仿宋_GBK" w:cs="方正仿宋_GBK"/>
          <w:color w:val="000000"/>
          <w:sz w:val="32"/>
          <w:szCs w:val="32"/>
        </w:rPr>
        <w:t>各镇街和区防指成员单位要增强风险意识，提高对暴雨灾害的警惕性，把防汛抗旱工作摆在更加突出的位置，精心组织领导，制定实施方案，细化任务分工，强化责任担当，做到守土有责、守土负责、守土尽责。</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pacing w:val="0"/>
          <w:sz w:val="32"/>
          <w:szCs w:val="32"/>
        </w:rPr>
        <w:t>（二）强化资金保障。</w:t>
      </w:r>
      <w:r>
        <w:rPr>
          <w:rFonts w:hint="eastAsia" w:ascii="方正仿宋_GBK" w:hAnsi="方正仿宋_GBK" w:eastAsia="方正仿宋_GBK" w:cs="方正仿宋_GBK"/>
          <w:b w:val="0"/>
          <w:color w:val="000000"/>
          <w:spacing w:val="0"/>
          <w:sz w:val="32"/>
          <w:szCs w:val="32"/>
          <w:u w:val="none"/>
        </w:rPr>
        <w:t>区财政局要将防汛抗旱经费纳入同级财政预算，积极安排自然灾害救灾资金；要落实防汛抗旱应急值守和抢险救援保障政策；要加强资金使用监管，安排专项检查，严格绩效评价。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pacing w:val="0"/>
          <w:sz w:val="32"/>
          <w:szCs w:val="32"/>
        </w:rPr>
        <w:t>（三）强化考核奖惩。</w:t>
      </w:r>
      <w:r>
        <w:rPr>
          <w:rFonts w:hint="eastAsia" w:ascii="方正仿宋_GBK" w:hAnsi="方正仿宋_GBK" w:eastAsia="方正仿宋_GBK" w:cs="方正仿宋_GBK"/>
          <w:b w:val="0"/>
          <w:color w:val="000000"/>
          <w:spacing w:val="0"/>
          <w:sz w:val="32"/>
          <w:szCs w:val="32"/>
          <w:u w:val="none"/>
        </w:rPr>
        <w:t>区防指将防汛抗旱工作目标纳入安全生产与自然灾害防治工作考核体系，严格逗</w:t>
      </w:r>
      <w:r>
        <w:rPr>
          <w:rFonts w:hint="eastAsia" w:ascii="方正仿宋_GBK" w:hAnsi="方正仿宋_GBK" w:eastAsia="方正仿宋_GBK" w:cs="方正仿宋_GBK"/>
          <w:color w:val="000000"/>
          <w:sz w:val="32"/>
          <w:szCs w:val="32"/>
        </w:rPr>
        <w:t>硬考核，落实奖惩措施。</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b w:val="0"/>
          <w:color w:val="000000"/>
          <w:sz w:val="44"/>
          <w:szCs w:val="44"/>
        </w:rPr>
        <w:t>应急救援工作要点</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2"/>
          <w:szCs w:val="32"/>
        </w:rPr>
        <w:t>一、工作目标</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坚持以习近平新时代中国特色社会主义思想为指导，深入贯彻党的十九大和十九届历次全会精神，按照区委、区政府决策部署，在局党委坚强领导下，统筹救援力量体系、救援能力、救援保障三个方面，突出建设重点，完善制度机制，提升应急处置能力，</w:t>
      </w:r>
      <w:r>
        <w:rPr>
          <w:rFonts w:hint="eastAsia" w:ascii="方正仿宋_GBK" w:hAnsi="方正仿宋_GBK" w:eastAsia="方正仿宋_GBK" w:cs="方正仿宋_GBK"/>
          <w:color w:val="000000"/>
          <w:sz w:val="32"/>
          <w:szCs w:val="32"/>
        </w:rPr>
        <w:t>为全区安全生产和自然灾害类突发事件应急救援处置提供更高水平的服务和保障。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b w:val="0"/>
          <w:sz w:val="31"/>
          <w:szCs w:val="31"/>
        </w:rPr>
      </w:pPr>
      <w:r>
        <w:rPr>
          <w:rFonts w:hint="eastAsia" w:ascii="方正黑体_GBK" w:hAnsi="方正黑体_GBK" w:eastAsia="方正黑体_GBK" w:cs="方正黑体_GBK"/>
          <w:b w:val="0"/>
          <w:sz w:val="32"/>
          <w:szCs w:val="32"/>
        </w:rPr>
        <w:t>二、重点任务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（一）深化救援力量体系建设</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u w:val="none"/>
        </w:rPr>
        <w:t>1. 补齐救援队伍体系短板。根据全区安全生产新增风险情况，规划组建相应救援队伍，或将相应救援职能赋予相关救援队伍。收集统计全区各级各类救援队伍和专业技术人员相关信息，更新完善队伍和专业技术人员信息数据库。</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u w:val="none"/>
        </w:rPr>
        <w:t>2.持续加强直属队伍建设管理。修订完善区专职综合应急救援队相关职责制度规定，持续狠抓正规化建设、准军事化管理；调整区专职综合应急救援队配置地域，</w:t>
      </w:r>
      <w:r>
        <w:rPr>
          <w:b w:val="0"/>
          <w:color w:val="000000"/>
          <w:sz w:val="32"/>
          <w:szCs w:val="32"/>
          <w:u w:val="none"/>
        </w:rPr>
        <w:t>组建虎峰分队，</w:t>
      </w:r>
      <w:r>
        <w:rPr>
          <w:rFonts w:hint="eastAsia" w:ascii="方正仿宋_GBK" w:hAnsi="方正仿宋_GBK" w:eastAsia="方正仿宋_GBK" w:cs="方正仿宋_GBK"/>
          <w:b w:val="0"/>
          <w:color w:val="000000"/>
          <w:sz w:val="32"/>
          <w:szCs w:val="32"/>
          <w:u w:val="none"/>
        </w:rPr>
        <w:t>妥善做好解聘队员善后</w:t>
      </w:r>
      <w:r>
        <w:rPr>
          <w:b w:val="0"/>
          <w:color w:val="000000"/>
          <w:sz w:val="32"/>
          <w:szCs w:val="32"/>
          <w:u w:val="none"/>
        </w:rPr>
        <w:t>和队员</w:t>
      </w:r>
      <w:r>
        <w:rPr>
          <w:rFonts w:hint="eastAsia" w:ascii="方正仿宋_GBK" w:hAnsi="方正仿宋_GBK" w:eastAsia="方正仿宋_GBK" w:cs="方正仿宋_GBK"/>
          <w:b w:val="0"/>
          <w:color w:val="000000"/>
          <w:sz w:val="32"/>
          <w:szCs w:val="32"/>
          <w:u w:val="none"/>
        </w:rPr>
        <w:t>招录工作。建立财政保障机制</w:t>
      </w:r>
      <w:r>
        <w:rPr>
          <w:b w:val="0"/>
          <w:color w:val="000000"/>
          <w:sz w:val="32"/>
          <w:szCs w:val="32"/>
          <w:u w:val="none"/>
        </w:rPr>
        <w:t>，</w:t>
      </w:r>
      <w:r>
        <w:rPr>
          <w:rFonts w:hint="eastAsia" w:ascii="方正仿宋_GBK" w:hAnsi="方正仿宋_GBK" w:eastAsia="方正仿宋_GBK" w:cs="方正仿宋_GBK"/>
          <w:b w:val="0"/>
          <w:color w:val="000000"/>
          <w:sz w:val="32"/>
          <w:szCs w:val="32"/>
          <w:u w:val="none"/>
        </w:rPr>
        <w:t>执行任务费用补偿机制</w:t>
      </w:r>
      <w:r>
        <w:rPr>
          <w:b w:val="0"/>
          <w:color w:val="000000"/>
          <w:sz w:val="32"/>
          <w:szCs w:val="32"/>
          <w:u w:val="none"/>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u w:val="none"/>
        </w:rPr>
        <w:t>3.指导行业主管部门和镇街落实队伍建设主体责任。将各级各类救援队伍建设管理情况纳入全区安全生产和自然灾害防治工作考核内容，加大过程考核比重，以督导检查为抓手，严格结果运用，推动建实镇（街道）、村（社区）两级综合应急救援队伍、行业主管部门应急救援队伍和重点中型以上企业应急救援队伍</w:t>
      </w:r>
      <w:r>
        <w:rPr>
          <w:rFonts w:hint="eastAsia" w:ascii="方正仿宋_GBK" w:hAnsi="方正仿宋_GBK" w:eastAsia="方正仿宋_GBK" w:cs="方正仿宋_GBK"/>
          <w:b w:val="0"/>
          <w:color w:val="000000"/>
          <w:spacing w:val="0"/>
          <w:sz w:val="32"/>
          <w:szCs w:val="32"/>
        </w:rPr>
        <w:t>。</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b w:val="0"/>
          <w:color w:val="000000"/>
          <w:sz w:val="32"/>
          <w:szCs w:val="32"/>
          <w:u w:val="none"/>
        </w:rPr>
        <w:t>4. </w:t>
      </w:r>
      <w:r>
        <w:rPr>
          <w:rFonts w:hint="eastAsia" w:ascii="方正仿宋_GBK" w:hAnsi="方正仿宋_GBK" w:eastAsia="方正仿宋_GBK" w:cs="方正仿宋_GBK"/>
          <w:b w:val="0"/>
          <w:sz w:val="32"/>
          <w:szCs w:val="32"/>
        </w:rPr>
        <w:t>加</w:t>
      </w:r>
      <w:r>
        <w:rPr>
          <w:rFonts w:hint="eastAsia" w:ascii="方正仿宋_GBK" w:hAnsi="方正仿宋_GBK" w:eastAsia="方正仿宋_GBK" w:cs="方正仿宋_GBK"/>
          <w:b w:val="0"/>
          <w:color w:val="000000"/>
          <w:sz w:val="32"/>
          <w:szCs w:val="32"/>
        </w:rPr>
        <w:t>强社会应急救援力量管理。抓实社会救援队伍建设，有序开展对社会力量的指导协调和调度指挥。</w:t>
      </w:r>
      <w:r>
        <w:rPr>
          <w:rFonts w:hint="eastAsia" w:ascii="方正仿宋_GBK" w:hAnsi="方正仿宋_GBK" w:eastAsia="方正仿宋_GBK" w:cs="方正仿宋_GBK"/>
          <w:b w:val="0"/>
          <w:color w:val="000000"/>
          <w:sz w:val="32"/>
          <w:szCs w:val="32"/>
          <w:u w:val="none"/>
        </w:rPr>
        <w:t>持续加大对两支社会应急救援队伍的支持力度，推进铜龙应急救援大队合法注册事宜。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（二）系统推进救援能力建设</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5.召开应急救援联动联席会议。5月底前，召开</w:t>
      </w:r>
      <w:r>
        <w:rPr>
          <w:b w:val="0"/>
          <w:color w:val="000000"/>
          <w:sz w:val="32"/>
          <w:szCs w:val="32"/>
        </w:rPr>
        <w:t>全区</w:t>
      </w:r>
      <w:r>
        <w:rPr>
          <w:rFonts w:hint="eastAsia" w:ascii="方正仿宋_GBK" w:hAnsi="方正仿宋_GBK" w:eastAsia="方正仿宋_GBK" w:cs="方正仿宋_GBK"/>
          <w:b w:val="0"/>
          <w:color w:val="000000"/>
          <w:sz w:val="32"/>
          <w:szCs w:val="32"/>
        </w:rPr>
        <w:t>应急救援联动联席会议，分析全区事故灾害应急救援工作形势，交流工作经验，研究解决存在的问题和困难。</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6.健全区域联动机制。加强与周边区县的沟通交流和协作联动，共同做好临界重点部位发生的森林火灾、地质灾害、流域洪灾等灾害的应急救援处置工作，签订应急联动协议，强化信息互通、资源共享、救援互助。</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7.规范应急处置流程。制定《重庆市铜梁区应急救援中心安全生产和自然灾害应急处置工作方案》和《应急处置工作流程图》，定期组织机关人员应急处置工作培训。</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8.强化队伍救援技能</w:t>
      </w:r>
      <w:r>
        <w:rPr>
          <w:b w:val="0"/>
          <w:color w:val="000000"/>
          <w:sz w:val="32"/>
          <w:szCs w:val="32"/>
          <w:u w:val="none"/>
        </w:rPr>
        <w:t>。</w:t>
      </w:r>
      <w:r>
        <w:rPr>
          <w:rFonts w:hint="eastAsia" w:ascii="方正仿宋_GBK" w:hAnsi="方正仿宋_GBK" w:eastAsia="方正仿宋_GBK" w:cs="方正仿宋_GBK"/>
          <w:b w:val="0"/>
          <w:color w:val="000000"/>
          <w:sz w:val="32"/>
          <w:szCs w:val="32"/>
          <w:u w:val="none"/>
        </w:rPr>
        <w:t>制定印发全区综合应急救援队伍年度训练计划，指导督促队伍制定月、周训练计划，落实训练制度。组织全区相关队伍开展森林火灾、洪涝灾害、危化事故等重点领域救援专业培训，提高培训质效。充分发挥以考促训、以比促训、以训促管导向牵引作用，</w:t>
      </w:r>
      <w:r>
        <w:rPr>
          <w:rFonts w:hint="eastAsia" w:ascii="方正仿宋_GBK" w:hAnsi="方正仿宋_GBK" w:eastAsia="方正仿宋_GBK" w:cs="方正仿宋_GBK"/>
          <w:b w:val="0"/>
          <w:color w:val="000000"/>
          <w:sz w:val="32"/>
          <w:szCs w:val="32"/>
        </w:rPr>
        <w:t>组织</w:t>
      </w:r>
      <w:r>
        <w:rPr>
          <w:b w:val="0"/>
          <w:color w:val="000000"/>
          <w:sz w:val="32"/>
          <w:szCs w:val="32"/>
        </w:rPr>
        <w:t>直属队参加</w:t>
      </w:r>
      <w:r>
        <w:rPr>
          <w:rFonts w:hint="eastAsia" w:ascii="方正仿宋_GBK" w:hAnsi="方正仿宋_GBK" w:eastAsia="方正仿宋_GBK" w:cs="方正仿宋_GBK"/>
          <w:b w:val="0"/>
          <w:color w:val="000000"/>
          <w:sz w:val="32"/>
          <w:szCs w:val="32"/>
        </w:rPr>
        <w:t>巴渝工匠杯第一届应急救援技能竞赛。</w:t>
      </w:r>
      <w:r>
        <w:rPr>
          <w:rFonts w:hint="eastAsia" w:ascii="方正仿宋_GBK" w:hAnsi="方正仿宋_GBK" w:eastAsia="方正仿宋_GBK" w:cs="方正仿宋_GBK"/>
          <w:b w:val="0"/>
          <w:color w:val="000000"/>
          <w:sz w:val="32"/>
          <w:szCs w:val="32"/>
          <w:u w:val="none"/>
        </w:rPr>
        <w:t>提前下发区、镇街、村（社区）三级综合应急救援队伍年度考核和比武竞赛方案，周密组织考核和比武竞赛活动</w:t>
      </w:r>
      <w:r>
        <w:rPr>
          <w:b w:val="0"/>
          <w:color w:val="000000"/>
          <w:sz w:val="32"/>
          <w:szCs w:val="32"/>
          <w:u w:val="none"/>
        </w:rPr>
        <w:t>。</w:t>
      </w:r>
      <w:r>
        <w:rPr>
          <w:b w:val="0"/>
          <w:color w:val="000000"/>
          <w:sz w:val="32"/>
          <w:szCs w:val="32"/>
        </w:rPr>
        <w:t>持续深化全区综合应急救援队伍、行业主管部门应急救援队伍、重点中型以上企业应急救援队伍、社会救援队伍与消防救援支队、驻铜部队、民兵应急连共训共练。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9.参与应急演练。承担“战汛-2022”全区综合应急演练现场组织指挥任务，着力提升现场指挥部开设运转和现场</w:t>
      </w:r>
      <w:r>
        <w:rPr>
          <w:b w:val="0"/>
          <w:color w:val="000000"/>
          <w:sz w:val="32"/>
          <w:szCs w:val="32"/>
        </w:rPr>
        <w:t>组织协调</w:t>
      </w:r>
      <w:r>
        <w:rPr>
          <w:rFonts w:hint="eastAsia" w:ascii="方正仿宋_GBK" w:hAnsi="方正仿宋_GBK" w:eastAsia="方正仿宋_GBK" w:cs="方正仿宋_GBK"/>
          <w:b w:val="0"/>
          <w:color w:val="000000"/>
          <w:sz w:val="32"/>
          <w:szCs w:val="32"/>
        </w:rPr>
        <w:t>能力。健全军地联合抢险救援机制，联合开展应急演练，协同做好救援处置工作。在高温汛期和重要敏感时段，组织区专职综合应急救援队开展应急演练。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10.推进现场指挥部标准化建设。进一步完善现场指挥部硬件配备标准，优化现场指挥部开设程序和运行机制，制定现场指挥部运行任务清单，定期组织开展指挥部开设训练，加强指挥部通信、音视频等基础保障。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11.协助做好事故灾害处置评估工作。按照生产安全和自然灾害事故调查评估有关要求，协助开展抢险救援行动评估，</w:t>
      </w:r>
      <w:r>
        <w:rPr>
          <w:b w:val="0"/>
          <w:color w:val="000000"/>
          <w:sz w:val="32"/>
          <w:szCs w:val="32"/>
        </w:rPr>
        <w:t>及时</w:t>
      </w:r>
      <w:r>
        <w:rPr>
          <w:rFonts w:hint="eastAsia" w:ascii="方正仿宋_GBK" w:hAnsi="方正仿宋_GBK" w:eastAsia="方正仿宋_GBK" w:cs="方正仿宋_GBK"/>
          <w:b w:val="0"/>
          <w:color w:val="000000"/>
          <w:sz w:val="32"/>
          <w:szCs w:val="32"/>
        </w:rPr>
        <w:t>总结处置过程中的经验教训。</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（三）提升救援保障水平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u w:val="none"/>
        </w:rPr>
        <w:t>12.进一步规范区应急物资储备库。根据《重庆市应急物资储备保障能力建设指导意见》文件要求，</w:t>
      </w:r>
      <w:r>
        <w:rPr>
          <w:b w:val="0"/>
          <w:color w:val="000000"/>
          <w:sz w:val="32"/>
          <w:szCs w:val="32"/>
          <w:u w:val="none"/>
        </w:rPr>
        <w:t>按照</w:t>
      </w:r>
      <w:r>
        <w:rPr>
          <w:rFonts w:hint="eastAsia" w:ascii="方正仿宋_GBK" w:hAnsi="方正仿宋_GBK" w:eastAsia="方正仿宋_GBK" w:cs="方正仿宋_GBK"/>
          <w:b w:val="0"/>
          <w:color w:val="000000"/>
          <w:sz w:val="32"/>
          <w:szCs w:val="32"/>
          <w:u w:val="none"/>
        </w:rPr>
        <w:t>森林灭火、防汛抗旱、地震地质、安全生产和救援保障进行分类存放</w:t>
      </w:r>
      <w:r>
        <w:rPr>
          <w:b w:val="0"/>
          <w:color w:val="000000"/>
          <w:sz w:val="32"/>
          <w:szCs w:val="32"/>
          <w:u w:val="none"/>
        </w:rPr>
        <w:t>，全面实现标准化设置</w:t>
      </w:r>
      <w:r>
        <w:rPr>
          <w:rFonts w:hint="eastAsia" w:ascii="方正仿宋_GBK" w:hAnsi="方正仿宋_GBK" w:eastAsia="方正仿宋_GBK" w:cs="方正仿宋_GBK"/>
          <w:b w:val="0"/>
          <w:color w:val="000000"/>
          <w:sz w:val="32"/>
          <w:szCs w:val="32"/>
          <w:u w:val="none"/>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u w:val="none"/>
        </w:rPr>
        <w:t>13.加强装备物资采购配备。按照《重庆市应急物资储备保障能力建设指导意见》和《区县、乡镇（街道）综合应急救援队伍装备配备指导目录》</w:t>
      </w:r>
      <w:r>
        <w:rPr>
          <w:b w:val="0"/>
          <w:color w:val="000000"/>
          <w:sz w:val="32"/>
          <w:szCs w:val="32"/>
          <w:u w:val="none"/>
        </w:rPr>
        <w:t>文件要求</w:t>
      </w:r>
      <w:r>
        <w:rPr>
          <w:rFonts w:hint="eastAsia" w:ascii="方正仿宋_GBK" w:hAnsi="方正仿宋_GBK" w:eastAsia="方正仿宋_GBK" w:cs="方正仿宋_GBK"/>
          <w:b w:val="0"/>
          <w:color w:val="000000"/>
          <w:sz w:val="32"/>
          <w:szCs w:val="32"/>
          <w:u w:val="none"/>
        </w:rPr>
        <w:t>，</w:t>
      </w:r>
      <w:r>
        <w:rPr>
          <w:b w:val="0"/>
          <w:color w:val="000000"/>
          <w:sz w:val="32"/>
          <w:szCs w:val="32"/>
          <w:u w:val="none"/>
        </w:rPr>
        <w:t>采购补齐</w:t>
      </w:r>
      <w:r>
        <w:rPr>
          <w:rFonts w:hint="eastAsia" w:ascii="方正仿宋_GBK" w:hAnsi="方正仿宋_GBK" w:eastAsia="方正仿宋_GBK" w:cs="方正仿宋_GBK"/>
          <w:b w:val="0"/>
          <w:color w:val="000000"/>
          <w:sz w:val="32"/>
          <w:szCs w:val="32"/>
          <w:u w:val="none"/>
        </w:rPr>
        <w:t>区应急物资库</w:t>
      </w:r>
      <w:r>
        <w:rPr>
          <w:b w:val="0"/>
          <w:color w:val="000000"/>
          <w:sz w:val="32"/>
          <w:szCs w:val="32"/>
          <w:u w:val="none"/>
        </w:rPr>
        <w:t>装备物资</w:t>
      </w:r>
      <w:r>
        <w:rPr>
          <w:rFonts w:hint="eastAsia" w:ascii="方正仿宋_GBK" w:hAnsi="方正仿宋_GBK" w:eastAsia="方正仿宋_GBK" w:cs="方正仿宋_GBK"/>
          <w:b w:val="0"/>
          <w:color w:val="000000"/>
          <w:sz w:val="32"/>
          <w:szCs w:val="32"/>
          <w:u w:val="none"/>
        </w:rPr>
        <w:t>，</w:t>
      </w:r>
      <w:r>
        <w:rPr>
          <w:b w:val="0"/>
          <w:color w:val="000000"/>
          <w:sz w:val="32"/>
          <w:szCs w:val="32"/>
          <w:u w:val="none"/>
        </w:rPr>
        <w:t>提高大宗采购质量，在保证库存储备基数的基础上，按照“先进先出”原则，加强对基层综合应急救援队伍的补充配备。逐步更新换代直属队现有老旧</w:t>
      </w:r>
      <w:r>
        <w:rPr>
          <w:rFonts w:hint="eastAsia" w:ascii="方正仿宋_GBK" w:hAnsi="方正仿宋_GBK" w:eastAsia="方正仿宋_GBK" w:cs="方正仿宋_GBK"/>
          <w:b w:val="0"/>
          <w:color w:val="000000"/>
          <w:sz w:val="32"/>
          <w:szCs w:val="32"/>
          <w:u w:val="none"/>
        </w:rPr>
        <w:t>装备</w:t>
      </w:r>
      <w:r>
        <w:rPr>
          <w:b w:val="0"/>
          <w:color w:val="000000"/>
          <w:sz w:val="32"/>
          <w:szCs w:val="32"/>
          <w:u w:val="none"/>
        </w:rPr>
        <w:t>，加大高科技、信息化装备配备力度</w:t>
      </w:r>
      <w:r>
        <w:rPr>
          <w:rFonts w:hint="eastAsia" w:ascii="方正仿宋_GBK" w:hAnsi="方正仿宋_GBK" w:eastAsia="方正仿宋_GBK" w:cs="方正仿宋_GBK"/>
          <w:b w:val="0"/>
          <w:color w:val="000000"/>
          <w:sz w:val="32"/>
          <w:szCs w:val="32"/>
          <w:u w:val="none"/>
        </w:rPr>
        <w:t>。</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u w:val="none"/>
        </w:rPr>
        <w:t>14.摸清全区应急物资底数。针对我区安全生产和自然灾害风险实际，收集统计全区应急物资信息，以装备管理信息系统为依托，建立全区应急物资数据库。加强物资库装备日常管理，确保装备物资随时处于应急状态，为处置各类突发事件提供保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u w:val="none"/>
        </w:rPr>
        <w:t>15.推进直属队标准化建设和业务用房建设工作。常态化推进直属队标准化建设，完成旧县分队和永嘉分队业务用房装修工作。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u w:val="none"/>
        </w:rPr>
        <w:t>16.规范中心经费使用管理。制定《区应急救援中心经费使用管理规定》，规范经费审批使用流程，提高经费使用效益。</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z w:val="32"/>
          <w:szCs w:val="32"/>
        </w:rPr>
        <w:t>（四）提高干部能力素质。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17.强化政治理论建设。组织中心干部深入学习贯彻党的十九届六中全会精神，深刻领会“两个确立”的决定性意义，持之以恒讲政治、抓落实，以实际行动做到“两个维护”；党的二十大召开后，立即把思想和行动统一到党的二十大精神上来。</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b w:val="0"/>
          <w:color w:val="000000"/>
          <w:sz w:val="32"/>
          <w:szCs w:val="32"/>
        </w:rPr>
        <w:t>18.深化业务能力建设。围绕应急救援工作职责，强化业务学习，加强对政策文件、专业知识的学习，不断提升中心干部业务水平。</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b w:val="0"/>
          <w:color w:val="000000"/>
          <w:sz w:val="32"/>
          <w:szCs w:val="32"/>
        </w:rPr>
        <w:t>三、保障措施</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pacing w:val="0"/>
          <w:sz w:val="32"/>
          <w:szCs w:val="32"/>
        </w:rPr>
        <w:t>（一）强化组织领导。</w:t>
      </w:r>
      <w:r>
        <w:rPr>
          <w:rFonts w:hint="eastAsia" w:ascii="方正仿宋_GBK" w:hAnsi="方正仿宋_GBK" w:eastAsia="方正仿宋_GBK" w:cs="方正仿宋_GBK"/>
          <w:b w:val="0"/>
          <w:color w:val="000000"/>
          <w:sz w:val="32"/>
          <w:szCs w:val="32"/>
        </w:rPr>
        <w:t>要高度重视应急救援工作，抓好救援力量体系、救援能力、救援保障三个方面的工作落实，加强经费保障，不断提升全区应急救援能力。</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pacing w:val="0"/>
          <w:sz w:val="32"/>
          <w:szCs w:val="32"/>
        </w:rPr>
        <w:t>（二）强化督查考核。</w:t>
      </w:r>
      <w:r>
        <w:rPr>
          <w:rFonts w:hint="eastAsia" w:ascii="方正仿宋_GBK" w:hAnsi="方正仿宋_GBK" w:eastAsia="方正仿宋_GBK" w:cs="方正仿宋_GBK"/>
          <w:b w:val="0"/>
          <w:color w:val="000000"/>
          <w:sz w:val="32"/>
          <w:szCs w:val="32"/>
        </w:rPr>
        <w:t>要将各级各类应急救援力量建设重点工作纳入年度目标绩效考核，制定年度目标任务清单，通过专项督查、通报、约谈等方式，推动各项任务全面完成。</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b w:val="0"/>
          <w:color w:val="000000"/>
          <w:spacing w:val="0"/>
          <w:sz w:val="32"/>
          <w:szCs w:val="32"/>
        </w:rPr>
        <w:t>（三）强化作风建设。</w:t>
      </w:r>
      <w:r>
        <w:rPr>
          <w:rFonts w:hint="eastAsia" w:ascii="方正仿宋_GBK" w:hAnsi="方正仿宋_GBK" w:eastAsia="方正仿宋_GBK" w:cs="方正仿宋_GBK"/>
          <w:b w:val="0"/>
          <w:color w:val="000000"/>
          <w:sz w:val="32"/>
          <w:szCs w:val="32"/>
        </w:rPr>
        <w:t>要按照准军事化管理要求，形成良好的工作作风</w:t>
      </w:r>
      <w:r>
        <w:rPr>
          <w:rFonts w:hint="eastAsia" w:ascii="方正仿宋_GBK" w:hAnsi="方正仿宋_GBK" w:eastAsia="方正仿宋_GBK" w:cs="方正仿宋_GBK"/>
          <w:b w:val="0"/>
          <w:color w:val="000000"/>
          <w:spacing w:val="0"/>
          <w:sz w:val="32"/>
          <w:szCs w:val="32"/>
        </w:rPr>
        <w:t>，以</w:t>
      </w:r>
      <w:r>
        <w:rPr>
          <w:rFonts w:hint="eastAsia" w:ascii="方正仿宋_GBK" w:hAnsi="方正仿宋_GBK" w:eastAsia="方正仿宋_GBK" w:cs="方正仿宋_GBK"/>
          <w:b w:val="0"/>
          <w:color w:val="000000"/>
          <w:sz w:val="32"/>
          <w:szCs w:val="32"/>
        </w:rPr>
        <w:t>强烈的责任感、紧迫感和使命感做好应急救援工作。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315"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b w:val="0"/>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center"/>
        <w:textAlignment w:val="auto"/>
        <w:rPr>
          <w:sz w:val="31"/>
          <w:szCs w:val="31"/>
        </w:rPr>
      </w:pPr>
      <w:r>
        <w:rPr>
          <w:rFonts w:hint="eastAsia" w:ascii="方正小标宋_GBK" w:hAnsi="方正小标宋_GBK" w:eastAsia="方正小标宋_GBK" w:cs="方正小标宋_GBK"/>
          <w:color w:val="000000"/>
          <w:sz w:val="44"/>
          <w:szCs w:val="44"/>
        </w:rPr>
        <w:t>宣传教育和考试工作要点</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jc w:val="both"/>
        <w:textAlignment w:val="auto"/>
        <w:rPr>
          <w:u w:val="none"/>
        </w:rPr>
      </w:pP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u w:val="none"/>
        </w:rPr>
      </w:pPr>
      <w:r>
        <w:rPr>
          <w:rFonts w:hint="eastAsia" w:ascii="方正黑体_GBK" w:hAnsi="方正黑体_GBK" w:eastAsia="方正黑体_GBK" w:cs="方正黑体_GBK"/>
          <w:sz w:val="32"/>
          <w:szCs w:val="32"/>
          <w:u w:val="none"/>
        </w:rPr>
        <w:t>一、指导思想和总体目标</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rPr>
          <w:u w:val="none"/>
        </w:rPr>
      </w:pPr>
      <w:r>
        <w:rPr>
          <w:rFonts w:hint="eastAsia" w:ascii="方正仿宋_GBK" w:hAnsi="方正仿宋_GBK" w:eastAsia="方正仿宋_GBK" w:cs="方正仿宋_GBK"/>
          <w:color w:val="000000"/>
          <w:sz w:val="32"/>
          <w:szCs w:val="32"/>
          <w:u w:val="none"/>
        </w:rPr>
        <w:t>以习近平新时代中国特色社会主义思想为指导，全面贯彻落实党的十九大和十九届历次全会精神，贯彻落实市委五届十次、十一次全会精神和区委十六次党代会精神，增强“两个意识”、坚定“四个自信”、做到“两个维护”。坚持人民至上、生命至上，牢固树立安全发展理念，紧紧围绕“控大事故、防大灾害”的核心目标，着力壮大主流舆论阵地，强化宣传组织策划能力，讲好应急故事，发出应急声音，传播应急知识，弘扬应急文化，积极为应急事业“鼓”与“呼”，为安全发展注入正能量，为党的二十大和市第六次党代会胜利召开营造良好的安全稳定环境。</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1"/>
          <w:szCs w:val="31"/>
        </w:rPr>
        <w:t>二、重点任务</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sz w:val="31"/>
          <w:szCs w:val="31"/>
        </w:rPr>
        <w:t>（一）坚持思想引领，弘扬应急事业正能量</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1"/>
          <w:szCs w:val="31"/>
        </w:rPr>
        <w:t>深入宣传阐释习近平总书记关于安全生产和自然灾害防治工作的系列重要论述，及时传达学习党中央、国务院和市委市政府关于应急管理工作的决策部署，深入解读各类政策、法规、文件和工作安排，持续推动将应急管理培训纳入中心组理论学习和党校培训课程。做好中国共产党第二十次全国代表大会精神宣贯，精心组织应急管理体系“奋进新征程、建功新时代”主题宣传活动。联合区委宣传部、区文明办举办“最美应急人”宣传活动，深入挖掘和宣传报道一批应急系统先进人物和经验做法。坚持守正创新，正确引导社会舆论，坚定主心骨、汇聚正能量、振奋精气神，努力营造有利于应急管理工作的良好氛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color w:val="000000"/>
          <w:sz w:val="31"/>
          <w:szCs w:val="31"/>
        </w:rPr>
        <w:t>（二）坚持权威发声，实现舆论引导有力有效</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1"/>
          <w:szCs w:val="31"/>
        </w:rPr>
        <w:t>坚持系统化思维，着力构建新闻宣传工作启动、策划、发布全流程应急响应机制。一是加强统筹调度。在防灾减灾周、安全生产月等重要时段，策划开展相关主题宣传报道。二是实行全案化新闻宣传。加强宣传与业务工作深度融合，主动跟进强化内容策划，综合运用各类宣传形式、平台、媒体，有效提升新闻宣传传导力；继续推进全区安全生产、自然灾害防治新闻宣传统计计分目标考核制度，双月统计各单位新闻宣传得分情况，定期通报新闻宣传工作开展情况。三是规范新闻发布。完善新闻发布制度，做到重要节点、重大事项、重要政策“三个必发声”，适时</w:t>
      </w:r>
      <w:r>
        <w:rPr>
          <w:rFonts w:hint="eastAsia" w:ascii="方正仿宋_GBK" w:hAnsi="方正仿宋_GBK" w:eastAsia="方正仿宋_GBK" w:cs="方正仿宋_GBK"/>
          <w:color w:val="000000"/>
          <w:sz w:val="32"/>
          <w:szCs w:val="32"/>
        </w:rPr>
        <w:t>开展新闻发布活动</w:t>
      </w:r>
      <w:r>
        <w:rPr>
          <w:rFonts w:hint="eastAsia" w:ascii="方正仿宋_GBK" w:hAnsi="方正仿宋_GBK" w:eastAsia="方正仿宋_GBK" w:cs="方正仿宋_GBK"/>
          <w:color w:val="000000"/>
          <w:sz w:val="31"/>
          <w:szCs w:val="31"/>
        </w:rPr>
        <w:t>。四是强化宣传快反能力。依据应急响应等级设置，建立相应的新闻宣传应急响应机制。五是提升新闻报道质量。多形式、多平台、与时俱进地讲好应急故事，使群众爱看、爱议、爱传，做有深度、有态度、有温度的应急新闻。六是加强问题曝光。持续开展暗访督查工作，推动在区政府常务会、安全生产工作例会、行业专题会上播放问题曝光片；加强与12350举报投诉电话、打非治违工作等联动，适时在媒体平台曝光。</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sz w:val="31"/>
          <w:szCs w:val="31"/>
        </w:rPr>
        <w:t>（三）坚持开拓创新，务实推动安全宣传“五进”工作</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1"/>
          <w:szCs w:val="31"/>
        </w:rPr>
        <w:t>一是推动“五进”标准化建设。各有关单位要广泛开展安全宣传“五进”工作，做实、做细、做出成效，全区打造5个示范点，各镇街打造本辖区“五进”示范点各 1个，各行业责任单位每年打造本行业系统示范点 1个，高新区管委会每年打造“进企业”示范点 2个，区教委每年打造“进学校”示范点1个。二是加强安全公益宣传。推动在城区显要位置设置2个常态化户外安全宣传屏（牌）、在村（居）委会服务中心设置安全宣传栏（屏）、在农村坡坎墙绘制大型安全宣传标语。三是强化安全宣传微信群矩阵。整合现有应急宣传工作群以及社区网格、小区业主、物业管理等联络群，持续推进区、镇、（村）社区、网格四级安全宣传群，畅通安全宣传快速发布渠道。四是整合安全宣传力量。发挥各类救援队伍“平时宣传、急时救援”作用，指导快递、物业公司组建安全宣传志愿者队伍，强化安全宣传。</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sz w:val="31"/>
          <w:szCs w:val="31"/>
        </w:rPr>
        <w:t>（四）坚持文化浸润，广泛开展群众性安全宣传活动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1"/>
          <w:szCs w:val="31"/>
        </w:rPr>
        <w:t>组织开展“</w:t>
      </w:r>
      <w:r>
        <w:rPr>
          <w:rFonts w:hint="eastAsia" w:ascii="方正仿宋_GBK" w:hAnsi="方正仿宋_GBK" w:eastAsia="方正仿宋_GBK" w:cs="方正仿宋_GBK"/>
          <w:sz w:val="31"/>
          <w:szCs w:val="31"/>
        </w:rPr>
        <w:t>5.12”防灾减灾日、安全生产月两个重要集中宣传活动。继续举办“安全在我心中”美术摄影和“安全伴我行”安全文艺创作两个传统比赛项目</w:t>
      </w:r>
      <w:r>
        <w:rPr>
          <w:rFonts w:hint="eastAsia" w:ascii="方正仿宋_GBK" w:hAnsi="方正仿宋_GBK" w:eastAsia="方正仿宋_GBK" w:cs="方正仿宋_GBK"/>
          <w:color w:val="000000"/>
          <w:sz w:val="31"/>
          <w:szCs w:val="31"/>
        </w:rPr>
        <w:t>。邀请市级安全文化大篷车到我区开展宣传活动，联合开展安全文化下乡宣传活动。组织村（社区）创建全国防灾减灾示范社区，鼓励企业开展安全文化企业创建活动。配合区总工会、团区委、区科技局、科协等单位开展安康杯竞赛、青年安全示范岗创建、科技活动周、科普日等系列宣传活动。</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sz w:val="31"/>
          <w:szCs w:val="31"/>
        </w:rPr>
        <w:t>（五）坚持能力提升，夯实基础共创共享</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1"/>
          <w:szCs w:val="31"/>
        </w:rPr>
        <w:t>一是提升队伍能力素质。进一步健全全区通讯员队伍，完善各行业部门、各镇街、重点企业通讯员或信息员网络体系，适时开展应急管理新闻宣传业务培训。二是加强媒体平台建设。做好精准定位和精品创作，不断优化自媒体建设，提高主流媒体宣传频次和内容质量。三是推动应急宣教基地群建设。采取植入形式，筹备建设安全文化主题公园。四是搭建应急宣传工作云。实现新闻线索征集、资源分享、工作调度、成果展示、问卷调查、数据统计为一体的应急宣传工作系统，加强应急宣传工作统筹调度。</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楷体_GBK" w:hAnsi="方正楷体_GBK" w:eastAsia="方正楷体_GBK" w:cs="方正楷体_GBK"/>
          <w:sz w:val="31"/>
          <w:szCs w:val="31"/>
        </w:rPr>
        <w:t>（六）加强安全生产考试，提升从业人员素质</w:t>
      </w:r>
    </w:p>
    <w:p>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79" w:lineRule="exact"/>
        <w:ind w:left="0" w:firstLine="634"/>
        <w:jc w:val="both"/>
        <w:textAlignment w:val="auto"/>
      </w:pPr>
      <w:r>
        <w:rPr>
          <w:rFonts w:hint="eastAsia" w:ascii="方正仿宋_GBK" w:hAnsi="方正仿宋_GBK" w:eastAsia="方正仿宋_GBK" w:cs="方正仿宋_GBK"/>
          <w:color w:val="000000"/>
          <w:sz w:val="32"/>
          <w:szCs w:val="32"/>
        </w:rPr>
        <w:t>按照分级负责原则，区应急宣传教育中心加强对全区安全生产特种作业考试、安全教育培训工作监督管理。</w:t>
      </w:r>
      <w:r>
        <w:rPr>
          <w:rFonts w:hint="eastAsia" w:ascii="方正仿宋_GBK" w:hAnsi="方正仿宋_GBK" w:eastAsia="方正仿宋_GBK" w:cs="方正仿宋_GBK"/>
          <w:b w:val="0"/>
          <w:color w:val="000000"/>
          <w:sz w:val="32"/>
          <w:szCs w:val="32"/>
        </w:rPr>
        <w:t>一是加强考试管理。做好服务保障，对培训学校和考试点进行检查，对不达标的考试点责令限期整改，逾期未整改不达标的，坚决停考整顿；做好考试服务保障，严格考试资格审查，及时申报考试申请，切实满足培训机构、参考学员的考试需求，切实保障考生考试权益。二是强化培训监管。加强培训机构监督管理，规范培训机构办学条件、办学行为及培训档案，提高培训质量；将安全生产培训工作落实情况纳入日常执法检查内容，定期开展安全培训执法检查。三是开展专项行动。持续开展打击假冒政府网站制售假冒安全生产证书专项行动，依法打击不法分子假冒政府网站制售假冒安全生产证书违法犯罪行为；开展安全培训“走过场”专项整治，严格按照全市安全生产培训“走过场”专项整治工作方案，围绕重点整治内容，集中开展专项整治，确保安全培训考试质量。</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黑体_GBK" w:hAnsi="方正黑体_GBK" w:eastAsia="方正黑体_GBK" w:cs="方正黑体_GBK"/>
          <w:sz w:val="32"/>
          <w:szCs w:val="32"/>
        </w:rPr>
        <w:t>三、工作要求</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firstLine="634"/>
        <w:jc w:val="both"/>
        <w:textAlignment w:val="auto"/>
        <w:rPr>
          <w:sz w:val="31"/>
          <w:szCs w:val="31"/>
        </w:rPr>
      </w:pPr>
      <w:r>
        <w:rPr>
          <w:rFonts w:hint="eastAsia" w:ascii="方正仿宋_GBK" w:hAnsi="方正仿宋_GBK" w:eastAsia="方正仿宋_GBK" w:cs="方正仿宋_GBK"/>
          <w:color w:val="000000"/>
          <w:sz w:val="31"/>
          <w:szCs w:val="31"/>
        </w:rPr>
        <w:t>各镇街各单位要高度重视应急管理宣传教育工作，做好统筹安排和组织工作，使宣传工作与业务工作同时谋划、同时部署、同时实施、同时考核，形成应急宣传工作全年常态化推进。应急宣教工作纳入区政府对各单位工作的定期督查和年终考核内容，区应急局建立定期工作统计和通报制度，直接将平时成绩与年终考核挂钩。</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pacing w:val="-2"/>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b w:val="0"/>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right="0"/>
        <w:jc w:val="both"/>
        <w:textAlignment w:val="auto"/>
        <w:rPr>
          <w:sz w:val="31"/>
          <w:szCs w:val="31"/>
        </w:rPr>
      </w:pPr>
    </w:p>
    <w:p>
      <w:pPr>
        <w:keepNext w:val="0"/>
        <w:keepLines w:val="0"/>
        <w:pageBreakBefore w:val="0"/>
        <w:kinsoku/>
        <w:overflowPunct/>
        <w:topLinePunct w:val="0"/>
        <w:autoSpaceDE/>
        <w:autoSpaceDN/>
        <w:bidi w:val="0"/>
        <w:adjustRightInd/>
        <w:snapToGrid/>
        <w:spacing w:beforeAutospacing="0" w:line="579"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DFCD8"/>
    <w:multiLevelType w:val="multilevel"/>
    <w:tmpl w:val="FFADFCD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1403429"/>
    <w:multiLevelType w:val="multilevel"/>
    <w:tmpl w:val="3140342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C532F"/>
    <w:rsid w:val="45014FA8"/>
    <w:rsid w:val="4BD436ED"/>
    <w:rsid w:val="7FDB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0</Words>
  <Characters>0</Characters>
  <Lines>0</Lines>
  <Paragraphs>0</Paragraphs>
  <TotalTime>1</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2022-07-25T18:45:00Z</dcterms:created>
  <dc:creator>Administrator</dc:creator>
  <cp:lastModifiedBy>TongLiang</cp:lastModifiedBy>
  <dcterms:modified xsi:type="dcterms:W3CDTF">2025-03-24T01:18:36Z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C3BD2E07854248069236D975DA3BAE72</vt:lpwstr>
  </property>
</Properties>
</file>