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Autospacing="0" w:line="579" w:lineRule="exact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bookmarkStart w:id="0" w:name="_Hlk37239649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9" w:lineRule="exact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Autospacing="0" w:line="579" w:lineRule="exact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395" w:beforeLines="68" w:beforeAutospacing="0" w:afterAutospacing="0" w:line="579" w:lineRule="exact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Autospacing="0" w:line="579" w:lineRule="exact"/>
        <w:ind w:left="0" w:leftChars="0" w:firstLine="0" w:firstLineChars="0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铜安办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</w:rPr>
        <w:t>〔20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</w:rPr>
        <w:t>〕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cs="方正仿宋_GBK"/>
          <w:b w:val="0"/>
          <w:bCs w:val="0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</w:rPr>
        <w:t>号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9" w:lineRule="exact"/>
        <w:ind w:left="0" w:leftChars="0" w:right="0" w:rightChars="0"/>
        <w:jc w:val="center"/>
        <w:textAlignment w:val="baseline"/>
        <w:outlineLvl w:val="9"/>
        <w:rPr>
          <w:rFonts w:ascii="Times New Roman" w:hAnsi="Times New Roman" w:eastAsia="方正小标宋_GBK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重庆市</w:t>
      </w:r>
      <w:r>
        <w:rPr>
          <w:rFonts w:hint="eastAsia" w:ascii="Times New Roman" w:hAnsi="Times New Roman" w:eastAsia="方正小标宋_GBK" w:cs="Times New Roman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铜梁区</w:t>
      </w:r>
      <w:r>
        <w:rPr>
          <w:rFonts w:ascii="Times New Roman" w:hAnsi="Times New Roman" w:eastAsia="方正小标宋_GBK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安全生产委员会办公室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9" w:lineRule="exact"/>
        <w:ind w:left="0" w:leftChars="0" w:right="0" w:rightChars="0"/>
        <w:jc w:val="center"/>
        <w:textAlignment w:val="baseline"/>
        <w:outlineLvl w:val="9"/>
        <w:rPr>
          <w:rFonts w:hint="eastAsia" w:ascii="Times New Roman" w:hAnsi="Times New Roman" w:eastAsia="方正小标宋_GBK" w:cs="Times New Roman"/>
          <w:b w:val="0"/>
          <w:i w:val="0"/>
          <w:caps w:val="0"/>
          <w:color w:val="000000" w:themeColor="text1"/>
          <w:spacing w:val="0"/>
          <w:w w:val="10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Times New Roman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关于印发</w:t>
      </w:r>
      <w:r>
        <w:rPr>
          <w:rFonts w:hint="eastAsia" w:ascii="Times New Roman" w:hAnsi="Times New Roman" w:eastAsia="方正小标宋_GBK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 w:eastAsia="方正小标宋_GBK" w:cs="Times New Roman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铜梁区</w:t>
      </w:r>
      <w:r>
        <w:rPr>
          <w:rFonts w:hint="eastAsia" w:ascii="Times New Roman" w:hAnsi="Times New Roman" w:eastAsia="方正小标宋_GBK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工贸行业推行“两单两卡”</w:t>
      </w:r>
      <w:r>
        <w:rPr>
          <w:rFonts w:hint="eastAsia" w:ascii="Times New Roman" w:hAnsi="Times New Roman" w:eastAsia="方正小标宋_GBK" w:cs="Times New Roman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强化</w:t>
      </w:r>
      <w:r>
        <w:rPr>
          <w:rFonts w:hint="eastAsia" w:ascii="Times New Roman" w:hAnsi="Times New Roman" w:eastAsia="方正小标宋_GBK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一线岗位从业人员安全生</w:t>
      </w:r>
      <w:r>
        <w:rPr>
          <w:rFonts w:hint="eastAsia" w:ascii="Times New Roman" w:hAnsi="Times New Roman" w:eastAsia="方正小标宋_GBK" w:cs="Times New Roman"/>
          <w:b w:val="0"/>
          <w:i w:val="0"/>
          <w:caps w:val="0"/>
          <w:color w:val="000000" w:themeColor="text1"/>
          <w:spacing w:val="0"/>
          <w:w w:val="100"/>
          <w:sz w:val="44"/>
          <w:szCs w:val="44"/>
          <w14:textFill>
            <w14:solidFill>
              <w14:schemeClr w14:val="tx1"/>
            </w14:solidFill>
          </w14:textFill>
        </w:rPr>
        <w:t>产责任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9" w:lineRule="exact"/>
        <w:ind w:left="0" w:leftChars="0" w:right="0" w:rightChars="0"/>
        <w:jc w:val="center"/>
        <w:textAlignment w:val="baseline"/>
        <w:outlineLvl w:val="9"/>
        <w:rPr>
          <w:rFonts w:hint="eastAsia" w:ascii="Times New Roman" w:hAnsi="Times New Roman" w:eastAsia="方正小标宋_GBK" w:cs="Times New Roman"/>
          <w:b w:val="0"/>
          <w:i w:val="0"/>
          <w:caps w:val="0"/>
          <w:color w:val="000000" w:themeColor="text1"/>
          <w:spacing w:val="0"/>
          <w:w w:val="10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Times New Roman"/>
          <w:b w:val="0"/>
          <w:i w:val="0"/>
          <w:caps w:val="0"/>
          <w:color w:val="000000" w:themeColor="text1"/>
          <w:spacing w:val="0"/>
          <w:w w:val="100"/>
          <w:sz w:val="44"/>
          <w:szCs w:val="44"/>
          <w14:textFill>
            <w14:solidFill>
              <w14:schemeClr w14:val="tx1"/>
            </w14:solidFill>
          </w14:textFill>
        </w:rPr>
        <w:t>工作方案》</w:t>
      </w:r>
      <w:r>
        <w:rPr>
          <w:rFonts w:hint="eastAsia" w:ascii="Times New Roman" w:hAnsi="Times New Roman" w:eastAsia="方正小标宋_GBK" w:cs="Times New Roman"/>
          <w:b w:val="0"/>
          <w:i w:val="0"/>
          <w:caps w:val="0"/>
          <w:color w:val="000000" w:themeColor="text1"/>
          <w:spacing w:val="0"/>
          <w:w w:val="10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leftChars="0" w:right="0" w:rightChars="0"/>
        <w:jc w:val="both"/>
        <w:textAlignment w:val="baseline"/>
        <w:outlineLvl w:val="9"/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leftChars="0" w:right="0" w:rightChars="0"/>
        <w:jc w:val="both"/>
        <w:textAlignment w:val="baseline"/>
        <w:outlineLvl w:val="9"/>
        <w:rPr>
          <w:rFonts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各镇人民政府、街道办事处，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高新区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管委会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，区经信委，区商务委，区应急局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leftChars="0" w:right="0" w:rightChars="0" w:firstLine="624" w:firstLineChars="200"/>
        <w:jc w:val="both"/>
        <w:textAlignment w:val="baseline"/>
        <w:outlineLvl w:val="9"/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现将《铜梁区工贸行业推行“两单两卡”强化一线岗位从业人员安全生产责任工作方案》印发你们，请结合实际抓好落实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right="0" w:rightChars="0"/>
        <w:jc w:val="both"/>
        <w:textAlignment w:val="baseline"/>
        <w:outlineLvl w:val="9"/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right="0" w:rightChars="0" w:firstLine="3432" w:firstLineChars="1100"/>
        <w:jc w:val="both"/>
        <w:textAlignment w:val="baseline"/>
        <w:outlineLvl w:val="9"/>
        <w:rPr>
          <w:rFonts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重庆市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铜梁区安全生产委员会办公室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right="1248" w:rightChars="400" w:firstLine="4368" w:firstLineChars="1400"/>
        <w:jc w:val="both"/>
        <w:textAlignment w:val="baseline"/>
        <w:outlineLvl w:val="9"/>
        <w:rPr>
          <w:rFonts w:hint="eastAsia" w:ascii="Times New Roman" w:hAnsi="Times New Roman" w:eastAsia="方正小标宋_GBK" w:cs="Times New Roman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tabs>
          <w:tab w:val="left" w:pos="7904"/>
        </w:tabs>
        <w:bidi w:val="0"/>
        <w:ind w:firstLine="624" w:firstLineChars="200"/>
        <w:jc w:val="left"/>
        <w:rPr>
          <w:rFonts w:hint="eastAsia" w:eastAsia="方正仿宋_GBK" w:asciiTheme="minorHAnsi" w:hAnsiTheme="minorHAnsi" w:cstheme="minorBidi"/>
          <w:kern w:val="2"/>
          <w:sz w:val="32"/>
          <w:szCs w:val="22"/>
          <w:lang w:val="en-US" w:eastAsia="zh-CN" w:bidi="ar-SA"/>
        </w:rPr>
        <w:sectPr>
          <w:footerReference r:id="rId3" w:type="default"/>
          <w:footerReference r:id="rId4" w:type="even"/>
          <w:pgSz w:w="11906" w:h="16838"/>
          <w:pgMar w:top="1984" w:right="1587" w:bottom="1644" w:left="1446" w:header="851" w:footer="1531" w:gutter="0"/>
          <w:cols w:space="0" w:num="1"/>
          <w:rtlGutter w:val="0"/>
          <w:docGrid w:type="linesAndChars" w:linePitch="579" w:charSpace="-1668"/>
        </w:sectPr>
      </w:pPr>
      <w:r>
        <w:rPr>
          <w:rFonts w:hint="eastAsia" w:cstheme="minorBidi"/>
          <w:kern w:val="2"/>
          <w:sz w:val="32"/>
          <w:szCs w:val="22"/>
          <w:lang w:val="en-US" w:eastAsia="zh-CN" w:bidi="ar-SA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leftChars="0" w:right="0" w:rightChars="0"/>
        <w:jc w:val="center"/>
        <w:textAlignment w:val="baseline"/>
        <w:outlineLvl w:val="9"/>
        <w:rPr>
          <w:rFonts w:hint="eastAsia" w:ascii="Times New Roman" w:hAnsi="Times New Roman" w:eastAsia="方正小标宋_GBK" w:cs="Times New Roman"/>
          <w:b w:val="0"/>
          <w:i w:val="0"/>
          <w:caps w:val="0"/>
          <w:color w:val="000000" w:themeColor="text1"/>
          <w:spacing w:val="0"/>
          <w:w w:val="10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Times New Roman"/>
          <w:b w:val="0"/>
          <w:i w:val="0"/>
          <w:caps w:val="0"/>
          <w:color w:val="000000" w:themeColor="text1"/>
          <w:spacing w:val="0"/>
          <w:w w:val="10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铜梁区</w:t>
      </w:r>
      <w:r>
        <w:rPr>
          <w:rFonts w:hint="eastAsia" w:ascii="Times New Roman" w:hAnsi="Times New Roman" w:eastAsia="方正小标宋_GBK" w:cs="Times New Roman"/>
          <w:b w:val="0"/>
          <w:i w:val="0"/>
          <w:caps w:val="0"/>
          <w:color w:val="000000" w:themeColor="text1"/>
          <w:spacing w:val="0"/>
          <w:w w:val="100"/>
          <w:sz w:val="44"/>
          <w:szCs w:val="44"/>
          <w14:textFill>
            <w14:solidFill>
              <w14:schemeClr w14:val="tx1"/>
            </w14:solidFill>
          </w14:textFill>
        </w:rPr>
        <w:t>工贸行业推行“两单两卡”强化企业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leftChars="0" w:right="0" w:rightChars="0"/>
        <w:jc w:val="center"/>
        <w:textAlignment w:val="baseline"/>
        <w:outlineLvl w:val="9"/>
        <w:rPr>
          <w:rFonts w:ascii="Times New Roman" w:hAnsi="Times New Roman" w:eastAsia="方正小标宋_GBK" w:cs="Times New Roman"/>
          <w:b w:val="0"/>
          <w:i w:val="0"/>
          <w:caps w:val="0"/>
          <w:color w:val="000000" w:themeColor="text1"/>
          <w:spacing w:val="0"/>
          <w:w w:val="10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Times New Roman"/>
          <w:b w:val="0"/>
          <w:i w:val="0"/>
          <w:caps w:val="0"/>
          <w:color w:val="000000" w:themeColor="text1"/>
          <w:spacing w:val="0"/>
          <w:w w:val="100"/>
          <w:sz w:val="44"/>
          <w:szCs w:val="44"/>
          <w14:textFill>
            <w14:solidFill>
              <w14:schemeClr w14:val="tx1"/>
            </w14:solidFill>
          </w14:textFill>
        </w:rPr>
        <w:t>一线岗位从业人员安全生产责任工作方案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ind w:right="0" w:rightChars="0"/>
        <w:jc w:val="both"/>
        <w:textAlignment w:val="baseline"/>
        <w:rPr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leftChars="0" w:right="0" w:rightChars="0" w:firstLine="624" w:firstLineChars="200"/>
        <w:jc w:val="both"/>
        <w:textAlignment w:val="baseline"/>
        <w:outlineLvl w:val="9"/>
        <w:rPr>
          <w:rFonts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为贯彻落实《安全生产法》关于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建立健全全员安全生产责任制的规定，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防止和减少因企业一线岗位从业人员“三违”造成的生产安全事故，切实保障人民生命财产安全，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推动工贸行业安全生产工作上新台阶、创新境界，制定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leftChars="0" w:right="0" w:rightChars="0" w:firstLine="624" w:firstLineChars="200"/>
        <w:jc w:val="both"/>
        <w:textAlignment w:val="baseline"/>
        <w:outlineLvl w:val="9"/>
        <w:rPr>
          <w:rFonts w:ascii="方正黑体_GBK" w:hAnsi="方正黑体_GBK" w:eastAsia="方正黑体_GBK" w:cs="方正黑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leftChars="0" w:right="0" w:rightChars="0" w:firstLine="624" w:firstLineChars="200"/>
        <w:jc w:val="both"/>
        <w:textAlignment w:val="baseline"/>
        <w:outlineLvl w:val="9"/>
        <w:rPr>
          <w:rFonts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深入贯彻落实习近平总书记关于安全生产系列重要指示批示精神，坚持人民至上、生命至上，树牢安全发展理念，坚持安全第一、预防为主、综合治理的方针，牢牢抓住企业全员安全生产责任制落实难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点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和从业人员不安全行为导致生产安全事故多发频发痛点，以“试点先行、以点带面、全面推广”为工作思路，</w:t>
      </w:r>
      <w:r>
        <w:rPr>
          <w:rFonts w:hint="eastAsia" w:ascii="方正仿宋_GBK" w:hAnsi="方正仿宋_GBK" w:cs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以“知风险、明职责、会操作、能应急”为工作要求，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逐步建立工贸行业企业一线岗位从业人员岗位风险清单、岗位职责清单、岗位操作卡、岗位应急处置卡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（以下简称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“两单两卡”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，强化企业一线岗位从业人员安全生产责任，着力打通企业安全生产责任“最后一米”，从源头上防范化解安全风险，提升全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工贸行业企业安全生产水平，防控生产安全事故。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leftChars="0" w:right="0" w:rightChars="0" w:firstLine="624" w:firstLineChars="200"/>
        <w:jc w:val="both"/>
        <w:textAlignment w:val="baseline"/>
        <w:outlineLvl w:val="9"/>
        <w:rPr>
          <w:rFonts w:ascii="方正黑体_GBK" w:hAnsi="方正黑体_GBK" w:eastAsia="方正黑体_GBK" w:cs="方正黑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二、工作目标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leftChars="0" w:right="0" w:rightChars="0" w:firstLine="624" w:firstLineChars="200"/>
        <w:jc w:val="both"/>
        <w:textAlignment w:val="baseline"/>
        <w:outlineLvl w:val="9"/>
        <w:rPr>
          <w:rFonts w:hint="default" w:ascii="方正仿宋_GBK" w:eastAsia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年示范引领。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2021年底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方正仿宋_GBK" w:hAnsi="方正仿宋_GBK" w:cs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完成</w:t>
      </w:r>
      <w:r>
        <w:rPr>
          <w:rFonts w:hint="eastAsia" w:ascii="方正仿宋_GBK" w:hAnsi="方正仿宋_GBK" w:cs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1家</w:t>
      </w:r>
      <w:r>
        <w:rPr>
          <w:rFonts w:ascii="方正仿宋_GBK" w:hAnsi="方正仿宋_GBK" w:cs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建材（水泥）企业</w:t>
      </w:r>
      <w:r>
        <w:rPr>
          <w:rFonts w:hint="eastAsia" w:ascii="方正仿宋_GBK" w:hAnsi="方正仿宋_GBK" w:cs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ascii="方正仿宋_GBK" w:hAnsi="方正仿宋_GBK" w:cs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试点</w:t>
      </w:r>
      <w:r>
        <w:rPr>
          <w:rFonts w:hint="eastAsia" w:ascii="方正仿宋_GBK" w:hAnsi="方正仿宋_GBK" w:cs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创建工作</w:t>
      </w:r>
      <w:r>
        <w:rPr>
          <w:rFonts w:ascii="方正仿宋_GBK" w:hAnsi="方正仿宋_GBK" w:cs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方正仿宋_GBK" w:hAnsi="方正仿宋_GBK" w:cs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leftChars="0" w:right="0" w:rightChars="0" w:firstLine="624" w:firstLineChars="200"/>
        <w:jc w:val="both"/>
        <w:textAlignment w:val="baseline"/>
        <w:outlineLvl w:val="9"/>
        <w:rPr>
          <w:rFonts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）两</w:t>
      </w: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年重点推广。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到2022年底，按照“打造一个、带动一片”的工作要求，全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规模以上工业企业、限额以上商贸企业实现“全覆盖”。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leftChars="0" w:right="0" w:rightChars="0" w:firstLine="624" w:firstLineChars="200"/>
        <w:jc w:val="both"/>
        <w:textAlignment w:val="baseline"/>
        <w:outlineLvl w:val="9"/>
        <w:rPr>
          <w:rFonts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三年全面推行。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2023年起，在全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所有工贸行业企业推行一线岗位从业人员“两单两卡”，强化企业一线岗位从业人员安全生产责任。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leftChars="0" w:right="0" w:rightChars="0" w:firstLine="624" w:firstLineChars="200"/>
        <w:jc w:val="both"/>
        <w:textAlignment w:val="baseline"/>
        <w:outlineLvl w:val="9"/>
        <w:rPr>
          <w:rFonts w:ascii="方正黑体_GBK" w:hAnsi="方正黑体_GBK" w:eastAsia="方正黑体_GBK" w:cs="方正黑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三、工作内容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leftChars="0" w:right="0" w:rightChars="0" w:firstLine="624" w:firstLineChars="200"/>
        <w:jc w:val="both"/>
        <w:textAlignment w:val="baseline"/>
        <w:outlineLvl w:val="9"/>
        <w:rPr>
          <w:rFonts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）强化组织领导。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有关单位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要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成立专项工作领导小组，明确专人负责工作推进；要组织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召开一次企业动员大会，做好思想动员工作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要督促企业成立由主要负责人负责的专班统筹推动工作落实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要指导企业合理制定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任务清单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，明确时间点、路线图、责任人，确保工作落实落细。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leftChars="0" w:right="0" w:rightChars="0" w:firstLine="624" w:firstLineChars="200"/>
        <w:jc w:val="both"/>
        <w:textAlignment w:val="baseline"/>
        <w:outlineLvl w:val="9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）明确方向路径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。各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有关单位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要指导企业结合岗位生产工艺、设施设备的危险、有害因素特点和防护要求，全面系统排查岗位安全风险、确定风险管控和应急处置措施，编制岗位风险清单、岗位职责清单、岗位操作卡、岗位应急处置卡，采用编口诀、三字经、顺口溜等方式将“两单两卡”进行简化，通过岗前诵读、集中学习等方式使“两单两卡”入脑入心，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确保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一线岗位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从业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做到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“知风险、明职责、会操作、能应急”，实现安全作业。企业可邀请专家或第三方服务机构进行技术指导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，严禁“专家编制、员工背诵”的新形式主义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leftChars="0" w:right="0" w:rightChars="0" w:firstLine="624" w:firstLineChars="200"/>
        <w:jc w:val="both"/>
        <w:textAlignment w:val="baseline"/>
        <w:outlineLvl w:val="9"/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（三）编制</w:t>
      </w: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两单两卡</w:t>
      </w: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各企业要将“两单两卡”作为一线岗位从业人员安全生产责任落实的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关键举措来抓，务必实现一线岗位从业人员全过程、全流程、全方位参与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方正仿宋_GBK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</w:rPr>
        <w:t>一是</w:t>
      </w:r>
      <w:r>
        <w:rPr>
          <w:rFonts w:hint="eastAsia" w:ascii="方正仿宋_GBK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明确岗位风险，编制“两单两卡”。</w:t>
      </w:r>
      <w:r>
        <w:rPr>
          <w:rFonts w:hint="eastAsia" w:ascii="方正仿宋_GBK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</w:rPr>
        <w:t>按照《安全生产法》《工贸企业粉尘防爆安全规定》《冶金企业和有色金属企业安全生产规定》《工贸行业重大安全生产事故隐患判定标准》等</w:t>
      </w:r>
      <w:r>
        <w:rPr>
          <w:rFonts w:hint="eastAsia" w:ascii="方正仿宋_GBK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安全生产法规标准规章要求，结合行业特点、企业实际，系统、全面梳理作业岗位，突出高温熔融、冶金煤气、涉氨制冷、涉爆粉尘、有限空间作业、危险化学品使用等“四涉一有限一使用”高风险场所、工艺、设施设备，聚焦机械伤害、物体打击、高处坠落、触电、起重伤害、车辆伤害、中毒窒息等事故多发领域，关注检维修、服务外包、临时作业等事故频发环节，</w:t>
      </w:r>
      <w:r>
        <w:rPr>
          <w:rFonts w:hint="eastAsia" w:ascii="方正仿宋_GBK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</w:rPr>
        <w:t>系统、全面进行风险分析，</w:t>
      </w:r>
      <w:r>
        <w:rPr>
          <w:rFonts w:hint="eastAsia" w:ascii="方正仿宋_GBK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明确作业岗位风险大小、类型、危害，编制“两单两卡”。</w:t>
      </w:r>
      <w:r>
        <w:rPr>
          <w:rFonts w:hint="eastAsia" w:ascii="方正仿宋_GBK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</w:rPr>
        <w:t>二是</w:t>
      </w:r>
      <w:r>
        <w:rPr>
          <w:rFonts w:hint="eastAsia" w:ascii="方正仿宋_GBK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全员群策群力，简化“两单两卡”。</w:t>
      </w:r>
      <w:r>
        <w:rPr>
          <w:rFonts w:hint="eastAsia" w:ascii="方正仿宋_GBK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按照简明化、通俗化原则，</w:t>
      </w:r>
      <w:r>
        <w:rPr>
          <w:rFonts w:hint="eastAsia" w:ascii="方正仿宋_GBK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结合员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工生活方式、行为习惯，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简化“两单两卡”，确保“两单两卡”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朗朗上口、可诵可传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有限空间作业“先通风、再检测、后作业”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机械伤害“有台必有栏、有轴必有套、有轮必有罩、有洞必有盖、有轧点必有挡板、有特危必有链锁”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等值得借鉴，不要高大上、力求接地气。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leftChars="0" w:right="0" w:rightChars="0" w:firstLine="624" w:firstLineChars="200"/>
        <w:jc w:val="both"/>
        <w:textAlignment w:val="baseline"/>
        <w:outlineLvl w:val="9"/>
        <w:rPr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（四）培训“两单两卡”。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各企业</w:t>
      </w: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要</w:t>
      </w: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对一线岗位从业人员开展“两单两卡”教育培训</w:t>
      </w: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以一线岗位从业人员能够准确口述“两单两卡”内容并能够准确实操为目标，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务必使</w:t>
      </w: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员工记得住、说得明、做得到。可以</w:t>
      </w: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采取班前会、班后会、现场“手指口述”、</w:t>
      </w: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集中</w:t>
      </w: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培训、有奖竞赛、文娱活动、网络传诵等多种方式进行广泛深入的</w:t>
      </w: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教育</w:t>
      </w: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培训</w:t>
      </w: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，形成浓厚的学习氛围</w:t>
      </w: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把一线岗位从业人员</w:t>
      </w: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背诵、朗读“两单两卡”固化</w:t>
      </w: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企业安全文化，通过熟记熟背达到入心入脑，潜移默化影响企业一线岗位从业人员养成安全</w:t>
      </w: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作业</w:t>
      </w: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的行为习惯。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leftChars="0" w:right="0" w:rightChars="0" w:firstLine="624" w:firstLineChars="200"/>
        <w:jc w:val="both"/>
        <w:textAlignment w:val="baseline"/>
        <w:outlineLvl w:val="9"/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（五）</w:t>
      </w: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融入企业管理</w:t>
      </w: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32"/>
          <w:lang w:eastAsia="zh-CN"/>
          <w14:textFill>
            <w14:solidFill>
              <w14:schemeClr w14:val="tx1"/>
            </w14:solidFill>
          </w14:textFill>
        </w:rPr>
        <w:t>各</w:t>
      </w: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>企业</w:t>
      </w: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32"/>
          <w:lang w:eastAsia="zh-CN"/>
          <w14:textFill>
            <w14:solidFill>
              <w14:schemeClr w14:val="tx1"/>
            </w14:solidFill>
          </w14:textFill>
        </w:rPr>
        <w:t>要把“两单两卡”融入企业管理，固化为安全文化。</w:t>
      </w: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32"/>
          <w:lang w:val="en-US" w:eastAsia="zh-CN"/>
          <w14:textFill>
            <w14:solidFill>
              <w14:schemeClr w14:val="tx1"/>
            </w14:solidFill>
          </w14:textFill>
        </w:rPr>
        <w:t>把“两单两卡”落实情况纳入“日周月”隐患排查，严格班组日排查、部门周排查、厂长（经理）月排查；把“两单两卡”融入技术管理体系中，在新工艺、新技术、新材料、新设备投入使用过程中，要充分发挥“总工程师”技术管总作业；要把“两单两卡”融入企业安全生产标准化体系创建运行中，防止“两张皮”；要把“两单两卡”落实情况纳入教育培训、检查督查、考核奖惩、绩效评定、评优评先，充分发挥“指挥棒”作用；要把“两单两卡”落实情况作为主要负责人及班子成员的履职评价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leftChars="0" w:right="0" w:rightChars="0" w:firstLine="624" w:firstLineChars="200"/>
        <w:jc w:val="both"/>
        <w:textAlignment w:val="baseline"/>
        <w:outlineLvl w:val="9"/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（六）执法提质增效。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有关单位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要把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建立“两单两卡”落实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企业一线岗位从业人员安全生产责任情况纳入执法检查范围，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特别是主要负责人及班子成员建立并落实“两单两卡”，一线岗位从业人员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“知风险、明职责、会操作、能应急”的水平和能力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情况。对拒不落实、落实不到位的企业主要负责人、其他负责人和安全生产管理人员，依据《安全生产法》第九十四、九十六条等相关条款进行处罚。对发生生产安全事故的企业，把“两单两卡”作为有关人员重要的履职标准开展调查，严格“一案双查”“三责同追”“依法从重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leftChars="0" w:right="0" w:rightChars="0" w:firstLine="624" w:firstLineChars="200"/>
        <w:jc w:val="both"/>
        <w:textAlignment w:val="baseline"/>
        <w:outlineLvl w:val="9"/>
        <w:rPr>
          <w:rFonts w:ascii="方正黑体_GBK" w:hAnsi="方正黑体_GBK" w:eastAsia="方正黑体_GBK" w:cs="方正黑体_GBK"/>
          <w:b w:val="0"/>
          <w:i w:val="0"/>
          <w:caps w:val="0"/>
          <w:color w:val="000000" w:themeColor="text1"/>
          <w:spacing w:val="0"/>
          <w:w w:val="100"/>
          <w:sz w:val="2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四、实施步骤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leftChars="0" w:right="0" w:rightChars="0" w:firstLine="624" w:firstLineChars="200"/>
        <w:jc w:val="both"/>
        <w:textAlignment w:val="baseline"/>
        <w:outlineLvl w:val="9"/>
        <w:rPr>
          <w:rFonts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（一）动员部署阶段</w:t>
      </w: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2021年11月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日前，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确定试点企业，试点企业成立专班，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制定工作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方案，召开动员部署会议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leftChars="0" w:right="0" w:rightChars="0" w:firstLine="624" w:firstLineChars="200"/>
        <w:jc w:val="both"/>
        <w:textAlignment w:val="baseline"/>
        <w:outlineLvl w:val="9"/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（二）第一批试点成熟</w:t>
      </w: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月31日前，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试点企业结合实际编制完善“两单两卡”、开展教育培训、融入日常管理、固化安全文化、长期坚持执行，同时，总结经验教育，形成一批可复制、可推广、可借鉴的经验。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leftChars="0" w:right="0" w:rightChars="0" w:firstLine="624" w:firstLineChars="200"/>
        <w:jc w:val="both"/>
        <w:textAlignment w:val="baseline"/>
        <w:outlineLvl w:val="9"/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（三）试点推广阶段</w:t>
      </w: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2022年12月31日前，各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有关单位、企业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在成熟试点基础上，通过专家指导、现场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观摩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、交流学习等方式，将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建立“两单两卡”落实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企业一线岗位从业人员安全生产责任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经验做法，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推广到规模以上工业企业、限额以上商贸企业。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leftChars="0" w:right="0" w:rightChars="0" w:firstLine="624" w:firstLineChars="200"/>
        <w:jc w:val="both"/>
        <w:textAlignment w:val="baseline"/>
        <w:outlineLvl w:val="9"/>
        <w:rPr>
          <w:rFonts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100"/>
          <w:sz w:val="2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（四）全面</w:t>
      </w: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建设</w:t>
      </w: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阶段</w:t>
      </w: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2023年12月31日前，在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示范引领建设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基础上，全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工贸行业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全面推行建设“两单两卡”落实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企业一线岗位从业人员安全生产责任。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leftChars="0" w:right="0" w:rightChars="0" w:firstLine="624" w:firstLineChars="200"/>
        <w:jc w:val="both"/>
        <w:textAlignment w:val="baseline"/>
        <w:outlineLvl w:val="9"/>
        <w:rPr>
          <w:rFonts w:ascii="方正黑体_GBK" w:hAnsi="方正黑体_GBK" w:eastAsia="方正黑体_GBK" w:cs="方正黑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五、保障措施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leftChars="0" w:right="0" w:rightChars="0" w:firstLine="624" w:firstLineChars="200"/>
        <w:jc w:val="both"/>
        <w:textAlignment w:val="baseline"/>
        <w:outlineLvl w:val="9"/>
        <w:rPr>
          <w:rFonts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（一）强化工作统筹。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有关单位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要高度重视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适时开展工作调度，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统筹抓好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责任落实、执法推动、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进度安排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、经验总结，务实解决疑难杂症，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坚决避免工作表面化、形式化。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leftChars="0" w:right="0" w:rightChars="0" w:firstLine="624" w:firstLineChars="200"/>
        <w:jc w:val="both"/>
        <w:textAlignment w:val="baseline"/>
        <w:outlineLvl w:val="9"/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（二）加强业务指导。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有关单位</w:t>
      </w: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t>要</w:t>
      </w: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32"/>
          <w:lang w:eastAsia="zh-CN"/>
          <w14:textFill>
            <w14:solidFill>
              <w14:schemeClr w14:val="tx1"/>
            </w14:solidFill>
          </w14:textFill>
        </w:rPr>
        <w:t>用好检查执法、培训教育、动员部署、现场教学等手段，</w:t>
      </w:r>
      <w:r>
        <w:rPr>
          <w:rFonts w:ascii="方正仿宋_GBK" w:hAnsi="方正楷体简体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紧盯</w:t>
      </w:r>
      <w:r>
        <w:rPr>
          <w:rFonts w:hint="eastAsia" w:ascii="方正仿宋_GBK" w:hAnsi="方正楷体简体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重点场所、关键部位、薄弱环节，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针对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各个企业的岗位风险特点进行“差异化”指导，确保企业编制完善具有企业特色的“两单两卡”，</w:t>
      </w: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32"/>
          <w:lang w:eastAsia="zh-CN"/>
          <w14:textFill>
            <w14:solidFill>
              <w14:schemeClr w14:val="tx1"/>
            </w14:solidFill>
          </w14:textFill>
        </w:rPr>
        <w:t>严禁当“甩手掌柜”。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leftChars="0" w:right="0" w:rightChars="0" w:firstLine="624" w:firstLineChars="200"/>
        <w:jc w:val="both"/>
        <w:textAlignment w:val="baseline"/>
        <w:outlineLvl w:val="9"/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（三）严格督导考核。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有关单位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要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把推进“两单两卡”作为落实工贸行业安全生产专项整治三年行动，解决“两个根本”改善安全生产基本面的重要抓手来抓。区安全生产委员会办公室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将定期调度推进情况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，对作风优良、推进及时、效果较好、经验扎实的单位进行通报表扬，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对作风不实、措施不力、进度滞后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形式严重的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镇街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开展警示约谈</w:t>
      </w:r>
      <w:r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spacing w:afterAutospacing="0"/>
        <w:rPr>
          <w:rFonts w:hint="eastAsia" w:ascii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1" w:name="_GoBack"/>
      <w:bookmarkEnd w:id="1"/>
    </w:p>
    <w:sectPr>
      <w:footerReference r:id="rId5" w:type="default"/>
      <w:pgSz w:w="11906" w:h="16838"/>
      <w:pgMar w:top="1984" w:right="1446" w:bottom="1644" w:left="1587" w:header="851" w:footer="1474" w:gutter="0"/>
      <w:cols w:space="0" w:num="1"/>
      <w:rtlGutter w:val="0"/>
      <w:docGrid w:type="linesAndChars" w:linePitch="579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rPr>
        <w:rFonts w:hint="eastAsia" w:ascii="仿宋_GB2312" w:hAnsi="仿宋_GB2312" w:eastAsia="仿宋_GB2312" w:cs="仿宋_GB2312"/>
        <w:sz w:val="28"/>
        <w:szCs w:val="28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180" w:firstLineChars="1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evenAndOddHeaders w:val="1"/>
  <w:drawingGridHorizontalSpacing w:val="156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C299F"/>
    <w:rsid w:val="0004330E"/>
    <w:rsid w:val="00065E4B"/>
    <w:rsid w:val="000928EA"/>
    <w:rsid w:val="000C1A02"/>
    <w:rsid w:val="000C6428"/>
    <w:rsid w:val="000E219E"/>
    <w:rsid w:val="0010458E"/>
    <w:rsid w:val="00114071"/>
    <w:rsid w:val="00123812"/>
    <w:rsid w:val="001261BF"/>
    <w:rsid w:val="001379EA"/>
    <w:rsid w:val="001536C6"/>
    <w:rsid w:val="00163712"/>
    <w:rsid w:val="00165921"/>
    <w:rsid w:val="00186566"/>
    <w:rsid w:val="001C7706"/>
    <w:rsid w:val="001E3CFF"/>
    <w:rsid w:val="00205A9E"/>
    <w:rsid w:val="002318E4"/>
    <w:rsid w:val="00232392"/>
    <w:rsid w:val="002A3E09"/>
    <w:rsid w:val="002A4220"/>
    <w:rsid w:val="002A4484"/>
    <w:rsid w:val="002C02F8"/>
    <w:rsid w:val="002E22C7"/>
    <w:rsid w:val="00313A61"/>
    <w:rsid w:val="003309B3"/>
    <w:rsid w:val="003332A2"/>
    <w:rsid w:val="00342406"/>
    <w:rsid w:val="003515C8"/>
    <w:rsid w:val="003F4AEC"/>
    <w:rsid w:val="00430EEA"/>
    <w:rsid w:val="004832E4"/>
    <w:rsid w:val="00483659"/>
    <w:rsid w:val="0053001A"/>
    <w:rsid w:val="00582087"/>
    <w:rsid w:val="005B0C77"/>
    <w:rsid w:val="005B2E8F"/>
    <w:rsid w:val="005E57BD"/>
    <w:rsid w:val="0060252B"/>
    <w:rsid w:val="00613E51"/>
    <w:rsid w:val="00651637"/>
    <w:rsid w:val="00672AFA"/>
    <w:rsid w:val="0069678F"/>
    <w:rsid w:val="006B7D60"/>
    <w:rsid w:val="006C0979"/>
    <w:rsid w:val="00701E23"/>
    <w:rsid w:val="00720026"/>
    <w:rsid w:val="0073700F"/>
    <w:rsid w:val="00756CFF"/>
    <w:rsid w:val="007B12DA"/>
    <w:rsid w:val="007F04B7"/>
    <w:rsid w:val="0082169B"/>
    <w:rsid w:val="00833176"/>
    <w:rsid w:val="008A474B"/>
    <w:rsid w:val="008C19B3"/>
    <w:rsid w:val="008C26B0"/>
    <w:rsid w:val="00956112"/>
    <w:rsid w:val="009648D4"/>
    <w:rsid w:val="00996DBC"/>
    <w:rsid w:val="009E0035"/>
    <w:rsid w:val="009E71FB"/>
    <w:rsid w:val="00A17897"/>
    <w:rsid w:val="00A27238"/>
    <w:rsid w:val="00A3191E"/>
    <w:rsid w:val="00A33949"/>
    <w:rsid w:val="00AB24A0"/>
    <w:rsid w:val="00AB5A6E"/>
    <w:rsid w:val="00AD76D0"/>
    <w:rsid w:val="00B553BC"/>
    <w:rsid w:val="00B74DD2"/>
    <w:rsid w:val="00BB07D7"/>
    <w:rsid w:val="00BD54AD"/>
    <w:rsid w:val="00C129B5"/>
    <w:rsid w:val="00C13D12"/>
    <w:rsid w:val="00C20CC0"/>
    <w:rsid w:val="00C26B86"/>
    <w:rsid w:val="00C31809"/>
    <w:rsid w:val="00C537EE"/>
    <w:rsid w:val="00C66908"/>
    <w:rsid w:val="00CB0DC6"/>
    <w:rsid w:val="00CB1359"/>
    <w:rsid w:val="00CB2B12"/>
    <w:rsid w:val="00CE1D09"/>
    <w:rsid w:val="00D1406D"/>
    <w:rsid w:val="00D153D0"/>
    <w:rsid w:val="00D37225"/>
    <w:rsid w:val="00D404A8"/>
    <w:rsid w:val="00D4445C"/>
    <w:rsid w:val="00D662E6"/>
    <w:rsid w:val="00DC780B"/>
    <w:rsid w:val="00DD158C"/>
    <w:rsid w:val="00E02DFB"/>
    <w:rsid w:val="00E15B9F"/>
    <w:rsid w:val="00E20186"/>
    <w:rsid w:val="00EB15D3"/>
    <w:rsid w:val="00EC7596"/>
    <w:rsid w:val="00EE1278"/>
    <w:rsid w:val="00EF4360"/>
    <w:rsid w:val="00F06081"/>
    <w:rsid w:val="00F327A2"/>
    <w:rsid w:val="00F64DCA"/>
    <w:rsid w:val="00FF1854"/>
    <w:rsid w:val="028D7607"/>
    <w:rsid w:val="02DA7E7C"/>
    <w:rsid w:val="031C227C"/>
    <w:rsid w:val="03E548F7"/>
    <w:rsid w:val="064444E0"/>
    <w:rsid w:val="06D9593C"/>
    <w:rsid w:val="0823527C"/>
    <w:rsid w:val="08534222"/>
    <w:rsid w:val="08F23F1E"/>
    <w:rsid w:val="0AAB3D77"/>
    <w:rsid w:val="0B8005BD"/>
    <w:rsid w:val="0B803E76"/>
    <w:rsid w:val="0BA14474"/>
    <w:rsid w:val="0BCD4B67"/>
    <w:rsid w:val="0F806A80"/>
    <w:rsid w:val="1160652E"/>
    <w:rsid w:val="12837628"/>
    <w:rsid w:val="13096AD3"/>
    <w:rsid w:val="137C6D71"/>
    <w:rsid w:val="138A04F3"/>
    <w:rsid w:val="13AE20F5"/>
    <w:rsid w:val="14CD5938"/>
    <w:rsid w:val="15686D9C"/>
    <w:rsid w:val="17102189"/>
    <w:rsid w:val="19035D8B"/>
    <w:rsid w:val="199D6897"/>
    <w:rsid w:val="1BAB67C3"/>
    <w:rsid w:val="1E036B71"/>
    <w:rsid w:val="1FC35741"/>
    <w:rsid w:val="202653FB"/>
    <w:rsid w:val="22542BEB"/>
    <w:rsid w:val="23735441"/>
    <w:rsid w:val="248F795A"/>
    <w:rsid w:val="25D459E8"/>
    <w:rsid w:val="27220C9E"/>
    <w:rsid w:val="2752329E"/>
    <w:rsid w:val="28B0043F"/>
    <w:rsid w:val="2AB44776"/>
    <w:rsid w:val="2B34513F"/>
    <w:rsid w:val="2C767D35"/>
    <w:rsid w:val="2D36150E"/>
    <w:rsid w:val="2DBB2733"/>
    <w:rsid w:val="30E805D7"/>
    <w:rsid w:val="315C45C1"/>
    <w:rsid w:val="33310390"/>
    <w:rsid w:val="33B87938"/>
    <w:rsid w:val="33EB68DD"/>
    <w:rsid w:val="34F32F38"/>
    <w:rsid w:val="356F1CCD"/>
    <w:rsid w:val="359E2504"/>
    <w:rsid w:val="35F8502F"/>
    <w:rsid w:val="360559A1"/>
    <w:rsid w:val="373A46E0"/>
    <w:rsid w:val="38740F4F"/>
    <w:rsid w:val="389E6CCF"/>
    <w:rsid w:val="39A20DB4"/>
    <w:rsid w:val="3B5E29B6"/>
    <w:rsid w:val="3CFE37D6"/>
    <w:rsid w:val="3E0848B4"/>
    <w:rsid w:val="40887E17"/>
    <w:rsid w:val="40A57ECC"/>
    <w:rsid w:val="41366D79"/>
    <w:rsid w:val="41AE03B8"/>
    <w:rsid w:val="43657B65"/>
    <w:rsid w:val="438B6269"/>
    <w:rsid w:val="44B73D66"/>
    <w:rsid w:val="44C4077B"/>
    <w:rsid w:val="46172814"/>
    <w:rsid w:val="469342B8"/>
    <w:rsid w:val="48CD309E"/>
    <w:rsid w:val="48D81180"/>
    <w:rsid w:val="49064648"/>
    <w:rsid w:val="498D3FAA"/>
    <w:rsid w:val="4AD03850"/>
    <w:rsid w:val="4D3E1AFA"/>
    <w:rsid w:val="4FE012C8"/>
    <w:rsid w:val="556A5B5D"/>
    <w:rsid w:val="55DB1AB2"/>
    <w:rsid w:val="58A12DDC"/>
    <w:rsid w:val="595840B2"/>
    <w:rsid w:val="59B16D4B"/>
    <w:rsid w:val="5B2D6457"/>
    <w:rsid w:val="5C7E7059"/>
    <w:rsid w:val="5DA9164E"/>
    <w:rsid w:val="5DB66A4D"/>
    <w:rsid w:val="5F1C299F"/>
    <w:rsid w:val="609C564C"/>
    <w:rsid w:val="60ED7300"/>
    <w:rsid w:val="61B34F5E"/>
    <w:rsid w:val="621F5D0A"/>
    <w:rsid w:val="62760664"/>
    <w:rsid w:val="6400041C"/>
    <w:rsid w:val="64522AB7"/>
    <w:rsid w:val="6536424D"/>
    <w:rsid w:val="65D918D3"/>
    <w:rsid w:val="661322C2"/>
    <w:rsid w:val="66CF0FA9"/>
    <w:rsid w:val="674D7CC6"/>
    <w:rsid w:val="681C2741"/>
    <w:rsid w:val="69C77530"/>
    <w:rsid w:val="69FA4CCF"/>
    <w:rsid w:val="6A1E6735"/>
    <w:rsid w:val="6A847AB5"/>
    <w:rsid w:val="6B9C6D7F"/>
    <w:rsid w:val="6CAD23C9"/>
    <w:rsid w:val="6D200471"/>
    <w:rsid w:val="6E8A4DFF"/>
    <w:rsid w:val="6F2514A4"/>
    <w:rsid w:val="6FB22533"/>
    <w:rsid w:val="71E4645F"/>
    <w:rsid w:val="7202219E"/>
    <w:rsid w:val="726C7635"/>
    <w:rsid w:val="732B3C23"/>
    <w:rsid w:val="73E72881"/>
    <w:rsid w:val="73ED2EDD"/>
    <w:rsid w:val="7424050F"/>
    <w:rsid w:val="76B56D1B"/>
    <w:rsid w:val="7779134D"/>
    <w:rsid w:val="77D220B1"/>
    <w:rsid w:val="7CF27132"/>
    <w:rsid w:val="7E22519B"/>
    <w:rsid w:val="7E2A76FF"/>
    <w:rsid w:val="7F37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  <w:szCs w:val="24"/>
    </w:rPr>
  </w:style>
  <w:style w:type="paragraph" w:styleId="3">
    <w:name w:val="Body Text"/>
    <w:basedOn w:val="1"/>
    <w:next w:val="4"/>
    <w:qFormat/>
    <w:uiPriority w:val="0"/>
    <w:pPr>
      <w:spacing w:after="120"/>
    </w:pPr>
    <w:rPr>
      <w:rFonts w:ascii="Calibri" w:hAnsi="Calibri"/>
      <w:kern w:val="0"/>
    </w:rPr>
  </w:style>
  <w:style w:type="paragraph" w:customStyle="1" w:styleId="4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5">
    <w:name w:val="footer"/>
    <w:basedOn w:val="1"/>
    <w:next w:val="6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索引 51"/>
    <w:basedOn w:val="1"/>
    <w:next w:val="1"/>
    <w:qFormat/>
    <w:uiPriority w:val="0"/>
    <w:pPr>
      <w:ind w:left="1680"/>
    </w:p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BodyText1I2"/>
    <w:basedOn w:val="13"/>
    <w:qFormat/>
    <w:uiPriority w:val="0"/>
    <w:pPr>
      <w:ind w:firstLine="420" w:firstLineChars="200"/>
    </w:pPr>
  </w:style>
  <w:style w:type="paragraph" w:customStyle="1" w:styleId="13">
    <w:name w:val="BodyTextIndent"/>
    <w:basedOn w:val="1"/>
    <w:qFormat/>
    <w:uiPriority w:val="0"/>
    <w:pPr>
      <w:spacing w:after="120"/>
      <w:ind w:left="420" w:leftChars="200"/>
      <w:textAlignment w:val="baseline"/>
    </w:pPr>
    <w:rPr>
      <w:rFonts w:ascii="Calibri" w:hAnsi="Calibri" w:eastAsia="宋体"/>
      <w:szCs w:val="22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5">
    <w:name w:val="页眉 Char"/>
    <w:basedOn w:val="9"/>
    <w:link w:val="7"/>
    <w:qFormat/>
    <w:uiPriority w:val="0"/>
    <w:rPr>
      <w:rFonts w:eastAsia="方正仿宋_GBK" w:asciiTheme="minorHAnsi" w:hAnsiTheme="minorHAnsi" w:cstheme="minorBidi"/>
      <w:kern w:val="2"/>
      <w:sz w:val="18"/>
      <w:szCs w:val="18"/>
    </w:rPr>
  </w:style>
  <w:style w:type="character" w:customStyle="1" w:styleId="16">
    <w:name w:val="页脚 Char"/>
    <w:basedOn w:val="9"/>
    <w:link w:val="5"/>
    <w:qFormat/>
    <w:uiPriority w:val="0"/>
    <w:rPr>
      <w:rFonts w:eastAsia="方正仿宋_GBK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3083</Words>
  <Characters>3126</Characters>
  <Lines>24</Lines>
  <Paragraphs>6</Paragraphs>
  <TotalTime>1</TotalTime>
  <ScaleCrop>false</ScaleCrop>
  <LinksUpToDate>false</LinksUpToDate>
  <CharactersWithSpaces>3143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2021-10-14T01:12:00Z</dcterms:created>
  <dc:creator>刘洪影</dc:creator>
  <cp:lastModifiedBy>ASUS</cp:lastModifiedBy>
  <cp:lastPrinted>2021-11-24T07:28:00Z</cp:lastPrinted>
  <dcterms:modified xsi:type="dcterms:W3CDTF">2023-12-28T02:06:25Z</dcterms:modified>
  <cp:revision>110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51AB20D73C244D229238349D5BEA2B80</vt:lpwstr>
  </property>
</Properties>
</file>