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spacing w:before="4918" w:beforeLines="849" w:beforeAutospacing="0" w:afterAutospacing="0" w:line="579" w:lineRule="exact"/>
        <w:ind w:right="0" w:rightChars="0"/>
        <w:jc w:val="center"/>
        <w:textAlignment w:val="auto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铜应急〔20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方正仿宋_GBK" w:eastAsia="方正仿宋_GBK"/>
          <w:color w:val="000000"/>
          <w:sz w:val="32"/>
          <w:szCs w:val="32"/>
        </w:rPr>
        <w:t>〕</w:t>
      </w:r>
      <w:r>
        <w:rPr>
          <w:rFonts w:hint="eastAsia" w:ascii="方正仿宋_GBK"/>
          <w:color w:val="000000"/>
          <w:sz w:val="32"/>
          <w:szCs w:val="32"/>
          <w:lang w:val="en-US" w:eastAsia="zh-CN"/>
        </w:rPr>
        <w:t>85</w:t>
      </w:r>
      <w:r>
        <w:rPr>
          <w:rFonts w:hint="eastAsia" w:ascii="方正仿宋_GBK" w:eastAsia="方正仿宋_GBK"/>
          <w:color w:val="00000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line="579" w:lineRule="exact"/>
        <w:ind w:left="161" w:leftChars="51" w:right="0" w:rightChars="0" w:firstLine="0" w:firstLineChars="0"/>
        <w:jc w:val="center"/>
        <w:textAlignment w:val="auto"/>
        <w:rPr>
          <w:rFonts w:hint="eastAsia" w:eastAsia="方正小标宋_GBK"/>
          <w:spacing w:val="74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重庆市铜梁区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关于印发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《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22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年春节期间燃放烟花爆竹安全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管理工作方案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》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9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9" w:lineRule="exact"/>
        <w:jc w:val="both"/>
        <w:textAlignment w:val="auto"/>
        <w:rPr>
          <w:rFonts w:hint="default" w:ascii="Times New Roman" w:hAnsi="Times New Roman" w:cs="Times New Roman"/>
          <w:snapToGrid w:val="0"/>
          <w:color w:val="000000"/>
          <w:kern w:val="0"/>
          <w:szCs w:val="32"/>
        </w:rPr>
      </w:pPr>
      <w:r>
        <w:rPr>
          <w:rFonts w:hint="default" w:ascii="Times New Roman" w:hAnsi="Times New Roman" w:cs="Times New Roman"/>
          <w:snapToGrid w:val="0"/>
          <w:color w:val="000000"/>
          <w:kern w:val="0"/>
          <w:szCs w:val="32"/>
        </w:rPr>
        <w:t>各镇</w:t>
      </w:r>
      <w:r>
        <w:rPr>
          <w:rFonts w:hint="eastAsia" w:cs="Times New Roman"/>
          <w:snapToGrid w:val="0"/>
          <w:color w:val="000000"/>
          <w:kern w:val="0"/>
          <w:szCs w:val="32"/>
          <w:lang w:eastAsia="zh-CN"/>
        </w:rPr>
        <w:t>（街道办事处）</w:t>
      </w:r>
      <w:r>
        <w:rPr>
          <w:rFonts w:hint="default" w:ascii="Times New Roman" w:hAnsi="Times New Roman" w:cs="Times New Roman"/>
          <w:snapToGrid w:val="0"/>
          <w:color w:val="000000"/>
          <w:kern w:val="0"/>
          <w:szCs w:val="32"/>
          <w:lang w:eastAsia="zh-CN"/>
        </w:rPr>
        <w:t>应急办</w:t>
      </w:r>
      <w:r>
        <w:rPr>
          <w:rFonts w:hint="default" w:ascii="Times New Roman" w:hAnsi="Times New Roman" w:cs="Times New Roman"/>
          <w:snapToGrid w:val="0"/>
          <w:color w:val="000000"/>
          <w:kern w:val="0"/>
          <w:szCs w:val="32"/>
        </w:rPr>
        <w:t>，</w:t>
      </w:r>
      <w:r>
        <w:rPr>
          <w:rFonts w:hint="default" w:ascii="Times New Roman" w:hAnsi="Times New Roman" w:cs="Times New Roman"/>
          <w:snapToGrid w:val="0"/>
          <w:color w:val="000000"/>
          <w:kern w:val="0"/>
          <w:szCs w:val="32"/>
          <w:lang w:eastAsia="zh-CN"/>
        </w:rPr>
        <w:t>各</w:t>
      </w:r>
      <w:r>
        <w:rPr>
          <w:rFonts w:hint="default" w:ascii="Times New Roman" w:hAnsi="Times New Roman" w:cs="Times New Roman"/>
          <w:snapToGrid w:val="0"/>
          <w:color w:val="000000"/>
          <w:kern w:val="0"/>
          <w:szCs w:val="32"/>
        </w:rPr>
        <w:t>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9" w:lineRule="exact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2"/>
          <w:lang w:eastAsia="zh-CN"/>
        </w:rPr>
        <w:t>　　根据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2"/>
        </w:rPr>
        <w:t>《重庆市铜梁区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2"/>
          <w:lang w:eastAsia="zh-CN"/>
        </w:rPr>
        <w:t>人民政府办公室关于做好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2"/>
        </w:rPr>
        <w:t>20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2"/>
          <w:lang w:val="en-US" w:eastAsia="zh-CN"/>
        </w:rPr>
        <w:t>22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2"/>
        </w:rPr>
        <w:t>年春节期间燃放烟花爆竹安全管理工作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2"/>
          <w:lang w:eastAsia="zh-CN"/>
        </w:rPr>
        <w:t>的通知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2"/>
        </w:rPr>
        <w:t>》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2"/>
          <w:lang w:eastAsia="zh-CN"/>
        </w:rPr>
        <w:t>要求，为切实做好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2"/>
        </w:rPr>
        <w:t>20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2"/>
          <w:lang w:val="en-US" w:eastAsia="zh-CN"/>
        </w:rPr>
        <w:t>22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2"/>
        </w:rPr>
        <w:t>年春节期间燃放烟花爆竹安全管理工作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2"/>
        </w:rPr>
        <w:t>经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2"/>
          <w:lang w:eastAsia="zh-CN"/>
        </w:rPr>
        <w:t>局党委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2"/>
        </w:rPr>
        <w:t>同意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2"/>
        </w:rPr>
        <w:t>现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2"/>
          <w:lang w:eastAsia="zh-CN"/>
        </w:rPr>
        <w:t>将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2"/>
        </w:rPr>
        <w:t>《重庆市铜梁区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2"/>
          <w:lang w:eastAsia="zh-CN"/>
        </w:rPr>
        <w:t>应急管理局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2"/>
        </w:rPr>
        <w:t>20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2"/>
          <w:lang w:val="en-US" w:eastAsia="zh-CN"/>
        </w:rPr>
        <w:t>22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2"/>
        </w:rPr>
        <w:t>年春节期间燃放烟花爆竹安全管理工作方案》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印发给你们，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2"/>
        </w:rPr>
        <w:t>请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2"/>
          <w:lang w:eastAsia="zh-CN"/>
        </w:rPr>
        <w:t>认真抓好落实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9" w:lineRule="exact"/>
        <w:ind w:firstLine="4393" w:firstLineChars="139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9" w:lineRule="exact"/>
        <w:ind w:firstLine="4705" w:firstLineChars="1489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9" w:lineRule="exact"/>
        <w:ind w:firstLine="4705" w:firstLineChars="1489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9" w:lineRule="exact"/>
        <w:ind w:firstLine="4705" w:firstLineChars="1489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9" w:lineRule="exact"/>
        <w:ind w:firstLine="4705" w:firstLineChars="1489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重庆市铜梁区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9" w:lineRule="exact"/>
        <w:ind w:firstLine="5287" w:firstLineChars="1673"/>
        <w:jc w:val="both"/>
        <w:textAlignment w:val="auto"/>
        <w:rPr>
          <w:rFonts w:hint="default" w:ascii="Times New Roman" w:hAnsi="Times New Roman" w:eastAsia="方正小标宋_GBK" w:cs="Times New Roman"/>
          <w:snapToGrid w:val="0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20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21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12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9" w:lineRule="exact"/>
        <w:ind w:firstLine="632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cs="方正仿宋_GBK"/>
          <w:kern w:val="0"/>
          <w:sz w:val="32"/>
          <w:szCs w:val="32"/>
          <w:lang w:eastAsia="zh-CN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9" w:lineRule="exact"/>
        <w:jc w:val="both"/>
        <w:textAlignment w:val="auto"/>
        <w:rPr>
          <w:rFonts w:hint="default" w:ascii="Times New Roman" w:hAnsi="Times New Roman" w:eastAsia="方正小标宋_GBK" w:cs="Times New Roman"/>
          <w:snapToGrid w:val="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9" w:lineRule="exact"/>
        <w:jc w:val="both"/>
        <w:textAlignment w:val="auto"/>
        <w:rPr>
          <w:rFonts w:hint="default" w:ascii="Times New Roman" w:hAnsi="Times New Roman" w:eastAsia="方正小标宋_GBK" w:cs="Times New Roman"/>
          <w:snapToGrid w:val="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9" w:lineRule="exact"/>
        <w:jc w:val="both"/>
        <w:textAlignment w:val="auto"/>
        <w:rPr>
          <w:rFonts w:hint="default" w:ascii="Times New Roman" w:hAnsi="Times New Roman" w:eastAsia="方正小标宋_GBK" w:cs="Times New Roman"/>
          <w:snapToGrid w:val="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9" w:lineRule="exact"/>
        <w:jc w:val="both"/>
        <w:textAlignment w:val="auto"/>
        <w:rPr>
          <w:rFonts w:hint="default" w:ascii="Times New Roman" w:hAnsi="Times New Roman" w:eastAsia="方正小标宋_GBK" w:cs="Times New Roman"/>
          <w:snapToGrid w:val="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9" w:lineRule="exact"/>
        <w:jc w:val="both"/>
        <w:textAlignment w:val="auto"/>
        <w:rPr>
          <w:rFonts w:hint="default" w:ascii="Times New Roman" w:hAnsi="Times New Roman" w:eastAsia="方正小标宋_GBK" w:cs="Times New Roman"/>
          <w:snapToGrid w:val="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9" w:lineRule="exact"/>
        <w:jc w:val="both"/>
        <w:textAlignment w:val="auto"/>
        <w:rPr>
          <w:rFonts w:hint="default" w:ascii="Times New Roman" w:hAnsi="Times New Roman" w:eastAsia="方正小标宋_GBK" w:cs="Times New Roman"/>
          <w:snapToGrid w:val="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</w:rPr>
        <w:t>重庆市铜梁区</w:t>
      </w:r>
      <w:r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  <w:lang w:eastAsia="zh-CN"/>
        </w:rPr>
        <w:t>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</w:rPr>
        <w:t>20</w:t>
      </w:r>
      <w:r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</w:rPr>
        <w:t>年春节期间燃放烟花爆竹安全管理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</w:rPr>
        <w:t>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9" w:lineRule="exact"/>
        <w:jc w:val="both"/>
        <w:textAlignment w:val="auto"/>
        <w:rPr>
          <w:rFonts w:hint="default" w:ascii="Times New Roman" w:hAnsi="Times New Roman" w:eastAsia="方正小标宋简体" w:cs="Times New Roman"/>
          <w:snapToGrid w:val="0"/>
          <w:kern w:val="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9" w:lineRule="exact"/>
        <w:ind w:firstLine="616" w:firstLineChars="200"/>
        <w:jc w:val="both"/>
        <w:textAlignment w:val="auto"/>
        <w:rPr>
          <w:rFonts w:hint="default" w:ascii="Times New Roman" w:hAnsi="Times New Roman" w:cs="Times New Roman"/>
          <w:snapToGrid w:val="0"/>
          <w:color w:val="000000"/>
          <w:spacing w:val="-4"/>
          <w:kern w:val="0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color w:val="000000"/>
          <w:spacing w:val="-4"/>
          <w:kern w:val="0"/>
          <w:szCs w:val="32"/>
          <w:lang w:eastAsia="zh-CN"/>
        </w:rPr>
        <w:t>为深入贯彻落实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spacing w:val="-4"/>
          <w:kern w:val="0"/>
          <w:szCs w:val="32"/>
        </w:rPr>
        <w:t>《重庆市燃放烟花爆竹管理条例》（以下简称《条例》）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spacing w:val="-4"/>
          <w:kern w:val="0"/>
          <w:szCs w:val="32"/>
          <w:lang w:eastAsia="zh-CN"/>
        </w:rPr>
        <w:t>，切实减少大气污染、改善城区环境、维护公共安全，根据《重庆市铜梁区人民政府关于加强燃放烟花爆竹管理的通告》（铜府〔20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spacing w:val="-4"/>
          <w:kern w:val="0"/>
          <w:szCs w:val="32"/>
          <w:lang w:val="en-US" w:eastAsia="zh-CN"/>
        </w:rPr>
        <w:t>19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spacing w:val="-4"/>
          <w:kern w:val="0"/>
          <w:szCs w:val="32"/>
          <w:lang w:eastAsia="zh-CN"/>
        </w:rPr>
        <w:t>〕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spacing w:val="-4"/>
          <w:kern w:val="0"/>
          <w:szCs w:val="32"/>
          <w:lang w:val="en-US" w:eastAsia="zh-CN"/>
        </w:rPr>
        <w:t>7号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spacing w:val="-4"/>
          <w:kern w:val="0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spacing w:val="-4"/>
          <w:kern w:val="0"/>
          <w:szCs w:val="32"/>
        </w:rPr>
        <w:t>（以下简称《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spacing w:val="-4"/>
          <w:kern w:val="0"/>
          <w:szCs w:val="32"/>
          <w:lang w:eastAsia="zh-CN"/>
        </w:rPr>
        <w:t>通告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spacing w:val="-4"/>
          <w:kern w:val="0"/>
          <w:szCs w:val="32"/>
        </w:rPr>
        <w:t>》）</w:t>
      </w:r>
      <w:r>
        <w:rPr>
          <w:rFonts w:hint="eastAsia" w:ascii="方正仿宋_GBK" w:hAnsi="方正仿宋_GBK" w:eastAsia="方正仿宋_GBK" w:cs="方正仿宋_GBK"/>
          <w:snapToGrid w:val="0"/>
          <w:spacing w:val="-4"/>
          <w:kern w:val="0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napToGrid w:val="0"/>
          <w:spacing w:val="-4"/>
          <w:kern w:val="0"/>
          <w:szCs w:val="32"/>
        </w:rPr>
        <w:t>特制定本方案。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9" w:lineRule="exact"/>
        <w:ind w:firstLine="632" w:firstLineChars="200"/>
        <w:jc w:val="both"/>
        <w:textAlignment w:val="auto"/>
        <w:rPr>
          <w:rFonts w:hint="default" w:ascii="Times New Roman" w:hAnsi="Times New Roman" w:eastAsia="方正黑体_GBK" w:cs="Times New Roman"/>
          <w:snapToGrid w:val="0"/>
          <w:kern w:val="0"/>
          <w:szCs w:val="32"/>
        </w:rPr>
      </w:pPr>
      <w:r>
        <w:rPr>
          <w:rFonts w:hint="default" w:ascii="Times New Roman" w:hAnsi="Times New Roman" w:eastAsia="方正黑体_GBK" w:cs="Times New Roman"/>
          <w:snapToGrid w:val="0"/>
          <w:kern w:val="0"/>
          <w:szCs w:val="32"/>
        </w:rPr>
        <w:t>一、目标任务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9" w:lineRule="exact"/>
        <w:ind w:firstLine="645"/>
        <w:jc w:val="both"/>
        <w:textAlignment w:val="auto"/>
        <w:rPr>
          <w:rFonts w:hint="eastAsia" w:ascii="方正仿宋_GBK" w:hAnsi="方正仿宋_GBK" w:eastAsia="方正仿宋_GBK" w:cs="方正仿宋_GBK"/>
          <w:snapToGrid w:val="0"/>
          <w:kern w:val="0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Cs w:val="32"/>
        </w:rPr>
        <w:t>全面抓好《条例》</w:t>
      </w:r>
      <w:r>
        <w:rPr>
          <w:rFonts w:hint="eastAsia" w:ascii="方正仿宋_GBK" w:hAnsi="方正仿宋_GBK" w:eastAsia="方正仿宋_GBK" w:cs="方正仿宋_GBK"/>
          <w:snapToGrid w:val="0"/>
          <w:kern w:val="0"/>
          <w:szCs w:val="32"/>
          <w:lang w:eastAsia="zh-CN"/>
        </w:rPr>
        <w:t>和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spacing w:val="-4"/>
          <w:kern w:val="0"/>
          <w:szCs w:val="32"/>
        </w:rPr>
        <w:t>《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spacing w:val="-4"/>
          <w:kern w:val="0"/>
          <w:szCs w:val="32"/>
          <w:lang w:eastAsia="zh-CN"/>
        </w:rPr>
        <w:t>通告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spacing w:val="-4"/>
          <w:kern w:val="0"/>
          <w:szCs w:val="32"/>
        </w:rPr>
        <w:t>》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spacing w:val="-4"/>
          <w:kern w:val="0"/>
          <w:szCs w:val="32"/>
          <w:lang w:eastAsia="zh-CN"/>
        </w:rPr>
        <w:t>的</w:t>
      </w:r>
      <w:r>
        <w:rPr>
          <w:rFonts w:hint="eastAsia" w:ascii="方正仿宋_GBK" w:hAnsi="方正仿宋_GBK" w:eastAsia="方正仿宋_GBK" w:cs="方正仿宋_GBK"/>
          <w:snapToGrid w:val="0"/>
          <w:kern w:val="0"/>
          <w:szCs w:val="32"/>
        </w:rPr>
        <w:t>贯彻落实，按照“政府组织实施、部门各司其职、行业协同管理、群众积极参与”的原则，通过广泛宣传</w:t>
      </w:r>
      <w:r>
        <w:rPr>
          <w:rFonts w:hint="eastAsia" w:ascii="方正仿宋_GBK" w:hAnsi="方正仿宋_GBK" w:eastAsia="方正仿宋_GBK" w:cs="方正仿宋_GBK"/>
          <w:snapToGrid w:val="0"/>
          <w:kern w:val="0"/>
          <w:szCs w:val="32"/>
          <w:lang w:eastAsia="zh-CN"/>
        </w:rPr>
        <w:t>引导</w:t>
      </w:r>
      <w:r>
        <w:rPr>
          <w:rFonts w:hint="eastAsia" w:ascii="方正仿宋_GBK" w:hAnsi="方正仿宋_GBK" w:eastAsia="方正仿宋_GBK" w:cs="方正仿宋_GBK"/>
          <w:snapToGrid w:val="0"/>
          <w:kern w:val="0"/>
          <w:szCs w:val="32"/>
        </w:rPr>
        <w:t>、强化源头管控、</w:t>
      </w:r>
      <w:r>
        <w:rPr>
          <w:rFonts w:hint="eastAsia" w:ascii="方正仿宋_GBK" w:hAnsi="方正仿宋_GBK" w:eastAsia="方正仿宋_GBK" w:cs="方正仿宋_GBK"/>
          <w:snapToGrid w:val="0"/>
          <w:kern w:val="0"/>
          <w:szCs w:val="32"/>
          <w:lang w:eastAsia="zh-CN"/>
        </w:rPr>
        <w:t>开展隐患排查、</w:t>
      </w:r>
      <w:r>
        <w:rPr>
          <w:rFonts w:hint="eastAsia" w:ascii="方正仿宋_GBK" w:hAnsi="方正仿宋_GBK" w:eastAsia="方正仿宋_GBK" w:cs="方正仿宋_GBK"/>
          <w:snapToGrid w:val="0"/>
          <w:kern w:val="0"/>
          <w:szCs w:val="32"/>
        </w:rPr>
        <w:t>严格</w:t>
      </w:r>
      <w:r>
        <w:rPr>
          <w:rFonts w:hint="eastAsia" w:ascii="方正仿宋_GBK" w:hAnsi="方正仿宋_GBK" w:eastAsia="方正仿宋_GBK" w:cs="方正仿宋_GBK"/>
          <w:snapToGrid w:val="0"/>
          <w:kern w:val="0"/>
          <w:szCs w:val="32"/>
          <w:lang w:eastAsia="zh-CN"/>
        </w:rPr>
        <w:t>依法</w:t>
      </w:r>
      <w:r>
        <w:rPr>
          <w:rFonts w:hint="eastAsia" w:ascii="方正仿宋_GBK" w:hAnsi="方正仿宋_GBK" w:eastAsia="方正仿宋_GBK" w:cs="方正仿宋_GBK"/>
          <w:snapToGrid w:val="0"/>
          <w:kern w:val="0"/>
          <w:szCs w:val="32"/>
        </w:rPr>
        <w:t>查处</w:t>
      </w:r>
      <w:r>
        <w:rPr>
          <w:rFonts w:hint="eastAsia" w:ascii="方正仿宋_GBK" w:hAnsi="方正仿宋_GBK" w:eastAsia="方正仿宋_GBK" w:cs="方正仿宋_GBK"/>
          <w:snapToGrid w:val="0"/>
          <w:kern w:val="0"/>
          <w:szCs w:val="32"/>
          <w:lang w:eastAsia="zh-CN"/>
        </w:rPr>
        <w:t>、落实禁放看护</w:t>
      </w:r>
      <w:r>
        <w:rPr>
          <w:rFonts w:hint="eastAsia" w:ascii="方正仿宋_GBK" w:hAnsi="方正仿宋_GBK" w:eastAsia="方正仿宋_GBK" w:cs="方正仿宋_GBK"/>
          <w:snapToGrid w:val="0"/>
          <w:kern w:val="0"/>
          <w:szCs w:val="32"/>
        </w:rPr>
        <w:t>，确保实现禁放区严格禁止、燃放区安全有序、社会面平安稳定的工作目标。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9" w:lineRule="exact"/>
        <w:ind w:firstLine="632" w:firstLineChars="200"/>
        <w:jc w:val="both"/>
        <w:textAlignment w:val="auto"/>
        <w:rPr>
          <w:rFonts w:hint="default" w:ascii="Times New Roman" w:hAnsi="Times New Roman" w:eastAsia="方正黑体_GBK" w:cs="Times New Roman"/>
          <w:snapToGrid w:val="0"/>
          <w:kern w:val="0"/>
          <w:szCs w:val="32"/>
        </w:rPr>
      </w:pPr>
      <w:r>
        <w:rPr>
          <w:rFonts w:hint="default" w:ascii="Times New Roman" w:hAnsi="Times New Roman" w:eastAsia="方正黑体_GBK" w:cs="Times New Roman"/>
          <w:snapToGrid w:val="0"/>
          <w:kern w:val="0"/>
          <w:szCs w:val="32"/>
        </w:rPr>
        <w:t>二、组织领导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9" w:lineRule="exact"/>
        <w:ind w:firstLine="632" w:firstLineChars="200"/>
        <w:jc w:val="both"/>
        <w:textAlignment w:val="auto"/>
        <w:rPr>
          <w:rFonts w:hint="default" w:ascii="Times New Roman" w:hAnsi="Times New Roman" w:cs="Times New Roman"/>
          <w:snapToGrid w:val="0"/>
          <w:kern w:val="0"/>
          <w:szCs w:val="32"/>
        </w:rPr>
      </w:pPr>
      <w:r>
        <w:rPr>
          <w:rFonts w:hint="default" w:ascii="Times New Roman" w:hAnsi="Times New Roman" w:cs="Times New Roman"/>
          <w:snapToGrid w:val="0"/>
          <w:kern w:val="0"/>
          <w:szCs w:val="32"/>
        </w:rPr>
        <w:t>成立区</w:t>
      </w:r>
      <w:r>
        <w:rPr>
          <w:rFonts w:hint="default" w:ascii="Times New Roman" w:hAnsi="Times New Roman" w:cs="Times New Roman"/>
          <w:snapToGrid w:val="0"/>
          <w:kern w:val="0"/>
          <w:szCs w:val="32"/>
          <w:lang w:eastAsia="zh-CN"/>
        </w:rPr>
        <w:t>应急局</w:t>
      </w:r>
      <w:r>
        <w:rPr>
          <w:rFonts w:hint="default" w:ascii="Times New Roman" w:hAnsi="Times New Roman" w:cs="Times New Roman"/>
          <w:snapToGrid w:val="0"/>
          <w:kern w:val="0"/>
          <w:szCs w:val="32"/>
        </w:rPr>
        <w:t>燃放烟花爆竹安全管理工作领导小组，由</w:t>
      </w:r>
      <w:r>
        <w:rPr>
          <w:rFonts w:hint="default" w:ascii="Times New Roman" w:hAnsi="Times New Roman" w:cs="Times New Roman"/>
          <w:snapToGrid w:val="0"/>
          <w:kern w:val="0"/>
          <w:szCs w:val="32"/>
          <w:lang w:eastAsia="zh-CN"/>
        </w:rPr>
        <w:t>局</w:t>
      </w:r>
      <w:r>
        <w:rPr>
          <w:rFonts w:hint="eastAsia" w:cs="Times New Roman"/>
          <w:snapToGrid w:val="0"/>
          <w:kern w:val="0"/>
          <w:szCs w:val="32"/>
          <w:lang w:eastAsia="zh-CN"/>
        </w:rPr>
        <w:t>主要领导</w:t>
      </w:r>
      <w:r>
        <w:rPr>
          <w:rFonts w:hint="default" w:ascii="Times New Roman" w:hAnsi="Times New Roman" w:cs="Times New Roman"/>
          <w:snapToGrid w:val="0"/>
          <w:kern w:val="0"/>
          <w:szCs w:val="32"/>
        </w:rPr>
        <w:t>任组长，</w:t>
      </w:r>
      <w:r>
        <w:rPr>
          <w:rFonts w:hint="eastAsia" w:cs="Times New Roman"/>
          <w:snapToGrid w:val="0"/>
          <w:kern w:val="0"/>
          <w:szCs w:val="32"/>
          <w:lang w:eastAsia="zh-CN"/>
        </w:rPr>
        <w:t>分管领导、救援中心主任</w:t>
      </w:r>
      <w:r>
        <w:rPr>
          <w:rFonts w:hint="default" w:ascii="Times New Roman" w:hAnsi="Times New Roman" w:cs="Times New Roman"/>
          <w:snapToGrid w:val="0"/>
          <w:kern w:val="0"/>
          <w:szCs w:val="32"/>
        </w:rPr>
        <w:t>任副组长</w:t>
      </w:r>
      <w:r>
        <w:rPr>
          <w:rFonts w:hint="eastAsia" w:cs="Times New Roman"/>
          <w:snapToGrid w:val="0"/>
          <w:kern w:val="0"/>
          <w:szCs w:val="32"/>
          <w:lang w:eastAsia="zh-CN"/>
        </w:rPr>
        <w:t>，</w:t>
      </w:r>
      <w:r>
        <w:rPr>
          <w:rFonts w:hint="default" w:ascii="Times New Roman" w:hAnsi="Times New Roman" w:cs="Times New Roman"/>
          <w:snapToGrid w:val="0"/>
          <w:kern w:val="0"/>
          <w:szCs w:val="32"/>
          <w:lang w:eastAsia="zh-CN"/>
        </w:rPr>
        <w:t>各</w:t>
      </w:r>
      <w:r>
        <w:rPr>
          <w:rFonts w:hint="eastAsia" w:cs="Times New Roman"/>
          <w:snapToGrid w:val="0"/>
          <w:kern w:val="0"/>
          <w:szCs w:val="32"/>
          <w:lang w:eastAsia="zh-CN"/>
        </w:rPr>
        <w:t>科室负责人为成员，</w:t>
      </w:r>
      <w:r>
        <w:rPr>
          <w:rFonts w:hint="default" w:ascii="Times New Roman" w:hAnsi="Times New Roman" w:cs="Times New Roman"/>
          <w:snapToGrid w:val="0"/>
          <w:kern w:val="0"/>
          <w:szCs w:val="32"/>
        </w:rPr>
        <w:t>领导小组下设办公室在</w:t>
      </w:r>
      <w:r>
        <w:rPr>
          <w:rFonts w:hint="default" w:ascii="Times New Roman" w:hAnsi="Times New Roman" w:cs="Times New Roman"/>
          <w:snapToGrid w:val="0"/>
          <w:kern w:val="0"/>
          <w:szCs w:val="32"/>
          <w:lang w:eastAsia="zh-CN"/>
        </w:rPr>
        <w:t>局危化和矿山安全监管科</w:t>
      </w:r>
      <w:r>
        <w:rPr>
          <w:rFonts w:hint="default" w:ascii="Times New Roman" w:hAnsi="Times New Roman" w:cs="Times New Roman"/>
          <w:snapToGrid w:val="0"/>
          <w:kern w:val="0"/>
          <w:szCs w:val="32"/>
        </w:rPr>
        <w:t>，由</w:t>
      </w:r>
      <w:r>
        <w:rPr>
          <w:rFonts w:hint="default" w:ascii="Times New Roman" w:hAnsi="Times New Roman" w:cs="Times New Roman"/>
          <w:snapToGrid w:val="0"/>
          <w:kern w:val="0"/>
          <w:szCs w:val="32"/>
          <w:lang w:eastAsia="zh-CN"/>
        </w:rPr>
        <w:t>危</w:t>
      </w:r>
      <w:r>
        <w:rPr>
          <w:rFonts w:hint="eastAsia" w:cs="Times New Roman"/>
          <w:snapToGrid w:val="0"/>
          <w:kern w:val="0"/>
          <w:szCs w:val="32"/>
          <w:lang w:eastAsia="zh-CN"/>
        </w:rPr>
        <w:t>险</w:t>
      </w:r>
      <w:r>
        <w:rPr>
          <w:rFonts w:hint="default" w:ascii="Times New Roman" w:hAnsi="Times New Roman" w:cs="Times New Roman"/>
          <w:snapToGrid w:val="0"/>
          <w:kern w:val="0"/>
          <w:szCs w:val="32"/>
          <w:lang w:eastAsia="zh-CN"/>
        </w:rPr>
        <w:t>化</w:t>
      </w:r>
      <w:r>
        <w:rPr>
          <w:rFonts w:hint="eastAsia" w:cs="Times New Roman"/>
          <w:snapToGrid w:val="0"/>
          <w:kern w:val="0"/>
          <w:szCs w:val="32"/>
          <w:lang w:eastAsia="zh-CN"/>
        </w:rPr>
        <w:t>学品</w:t>
      </w:r>
      <w:r>
        <w:rPr>
          <w:rFonts w:hint="default" w:ascii="Times New Roman" w:hAnsi="Times New Roman" w:cs="Times New Roman"/>
          <w:snapToGrid w:val="0"/>
          <w:kern w:val="0"/>
          <w:szCs w:val="32"/>
          <w:lang w:eastAsia="zh-CN"/>
        </w:rPr>
        <w:t>和</w:t>
      </w:r>
      <w:r>
        <w:rPr>
          <w:rFonts w:hint="eastAsia" w:cs="Times New Roman"/>
          <w:snapToGrid w:val="0"/>
          <w:kern w:val="0"/>
          <w:szCs w:val="32"/>
          <w:lang w:eastAsia="zh-CN"/>
        </w:rPr>
        <w:t>非煤</w:t>
      </w:r>
      <w:r>
        <w:rPr>
          <w:rFonts w:hint="default" w:ascii="Times New Roman" w:hAnsi="Times New Roman" w:cs="Times New Roman"/>
          <w:snapToGrid w:val="0"/>
          <w:kern w:val="0"/>
          <w:szCs w:val="32"/>
          <w:lang w:eastAsia="zh-CN"/>
        </w:rPr>
        <w:t>矿山安全监管科负责人</w:t>
      </w:r>
      <w:r>
        <w:rPr>
          <w:rFonts w:hint="default" w:ascii="Times New Roman" w:hAnsi="Times New Roman" w:cs="Times New Roman"/>
          <w:snapToGrid w:val="0"/>
          <w:kern w:val="0"/>
          <w:szCs w:val="32"/>
        </w:rPr>
        <w:t>兼任办公室主任</w:t>
      </w:r>
      <w:r>
        <w:rPr>
          <w:rFonts w:hint="default" w:ascii="Times New Roman" w:hAnsi="Times New Roman" w:cs="Times New Roman"/>
          <w:snapToGrid w:val="0"/>
          <w:kern w:val="0"/>
          <w:szCs w:val="32"/>
          <w:lang w:eastAsia="zh-CN"/>
        </w:rPr>
        <w:t>，</w:t>
      </w:r>
      <w:r>
        <w:rPr>
          <w:rFonts w:hint="default" w:ascii="Times New Roman" w:hAnsi="Times New Roman" w:cs="Times New Roman"/>
          <w:snapToGrid w:val="0"/>
          <w:kern w:val="0"/>
          <w:szCs w:val="32"/>
        </w:rPr>
        <w:t>负责烟花爆竹燃放管理工作的具体组织实施。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9" w:lineRule="exact"/>
        <w:ind w:firstLine="632" w:firstLineChars="200"/>
        <w:jc w:val="both"/>
        <w:textAlignment w:val="auto"/>
        <w:rPr>
          <w:rFonts w:hint="default" w:ascii="Times New Roman" w:hAnsi="Times New Roman" w:cs="Times New Roman"/>
          <w:snapToGrid w:val="0"/>
          <w:kern w:val="0"/>
          <w:szCs w:val="32"/>
        </w:rPr>
      </w:pPr>
      <w:r>
        <w:rPr>
          <w:rFonts w:hint="default" w:ascii="Times New Roman" w:hAnsi="Times New Roman" w:cs="Times New Roman"/>
          <w:snapToGrid w:val="0"/>
          <w:kern w:val="0"/>
          <w:szCs w:val="32"/>
        </w:rPr>
        <w:t>各镇街</w:t>
      </w:r>
      <w:r>
        <w:rPr>
          <w:rFonts w:hint="default" w:ascii="Times New Roman" w:hAnsi="Times New Roman" w:cs="Times New Roman"/>
          <w:snapToGrid w:val="0"/>
          <w:kern w:val="0"/>
          <w:szCs w:val="32"/>
          <w:lang w:eastAsia="zh-CN"/>
        </w:rPr>
        <w:t>应急办</w:t>
      </w:r>
      <w:r>
        <w:rPr>
          <w:rFonts w:hint="default" w:ascii="Times New Roman" w:hAnsi="Times New Roman" w:cs="Times New Roman"/>
          <w:snapToGrid w:val="0"/>
          <w:kern w:val="0"/>
          <w:szCs w:val="32"/>
        </w:rPr>
        <w:t>按照属地原则，是本辖区燃放烟花爆竹安全管理工作的责任主体，主要负责组织实施本辖区燃放烟花爆竹安全管理工作，制订工作方案，建立组织机构，落实工作人员和工作经费，搞好动员部署；</w:t>
      </w:r>
      <w:r>
        <w:rPr>
          <w:rFonts w:hint="default" w:ascii="Times New Roman" w:hAnsi="Times New Roman" w:cs="Times New Roman"/>
          <w:snapToGrid w:val="0"/>
          <w:spacing w:val="-6"/>
          <w:kern w:val="0"/>
          <w:szCs w:val="32"/>
        </w:rPr>
        <w:t>组织督促辖区有关单位按照《条例》和《通告》规定，认真履行职责，落实重</w:t>
      </w:r>
      <w:r>
        <w:rPr>
          <w:rFonts w:hint="default" w:ascii="Times New Roman" w:hAnsi="Times New Roman" w:cs="Times New Roman"/>
          <w:snapToGrid w:val="0"/>
          <w:spacing w:val="-6"/>
          <w:kern w:val="0"/>
          <w:szCs w:val="32"/>
          <w:lang w:eastAsia="zh-CN"/>
        </w:rPr>
        <w:t>点</w:t>
      </w:r>
      <w:r>
        <w:rPr>
          <w:rFonts w:hint="eastAsia" w:cs="Times New Roman"/>
          <w:snapToGrid w:val="0"/>
          <w:spacing w:val="-6"/>
          <w:kern w:val="0"/>
          <w:szCs w:val="32"/>
          <w:lang w:eastAsia="zh-CN"/>
        </w:rPr>
        <w:t>部位</w:t>
      </w:r>
      <w:r>
        <w:rPr>
          <w:rFonts w:hint="default" w:ascii="Times New Roman" w:hAnsi="Times New Roman" w:cs="Times New Roman"/>
          <w:snapToGrid w:val="0"/>
          <w:spacing w:val="-6"/>
          <w:kern w:val="0"/>
          <w:szCs w:val="32"/>
        </w:rPr>
        <w:t>监控和重点燃放时段、重点危险源周边巡逻管控等安全防范措施，确保本辖区燃放烟花爆竹安全有序。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9" w:lineRule="exact"/>
        <w:ind w:firstLine="632" w:firstLineChars="200"/>
        <w:jc w:val="both"/>
        <w:textAlignment w:val="auto"/>
        <w:rPr>
          <w:rFonts w:hint="default" w:ascii="Times New Roman" w:hAnsi="Times New Roman" w:eastAsia="方正黑体_GBK" w:cs="Times New Roman"/>
          <w:snapToGrid w:val="0"/>
          <w:kern w:val="0"/>
          <w:szCs w:val="32"/>
        </w:rPr>
      </w:pPr>
      <w:r>
        <w:rPr>
          <w:rFonts w:hint="default" w:ascii="Times New Roman" w:hAnsi="Times New Roman" w:eastAsia="方正黑体_GBK" w:cs="Times New Roman"/>
          <w:snapToGrid w:val="0"/>
          <w:kern w:val="0"/>
          <w:szCs w:val="32"/>
        </w:rPr>
        <w:t>三、职责分工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9" w:lineRule="exact"/>
        <w:ind w:firstLine="632" w:firstLineChars="200"/>
        <w:jc w:val="both"/>
        <w:textAlignment w:val="auto"/>
        <w:rPr>
          <w:rFonts w:hint="eastAsia" w:ascii="方正仿宋_GBK" w:hAnsi="方正仿宋_GBK" w:eastAsia="方正仿宋_GBK" w:cs="方正仿宋_GBK"/>
          <w:snapToGrid w:val="0"/>
          <w:kern w:val="0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Cs w:val="32"/>
          <w:lang w:eastAsia="zh-CN"/>
        </w:rPr>
        <w:t>危险化学品和非煤矿山安全监管科</w:t>
      </w:r>
      <w:r>
        <w:rPr>
          <w:rFonts w:hint="eastAsia" w:ascii="方正仿宋_GBK" w:hAnsi="方正仿宋_GBK" w:eastAsia="方正仿宋_GBK" w:cs="方正仿宋_GBK"/>
          <w:snapToGrid w:val="0"/>
          <w:kern w:val="0"/>
          <w:szCs w:val="32"/>
        </w:rPr>
        <w:t>：负责</w:t>
      </w:r>
      <w:r>
        <w:rPr>
          <w:rFonts w:hint="eastAsia" w:ascii="方正仿宋_GBK" w:hAnsi="方正仿宋_GBK" w:eastAsia="方正仿宋_GBK" w:cs="方正仿宋_GBK"/>
          <w:snapToGrid w:val="0"/>
          <w:kern w:val="0"/>
          <w:szCs w:val="32"/>
          <w:lang w:eastAsia="zh-CN"/>
        </w:rPr>
        <w:t>督促禁放区域内镇街</w:t>
      </w:r>
      <w:r>
        <w:rPr>
          <w:rFonts w:hint="eastAsia" w:ascii="方正仿宋_GBK" w:hAnsi="方正仿宋_GBK" w:eastAsia="方正仿宋_GBK" w:cs="方正仿宋_GBK"/>
          <w:snapToGrid w:val="0"/>
          <w:kern w:val="0"/>
          <w:szCs w:val="32"/>
        </w:rPr>
        <w:t>开展清理排查，及时收回并注销《烟花爆竹经营（零售）许可证》；</w:t>
      </w:r>
      <w:r>
        <w:rPr>
          <w:rFonts w:hint="eastAsia" w:ascii="方正仿宋_GBK" w:hAnsi="方正仿宋_GBK" w:eastAsia="方正仿宋_GBK" w:cs="方正仿宋_GBK"/>
          <w:snapToGrid w:val="0"/>
          <w:kern w:val="0"/>
          <w:szCs w:val="32"/>
          <w:lang w:eastAsia="zh-CN"/>
        </w:rPr>
        <w:t>督促指导</w:t>
      </w:r>
      <w:r>
        <w:rPr>
          <w:rFonts w:hint="eastAsia" w:ascii="方正仿宋_GBK" w:hAnsi="方正仿宋_GBK" w:eastAsia="方正仿宋_GBK" w:cs="方正仿宋_GBK"/>
          <w:snapToGrid w:val="0"/>
          <w:kern w:val="0"/>
          <w:szCs w:val="32"/>
        </w:rPr>
        <w:t>燃放区域内</w:t>
      </w:r>
      <w:r>
        <w:rPr>
          <w:rFonts w:hint="eastAsia" w:ascii="方正仿宋_GBK" w:hAnsi="方正仿宋_GBK" w:eastAsia="方正仿宋_GBK" w:cs="方正仿宋_GBK"/>
          <w:snapToGrid w:val="0"/>
          <w:kern w:val="0"/>
          <w:szCs w:val="32"/>
          <w:lang w:eastAsia="zh-CN"/>
        </w:rPr>
        <w:t>镇街</w:t>
      </w:r>
      <w:r>
        <w:rPr>
          <w:rFonts w:hint="eastAsia" w:ascii="方正仿宋_GBK" w:hAnsi="方正仿宋_GBK" w:eastAsia="方正仿宋_GBK" w:cs="方正仿宋_GBK"/>
          <w:snapToGrid w:val="0"/>
          <w:kern w:val="0"/>
          <w:szCs w:val="32"/>
        </w:rPr>
        <w:t>合理布设零售点、核发经营许可证，强化安全监管和打非治违工作；</w:t>
      </w:r>
      <w:r>
        <w:rPr>
          <w:rFonts w:hint="eastAsia" w:ascii="方正仿宋_GBK" w:hAnsi="方正仿宋_GBK" w:eastAsia="方正仿宋_GBK" w:cs="方正仿宋_GBK"/>
          <w:snapToGrid w:val="0"/>
          <w:kern w:val="0"/>
          <w:szCs w:val="32"/>
          <w:lang w:eastAsia="zh-CN"/>
        </w:rPr>
        <w:t>加强烟花爆竹经营企业、储存仓库和零售点安全管理，督促批发企业严格出入库管理，落实流向登记制度，督促烟花爆竹零售网点落实实名购买登记要求</w:t>
      </w:r>
      <w:r>
        <w:rPr>
          <w:rFonts w:hint="eastAsia" w:ascii="方正仿宋_GBK" w:hAnsi="方正仿宋_GBK" w:eastAsia="方正仿宋_GBK" w:cs="方正仿宋_GBK"/>
          <w:snapToGrid w:val="0"/>
          <w:kern w:val="0"/>
          <w:szCs w:val="32"/>
        </w:rPr>
        <w:t>；督促指导加油（气）站和危险化学品生产、储存等有关单位开展安全隐患排查整治，组织指导有关单位对重要设施设立统一禁放标识，落实重点目标安全守护措施。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9" w:lineRule="exact"/>
        <w:ind w:firstLine="632" w:firstLineChars="200"/>
        <w:jc w:val="both"/>
        <w:textAlignment w:val="auto"/>
        <w:rPr>
          <w:rFonts w:hint="eastAsia" w:ascii="方正仿宋_GBK" w:hAnsi="方正仿宋_GBK" w:eastAsia="方正仿宋_GBK" w:cs="方正仿宋_GBK"/>
          <w:snapToGrid w:val="0"/>
          <w:kern w:val="0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Cs w:val="32"/>
          <w:lang w:eastAsia="zh-CN"/>
        </w:rPr>
        <w:t>宣教中心</w:t>
      </w:r>
      <w:r>
        <w:rPr>
          <w:rFonts w:hint="eastAsia" w:ascii="方正仿宋_GBK" w:hAnsi="方正仿宋_GBK" w:eastAsia="方正仿宋_GBK" w:cs="方正仿宋_GBK"/>
          <w:snapToGrid w:val="0"/>
          <w:kern w:val="0"/>
          <w:szCs w:val="32"/>
        </w:rPr>
        <w:t>：负责统筹燃放烟花爆竹安全管理宣传工作，细化落实宣传措施，组织有关部门和单位充分运用报刊、广播、电视、网络、通信等媒体和手段，尤其是“两微一端”新媒体，以播放宣传片、专题片、新闻报道、公益广告、发送</w:t>
      </w:r>
      <w:r>
        <w:rPr>
          <w:rFonts w:hint="eastAsia" w:ascii="方正仿宋_GBK" w:hAnsi="方正仿宋_GBK" w:eastAsia="方正仿宋_GBK" w:cs="方正仿宋_GBK"/>
          <w:snapToGrid w:val="0"/>
          <w:kern w:val="0"/>
          <w:szCs w:val="32"/>
          <w:lang w:eastAsia="zh-CN"/>
        </w:rPr>
        <w:t>公益</w:t>
      </w:r>
      <w:r>
        <w:rPr>
          <w:rFonts w:hint="eastAsia" w:ascii="方正仿宋_GBK" w:hAnsi="方正仿宋_GBK" w:eastAsia="方正仿宋_GBK" w:cs="方正仿宋_GBK"/>
          <w:snapToGrid w:val="0"/>
          <w:kern w:val="0"/>
          <w:szCs w:val="32"/>
        </w:rPr>
        <w:t>提示短信等形式，广泛宣传《条例》的重大意义，引导广大市民提高守法自觉性，创造良好的社会氛围。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9" w:lineRule="exact"/>
        <w:ind w:firstLine="632" w:firstLineChars="200"/>
        <w:jc w:val="both"/>
        <w:textAlignment w:val="auto"/>
        <w:rPr>
          <w:rFonts w:hint="eastAsia" w:ascii="方正仿宋_GBK" w:hAnsi="方正仿宋_GBK" w:eastAsia="方正仿宋_GBK" w:cs="方正仿宋_GBK"/>
          <w:snapToGrid w:val="0"/>
          <w:kern w:val="0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Cs w:val="32"/>
          <w:lang w:eastAsia="zh-CN"/>
        </w:rPr>
        <w:t>救援中心：做好突发事件应急救援准备工作，落实备勤备战措施，积极协助烟花爆竹“打非”工作。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9" w:lineRule="exact"/>
        <w:ind w:firstLine="632" w:firstLineChars="200"/>
        <w:jc w:val="both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eastAsia" w:ascii="方正仿宋_GBK" w:hAnsi="方正仿宋_GBK" w:eastAsia="方正仿宋_GBK" w:cs="方正仿宋_GBK"/>
          <w:szCs w:val="32"/>
        </w:rPr>
        <w:t>各镇街</w:t>
      </w:r>
      <w:r>
        <w:rPr>
          <w:rFonts w:hint="eastAsia" w:ascii="方正仿宋_GBK" w:hAnsi="方正仿宋_GBK" w:eastAsia="方正仿宋_GBK" w:cs="方正仿宋_GBK"/>
          <w:szCs w:val="32"/>
          <w:lang w:eastAsia="zh-CN"/>
        </w:rPr>
        <w:t>应急办</w:t>
      </w:r>
      <w:r>
        <w:rPr>
          <w:rFonts w:hint="eastAsia" w:ascii="方正仿宋_GBK" w:hAnsi="方正仿宋_GBK" w:eastAsia="方正仿宋_GBK" w:cs="方正仿宋_GBK"/>
          <w:szCs w:val="32"/>
        </w:rPr>
        <w:t>：负责本行政区域烟花爆竹安全管理工作，根据辖区情况制订工作方案；组织开展宣传引导、安全隐患排查整治、社会面巡逻防范和重点目标部位管控</w:t>
      </w:r>
      <w:r>
        <w:rPr>
          <w:rFonts w:hint="eastAsia" w:ascii="方正仿宋_GBK" w:hAnsi="方正仿宋_GBK" w:eastAsia="方正仿宋_GBK" w:cs="方正仿宋_GBK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Cs w:val="32"/>
        </w:rPr>
        <w:t>严格零售点设置。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9" w:lineRule="exact"/>
        <w:ind w:firstLine="632" w:firstLineChars="200"/>
        <w:jc w:val="both"/>
        <w:textAlignment w:val="auto"/>
        <w:rPr>
          <w:rFonts w:hint="default" w:ascii="Times New Roman" w:hAnsi="Times New Roman" w:eastAsia="方正黑体_GBK" w:cs="Times New Roman"/>
          <w:snapToGrid w:val="0"/>
          <w:kern w:val="0"/>
          <w:szCs w:val="32"/>
        </w:rPr>
      </w:pPr>
      <w:r>
        <w:rPr>
          <w:rFonts w:hint="default" w:ascii="Times New Roman" w:hAnsi="Times New Roman" w:eastAsia="方正黑体_GBK" w:cs="Times New Roman"/>
          <w:snapToGrid w:val="0"/>
          <w:kern w:val="0"/>
          <w:szCs w:val="32"/>
        </w:rPr>
        <w:t>四、工作步骤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9" w:lineRule="exact"/>
        <w:ind w:firstLine="620" w:firstLineChars="196"/>
        <w:jc w:val="both"/>
        <w:textAlignment w:val="auto"/>
        <w:rPr>
          <w:rFonts w:hint="default" w:ascii="方正仿宋_GBK" w:hAnsi="方正仿宋_GBK" w:eastAsia="方正仿宋_GBK" w:cs="方正仿宋_GBK"/>
          <w:snapToGrid w:val="0"/>
          <w:kern w:val="0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bCs/>
          <w:snapToGrid w:val="0"/>
          <w:kern w:val="0"/>
          <w:szCs w:val="32"/>
        </w:rPr>
        <w:t>（一）动员部署（20</w:t>
      </w:r>
      <w:r>
        <w:rPr>
          <w:rFonts w:hint="eastAsia" w:ascii="方正楷体_GBK" w:hAnsi="方正楷体_GBK" w:eastAsia="方正楷体_GBK" w:cs="方正楷体_GBK"/>
          <w:bCs/>
          <w:snapToGrid w:val="0"/>
          <w:kern w:val="0"/>
          <w:szCs w:val="32"/>
          <w:lang w:val="en-US" w:eastAsia="zh-CN"/>
        </w:rPr>
        <w:t>21</w:t>
      </w:r>
      <w:r>
        <w:rPr>
          <w:rFonts w:hint="eastAsia" w:ascii="方正楷体_GBK" w:hAnsi="方正楷体_GBK" w:eastAsia="方正楷体_GBK" w:cs="方正楷体_GBK"/>
          <w:bCs/>
          <w:snapToGrid w:val="0"/>
          <w:kern w:val="0"/>
          <w:szCs w:val="32"/>
        </w:rPr>
        <w:t>年</w:t>
      </w:r>
      <w:r>
        <w:rPr>
          <w:rFonts w:hint="eastAsia" w:ascii="方正楷体_GBK" w:hAnsi="方正楷体_GBK" w:eastAsia="方正楷体_GBK" w:cs="方正楷体_GBK"/>
          <w:bCs/>
          <w:snapToGrid w:val="0"/>
          <w:kern w:val="0"/>
          <w:szCs w:val="32"/>
          <w:lang w:val="en-US" w:eastAsia="zh-CN"/>
        </w:rPr>
        <w:t>12</w:t>
      </w:r>
      <w:r>
        <w:rPr>
          <w:rFonts w:hint="eastAsia" w:ascii="方正楷体_GBK" w:hAnsi="方正楷体_GBK" w:eastAsia="方正楷体_GBK" w:cs="方正楷体_GBK"/>
          <w:bCs/>
          <w:snapToGrid w:val="0"/>
          <w:kern w:val="0"/>
          <w:szCs w:val="32"/>
        </w:rPr>
        <w:t>月</w:t>
      </w:r>
      <w:r>
        <w:rPr>
          <w:rFonts w:hint="eastAsia" w:ascii="方正楷体_GBK" w:hAnsi="方正楷体_GBK" w:eastAsia="方正楷体_GBK" w:cs="方正楷体_GBK"/>
          <w:bCs/>
          <w:snapToGrid w:val="0"/>
          <w:kern w:val="0"/>
          <w:szCs w:val="32"/>
          <w:lang w:val="en-US" w:eastAsia="zh-CN"/>
        </w:rPr>
        <w:t>15</w:t>
      </w:r>
      <w:r>
        <w:rPr>
          <w:rFonts w:hint="eastAsia" w:ascii="方正楷体_GBK" w:hAnsi="方正楷体_GBK" w:eastAsia="方正楷体_GBK" w:cs="方正楷体_GBK"/>
          <w:bCs/>
          <w:snapToGrid w:val="0"/>
          <w:kern w:val="0"/>
          <w:szCs w:val="32"/>
        </w:rPr>
        <w:t>日前）。</w:t>
      </w:r>
      <w:r>
        <w:rPr>
          <w:rFonts w:hint="default" w:ascii="方正仿宋_GBK" w:hAnsi="方正仿宋_GBK" w:eastAsia="方正仿宋_GBK" w:cs="方正仿宋_GBK"/>
          <w:snapToGrid w:val="0"/>
          <w:kern w:val="0"/>
          <w:szCs w:val="32"/>
          <w:lang w:eastAsia="zh-CN"/>
        </w:rPr>
        <w:t>各镇街应急办要研究制定工作方案，召开动员部署会议，明确目标任务、职责分工、具体措施和工作要求，开展《条例》宣传、燃放安全引导、市场源头监管、安全隐患排查整治、打非治违等工作，全面启动各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9" w:lineRule="exact"/>
        <w:ind w:firstLine="620" w:firstLineChars="196"/>
        <w:jc w:val="both"/>
        <w:textAlignment w:val="auto"/>
        <w:rPr>
          <w:rFonts w:hint="eastAsia" w:ascii="方正仿宋_GBK" w:hAnsi="方正仿宋_GBK" w:eastAsia="方正仿宋_GBK" w:cs="方正仿宋_GBK"/>
          <w:snapToGrid w:val="0"/>
          <w:kern w:val="0"/>
          <w:szCs w:val="32"/>
          <w:lang w:eastAsia="zh-CN"/>
        </w:rPr>
      </w:pPr>
      <w:r>
        <w:rPr>
          <w:rFonts w:hint="default" w:ascii="方正楷体_GBK" w:hAnsi="方正楷体_GBK" w:eastAsia="方正楷体_GBK" w:cs="方正楷体_GBK"/>
          <w:bCs/>
          <w:snapToGrid w:val="0"/>
          <w:kern w:val="0"/>
          <w:szCs w:val="32"/>
        </w:rPr>
        <w:t>（二）宣传引导（即日起至</w:t>
      </w:r>
      <w:r>
        <w:rPr>
          <w:rFonts w:hint="default" w:ascii="方正楷体_GBK" w:hAnsi="方正楷体_GBK" w:eastAsia="方正楷体_GBK" w:cs="方正楷体_GBK"/>
          <w:bCs/>
          <w:snapToGrid w:val="0"/>
          <w:kern w:val="0"/>
          <w:szCs w:val="32"/>
          <w:lang w:val="en-US" w:eastAsia="zh-CN"/>
        </w:rPr>
        <w:t>202</w:t>
      </w:r>
      <w:r>
        <w:rPr>
          <w:rFonts w:hint="eastAsia" w:ascii="方正楷体_GBK" w:hAnsi="方正楷体_GBK" w:eastAsia="方正楷体_GBK" w:cs="方正楷体_GBK"/>
          <w:bCs/>
          <w:snapToGrid w:val="0"/>
          <w:kern w:val="0"/>
          <w:szCs w:val="32"/>
          <w:lang w:val="en-US" w:eastAsia="zh-CN"/>
        </w:rPr>
        <w:t>2</w:t>
      </w:r>
      <w:r>
        <w:rPr>
          <w:rFonts w:hint="default" w:ascii="方正楷体_GBK" w:hAnsi="方正楷体_GBK" w:eastAsia="方正楷体_GBK" w:cs="方正楷体_GBK"/>
          <w:bCs/>
          <w:snapToGrid w:val="0"/>
          <w:kern w:val="0"/>
          <w:szCs w:val="32"/>
          <w:lang w:val="en-US" w:eastAsia="zh-CN"/>
        </w:rPr>
        <w:t>年</w:t>
      </w:r>
      <w:r>
        <w:rPr>
          <w:rFonts w:hint="default" w:ascii="方正楷体_GBK" w:hAnsi="方正楷体_GBK" w:eastAsia="方正楷体_GBK" w:cs="方正楷体_GBK"/>
          <w:bCs/>
          <w:snapToGrid w:val="0"/>
          <w:kern w:val="0"/>
          <w:szCs w:val="32"/>
        </w:rPr>
        <w:t>2月</w:t>
      </w:r>
      <w:r>
        <w:rPr>
          <w:rFonts w:hint="eastAsia" w:ascii="方正楷体_GBK" w:hAnsi="方正楷体_GBK" w:eastAsia="方正楷体_GBK" w:cs="方正楷体_GBK"/>
          <w:bCs/>
          <w:snapToGrid w:val="0"/>
          <w:kern w:val="0"/>
          <w:szCs w:val="32"/>
          <w:lang w:val="en-US" w:eastAsia="zh-CN"/>
        </w:rPr>
        <w:t>15</w:t>
      </w:r>
      <w:r>
        <w:rPr>
          <w:rFonts w:hint="default" w:ascii="方正楷体_GBK" w:hAnsi="方正楷体_GBK" w:eastAsia="方正楷体_GBK" w:cs="方正楷体_GBK"/>
          <w:bCs/>
          <w:snapToGrid w:val="0"/>
          <w:kern w:val="0"/>
          <w:szCs w:val="32"/>
        </w:rPr>
        <w:t>日）。</w:t>
      </w:r>
      <w:r>
        <w:rPr>
          <w:rFonts w:hint="default" w:ascii="方正仿宋_GBK" w:hAnsi="方正仿宋_GBK" w:eastAsia="方正仿宋_GBK" w:cs="方正仿宋_GBK"/>
          <w:snapToGrid w:val="0"/>
          <w:kern w:val="0"/>
          <w:szCs w:val="32"/>
          <w:lang w:eastAsia="zh-CN"/>
        </w:rPr>
        <w:t>围绕《条例》和《通告》，</w:t>
      </w:r>
      <w:r>
        <w:rPr>
          <w:rFonts w:hint="eastAsia" w:ascii="方正仿宋_GBK" w:hAnsi="方正仿宋_GBK" w:eastAsia="方正仿宋_GBK" w:cs="方正仿宋_GBK"/>
          <w:snapToGrid w:val="0"/>
          <w:kern w:val="0"/>
          <w:szCs w:val="32"/>
          <w:lang w:eastAsia="zh-CN"/>
        </w:rPr>
        <w:t>积极</w:t>
      </w:r>
      <w:r>
        <w:rPr>
          <w:rFonts w:hint="default" w:ascii="方正仿宋_GBK" w:hAnsi="方正仿宋_GBK" w:eastAsia="方正仿宋_GBK" w:cs="方正仿宋_GBK"/>
          <w:snapToGrid w:val="0"/>
          <w:kern w:val="0"/>
          <w:szCs w:val="32"/>
          <w:lang w:eastAsia="zh-CN"/>
        </w:rPr>
        <w:t>开展宣传引导工作，采取挂标语、</w:t>
      </w:r>
      <w:r>
        <w:rPr>
          <w:rFonts w:hint="eastAsia" w:ascii="方正仿宋_GBK" w:hAnsi="方正仿宋_GBK" w:eastAsia="方正仿宋_GBK" w:cs="方正仿宋_GBK"/>
          <w:snapToGrid w:val="0"/>
          <w:kern w:val="0"/>
          <w:szCs w:val="32"/>
          <w:lang w:eastAsia="zh-CN"/>
        </w:rPr>
        <w:t>设专栏、</w:t>
      </w:r>
      <w:r>
        <w:rPr>
          <w:rFonts w:hint="default" w:ascii="方正仿宋_GBK" w:hAnsi="方正仿宋_GBK" w:eastAsia="方正仿宋_GBK" w:cs="方正仿宋_GBK"/>
          <w:snapToGrid w:val="0"/>
          <w:kern w:val="0"/>
          <w:szCs w:val="32"/>
          <w:lang w:eastAsia="zh-CN"/>
        </w:rPr>
        <w:t>发放宣传材料等多种形式，提升群众对禁放区划设及相关管理规定的知晓率</w:t>
      </w:r>
      <w:r>
        <w:rPr>
          <w:rFonts w:hint="eastAsia" w:ascii="方正仿宋_GBK" w:hAnsi="方正仿宋_GBK" w:eastAsia="方正仿宋_GBK" w:cs="方正仿宋_GBK"/>
          <w:snapToGrid w:val="0"/>
          <w:kern w:val="0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9" w:lineRule="exact"/>
        <w:ind w:firstLine="620" w:firstLineChars="196"/>
        <w:jc w:val="both"/>
        <w:textAlignment w:val="auto"/>
        <w:rPr>
          <w:rFonts w:hint="default" w:ascii="方正仿宋_GBK" w:hAnsi="方正仿宋_GBK" w:eastAsia="方正仿宋_GBK" w:cs="方正仿宋_GBK"/>
          <w:snapToGrid w:val="0"/>
          <w:kern w:val="0"/>
          <w:szCs w:val="32"/>
          <w:lang w:eastAsia="zh-CN"/>
        </w:rPr>
      </w:pPr>
      <w:r>
        <w:rPr>
          <w:rFonts w:hint="default" w:ascii="方正楷体_GBK" w:hAnsi="方正楷体_GBK" w:eastAsia="方正楷体_GBK" w:cs="方正楷体_GBK"/>
          <w:bCs/>
          <w:snapToGrid w:val="0"/>
          <w:kern w:val="0"/>
          <w:szCs w:val="32"/>
        </w:rPr>
        <w:t>（三）集中查处（20</w:t>
      </w:r>
      <w:r>
        <w:rPr>
          <w:rFonts w:hint="default" w:ascii="方正楷体_GBK" w:hAnsi="方正楷体_GBK" w:eastAsia="方正楷体_GBK" w:cs="方正楷体_GBK"/>
          <w:bCs/>
          <w:snapToGrid w:val="0"/>
          <w:kern w:val="0"/>
          <w:szCs w:val="32"/>
          <w:lang w:val="en-US" w:eastAsia="zh-CN"/>
        </w:rPr>
        <w:t>21</w:t>
      </w:r>
      <w:r>
        <w:rPr>
          <w:rFonts w:hint="default" w:ascii="方正楷体_GBK" w:hAnsi="方正楷体_GBK" w:eastAsia="方正楷体_GBK" w:cs="方正楷体_GBK"/>
          <w:bCs/>
          <w:snapToGrid w:val="0"/>
          <w:kern w:val="0"/>
          <w:szCs w:val="32"/>
        </w:rPr>
        <w:t>年</w:t>
      </w:r>
      <w:r>
        <w:rPr>
          <w:rFonts w:hint="eastAsia" w:ascii="方正楷体_GBK" w:hAnsi="方正楷体_GBK" w:eastAsia="方正楷体_GBK" w:cs="方正楷体_GBK"/>
          <w:bCs/>
          <w:snapToGrid w:val="0"/>
          <w:kern w:val="0"/>
          <w:szCs w:val="32"/>
          <w:lang w:val="en-US" w:eastAsia="zh-CN"/>
        </w:rPr>
        <w:t>12</w:t>
      </w:r>
      <w:r>
        <w:rPr>
          <w:rFonts w:hint="default" w:ascii="方正楷体_GBK" w:hAnsi="方正楷体_GBK" w:eastAsia="方正楷体_GBK" w:cs="方正楷体_GBK"/>
          <w:bCs/>
          <w:snapToGrid w:val="0"/>
          <w:kern w:val="0"/>
          <w:szCs w:val="32"/>
        </w:rPr>
        <w:t>月</w:t>
      </w:r>
      <w:r>
        <w:rPr>
          <w:rFonts w:hint="eastAsia" w:ascii="方正楷体_GBK" w:hAnsi="方正楷体_GBK" w:eastAsia="方正楷体_GBK" w:cs="方正楷体_GBK"/>
          <w:bCs/>
          <w:snapToGrid w:val="0"/>
          <w:kern w:val="0"/>
          <w:szCs w:val="32"/>
          <w:lang w:val="en-US" w:eastAsia="zh-CN"/>
        </w:rPr>
        <w:t>6</w:t>
      </w:r>
      <w:r>
        <w:rPr>
          <w:rFonts w:hint="default" w:ascii="方正楷体_GBK" w:hAnsi="方正楷体_GBK" w:eastAsia="方正楷体_GBK" w:cs="方正楷体_GBK"/>
          <w:bCs/>
          <w:snapToGrid w:val="0"/>
          <w:kern w:val="0"/>
          <w:szCs w:val="32"/>
        </w:rPr>
        <w:t>日至</w:t>
      </w:r>
      <w:r>
        <w:rPr>
          <w:rFonts w:hint="eastAsia" w:ascii="方正楷体_GBK" w:hAnsi="方正楷体_GBK" w:eastAsia="方正楷体_GBK" w:cs="方正楷体_GBK"/>
          <w:bCs/>
          <w:snapToGrid w:val="0"/>
          <w:kern w:val="0"/>
          <w:szCs w:val="32"/>
          <w:lang w:val="en-US" w:eastAsia="zh-CN"/>
        </w:rPr>
        <w:t>2022年</w:t>
      </w:r>
      <w:r>
        <w:rPr>
          <w:rFonts w:hint="default" w:ascii="方正楷体_GBK" w:hAnsi="方正楷体_GBK" w:eastAsia="方正楷体_GBK" w:cs="方正楷体_GBK"/>
          <w:bCs/>
          <w:snapToGrid w:val="0"/>
          <w:kern w:val="0"/>
          <w:szCs w:val="32"/>
        </w:rPr>
        <w:t>2月</w:t>
      </w:r>
      <w:r>
        <w:rPr>
          <w:rFonts w:hint="eastAsia" w:ascii="方正楷体_GBK" w:hAnsi="方正楷体_GBK" w:eastAsia="方正楷体_GBK" w:cs="方正楷体_GBK"/>
          <w:bCs/>
          <w:snapToGrid w:val="0"/>
          <w:kern w:val="0"/>
          <w:szCs w:val="32"/>
          <w:lang w:val="en-US" w:eastAsia="zh-CN"/>
        </w:rPr>
        <w:t>15</w:t>
      </w:r>
      <w:r>
        <w:rPr>
          <w:rFonts w:hint="default" w:ascii="方正楷体_GBK" w:hAnsi="方正楷体_GBK" w:eastAsia="方正楷体_GBK" w:cs="方正楷体_GBK"/>
          <w:bCs/>
          <w:snapToGrid w:val="0"/>
          <w:kern w:val="0"/>
          <w:szCs w:val="32"/>
        </w:rPr>
        <w:t>日）。</w:t>
      </w:r>
      <w:r>
        <w:rPr>
          <w:rFonts w:hint="eastAsia" w:ascii="方正仿宋_GBK" w:hAnsi="方正仿宋_GBK" w:eastAsia="方正仿宋_GBK" w:cs="方正仿宋_GBK"/>
          <w:snapToGrid w:val="0"/>
          <w:kern w:val="0"/>
          <w:szCs w:val="32"/>
          <w:lang w:eastAsia="zh-CN"/>
        </w:rPr>
        <w:t>“打非”办</w:t>
      </w:r>
      <w:r>
        <w:rPr>
          <w:rFonts w:hint="default" w:ascii="方正仿宋_GBK" w:hAnsi="方正仿宋_GBK" w:eastAsia="方正仿宋_GBK" w:cs="方正仿宋_GBK"/>
          <w:snapToGrid w:val="0"/>
          <w:kern w:val="0"/>
          <w:szCs w:val="32"/>
          <w:lang w:eastAsia="zh-CN"/>
        </w:rPr>
        <w:t>、镇街应急办组织开展联合检查执法，全面关闭禁放区内的经营点，严查严打非法生产、销售</w:t>
      </w:r>
      <w:r>
        <w:rPr>
          <w:rFonts w:hint="eastAsia" w:ascii="方正仿宋_GBK" w:hAnsi="方正仿宋_GBK" w:eastAsia="方正仿宋_GBK" w:cs="方正仿宋_GBK"/>
          <w:snapToGrid w:val="0"/>
          <w:kern w:val="0"/>
          <w:szCs w:val="32"/>
          <w:lang w:eastAsia="zh-CN"/>
        </w:rPr>
        <w:t>、运输和储存</w:t>
      </w:r>
      <w:r>
        <w:rPr>
          <w:rFonts w:hint="default" w:ascii="方正仿宋_GBK" w:hAnsi="方正仿宋_GBK" w:eastAsia="方正仿宋_GBK" w:cs="方正仿宋_GBK"/>
          <w:snapToGrid w:val="0"/>
          <w:kern w:val="0"/>
          <w:szCs w:val="32"/>
          <w:lang w:eastAsia="zh-CN"/>
        </w:rPr>
        <w:t>烟花爆竹的违法行为。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9" w:lineRule="exact"/>
        <w:ind w:firstLine="620" w:firstLineChars="196"/>
        <w:jc w:val="both"/>
        <w:textAlignment w:val="auto"/>
        <w:rPr>
          <w:rFonts w:hint="default" w:ascii="方正仿宋_GBK" w:hAnsi="方正仿宋_GBK" w:eastAsia="方正仿宋_GBK" w:cs="方正仿宋_GBK"/>
          <w:snapToGrid w:val="0"/>
          <w:kern w:val="0"/>
          <w:szCs w:val="32"/>
        </w:rPr>
      </w:pPr>
      <w:r>
        <w:rPr>
          <w:rFonts w:hint="default" w:ascii="方正楷体_GBK" w:hAnsi="方正楷体_GBK" w:eastAsia="方正楷体_GBK" w:cs="方正楷体_GBK"/>
          <w:bCs/>
          <w:snapToGrid w:val="0"/>
          <w:kern w:val="0"/>
          <w:szCs w:val="32"/>
        </w:rPr>
        <w:t>（四）全面管控（20</w:t>
      </w:r>
      <w:r>
        <w:rPr>
          <w:rFonts w:hint="default" w:ascii="方正楷体_GBK" w:hAnsi="方正楷体_GBK" w:eastAsia="方正楷体_GBK" w:cs="方正楷体_GBK"/>
          <w:bCs/>
          <w:snapToGrid w:val="0"/>
          <w:kern w:val="0"/>
          <w:szCs w:val="32"/>
          <w:lang w:val="en-US" w:eastAsia="zh-CN"/>
        </w:rPr>
        <w:t>2</w:t>
      </w:r>
      <w:r>
        <w:rPr>
          <w:rFonts w:hint="eastAsia" w:ascii="方正楷体_GBK" w:hAnsi="方正楷体_GBK" w:eastAsia="方正楷体_GBK" w:cs="方正楷体_GBK"/>
          <w:bCs/>
          <w:snapToGrid w:val="0"/>
          <w:kern w:val="0"/>
          <w:szCs w:val="32"/>
          <w:lang w:val="en-US" w:eastAsia="zh-CN"/>
        </w:rPr>
        <w:t>2</w:t>
      </w:r>
      <w:r>
        <w:rPr>
          <w:rFonts w:hint="default" w:ascii="方正楷体_GBK" w:hAnsi="方正楷体_GBK" w:eastAsia="方正楷体_GBK" w:cs="方正楷体_GBK"/>
          <w:bCs/>
          <w:snapToGrid w:val="0"/>
          <w:kern w:val="0"/>
          <w:szCs w:val="32"/>
        </w:rPr>
        <w:t>年</w:t>
      </w:r>
      <w:r>
        <w:rPr>
          <w:rFonts w:hint="eastAsia" w:ascii="方正楷体_GBK" w:hAnsi="方正楷体_GBK" w:eastAsia="方正楷体_GBK" w:cs="方正楷体_GBK"/>
          <w:bCs/>
          <w:snapToGrid w:val="0"/>
          <w:kern w:val="0"/>
          <w:szCs w:val="32"/>
          <w:lang w:val="en-US" w:eastAsia="zh-CN"/>
        </w:rPr>
        <w:t>1</w:t>
      </w:r>
      <w:r>
        <w:rPr>
          <w:rFonts w:hint="default" w:ascii="方正楷体_GBK" w:hAnsi="方正楷体_GBK" w:eastAsia="方正楷体_GBK" w:cs="方正楷体_GBK"/>
          <w:bCs/>
          <w:snapToGrid w:val="0"/>
          <w:kern w:val="0"/>
          <w:szCs w:val="32"/>
        </w:rPr>
        <w:t>月</w:t>
      </w:r>
      <w:r>
        <w:rPr>
          <w:rFonts w:hint="eastAsia" w:ascii="方正楷体_GBK" w:hAnsi="方正楷体_GBK" w:eastAsia="方正楷体_GBK" w:cs="方正楷体_GBK"/>
          <w:bCs/>
          <w:snapToGrid w:val="0"/>
          <w:kern w:val="0"/>
          <w:szCs w:val="32"/>
          <w:lang w:val="en-US" w:eastAsia="zh-CN"/>
        </w:rPr>
        <w:t>3</w:t>
      </w:r>
      <w:r>
        <w:rPr>
          <w:rFonts w:hint="default" w:ascii="方正楷体_GBK" w:hAnsi="方正楷体_GBK" w:eastAsia="方正楷体_GBK" w:cs="方正楷体_GBK"/>
          <w:bCs/>
          <w:snapToGrid w:val="0"/>
          <w:kern w:val="0"/>
          <w:szCs w:val="32"/>
          <w:lang w:val="en-US" w:eastAsia="zh-CN"/>
        </w:rPr>
        <w:t>0</w:t>
      </w:r>
      <w:r>
        <w:rPr>
          <w:rFonts w:hint="default" w:ascii="方正楷体_GBK" w:hAnsi="方正楷体_GBK" w:eastAsia="方正楷体_GBK" w:cs="方正楷体_GBK"/>
          <w:bCs/>
          <w:snapToGrid w:val="0"/>
          <w:kern w:val="0"/>
          <w:szCs w:val="32"/>
        </w:rPr>
        <w:t>日至2月</w:t>
      </w:r>
      <w:r>
        <w:rPr>
          <w:rFonts w:hint="eastAsia" w:ascii="方正楷体_GBK" w:hAnsi="方正楷体_GBK" w:eastAsia="方正楷体_GBK" w:cs="方正楷体_GBK"/>
          <w:bCs/>
          <w:snapToGrid w:val="0"/>
          <w:kern w:val="0"/>
          <w:szCs w:val="32"/>
          <w:lang w:val="en-US" w:eastAsia="zh-CN"/>
        </w:rPr>
        <w:t>15</w:t>
      </w:r>
      <w:r>
        <w:rPr>
          <w:rFonts w:hint="default" w:ascii="方正楷体_GBK" w:hAnsi="方正楷体_GBK" w:eastAsia="方正楷体_GBK" w:cs="方正楷体_GBK"/>
          <w:bCs/>
          <w:snapToGrid w:val="0"/>
          <w:kern w:val="0"/>
          <w:szCs w:val="32"/>
        </w:rPr>
        <w:t>日）。</w:t>
      </w:r>
      <w:r>
        <w:rPr>
          <w:rFonts w:hint="eastAsia" w:ascii="方正仿宋_GBK" w:hAnsi="方正仿宋_GBK" w:eastAsia="方正仿宋_GBK" w:cs="方正仿宋_GBK"/>
          <w:snapToGrid w:val="0"/>
          <w:kern w:val="0"/>
          <w:szCs w:val="32"/>
          <w:lang w:eastAsia="zh-CN"/>
        </w:rPr>
        <w:t>突出除夕、正月初一、正月初五</w:t>
      </w:r>
      <w:r>
        <w:rPr>
          <w:rFonts w:hint="default" w:ascii="方正仿宋_GBK" w:hAnsi="方正仿宋_GBK" w:eastAsia="方正仿宋_GBK" w:cs="方正仿宋_GBK"/>
          <w:snapToGrid w:val="0"/>
          <w:kern w:val="0"/>
          <w:szCs w:val="32"/>
        </w:rPr>
        <w:t>、元宵等重点时段，落实禁放区、禁放点严格管控和燃放区重要时段重点看护等工作措施，确保禁放区禁得住、不失控。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9" w:lineRule="exact"/>
        <w:ind w:firstLine="620" w:firstLineChars="196"/>
        <w:jc w:val="both"/>
        <w:textAlignment w:val="auto"/>
        <w:rPr>
          <w:rFonts w:hint="default" w:ascii="Times New Roman" w:hAnsi="Times New Roman" w:cs="Times New Roman"/>
          <w:snapToGrid w:val="0"/>
          <w:kern w:val="0"/>
          <w:szCs w:val="32"/>
        </w:rPr>
      </w:pPr>
      <w:r>
        <w:rPr>
          <w:rFonts w:hint="default" w:ascii="方正楷体_GBK" w:hAnsi="方正楷体_GBK" w:eastAsia="方正楷体_GBK" w:cs="方正楷体_GBK"/>
          <w:bCs/>
          <w:snapToGrid w:val="0"/>
          <w:kern w:val="0"/>
          <w:szCs w:val="32"/>
        </w:rPr>
        <w:t>（五）工作总结（20</w:t>
      </w:r>
      <w:r>
        <w:rPr>
          <w:rFonts w:hint="default" w:ascii="方正楷体_GBK" w:hAnsi="方正楷体_GBK" w:eastAsia="方正楷体_GBK" w:cs="方正楷体_GBK"/>
          <w:bCs/>
          <w:snapToGrid w:val="0"/>
          <w:kern w:val="0"/>
          <w:szCs w:val="32"/>
          <w:lang w:val="en-US" w:eastAsia="zh-CN"/>
        </w:rPr>
        <w:t>2</w:t>
      </w:r>
      <w:r>
        <w:rPr>
          <w:rFonts w:hint="eastAsia" w:ascii="方正楷体_GBK" w:hAnsi="方正楷体_GBK" w:eastAsia="方正楷体_GBK" w:cs="方正楷体_GBK"/>
          <w:bCs/>
          <w:snapToGrid w:val="0"/>
          <w:kern w:val="0"/>
          <w:szCs w:val="32"/>
          <w:lang w:val="en-US" w:eastAsia="zh-CN"/>
        </w:rPr>
        <w:t>2</w:t>
      </w:r>
      <w:r>
        <w:rPr>
          <w:rFonts w:hint="default" w:ascii="方正楷体_GBK" w:hAnsi="方正楷体_GBK" w:eastAsia="方正楷体_GBK" w:cs="方正楷体_GBK"/>
          <w:bCs/>
          <w:snapToGrid w:val="0"/>
          <w:kern w:val="0"/>
          <w:szCs w:val="32"/>
        </w:rPr>
        <w:t>年</w:t>
      </w:r>
      <w:r>
        <w:rPr>
          <w:rFonts w:hint="default" w:ascii="方正楷体_GBK" w:hAnsi="方正楷体_GBK" w:eastAsia="方正楷体_GBK" w:cs="方正楷体_GBK"/>
          <w:bCs/>
          <w:snapToGrid w:val="0"/>
          <w:kern w:val="0"/>
          <w:szCs w:val="32"/>
          <w:lang w:val="en-US" w:eastAsia="zh-CN"/>
        </w:rPr>
        <w:t>2</w:t>
      </w:r>
      <w:r>
        <w:rPr>
          <w:rFonts w:hint="default" w:ascii="方正楷体_GBK" w:hAnsi="方正楷体_GBK" w:eastAsia="方正楷体_GBK" w:cs="方正楷体_GBK"/>
          <w:bCs/>
          <w:snapToGrid w:val="0"/>
          <w:kern w:val="0"/>
          <w:szCs w:val="32"/>
        </w:rPr>
        <w:t>月</w:t>
      </w:r>
      <w:r>
        <w:rPr>
          <w:rFonts w:hint="eastAsia" w:ascii="方正楷体_GBK" w:hAnsi="方正楷体_GBK" w:eastAsia="方正楷体_GBK" w:cs="方正楷体_GBK"/>
          <w:bCs/>
          <w:snapToGrid w:val="0"/>
          <w:kern w:val="0"/>
          <w:szCs w:val="32"/>
          <w:lang w:val="en-US" w:eastAsia="zh-CN"/>
        </w:rPr>
        <w:t>17</w:t>
      </w:r>
      <w:r>
        <w:rPr>
          <w:rFonts w:hint="default" w:ascii="方正楷体_GBK" w:hAnsi="方正楷体_GBK" w:eastAsia="方正楷体_GBK" w:cs="方正楷体_GBK"/>
          <w:bCs/>
          <w:snapToGrid w:val="0"/>
          <w:kern w:val="0"/>
          <w:szCs w:val="32"/>
        </w:rPr>
        <w:t>日</w:t>
      </w:r>
      <w:r>
        <w:rPr>
          <w:rFonts w:hint="eastAsia" w:ascii="方正楷体_GBK" w:hAnsi="方正楷体_GBK" w:eastAsia="方正楷体_GBK" w:cs="方正楷体_GBK"/>
          <w:bCs/>
          <w:snapToGrid w:val="0"/>
          <w:kern w:val="0"/>
          <w:szCs w:val="32"/>
          <w:lang w:eastAsia="zh-CN"/>
        </w:rPr>
        <w:t>前</w:t>
      </w:r>
      <w:r>
        <w:rPr>
          <w:rFonts w:hint="default" w:ascii="方正楷体_GBK" w:hAnsi="方正楷体_GBK" w:eastAsia="方正楷体_GBK" w:cs="方正楷体_GBK"/>
          <w:bCs/>
          <w:snapToGrid w:val="0"/>
          <w:kern w:val="0"/>
          <w:szCs w:val="32"/>
        </w:rPr>
        <w:t>）。</w:t>
      </w:r>
      <w:r>
        <w:rPr>
          <w:rFonts w:hint="eastAsia" w:ascii="方正仿宋_GBK" w:hAnsi="方正仿宋_GBK" w:eastAsia="方正仿宋_GBK" w:cs="方正仿宋_GBK"/>
          <w:snapToGrid w:val="0"/>
          <w:kern w:val="0"/>
          <w:szCs w:val="32"/>
        </w:rPr>
        <w:t>围绕20</w:t>
      </w:r>
      <w:r>
        <w:rPr>
          <w:rFonts w:hint="eastAsia" w:ascii="方正仿宋_GBK" w:hAnsi="方正仿宋_GBK" w:eastAsia="方正仿宋_GBK" w:cs="方正仿宋_GBK"/>
          <w:snapToGrid w:val="0"/>
          <w:kern w:val="0"/>
          <w:szCs w:val="32"/>
          <w:lang w:val="en-US" w:eastAsia="zh-CN"/>
        </w:rPr>
        <w:t>22</w:t>
      </w:r>
      <w:r>
        <w:rPr>
          <w:rFonts w:hint="eastAsia" w:ascii="方正仿宋_GBK" w:hAnsi="方正仿宋_GBK" w:eastAsia="方正仿宋_GBK" w:cs="方正仿宋_GBK"/>
          <w:snapToGrid w:val="0"/>
          <w:kern w:val="0"/>
          <w:szCs w:val="32"/>
        </w:rPr>
        <w:t>年春节期间</w:t>
      </w:r>
      <w:r>
        <w:rPr>
          <w:rFonts w:hint="eastAsia" w:ascii="方正仿宋_GBK" w:hAnsi="方正仿宋_GBK" w:eastAsia="方正仿宋_GBK" w:cs="方正仿宋_GBK"/>
          <w:snapToGrid w:val="0"/>
          <w:kern w:val="0"/>
          <w:szCs w:val="32"/>
          <w:lang w:eastAsia="zh-CN"/>
        </w:rPr>
        <w:t>燃放</w:t>
      </w:r>
      <w:r>
        <w:rPr>
          <w:rFonts w:hint="eastAsia" w:ascii="方正仿宋_GBK" w:hAnsi="方正仿宋_GBK" w:eastAsia="方正仿宋_GBK" w:cs="方正仿宋_GBK"/>
          <w:snapToGrid w:val="0"/>
          <w:kern w:val="0"/>
          <w:szCs w:val="32"/>
        </w:rPr>
        <w:t>烟花爆竹安全管理工作，要认真总结，推广经验做法，健全完善安全管理制度和长效机制。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9" w:lineRule="exact"/>
        <w:ind w:firstLine="632" w:firstLineChars="200"/>
        <w:jc w:val="both"/>
        <w:textAlignment w:val="auto"/>
        <w:rPr>
          <w:rFonts w:hint="default" w:ascii="Times New Roman" w:hAnsi="Times New Roman" w:eastAsia="方正黑体_GBK" w:cs="Times New Roman"/>
          <w:snapToGrid w:val="0"/>
          <w:kern w:val="0"/>
          <w:szCs w:val="32"/>
        </w:rPr>
      </w:pPr>
      <w:r>
        <w:rPr>
          <w:rFonts w:hint="default" w:ascii="Times New Roman" w:hAnsi="Times New Roman" w:eastAsia="方正黑体_GBK" w:cs="Times New Roman"/>
          <w:snapToGrid w:val="0"/>
          <w:kern w:val="0"/>
          <w:szCs w:val="32"/>
        </w:rPr>
        <w:t>五、工作要求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9" w:lineRule="exact"/>
        <w:ind w:firstLine="632" w:firstLineChars="200"/>
        <w:jc w:val="both"/>
        <w:textAlignment w:val="auto"/>
        <w:rPr>
          <w:rFonts w:hint="default" w:ascii="Times New Roman" w:hAnsi="Times New Roman" w:eastAsia="方正黑体_GBK" w:cs="Times New Roman"/>
          <w:snapToGrid w:val="0"/>
          <w:kern w:val="0"/>
          <w:szCs w:val="32"/>
        </w:rPr>
      </w:pPr>
      <w:r>
        <w:rPr>
          <w:rFonts w:hint="default" w:ascii="Times New Roman" w:hAnsi="Times New Roman" w:eastAsia="方正楷体_GBK" w:cs="Times New Roman"/>
        </w:rPr>
        <w:t>（一）提高思想认识。</w:t>
      </w:r>
      <w:r>
        <w:rPr>
          <w:rFonts w:hint="eastAsia" w:cs="Times New Roman"/>
          <w:snapToGrid w:val="0"/>
          <w:kern w:val="0"/>
          <w:szCs w:val="32"/>
          <w:lang w:eastAsia="zh-CN"/>
        </w:rPr>
        <w:t>要充分认识做好烟花爆竹安全管理工作的重要性，</w:t>
      </w:r>
      <w:r>
        <w:rPr>
          <w:rFonts w:hint="default" w:ascii="Times New Roman" w:hAnsi="Times New Roman" w:cs="Times New Roman"/>
          <w:snapToGrid w:val="0"/>
          <w:kern w:val="0"/>
          <w:szCs w:val="32"/>
        </w:rPr>
        <w:t>进一步提高</w:t>
      </w:r>
      <w:r>
        <w:rPr>
          <w:rFonts w:hint="eastAsia" w:cs="Times New Roman"/>
          <w:snapToGrid w:val="0"/>
          <w:kern w:val="0"/>
          <w:szCs w:val="32"/>
          <w:lang w:eastAsia="zh-CN"/>
        </w:rPr>
        <w:t>政治站位</w:t>
      </w:r>
      <w:r>
        <w:rPr>
          <w:rFonts w:hint="default" w:ascii="Times New Roman" w:hAnsi="Times New Roman" w:cs="Times New Roman"/>
          <w:snapToGrid w:val="0"/>
          <w:kern w:val="0"/>
          <w:szCs w:val="32"/>
        </w:rPr>
        <w:t>，强化</w:t>
      </w:r>
      <w:r>
        <w:rPr>
          <w:rFonts w:hint="eastAsia" w:cs="Times New Roman"/>
          <w:snapToGrid w:val="0"/>
          <w:kern w:val="0"/>
          <w:szCs w:val="32"/>
          <w:lang w:eastAsia="zh-CN"/>
        </w:rPr>
        <w:t>责任</w:t>
      </w:r>
      <w:r>
        <w:rPr>
          <w:rFonts w:hint="default" w:ascii="Times New Roman" w:hAnsi="Times New Roman" w:cs="Times New Roman"/>
          <w:snapToGrid w:val="0"/>
          <w:kern w:val="0"/>
          <w:szCs w:val="32"/>
        </w:rPr>
        <w:t>意识，</w:t>
      </w:r>
      <w:r>
        <w:rPr>
          <w:rFonts w:hint="eastAsia" w:cs="Times New Roman"/>
          <w:snapToGrid w:val="0"/>
          <w:kern w:val="0"/>
          <w:szCs w:val="32"/>
          <w:lang w:eastAsia="zh-CN"/>
        </w:rPr>
        <w:t>守住安全红线，</w:t>
      </w:r>
      <w:r>
        <w:rPr>
          <w:rFonts w:hint="default" w:ascii="Times New Roman" w:hAnsi="Times New Roman" w:cs="Times New Roman"/>
          <w:snapToGrid w:val="0"/>
          <w:kern w:val="0"/>
          <w:szCs w:val="32"/>
        </w:rPr>
        <w:t>主动作为、齐抓共管，紧紧围绕《条例》的贯彻实施，认真研判形势，层层落实责任，切实抓好</w:t>
      </w:r>
      <w:r>
        <w:rPr>
          <w:rFonts w:hint="eastAsia" w:cs="Times New Roman"/>
          <w:snapToGrid w:val="0"/>
          <w:kern w:val="0"/>
          <w:szCs w:val="32"/>
          <w:lang w:eastAsia="zh-CN"/>
        </w:rPr>
        <w:t>燃放烟花</w:t>
      </w:r>
      <w:bookmarkStart w:id="0" w:name="_GoBack"/>
      <w:bookmarkEnd w:id="0"/>
      <w:r>
        <w:rPr>
          <w:rFonts w:hint="eastAsia" w:cs="Times New Roman"/>
          <w:snapToGrid w:val="0"/>
          <w:kern w:val="0"/>
          <w:szCs w:val="32"/>
          <w:lang w:eastAsia="zh-CN"/>
        </w:rPr>
        <w:t>爆竹安全管理</w:t>
      </w:r>
      <w:r>
        <w:rPr>
          <w:rFonts w:hint="default" w:ascii="Times New Roman" w:hAnsi="Times New Roman" w:cs="Times New Roman"/>
          <w:snapToGrid w:val="0"/>
          <w:kern w:val="0"/>
          <w:szCs w:val="32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9" w:lineRule="exact"/>
        <w:ind w:firstLine="632" w:firstLineChars="200"/>
        <w:jc w:val="both"/>
        <w:textAlignment w:val="auto"/>
        <w:rPr>
          <w:rFonts w:hint="default" w:ascii="Times New Roman" w:hAnsi="Times New Roman" w:cs="Times New Roman"/>
          <w:snapToGrid w:val="0"/>
          <w:spacing w:val="-4"/>
          <w:kern w:val="0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szCs w:val="30"/>
        </w:rPr>
        <w:t>（二）强化</w:t>
      </w:r>
      <w:r>
        <w:rPr>
          <w:rFonts w:hint="default" w:ascii="Times New Roman" w:hAnsi="Times New Roman" w:eastAsia="方正楷体_GBK" w:cs="Times New Roman"/>
          <w:snapToGrid w:val="0"/>
          <w:kern w:val="0"/>
          <w:szCs w:val="32"/>
        </w:rPr>
        <w:t>动员部署。</w:t>
      </w:r>
      <w:r>
        <w:rPr>
          <w:rFonts w:hint="default" w:ascii="Times New Roman" w:hAnsi="Times New Roman" w:cs="Times New Roman"/>
          <w:snapToGrid w:val="0"/>
          <w:kern w:val="0"/>
          <w:szCs w:val="32"/>
        </w:rPr>
        <w:t>各镇街</w:t>
      </w:r>
      <w:r>
        <w:rPr>
          <w:rFonts w:hint="default" w:ascii="Times New Roman" w:hAnsi="Times New Roman" w:cs="Times New Roman"/>
          <w:snapToGrid w:val="0"/>
          <w:spacing w:val="-4"/>
          <w:kern w:val="0"/>
          <w:szCs w:val="32"/>
          <w:lang w:eastAsia="zh-CN"/>
        </w:rPr>
        <w:t>应急办</w:t>
      </w:r>
      <w:r>
        <w:rPr>
          <w:rFonts w:hint="default" w:ascii="Times New Roman" w:hAnsi="Times New Roman" w:cs="Times New Roman"/>
          <w:snapToGrid w:val="0"/>
          <w:spacing w:val="-4"/>
          <w:kern w:val="0"/>
          <w:szCs w:val="32"/>
        </w:rPr>
        <w:t>组织召开动员部署会，细化完善具体实施方案，细化目标任务，落实责任单位和责任人，层层动员，狠抓各项措施的落实。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9" w:lineRule="exact"/>
        <w:ind w:firstLine="632" w:firstLineChars="200"/>
        <w:jc w:val="both"/>
        <w:textAlignment w:val="auto"/>
        <w:rPr>
          <w:rFonts w:hint="eastAsia" w:ascii="方正仿宋_GBK" w:hAnsi="方正仿宋_GBK" w:eastAsia="方正仿宋_GBK" w:cs="方正仿宋_GBK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szCs w:val="30"/>
        </w:rPr>
        <w:t>（三）加强源头管控</w:t>
      </w:r>
      <w:r>
        <w:rPr>
          <w:rFonts w:hint="default" w:ascii="Times New Roman" w:hAnsi="Times New Roman" w:eastAsia="方正楷体_GBK" w:cs="Times New Roman"/>
          <w:snapToGrid w:val="0"/>
          <w:kern w:val="0"/>
          <w:szCs w:val="32"/>
        </w:rPr>
        <w:t>。</w:t>
      </w:r>
      <w:r>
        <w:rPr>
          <w:rFonts w:hint="eastAsia" w:ascii="方正仿宋_GBK" w:hAnsi="方正仿宋_GBK" w:eastAsia="方正仿宋_GBK" w:cs="方正仿宋_GBK"/>
          <w:szCs w:val="32"/>
        </w:rPr>
        <w:t>对禁放区，按照“在禁放区域和场所内，禁止生产、储存和经营烟花爆竹”的规定，</w:t>
      </w:r>
      <w:r>
        <w:rPr>
          <w:rFonts w:hint="eastAsia" w:ascii="方正仿宋_GBK" w:hAnsi="方正仿宋_GBK" w:eastAsia="方正仿宋_GBK" w:cs="方正仿宋_GBK"/>
          <w:snapToGrid w:val="0"/>
          <w:kern w:val="0"/>
          <w:szCs w:val="32"/>
        </w:rPr>
        <w:t>各镇街</w:t>
      </w:r>
      <w:r>
        <w:rPr>
          <w:rFonts w:hint="eastAsia" w:ascii="方正仿宋_GBK" w:hAnsi="方正仿宋_GBK" w:eastAsia="方正仿宋_GBK" w:cs="方正仿宋_GBK"/>
          <w:snapToGrid w:val="0"/>
          <w:spacing w:val="-4"/>
          <w:kern w:val="0"/>
          <w:szCs w:val="32"/>
          <w:lang w:eastAsia="zh-CN"/>
        </w:rPr>
        <w:t>应急办进一步清理</w:t>
      </w:r>
      <w:r>
        <w:rPr>
          <w:rFonts w:hint="eastAsia" w:ascii="方正仿宋_GBK" w:hAnsi="方正仿宋_GBK" w:eastAsia="方正仿宋_GBK" w:cs="方正仿宋_GBK"/>
          <w:szCs w:val="32"/>
        </w:rPr>
        <w:t>禁放区内的</w:t>
      </w:r>
      <w:r>
        <w:rPr>
          <w:rFonts w:hint="eastAsia" w:ascii="方正仿宋_GBK" w:hAnsi="方正仿宋_GBK" w:eastAsia="方正仿宋_GBK" w:cs="方正仿宋_GBK"/>
          <w:szCs w:val="32"/>
          <w:lang w:eastAsia="zh-CN"/>
        </w:rPr>
        <w:t>非法</w:t>
      </w:r>
      <w:r>
        <w:rPr>
          <w:rFonts w:hint="eastAsia" w:ascii="方正仿宋_GBK" w:hAnsi="方正仿宋_GBK" w:eastAsia="方正仿宋_GBK" w:cs="方正仿宋_GBK"/>
          <w:szCs w:val="32"/>
        </w:rPr>
        <w:t>经营批发企业、零售点及储存仓库。</w:t>
      </w:r>
      <w:r>
        <w:rPr>
          <w:rFonts w:hint="eastAsia" w:ascii="方正仿宋_GBK" w:hAnsi="方正仿宋_GBK" w:eastAsia="方正仿宋_GBK" w:cs="方正仿宋_GBK"/>
          <w:bCs/>
          <w:color w:val="000000"/>
          <w:szCs w:val="30"/>
        </w:rPr>
        <w:t>对燃放区域，</w:t>
      </w:r>
      <w:r>
        <w:rPr>
          <w:rFonts w:hint="eastAsia" w:ascii="方正仿宋_GBK" w:hAnsi="方正仿宋_GBK" w:eastAsia="方正仿宋_GBK" w:cs="方正仿宋_GBK"/>
          <w:snapToGrid w:val="0"/>
          <w:kern w:val="0"/>
          <w:szCs w:val="32"/>
        </w:rPr>
        <w:t>各镇街</w:t>
      </w:r>
      <w:r>
        <w:rPr>
          <w:rFonts w:hint="eastAsia" w:ascii="方正仿宋_GBK" w:hAnsi="方正仿宋_GBK" w:eastAsia="方正仿宋_GBK" w:cs="方正仿宋_GBK"/>
          <w:snapToGrid w:val="0"/>
          <w:spacing w:val="-4"/>
          <w:kern w:val="0"/>
          <w:szCs w:val="32"/>
          <w:lang w:eastAsia="zh-CN"/>
        </w:rPr>
        <w:t>应急办</w:t>
      </w:r>
      <w:r>
        <w:rPr>
          <w:rFonts w:hint="eastAsia" w:ascii="方正仿宋_GBK" w:hAnsi="方正仿宋_GBK" w:eastAsia="方正仿宋_GBK" w:cs="方正仿宋_GBK"/>
          <w:szCs w:val="32"/>
        </w:rPr>
        <w:t>要</w:t>
      </w:r>
      <w:r>
        <w:rPr>
          <w:rFonts w:hint="eastAsia" w:ascii="方正仿宋_GBK" w:hAnsi="方正仿宋_GBK" w:eastAsia="方正仿宋_GBK" w:cs="方正仿宋_GBK"/>
          <w:color w:val="000000"/>
          <w:szCs w:val="30"/>
        </w:rPr>
        <w:t>加大监管力度，严格</w:t>
      </w:r>
      <w:r>
        <w:rPr>
          <w:rFonts w:hint="eastAsia" w:ascii="方正仿宋_GBK" w:hAnsi="方正仿宋_GBK" w:eastAsia="方正仿宋_GBK" w:cs="方正仿宋_GBK"/>
          <w:szCs w:val="32"/>
        </w:rPr>
        <w:t>按照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  <w:t>“保障安全、统一规划、方便群众、合理布局、总量控制、适度竞争”的总体原则</w:t>
      </w:r>
      <w:r>
        <w:rPr>
          <w:rFonts w:hint="eastAsia" w:ascii="方正仿宋_GBK" w:hAnsi="方正仿宋_GBK" w:eastAsia="方正仿宋_GBK" w:cs="方正仿宋_GBK"/>
          <w:szCs w:val="32"/>
        </w:rPr>
        <w:t>，科学合理布设零售点、核发许可证</w:t>
      </w:r>
      <w:r>
        <w:rPr>
          <w:rFonts w:hint="eastAsia" w:ascii="方正仿宋_GBK" w:hAnsi="方正仿宋_GBK" w:eastAsia="方正仿宋_GBK" w:cs="方正仿宋_GBK"/>
          <w:color w:val="000000"/>
          <w:szCs w:val="30"/>
        </w:rPr>
        <w:t>，督促经营企业做好储存仓库的安全管理工作；牵头组织开展联合检查，滚动排查整治安全隐患，确保全程监管</w:t>
      </w:r>
      <w:r>
        <w:rPr>
          <w:rFonts w:hint="eastAsia" w:ascii="方正仿宋_GBK" w:hAnsi="方正仿宋_GBK" w:eastAsia="方正仿宋_GBK" w:cs="方正仿宋_GBK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9" w:lineRule="exact"/>
        <w:ind w:firstLine="632" w:firstLineChars="200"/>
        <w:jc w:val="both"/>
        <w:textAlignment w:val="auto"/>
        <w:rPr>
          <w:rFonts w:hint="eastAsia" w:ascii="方正仿宋_GBK" w:hAnsi="方正仿宋_GBK" w:eastAsia="方正仿宋_GBK" w:cs="方正仿宋_GBK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szCs w:val="30"/>
        </w:rPr>
        <w:t>（四）坚决打非治违。</w:t>
      </w:r>
      <w:r>
        <w:rPr>
          <w:rFonts w:hint="eastAsia" w:ascii="方正仿宋_GBK" w:hAnsi="方正仿宋_GBK" w:eastAsia="方正仿宋_GBK" w:cs="方正仿宋_GBK"/>
          <w:snapToGrid w:val="0"/>
          <w:kern w:val="0"/>
          <w:szCs w:val="32"/>
        </w:rPr>
        <w:t>各镇街</w:t>
      </w:r>
      <w:r>
        <w:rPr>
          <w:rFonts w:hint="eastAsia" w:ascii="方正仿宋_GBK" w:hAnsi="方正仿宋_GBK" w:eastAsia="方正仿宋_GBK" w:cs="方正仿宋_GBK"/>
          <w:snapToGrid w:val="0"/>
          <w:spacing w:val="-4"/>
          <w:kern w:val="0"/>
          <w:szCs w:val="32"/>
          <w:lang w:eastAsia="zh-CN"/>
        </w:rPr>
        <w:t>应急办</w:t>
      </w:r>
      <w:r>
        <w:rPr>
          <w:rFonts w:hint="eastAsia" w:ascii="方正仿宋_GBK" w:hAnsi="方正仿宋_GBK" w:eastAsia="方正仿宋_GBK" w:cs="方正仿宋_GBK"/>
          <w:color w:val="000000"/>
          <w:szCs w:val="30"/>
        </w:rPr>
        <w:t>要以居民小区、集贸市场、仓储物流堆场、货运码头等场所，高速公路桥洞、田间苗圃窝棚、闲置厂房、待拆（建）工地、拆迁基地、临时搭建场所等区域，以及历年查处的非法窝点等“重灾区”为重点，加大检查巡查力度，坚持划片包干、滚动排查，及时发现、查处、曝光非法经营和储存烟花爆竹的行为。要加强交界区域的检查，重点打击查处非法生产、</w:t>
      </w:r>
      <w:r>
        <w:rPr>
          <w:rFonts w:hint="eastAsia" w:ascii="方正仿宋_GBK" w:hAnsi="方正仿宋_GBK" w:eastAsia="方正仿宋_GBK" w:cs="方正仿宋_GBK"/>
          <w:color w:val="000000"/>
          <w:szCs w:val="30"/>
          <w:lang w:eastAsia="zh-CN"/>
        </w:rPr>
        <w:t>经营</w:t>
      </w:r>
      <w:r>
        <w:rPr>
          <w:rFonts w:hint="eastAsia" w:ascii="方正仿宋_GBK" w:hAnsi="方正仿宋_GBK" w:eastAsia="方正仿宋_GBK" w:cs="方正仿宋_GBK"/>
          <w:color w:val="000000"/>
          <w:szCs w:val="30"/>
        </w:rPr>
        <w:t>等违法活动。要广泛发动社会单位、群众主动参与烟花爆竹安全管理工作，对主动发现、举报、劝阻违法行为的予以奖励。对禁放区域开展拉网式排查，重点打击查处非法经营、储存、燃放以及携带烟花爆竹乘坐公共交通工具等违法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9" w:lineRule="exact"/>
        <w:ind w:firstLine="632" w:firstLineChars="200"/>
        <w:jc w:val="both"/>
        <w:textAlignment w:val="auto"/>
        <w:rPr>
          <w:rFonts w:hint="default" w:ascii="Times New Roman" w:hAnsi="Times New Roman" w:cs="Times New Roman"/>
          <w:snapToGrid w:val="0"/>
          <w:kern w:val="0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szCs w:val="30"/>
        </w:rPr>
        <w:t>（五）强化</w:t>
      </w:r>
      <w:r>
        <w:rPr>
          <w:rFonts w:hint="default" w:ascii="Times New Roman" w:hAnsi="Times New Roman" w:eastAsia="方正楷体_GBK" w:cs="Times New Roman"/>
          <w:color w:val="000000"/>
          <w:szCs w:val="32"/>
        </w:rPr>
        <w:t>重点管控。</w:t>
      </w:r>
      <w:r>
        <w:rPr>
          <w:rFonts w:hint="default" w:ascii="Times New Roman" w:hAnsi="Times New Roman" w:cs="Times New Roman"/>
          <w:snapToGrid w:val="0"/>
          <w:kern w:val="0"/>
          <w:szCs w:val="32"/>
        </w:rPr>
        <w:t>各镇街</w:t>
      </w:r>
      <w:r>
        <w:rPr>
          <w:rFonts w:hint="default" w:ascii="Times New Roman" w:hAnsi="Times New Roman" w:cs="Times New Roman"/>
          <w:snapToGrid w:val="0"/>
          <w:spacing w:val="-4"/>
          <w:kern w:val="0"/>
          <w:szCs w:val="32"/>
          <w:lang w:eastAsia="zh-CN"/>
        </w:rPr>
        <w:t>应急办</w:t>
      </w:r>
      <w:r>
        <w:rPr>
          <w:rFonts w:hint="default" w:ascii="Times New Roman" w:hAnsi="Times New Roman" w:cs="Times New Roman"/>
          <w:snapToGrid w:val="0"/>
          <w:kern w:val="0"/>
          <w:szCs w:val="32"/>
        </w:rPr>
        <w:t>要组织专门力量，</w:t>
      </w:r>
      <w:r>
        <w:rPr>
          <w:rFonts w:hint="eastAsia" w:cs="Times New Roman"/>
          <w:snapToGrid w:val="0"/>
          <w:kern w:val="0"/>
          <w:szCs w:val="32"/>
          <w:lang w:eastAsia="zh-CN"/>
        </w:rPr>
        <w:t>在重点时段</w:t>
      </w:r>
      <w:r>
        <w:rPr>
          <w:rFonts w:hint="default" w:ascii="Times New Roman" w:hAnsi="Times New Roman" w:cs="Times New Roman"/>
          <w:color w:val="000000"/>
          <w:szCs w:val="32"/>
        </w:rPr>
        <w:t>以</w:t>
      </w:r>
      <w:r>
        <w:rPr>
          <w:rFonts w:hint="eastAsia" w:cs="Times New Roman"/>
          <w:snapToGrid w:val="0"/>
          <w:kern w:val="0"/>
          <w:szCs w:val="32"/>
          <w:lang w:eastAsia="zh-CN"/>
        </w:rPr>
        <w:t>街道、社区为基本单元，以辖区道路、重点地区、楼群单位、行业场所为重要点位，</w:t>
      </w:r>
      <w:r>
        <w:rPr>
          <w:rFonts w:hint="default" w:ascii="Times New Roman" w:hAnsi="Times New Roman" w:cs="Times New Roman"/>
          <w:snapToGrid w:val="0"/>
          <w:kern w:val="0"/>
          <w:szCs w:val="32"/>
        </w:rPr>
        <w:t>落实网格化管控机制，</w:t>
      </w:r>
      <w:r>
        <w:rPr>
          <w:rFonts w:hint="eastAsia" w:cs="Times New Roman"/>
          <w:snapToGrid w:val="0"/>
          <w:kern w:val="0"/>
          <w:szCs w:val="32"/>
          <w:lang w:eastAsia="zh-CN"/>
        </w:rPr>
        <w:t>实行禁放看护“网格化、实名制”，</w:t>
      </w:r>
      <w:r>
        <w:rPr>
          <w:rFonts w:hint="default" w:ascii="Times New Roman" w:hAnsi="Times New Roman" w:cs="Times New Roman"/>
          <w:snapToGrid w:val="0"/>
          <w:kern w:val="0"/>
          <w:szCs w:val="32"/>
        </w:rPr>
        <w:t>建立健全禁放区域专人管控、其他区域动态巡查管控等工作责任制度</w:t>
      </w:r>
      <w:r>
        <w:rPr>
          <w:rFonts w:hint="eastAsia" w:cs="Times New Roman"/>
          <w:snapToGrid w:val="0"/>
          <w:kern w:val="0"/>
          <w:szCs w:val="32"/>
          <w:lang w:eastAsia="zh-CN"/>
        </w:rPr>
        <w:t>，</w:t>
      </w:r>
      <w:r>
        <w:rPr>
          <w:rFonts w:hint="default" w:ascii="Times New Roman" w:hAnsi="Times New Roman" w:cs="Times New Roman"/>
          <w:snapToGrid w:val="0"/>
          <w:kern w:val="0"/>
          <w:szCs w:val="32"/>
        </w:rPr>
        <w:t>在禁放区要组织专门力量开展巡查工作。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9" w:lineRule="exact"/>
        <w:ind w:firstLine="632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szCs w:val="30"/>
        </w:rPr>
      </w:pPr>
      <w:r>
        <w:rPr>
          <w:rFonts w:hint="default" w:ascii="Times New Roman" w:hAnsi="Times New Roman" w:eastAsia="方正楷体_GBK" w:cs="Times New Roman"/>
          <w:color w:val="000000"/>
          <w:szCs w:val="32"/>
        </w:rPr>
        <w:t>（六）</w:t>
      </w:r>
      <w:r>
        <w:rPr>
          <w:rFonts w:hint="default" w:ascii="Times New Roman" w:hAnsi="Times New Roman" w:eastAsia="方正楷体_GBK" w:cs="Times New Roman"/>
          <w:color w:val="000000"/>
          <w:szCs w:val="30"/>
        </w:rPr>
        <w:t>及时报送情况。</w:t>
      </w:r>
      <w:r>
        <w:rPr>
          <w:rFonts w:hint="eastAsia" w:ascii="方正仿宋_GBK" w:hAnsi="方正仿宋_GBK" w:eastAsia="方正仿宋_GBK" w:cs="方正仿宋_GBK"/>
          <w:snapToGrid w:val="0"/>
          <w:kern w:val="0"/>
          <w:szCs w:val="32"/>
        </w:rPr>
        <w:t>各镇街</w:t>
      </w:r>
      <w:r>
        <w:rPr>
          <w:rFonts w:hint="eastAsia" w:ascii="方正仿宋_GBK" w:hAnsi="方正仿宋_GBK" w:eastAsia="方正仿宋_GBK" w:cs="方正仿宋_GBK"/>
          <w:snapToGrid w:val="0"/>
          <w:spacing w:val="-4"/>
          <w:kern w:val="0"/>
          <w:szCs w:val="32"/>
          <w:lang w:eastAsia="zh-CN"/>
        </w:rPr>
        <w:t>应急办</w:t>
      </w:r>
      <w:r>
        <w:rPr>
          <w:rFonts w:hint="eastAsia" w:ascii="方正仿宋_GBK" w:hAnsi="方正仿宋_GBK" w:eastAsia="方正仿宋_GBK" w:cs="方正仿宋_GBK"/>
          <w:color w:val="000000"/>
          <w:szCs w:val="30"/>
        </w:rPr>
        <w:t>落实专人汇总、报送有关工作情况</w:t>
      </w:r>
      <w:r>
        <w:rPr>
          <w:rFonts w:hint="eastAsia" w:ascii="方正仿宋_GBK" w:hAnsi="方正仿宋_GBK" w:eastAsia="方正仿宋_GBK" w:cs="方正仿宋_GBK"/>
          <w:color w:val="000000"/>
          <w:szCs w:val="30"/>
          <w:lang w:eastAsia="zh-CN"/>
        </w:rPr>
        <w:t>，重要情况及时报告</w:t>
      </w:r>
      <w:r>
        <w:rPr>
          <w:rFonts w:hint="eastAsia" w:ascii="方正仿宋_GBK" w:hAnsi="方正仿宋_GBK" w:eastAsia="方正仿宋_GBK" w:cs="方正仿宋_GBK"/>
          <w:color w:val="000000"/>
          <w:szCs w:val="30"/>
        </w:rPr>
        <w:t>。</w:t>
      </w:r>
      <w:r>
        <w:rPr>
          <w:rFonts w:hint="eastAsia" w:ascii="方正仿宋_GBK" w:hAnsi="方正仿宋_GBK" w:eastAsia="方正仿宋_GBK" w:cs="方正仿宋_GBK"/>
          <w:color w:val="000000"/>
          <w:szCs w:val="30"/>
          <w:lang w:eastAsia="zh-CN"/>
        </w:rPr>
        <w:t>区应急局</w:t>
      </w:r>
      <w:r>
        <w:rPr>
          <w:rFonts w:hint="eastAsia" w:ascii="方正仿宋_GBK" w:hAnsi="方正仿宋_GBK" w:eastAsia="方正仿宋_GBK" w:cs="方正仿宋_GBK"/>
          <w:color w:val="000000"/>
          <w:szCs w:val="30"/>
        </w:rPr>
        <w:t>值班电话：</w:t>
      </w:r>
      <w:r>
        <w:rPr>
          <w:rFonts w:hint="eastAsia" w:ascii="方正仿宋_GBK" w:hAnsi="方正仿宋_GBK" w:eastAsia="方正仿宋_GBK" w:cs="方正仿宋_GBK"/>
          <w:color w:val="000000"/>
          <w:szCs w:val="30"/>
          <w:lang w:val="en-US" w:eastAsia="zh-CN"/>
        </w:rPr>
        <w:t>45612350</w:t>
      </w:r>
      <w:r>
        <w:rPr>
          <w:rFonts w:hint="eastAsia" w:ascii="方正仿宋_GBK" w:hAnsi="方正仿宋_GBK" w:eastAsia="方正仿宋_GBK" w:cs="方正仿宋_GBK"/>
          <w:color w:val="000000"/>
          <w:szCs w:val="30"/>
        </w:rPr>
        <w:t>。</w:t>
      </w:r>
    </w:p>
    <w:p>
      <w:pPr>
        <w:pStyle w:val="2"/>
        <w:rPr>
          <w:rFonts w:hint="eastAsia" w:ascii="方正仿宋_GBK" w:hAnsi="方正仿宋_GBK" w:eastAsia="方正仿宋_GBK" w:cs="方正仿宋_GBK"/>
          <w:color w:val="000000"/>
          <w:szCs w:val="30"/>
        </w:rPr>
      </w:pPr>
    </w:p>
    <w:p>
      <w:pPr>
        <w:pStyle w:val="2"/>
        <w:rPr>
          <w:rFonts w:hint="eastAsia" w:ascii="方正仿宋_GBK" w:hAnsi="方正仿宋_GBK" w:eastAsia="方正仿宋_GBK" w:cs="方正仿宋_GBK"/>
          <w:color w:val="000000"/>
          <w:szCs w:val="30"/>
        </w:rPr>
      </w:pPr>
    </w:p>
    <w:p>
      <w:pPr>
        <w:pStyle w:val="2"/>
        <w:rPr>
          <w:rFonts w:hint="eastAsia" w:ascii="方正仿宋_GBK" w:hAnsi="方正仿宋_GBK" w:eastAsia="方正仿宋_GBK" w:cs="方正仿宋_GBK"/>
          <w:color w:val="000000"/>
          <w:szCs w:val="30"/>
        </w:rPr>
      </w:pPr>
    </w:p>
    <w:p>
      <w:pPr>
        <w:pStyle w:val="2"/>
        <w:rPr>
          <w:rFonts w:hint="eastAsia" w:ascii="方正仿宋_GBK" w:hAnsi="方正仿宋_GBK" w:eastAsia="方正仿宋_GBK" w:cs="方正仿宋_GBK"/>
          <w:color w:val="000000"/>
          <w:szCs w:val="30"/>
        </w:rPr>
      </w:pPr>
    </w:p>
    <w:p>
      <w:pPr>
        <w:pStyle w:val="2"/>
        <w:rPr>
          <w:rFonts w:hint="eastAsia" w:ascii="方正仿宋_GBK" w:hAnsi="方正仿宋_GBK" w:eastAsia="方正仿宋_GBK" w:cs="方正仿宋_GBK"/>
          <w:color w:val="000000"/>
          <w:szCs w:val="30"/>
        </w:rPr>
      </w:pPr>
    </w:p>
    <w:p>
      <w:pPr>
        <w:pStyle w:val="2"/>
        <w:rPr>
          <w:rFonts w:hint="eastAsia" w:ascii="方正仿宋_GBK" w:hAnsi="方正仿宋_GBK" w:eastAsia="方正仿宋_GBK" w:cs="方正仿宋_GBK"/>
          <w:color w:val="000000"/>
          <w:szCs w:val="30"/>
        </w:rPr>
      </w:pPr>
    </w:p>
    <w:p>
      <w:pPr>
        <w:pStyle w:val="2"/>
        <w:rPr>
          <w:rFonts w:hint="eastAsia" w:ascii="方正仿宋_GBK" w:hAnsi="方正仿宋_GBK" w:eastAsia="方正仿宋_GBK" w:cs="方正仿宋_GBK"/>
          <w:color w:val="000000"/>
          <w:szCs w:val="30"/>
        </w:rPr>
      </w:pPr>
    </w:p>
    <w:p>
      <w:pPr>
        <w:pStyle w:val="2"/>
        <w:rPr>
          <w:rFonts w:hint="eastAsia" w:ascii="方正仿宋_GBK" w:hAnsi="方正仿宋_GBK" w:eastAsia="方正仿宋_GBK" w:cs="方正仿宋_GBK"/>
          <w:color w:val="000000"/>
          <w:szCs w:val="30"/>
        </w:rPr>
      </w:pPr>
    </w:p>
    <w:sectPr>
      <w:footerReference r:id="rId3" w:type="default"/>
      <w:footerReference r:id="rId4" w:type="even"/>
      <w:pgSz w:w="11906" w:h="16838"/>
      <w:pgMar w:top="1984" w:right="1446" w:bottom="1644" w:left="1446" w:header="1021" w:footer="1531" w:gutter="0"/>
      <w:pgNumType w:fmt="decimal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both"/>
    </w:pPr>
    <w:r>
      <w:rPr>
        <w:rStyle w:val="7"/>
        <w:rFonts w:hint="eastAsia"/>
        <w:sz w:val="28"/>
      </w:rPr>
      <w:t>―</w:t>
    </w:r>
    <w:r>
      <w:rPr>
        <w:kern w:val="0"/>
        <w:sz w:val="28"/>
      </w:rPr>
      <w:t xml:space="preserve"> </w:t>
    </w:r>
    <w:r>
      <w:rPr>
        <w:rFonts w:ascii="宋体" w:hAnsi="宋体" w:eastAsia="宋体"/>
        <w:kern w:val="0"/>
        <w:sz w:val="28"/>
      </w:rPr>
      <w:fldChar w:fldCharType="begin"/>
    </w:r>
    <w:r>
      <w:rPr>
        <w:rFonts w:ascii="宋体" w:hAnsi="宋体" w:eastAsia="宋体"/>
        <w:kern w:val="0"/>
        <w:sz w:val="28"/>
      </w:rPr>
      <w:instrText xml:space="preserve"> PAGE </w:instrText>
    </w:r>
    <w:r>
      <w:rPr>
        <w:rFonts w:ascii="宋体" w:hAnsi="宋体" w:eastAsia="宋体"/>
        <w:kern w:val="0"/>
        <w:sz w:val="28"/>
      </w:rPr>
      <w:fldChar w:fldCharType="separate"/>
    </w:r>
    <w:r>
      <w:rPr>
        <w:rFonts w:ascii="宋体" w:hAnsi="宋体" w:eastAsia="宋体"/>
        <w:kern w:val="0"/>
        <w:sz w:val="28"/>
      </w:rPr>
      <w:t>18</w:t>
    </w:r>
    <w:r>
      <w:rPr>
        <w:rFonts w:ascii="宋体" w:hAnsi="宋体" w:eastAsia="宋体"/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7"/>
        <w:rFonts w:hint="eastAsia"/>
        <w:sz w:val="28"/>
      </w:rPr>
      <w:t>―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49117A"/>
    <w:rsid w:val="01E2303F"/>
    <w:rsid w:val="020639F7"/>
    <w:rsid w:val="08203F26"/>
    <w:rsid w:val="090C1039"/>
    <w:rsid w:val="0A1C3CD4"/>
    <w:rsid w:val="0F30370D"/>
    <w:rsid w:val="1149117A"/>
    <w:rsid w:val="16C55C39"/>
    <w:rsid w:val="16E95769"/>
    <w:rsid w:val="180C53AC"/>
    <w:rsid w:val="19175C48"/>
    <w:rsid w:val="1B2A6B3F"/>
    <w:rsid w:val="1BF612F6"/>
    <w:rsid w:val="1E7C279E"/>
    <w:rsid w:val="1E936BEA"/>
    <w:rsid w:val="1F71769B"/>
    <w:rsid w:val="20935AC9"/>
    <w:rsid w:val="28AC211F"/>
    <w:rsid w:val="29D903D5"/>
    <w:rsid w:val="2B1E7C54"/>
    <w:rsid w:val="2B335C7C"/>
    <w:rsid w:val="2EE217A1"/>
    <w:rsid w:val="2FFD358A"/>
    <w:rsid w:val="3AC86F72"/>
    <w:rsid w:val="3AE00716"/>
    <w:rsid w:val="3CE009A9"/>
    <w:rsid w:val="444F3B8B"/>
    <w:rsid w:val="47A768C8"/>
    <w:rsid w:val="48367BBB"/>
    <w:rsid w:val="48811E2C"/>
    <w:rsid w:val="49084832"/>
    <w:rsid w:val="4B151BB2"/>
    <w:rsid w:val="4E5104C2"/>
    <w:rsid w:val="4F1F0C60"/>
    <w:rsid w:val="50B66B59"/>
    <w:rsid w:val="50B92468"/>
    <w:rsid w:val="575F4710"/>
    <w:rsid w:val="5C0A224C"/>
    <w:rsid w:val="61586B7C"/>
    <w:rsid w:val="6706573D"/>
    <w:rsid w:val="69401ABF"/>
    <w:rsid w:val="6A333C59"/>
    <w:rsid w:val="70A6280A"/>
    <w:rsid w:val="7429129F"/>
    <w:rsid w:val="74C93ACD"/>
    <w:rsid w:val="76212068"/>
    <w:rsid w:val="77342B61"/>
    <w:rsid w:val="78912694"/>
    <w:rsid w:val="7B3502BB"/>
    <w:rsid w:val="7BB93905"/>
    <w:rsid w:val="7CFF38B2"/>
    <w:rsid w:val="7DA4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5">
    <w:name w:val="Default Paragraph Font"/>
    <w:link w:val="6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Char Char Char Char Char Char Char"/>
    <w:basedOn w:val="1"/>
    <w:link w:val="5"/>
    <w:qFormat/>
    <w:uiPriority w:val="0"/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2655</Words>
  <Characters>2721</Characters>
  <Lines>0</Lines>
  <Paragraphs>0</Paragraphs>
  <TotalTime>0</TotalTime>
  <ScaleCrop>false</ScaleCrop>
  <LinksUpToDate>false</LinksUpToDate>
  <CharactersWithSpaces>2742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2019-01-24T03:32:00Z</dcterms:created>
  <dc:creator>Administrator</dc:creator>
  <cp:lastModifiedBy>ASUS</cp:lastModifiedBy>
  <dcterms:modified xsi:type="dcterms:W3CDTF">2023-12-28T02:00:02Z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6EAFFEDD521041F782227AD71F9D13D5</vt:lpwstr>
  </property>
</Properties>
</file>