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beforeAutospacing="0" w:line="579" w:lineRule="exact"/>
        <w:jc w:val="both"/>
        <w:textAlignment w:val="auto"/>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bidi w:val="0"/>
        <w:adjustRightInd/>
        <w:snapToGrid/>
        <w:spacing w:line="579" w:lineRule="exact"/>
        <w:jc w:val="both"/>
        <w:textAlignment w:val="auto"/>
        <w:rPr>
          <w:rFonts w:hint="eastAsia" w:ascii="方正仿宋_GBK" w:hAnsi="方正仿宋_GBK" w:eastAsia="方正仿宋_GBK" w:cs="方正仿宋_GBK"/>
          <w:b w:val="0"/>
          <w:bCs w:val="0"/>
          <w:sz w:val="32"/>
          <w:szCs w:val="32"/>
          <w:lang w:eastAsia="zh-CN"/>
        </w:rPr>
      </w:pPr>
    </w:p>
    <w:p>
      <w:pPr>
        <w:keepNext w:val="0"/>
        <w:keepLines w:val="0"/>
        <w:pageBreakBefore w:val="0"/>
        <w:widowControl w:val="0"/>
        <w:kinsoku/>
        <w:wordWrap/>
        <w:overflowPunct/>
        <w:topLinePunct w:val="0"/>
        <w:bidi w:val="0"/>
        <w:adjustRightInd/>
        <w:snapToGrid/>
        <w:spacing w:afterAutospacing="0" w:line="579" w:lineRule="exact"/>
        <w:jc w:val="both"/>
        <w:textAlignment w:val="auto"/>
        <w:rPr>
          <w:rFonts w:hint="eastAsia" w:ascii="方正仿宋_GBK" w:hAnsi="方正仿宋_GBK" w:eastAsia="方正仿宋_GBK" w:cs="方正仿宋_GBK"/>
          <w:b w:val="0"/>
          <w:bCs w:val="0"/>
          <w:sz w:val="32"/>
          <w:szCs w:val="32"/>
          <w:lang w:eastAsia="zh-CN"/>
        </w:rPr>
      </w:pPr>
    </w:p>
    <w:p>
      <w:pPr>
        <w:keepNext w:val="0"/>
        <w:keepLines w:val="0"/>
        <w:pageBreakBefore w:val="0"/>
        <w:widowControl w:val="0"/>
        <w:kinsoku/>
        <w:wordWrap/>
        <w:overflowPunct/>
        <w:topLinePunct w:val="0"/>
        <w:bidi w:val="0"/>
        <w:adjustRightInd/>
        <w:snapToGrid/>
        <w:spacing w:beforeAutospacing="0" w:line="579" w:lineRule="exact"/>
        <w:jc w:val="both"/>
        <w:textAlignment w:val="auto"/>
        <w:rPr>
          <w:rFonts w:hint="eastAsia" w:ascii="方正仿宋_GBK" w:hAnsi="方正仿宋_GBK" w:eastAsia="方正仿宋_GBK" w:cs="方正仿宋_GBK"/>
          <w:b w:val="0"/>
          <w:bCs w:val="0"/>
          <w:sz w:val="32"/>
          <w:szCs w:val="32"/>
          <w:lang w:eastAsia="zh-CN"/>
        </w:rPr>
      </w:pPr>
    </w:p>
    <w:p>
      <w:pPr>
        <w:keepNext w:val="0"/>
        <w:keepLines w:val="0"/>
        <w:pageBreakBefore w:val="0"/>
        <w:widowControl w:val="0"/>
        <w:kinsoku/>
        <w:wordWrap/>
        <w:overflowPunct/>
        <w:topLinePunct w:val="0"/>
        <w:bidi w:val="0"/>
        <w:adjustRightInd/>
        <w:snapToGrid/>
        <w:spacing w:after="686" w:afterLines="219" w:afterAutospacing="0" w:line="579" w:lineRule="exact"/>
        <w:jc w:val="both"/>
        <w:textAlignment w:val="auto"/>
        <w:rPr>
          <w:rFonts w:hint="eastAsia" w:ascii="方正仿宋_GBK" w:hAnsi="方正仿宋_GBK" w:eastAsia="方正仿宋_GBK" w:cs="方正仿宋_GBK"/>
          <w:b w:val="0"/>
          <w:bCs w:val="0"/>
          <w:sz w:val="32"/>
          <w:szCs w:val="32"/>
          <w:lang w:eastAsia="zh-CN"/>
        </w:rPr>
      </w:pPr>
    </w:p>
    <w:p>
      <w:pPr>
        <w:keepNext w:val="0"/>
        <w:keepLines w:val="0"/>
        <w:pageBreakBefore w:val="0"/>
        <w:widowControl w:val="0"/>
        <w:kinsoku/>
        <w:wordWrap/>
        <w:overflowPunct/>
        <w:topLinePunct w:val="0"/>
        <w:bidi w:val="0"/>
        <w:adjustRightInd/>
        <w:snapToGrid/>
        <w:spacing w:beforeAutospacing="0" w:afterAutospacing="0" w:line="579" w:lineRule="exact"/>
        <w:jc w:val="both"/>
        <w:textAlignment w:val="auto"/>
        <w:rPr>
          <w:rFonts w:hint="eastAsia" w:ascii="方正仿宋_GBK" w:hAnsi="方正仿宋_GBK" w:eastAsia="方正仿宋_GBK" w:cs="方正仿宋_GBK"/>
          <w:b w:val="0"/>
          <w:bCs w:val="0"/>
          <w:sz w:val="32"/>
          <w:szCs w:val="32"/>
          <w:lang w:eastAsia="zh-CN"/>
        </w:rPr>
      </w:pPr>
    </w:p>
    <w:p>
      <w:pPr>
        <w:keepNext w:val="0"/>
        <w:keepLines w:val="0"/>
        <w:pageBreakBefore w:val="0"/>
        <w:widowControl w:val="0"/>
        <w:kinsoku/>
        <w:wordWrap/>
        <w:overflowPunct/>
        <w:topLinePunct w:val="0"/>
        <w:bidi w:val="0"/>
        <w:adjustRightInd/>
        <w:snapToGrid/>
        <w:spacing w:beforeAutospacing="0" w:line="579" w:lineRule="exact"/>
        <w:ind w:left="0" w:leftChars="0" w:firstLine="0" w:firstLineChars="0"/>
        <w:jc w:val="center"/>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eastAsia="zh-CN"/>
        </w:rPr>
        <w:t>铜安办</w:t>
      </w:r>
      <w:r>
        <w:rPr>
          <w:rFonts w:hint="eastAsia" w:ascii="方正仿宋_GBK" w:hAnsi="方正仿宋_GBK" w:eastAsia="方正仿宋_GBK" w:cs="方正仿宋_GBK"/>
          <w:b w:val="0"/>
          <w:bCs w:val="0"/>
          <w:color w:val="000000"/>
          <w:kern w:val="0"/>
          <w:sz w:val="32"/>
          <w:szCs w:val="32"/>
        </w:rPr>
        <w:t>〔20</w:t>
      </w:r>
      <w:r>
        <w:rPr>
          <w:rFonts w:hint="eastAsia" w:ascii="方正仿宋_GBK" w:hAnsi="方正仿宋_GBK" w:eastAsia="方正仿宋_GBK" w:cs="方正仿宋_GBK"/>
          <w:b w:val="0"/>
          <w:bCs w:val="0"/>
          <w:color w:val="000000"/>
          <w:kern w:val="0"/>
          <w:sz w:val="32"/>
          <w:szCs w:val="32"/>
          <w:lang w:val="en-US" w:eastAsia="zh-CN"/>
        </w:rPr>
        <w:t>21</w:t>
      </w:r>
      <w:r>
        <w:rPr>
          <w:rFonts w:hint="eastAsia" w:ascii="方正仿宋_GBK" w:hAnsi="方正仿宋_GBK" w:eastAsia="方正仿宋_GBK" w:cs="方正仿宋_GBK"/>
          <w:b w:val="0"/>
          <w:bCs w:val="0"/>
          <w:color w:val="000000"/>
          <w:kern w:val="0"/>
          <w:sz w:val="32"/>
          <w:szCs w:val="32"/>
        </w:rPr>
        <w:t>〕</w:t>
      </w:r>
      <w:r>
        <w:rPr>
          <w:rFonts w:hint="eastAsia" w:ascii="方正仿宋_GBK" w:hAnsi="方正仿宋_GBK" w:eastAsia="方正仿宋_GBK" w:cs="方正仿宋_GBK"/>
          <w:b w:val="0"/>
          <w:bCs w:val="0"/>
          <w:color w:val="000000"/>
          <w:kern w:val="0"/>
          <w:sz w:val="32"/>
          <w:szCs w:val="32"/>
          <w:lang w:val="en-US" w:eastAsia="zh-CN"/>
        </w:rPr>
        <w:t>3</w:t>
      </w:r>
      <w:r>
        <w:rPr>
          <w:rFonts w:hint="eastAsia" w:ascii="方正仿宋_GBK" w:hAnsi="方正仿宋_GBK" w:cs="方正仿宋_GBK"/>
          <w:b w:val="0"/>
          <w:bCs w:val="0"/>
          <w:color w:val="000000"/>
          <w:kern w:val="0"/>
          <w:sz w:val="32"/>
          <w:szCs w:val="32"/>
          <w:lang w:val="en-US" w:eastAsia="zh-CN"/>
        </w:rPr>
        <w:t>6</w:t>
      </w:r>
      <w:r>
        <w:rPr>
          <w:rFonts w:hint="eastAsia" w:ascii="方正仿宋_GBK" w:hAnsi="方正仿宋_GBK" w:eastAsia="方正仿宋_GBK" w:cs="方正仿宋_GBK"/>
          <w:b w:val="0"/>
          <w:bCs w:val="0"/>
          <w:color w:val="000000"/>
          <w:kern w:val="0"/>
          <w:sz w:val="32"/>
          <w:szCs w:val="32"/>
        </w:rPr>
        <w:t>号</w:t>
      </w:r>
    </w:p>
    <w:p>
      <w:pPr>
        <w:keepNext w:val="0"/>
        <w:keepLines w:val="0"/>
        <w:pageBreakBefore w:val="0"/>
        <w:kinsoku/>
        <w:wordWrap/>
        <w:overflowPunct/>
        <w:topLinePunct w:val="0"/>
        <w:bidi w:val="0"/>
        <w:snapToGrid w:val="0"/>
        <w:spacing w:line="579" w:lineRule="exact"/>
        <w:jc w:val="center"/>
        <w:rPr>
          <w:rFonts w:hint="default" w:ascii="Times New Roman" w:hAnsi="Times New Roman" w:eastAsia="方正小标宋_GBK" w:cs="Times New Roman"/>
          <w:b w:val="0"/>
          <w:bCs w:val="0"/>
          <w:color w:val="000000"/>
          <w:kern w:val="0"/>
          <w:sz w:val="44"/>
          <w:szCs w:val="44"/>
          <w:lang w:val="en-US" w:eastAsia="zh-CN"/>
        </w:rPr>
      </w:pPr>
    </w:p>
    <w:p>
      <w:pPr>
        <w:keepNext w:val="0"/>
        <w:keepLines w:val="0"/>
        <w:pageBreakBefore w:val="0"/>
        <w:kinsoku/>
        <w:wordWrap/>
        <w:overflowPunct/>
        <w:topLinePunct w:val="0"/>
        <w:bidi w:val="0"/>
        <w:snapToGrid w:val="0"/>
        <w:spacing w:line="579" w:lineRule="exact"/>
        <w:jc w:val="center"/>
        <w:rPr>
          <w:rFonts w:hint="default" w:ascii="Times New Roman" w:hAnsi="Times New Roman" w:eastAsia="方正小标宋_GBK" w:cs="Times New Roman"/>
          <w:b w:val="0"/>
          <w:bCs w:val="0"/>
          <w:color w:val="000000"/>
          <w:kern w:val="0"/>
          <w:sz w:val="44"/>
          <w:szCs w:val="44"/>
          <w:lang w:val="en-US" w:eastAsia="zh-CN"/>
        </w:rPr>
      </w:pPr>
      <w:r>
        <w:rPr>
          <w:rFonts w:hint="default" w:ascii="Times New Roman" w:hAnsi="Times New Roman" w:eastAsia="方正小标宋_GBK" w:cs="Times New Roman"/>
          <w:b w:val="0"/>
          <w:bCs w:val="0"/>
          <w:color w:val="000000"/>
          <w:kern w:val="0"/>
          <w:sz w:val="44"/>
          <w:szCs w:val="44"/>
          <w:lang w:val="en-US" w:eastAsia="zh-CN"/>
        </w:rPr>
        <w:t>重庆市铜梁区安全生产委员会办公室</w:t>
      </w:r>
    </w:p>
    <w:p>
      <w:pPr>
        <w:keepNext w:val="0"/>
        <w:keepLines w:val="0"/>
        <w:pageBreakBefore w:val="0"/>
        <w:kinsoku/>
        <w:wordWrap/>
        <w:overflowPunct/>
        <w:topLinePunct w:val="0"/>
        <w:bidi w:val="0"/>
        <w:snapToGrid w:val="0"/>
        <w:spacing w:line="579"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关于印发</w:t>
      </w:r>
      <w:r>
        <w:rPr>
          <w:rFonts w:hint="default" w:ascii="Times New Roman" w:hAnsi="Times New Roman" w:eastAsia="方正小标宋_GBK" w:cs="Times New Roman"/>
          <w:color w:val="000000"/>
          <w:sz w:val="44"/>
          <w:szCs w:val="44"/>
          <w:lang w:eastAsia="zh-CN"/>
        </w:rPr>
        <w:t>《</w:t>
      </w:r>
      <w:r>
        <w:rPr>
          <w:rFonts w:hint="default" w:ascii="Times New Roman" w:hAnsi="Times New Roman" w:eastAsia="方正小标宋_GBK" w:cs="Times New Roman"/>
          <w:color w:val="000000"/>
          <w:sz w:val="44"/>
          <w:szCs w:val="44"/>
        </w:rPr>
        <w:t>危</w:t>
      </w:r>
      <w:r>
        <w:rPr>
          <w:rFonts w:hint="default" w:ascii="Times New Roman" w:hAnsi="Times New Roman" w:eastAsia="方正小标宋_GBK" w:cs="Times New Roman"/>
          <w:color w:val="000000"/>
          <w:sz w:val="44"/>
          <w:szCs w:val="44"/>
          <w:lang w:eastAsia="zh-CN"/>
        </w:rPr>
        <w:t>险化学品</w:t>
      </w:r>
      <w:r>
        <w:rPr>
          <w:rFonts w:hint="default" w:ascii="Times New Roman" w:hAnsi="Times New Roman" w:eastAsia="方正小标宋_GBK" w:cs="Times New Roman"/>
          <w:color w:val="000000"/>
          <w:sz w:val="44"/>
          <w:szCs w:val="44"/>
        </w:rPr>
        <w:t>安全集中排查整治</w:t>
      </w:r>
    </w:p>
    <w:p>
      <w:pPr>
        <w:keepNext w:val="0"/>
        <w:keepLines w:val="0"/>
        <w:pageBreakBefore w:val="0"/>
        <w:kinsoku/>
        <w:wordWrap/>
        <w:overflowPunct/>
        <w:topLinePunct w:val="0"/>
        <w:bidi w:val="0"/>
        <w:snapToGrid w:val="0"/>
        <w:spacing w:line="579"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工</w:t>
      </w:r>
      <w:r>
        <w:rPr>
          <w:rFonts w:hint="default" w:ascii="Times New Roman" w:hAnsi="Times New Roman" w:eastAsia="方正小标宋_GBK" w:cs="Times New Roman"/>
          <w:color w:val="000000"/>
          <w:sz w:val="44"/>
          <w:szCs w:val="44"/>
          <w:lang w:eastAsia="zh-CN"/>
        </w:rPr>
        <w:t>作</w:t>
      </w:r>
      <w:r>
        <w:rPr>
          <w:rFonts w:hint="default" w:ascii="Times New Roman" w:hAnsi="Times New Roman" w:eastAsia="方正小标宋_GBK" w:cs="Times New Roman"/>
          <w:color w:val="000000"/>
          <w:sz w:val="44"/>
          <w:szCs w:val="44"/>
        </w:rPr>
        <w:t>方案</w:t>
      </w:r>
      <w:r>
        <w:rPr>
          <w:rFonts w:hint="default" w:ascii="Times New Roman" w:hAnsi="Times New Roman" w:eastAsia="方正小标宋_GBK" w:cs="Times New Roman"/>
          <w:color w:val="000000"/>
          <w:sz w:val="44"/>
          <w:szCs w:val="44"/>
          <w:lang w:eastAsia="zh-CN"/>
        </w:rPr>
        <w:t>》</w:t>
      </w:r>
      <w:r>
        <w:rPr>
          <w:rFonts w:hint="default" w:ascii="Times New Roman" w:hAnsi="Times New Roman" w:eastAsia="方正小标宋_GBK" w:cs="Times New Roman"/>
          <w:color w:val="000000"/>
          <w:sz w:val="44"/>
          <w:szCs w:val="44"/>
        </w:rPr>
        <w:t>的通知</w:t>
      </w:r>
    </w:p>
    <w:p>
      <w:pPr>
        <w:keepNext w:val="0"/>
        <w:keepLines w:val="0"/>
        <w:pageBreakBefore w:val="0"/>
        <w:widowControl w:val="0"/>
        <w:kinsoku/>
        <w:wordWrap/>
        <w:overflowPunct/>
        <w:topLinePunct w:val="0"/>
        <w:autoSpaceDE/>
        <w:autoSpaceDN/>
        <w:bidi w:val="0"/>
        <w:adjustRightInd/>
        <w:snapToGrid/>
        <w:spacing w:line="579" w:lineRule="exact"/>
        <w:jc w:val="both"/>
        <w:outlineLvl w:val="9"/>
        <w:rPr>
          <w:rFonts w:hint="default" w:ascii="Times New Roman" w:hAnsi="Times New Roman" w:eastAsia="方正小标宋_GBK"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579" w:lineRule="exact"/>
        <w:jc w:val="both"/>
        <w:outlineLvl w:val="9"/>
        <w:rPr>
          <w:rFonts w:hint="eastAsia" w:ascii="方正仿宋_GBK" w:hAnsi="方正仿宋_GBK" w:eastAsia="方正仿宋_GBK" w:cs="方正仿宋_GBK"/>
          <w:color w:val="000000"/>
          <w:szCs w:val="32"/>
        </w:rPr>
      </w:pPr>
      <w:r>
        <w:rPr>
          <w:rFonts w:hint="eastAsia" w:ascii="方正仿宋_GBK" w:hAnsi="方正仿宋_GBK" w:eastAsia="方正仿宋_GBK" w:cs="方正仿宋_GBK"/>
          <w:color w:val="000000"/>
          <w:szCs w:val="32"/>
        </w:rPr>
        <w:t>各</w:t>
      </w:r>
      <w:r>
        <w:rPr>
          <w:rFonts w:hint="eastAsia" w:ascii="方正仿宋_GBK" w:hAnsi="方正仿宋_GBK" w:eastAsia="方正仿宋_GBK" w:cs="方正仿宋_GBK"/>
          <w:color w:val="000000"/>
          <w:szCs w:val="32"/>
          <w:lang w:eastAsia="zh-CN"/>
        </w:rPr>
        <w:t>镇人民政府、街道办事处，高新区管委会，区安委会有关成员单位，有关单位</w:t>
      </w:r>
      <w:r>
        <w:rPr>
          <w:rFonts w:hint="eastAsia" w:ascii="方正仿宋_GBK" w:hAnsi="方正仿宋_GBK" w:eastAsia="方正仿宋_GBK" w:cs="方正仿宋_GBK"/>
          <w:color w:val="000000"/>
          <w:szCs w:val="32"/>
        </w:rPr>
        <w:t>：</w:t>
      </w:r>
    </w:p>
    <w:p>
      <w:pPr>
        <w:pStyle w:val="10"/>
        <w:keepNext w:val="0"/>
        <w:keepLines w:val="0"/>
        <w:pageBreakBefore w:val="0"/>
        <w:widowControl w:val="0"/>
        <w:kinsoku/>
        <w:wordWrap/>
        <w:overflowPunct/>
        <w:topLinePunct w:val="0"/>
        <w:autoSpaceDE/>
        <w:autoSpaceDN/>
        <w:bidi w:val="0"/>
        <w:adjustRightInd/>
        <w:snapToGrid/>
        <w:spacing w:after="0" w:line="579" w:lineRule="exact"/>
        <w:ind w:left="0" w:leftChars="0" w:firstLine="632"/>
        <w:jc w:val="both"/>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为深入贯彻习近平总书记关于湖北</w:t>
      </w:r>
      <w:r>
        <w:rPr>
          <w:rFonts w:hint="eastAsia" w:ascii="方正仿宋_GBK" w:hAnsi="方正仿宋_GBK" w:eastAsia="方正仿宋_GBK" w:cs="方正仿宋_GBK"/>
          <w:sz w:val="32"/>
          <w:szCs w:val="32"/>
          <w:lang w:eastAsia="zh-CN"/>
        </w:rPr>
        <w:t>省</w:t>
      </w:r>
      <w:r>
        <w:rPr>
          <w:rFonts w:hint="eastAsia" w:ascii="方正仿宋_GBK" w:hAnsi="方正仿宋_GBK" w:eastAsia="方正仿宋_GBK" w:cs="方正仿宋_GBK"/>
          <w:sz w:val="32"/>
          <w:szCs w:val="32"/>
        </w:rPr>
        <w:t>十堰市“6·13”燃气爆炸事故的重要指示精神</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认真落实</w:t>
      </w:r>
      <w:r>
        <w:rPr>
          <w:rFonts w:hint="eastAsia" w:ascii="方正仿宋_GBK" w:hAnsi="方正仿宋_GBK" w:eastAsia="方正仿宋_GBK" w:cs="方正仿宋_GBK"/>
          <w:sz w:val="32"/>
          <w:szCs w:val="32"/>
          <w:lang w:eastAsia="zh-CN"/>
        </w:rPr>
        <w:t>近期</w:t>
      </w:r>
      <w:r>
        <w:rPr>
          <w:rFonts w:hint="eastAsia" w:ascii="方正仿宋_GBK" w:hAnsi="方正仿宋_GBK" w:eastAsia="方正仿宋_GBK" w:cs="方正仿宋_GBK"/>
          <w:sz w:val="32"/>
          <w:szCs w:val="32"/>
        </w:rPr>
        <w:t>市委</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市政府</w:t>
      </w:r>
      <w:r>
        <w:rPr>
          <w:rFonts w:hint="eastAsia" w:ascii="方正仿宋_GBK" w:hAnsi="方正仿宋_GBK" w:eastAsia="方正仿宋_GBK" w:cs="方正仿宋_GBK"/>
          <w:sz w:val="32"/>
          <w:szCs w:val="32"/>
          <w:lang w:eastAsia="zh-CN"/>
        </w:rPr>
        <w:t>和区委、区政府</w:t>
      </w:r>
      <w:r>
        <w:rPr>
          <w:rFonts w:hint="eastAsia" w:ascii="方正仿宋_GBK" w:hAnsi="方正仿宋_GBK" w:eastAsia="方正仿宋_GBK" w:cs="方正仿宋_GBK"/>
          <w:sz w:val="32"/>
          <w:szCs w:val="32"/>
          <w:lang w:val="en-US" w:eastAsia="zh-CN"/>
        </w:rPr>
        <w:t>系列</w:t>
      </w:r>
      <w:r>
        <w:rPr>
          <w:rFonts w:hint="eastAsia" w:ascii="方正仿宋_GBK" w:hAnsi="方正仿宋_GBK" w:eastAsia="方正仿宋_GBK" w:cs="方正仿宋_GBK"/>
          <w:sz w:val="32"/>
          <w:szCs w:val="32"/>
        </w:rPr>
        <w:t>部署</w:t>
      </w:r>
      <w:r>
        <w:rPr>
          <w:rFonts w:hint="eastAsia" w:ascii="方正仿宋_GBK" w:hAnsi="方正仿宋_GBK" w:eastAsia="方正仿宋_GBK" w:cs="方正仿宋_GBK"/>
          <w:sz w:val="32"/>
          <w:szCs w:val="32"/>
          <w:lang w:val="en-US" w:eastAsia="zh-CN"/>
        </w:rPr>
        <w:t>要求</w:t>
      </w:r>
      <w:r>
        <w:rPr>
          <w:rFonts w:hint="eastAsia" w:ascii="方正仿宋_GBK" w:hAnsi="方正仿宋_GBK" w:eastAsia="方正仿宋_GBK" w:cs="方正仿宋_GBK"/>
          <w:sz w:val="32"/>
          <w:szCs w:val="32"/>
        </w:rPr>
        <w:t>，扎实推进大排查大整治大执法</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百日行动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，现将《危</w:t>
      </w:r>
      <w:r>
        <w:rPr>
          <w:rFonts w:hint="eastAsia" w:ascii="方正仿宋_GBK" w:hAnsi="方正仿宋_GBK" w:eastAsia="方正仿宋_GBK" w:cs="方正仿宋_GBK"/>
          <w:sz w:val="32"/>
          <w:szCs w:val="32"/>
          <w:lang w:eastAsia="zh-CN"/>
        </w:rPr>
        <w:t>险化学品</w:t>
      </w:r>
      <w:r>
        <w:rPr>
          <w:rFonts w:hint="eastAsia" w:ascii="方正仿宋_GBK" w:hAnsi="方正仿宋_GBK" w:eastAsia="方正仿宋_GBK" w:cs="方正仿宋_GBK"/>
          <w:sz w:val="32"/>
          <w:szCs w:val="32"/>
        </w:rPr>
        <w:t>安全集中排查整治工作方案》印发给你们，请结合</w:t>
      </w:r>
      <w:r>
        <w:rPr>
          <w:rFonts w:hint="eastAsia" w:ascii="方正仿宋_GBK" w:hAnsi="方正仿宋_GBK" w:eastAsia="方正仿宋_GBK" w:cs="方正仿宋_GBK"/>
          <w:sz w:val="32"/>
          <w:szCs w:val="32"/>
          <w:lang w:eastAsia="zh-CN"/>
        </w:rPr>
        <w:t>实际</w:t>
      </w:r>
      <w:r>
        <w:rPr>
          <w:rFonts w:hint="eastAsia" w:ascii="方正仿宋_GBK" w:hAnsi="方正仿宋_GBK" w:eastAsia="方正仿宋_GBK" w:cs="方正仿宋_GBK"/>
          <w:sz w:val="32"/>
          <w:szCs w:val="32"/>
        </w:rPr>
        <w:t>抓好落实，以有力有效措施确保危险化学品领域安全稳定，为建党100周年营造良好</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rPr>
        <w:t>安全</w:t>
      </w:r>
      <w:r>
        <w:rPr>
          <w:rFonts w:hint="eastAsia" w:ascii="方正仿宋_GBK" w:hAnsi="方正仿宋_GBK" w:eastAsia="方正仿宋_GBK" w:cs="方正仿宋_GBK"/>
          <w:sz w:val="32"/>
          <w:szCs w:val="32"/>
          <w:lang w:eastAsia="zh-CN"/>
        </w:rPr>
        <w:t>稳定</w:t>
      </w:r>
      <w:r>
        <w:rPr>
          <w:rFonts w:hint="eastAsia" w:ascii="方正仿宋_GBK" w:hAnsi="方正仿宋_GBK" w:eastAsia="方正仿宋_GBK" w:cs="方正仿宋_GBK"/>
          <w:sz w:val="32"/>
          <w:szCs w:val="32"/>
        </w:rPr>
        <w:t>环境。</w:t>
      </w:r>
    </w:p>
    <w:p>
      <w:pPr>
        <w:pStyle w:val="10"/>
        <w:keepNext w:val="0"/>
        <w:keepLines w:val="0"/>
        <w:pageBreakBefore w:val="0"/>
        <w:widowControl w:val="0"/>
        <w:kinsoku/>
        <w:wordWrap/>
        <w:overflowPunct/>
        <w:topLinePunct w:val="0"/>
        <w:autoSpaceDE/>
        <w:autoSpaceDN/>
        <w:bidi w:val="0"/>
        <w:adjustRightInd/>
        <w:snapToGrid/>
        <w:spacing w:after="0" w:line="579" w:lineRule="exact"/>
        <w:ind w:left="0" w:leftChars="0" w:firstLine="632"/>
        <w:jc w:val="both"/>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both"/>
        <w:outlineLvl w:val="9"/>
        <w:rPr>
          <w:rFonts w:hint="eastAsia" w:ascii="Times New Roman" w:hAnsi="Times New Roman" w:cs="Times New Roman"/>
          <w:color w:val="000000"/>
          <w:szCs w:val="32"/>
          <w:lang w:val="en-US" w:eastAsia="zh-CN"/>
        </w:rPr>
      </w:pPr>
      <w:r>
        <w:rPr>
          <w:rFonts w:hint="default" w:ascii="Times New Roman" w:hAnsi="Times New Roman" w:cs="Times New Roman"/>
          <w:color w:val="000000"/>
          <w:szCs w:val="32"/>
        </w:rPr>
        <w:t xml:space="preserve">            </w:t>
      </w:r>
      <w:r>
        <w:rPr>
          <w:rFonts w:hint="default" w:ascii="Times New Roman" w:hAnsi="Times New Roman" w:cs="Times New Roman"/>
          <w:color w:val="000000"/>
          <w:szCs w:val="32"/>
          <w:lang w:val="en-US" w:eastAsia="zh-CN"/>
        </w:rPr>
        <w:t xml:space="preserve">      </w:t>
      </w:r>
      <w:r>
        <w:rPr>
          <w:rFonts w:hint="eastAsia" w:ascii="Times New Roman" w:hAnsi="Times New Roman" w:cs="Times New Roman"/>
          <w:color w:val="000000"/>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9" w:lineRule="exact"/>
        <w:jc w:val="both"/>
        <w:outlineLvl w:val="9"/>
        <w:rPr>
          <w:rFonts w:hint="eastAsia" w:ascii="Times New Roman" w:hAnsi="Times New Roman" w:cs="Times New Roman"/>
          <w:color w:val="000000"/>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right"/>
        <w:outlineLvl w:val="9"/>
        <w:rPr>
          <w:rFonts w:hint="default" w:ascii="Times New Roman" w:hAnsi="Times New Roman" w:cs="Times New Roman"/>
          <w:color w:val="000000"/>
          <w:szCs w:val="32"/>
        </w:rPr>
      </w:pPr>
      <w:r>
        <w:rPr>
          <w:rFonts w:hint="default" w:ascii="Times New Roman" w:hAnsi="Times New Roman" w:cs="Times New Roman"/>
          <w:color w:val="000000"/>
          <w:szCs w:val="32"/>
        </w:rPr>
        <w:t>重庆市</w:t>
      </w:r>
      <w:r>
        <w:rPr>
          <w:rFonts w:hint="default" w:ascii="Times New Roman" w:hAnsi="Times New Roman" w:cs="Times New Roman"/>
          <w:color w:val="000000"/>
          <w:szCs w:val="32"/>
          <w:lang w:eastAsia="zh-CN"/>
        </w:rPr>
        <w:t>铜梁区</w:t>
      </w:r>
      <w:r>
        <w:rPr>
          <w:rFonts w:hint="default" w:ascii="Times New Roman" w:hAnsi="Times New Roman" w:cs="Times New Roman"/>
          <w:color w:val="000000"/>
          <w:szCs w:val="32"/>
        </w:rPr>
        <w:t>安全生产委员会办公室</w:t>
      </w:r>
    </w:p>
    <w:p>
      <w:pPr>
        <w:pStyle w:val="10"/>
        <w:keepNext w:val="0"/>
        <w:keepLines w:val="0"/>
        <w:pageBreakBefore w:val="0"/>
        <w:widowControl w:val="0"/>
        <w:kinsoku/>
        <w:wordWrap/>
        <w:overflowPunct/>
        <w:topLinePunct w:val="0"/>
        <w:autoSpaceDE/>
        <w:autoSpaceDN/>
        <w:bidi w:val="0"/>
        <w:adjustRightInd/>
        <w:snapToGrid/>
        <w:spacing w:after="0" w:line="579" w:lineRule="exact"/>
        <w:ind w:left="632" w:right="1284" w:rightChars="400" w:firstLine="632"/>
        <w:jc w:val="both"/>
        <w:textAlignment w:val="baseline"/>
        <w:outlineLvl w:val="9"/>
        <w:rPr>
          <w:rFonts w:hint="default" w:ascii="Times New Roman" w:hAnsi="Times New Roman" w:eastAsia="方正小标宋_GBK" w:cs="Times New Roman"/>
          <w:color w:val="000000"/>
          <w:sz w:val="44"/>
          <w:szCs w:val="44"/>
        </w:rPr>
      </w:pPr>
      <w:r>
        <w:rPr>
          <w:rFonts w:hint="default" w:ascii="Times New Roman" w:hAnsi="Times New Roman" w:eastAsia="方正仿宋_GBK" w:cs="Times New Roman"/>
          <w:color w:val="000000"/>
          <w:sz w:val="32"/>
          <w:szCs w:val="32"/>
        </w:rPr>
        <w:t xml:space="preserve">                         2021年6月1</w:t>
      </w:r>
      <w:r>
        <w:rPr>
          <w:rFonts w:hint="default" w:ascii="Times New Roman" w:hAnsi="Times New Roman" w:eastAsia="方正仿宋_GBK" w:cs="Times New Roman"/>
          <w:color w:val="000000"/>
          <w:sz w:val="32"/>
          <w:szCs w:val="32"/>
          <w:lang w:val="en-US" w:eastAsia="zh-CN"/>
        </w:rPr>
        <w:t>8</w:t>
      </w:r>
      <w:r>
        <w:rPr>
          <w:rFonts w:hint="default" w:ascii="Times New Roman" w:hAnsi="Times New Roman" w:eastAsia="方正仿宋_GBK" w:cs="Times New Roman"/>
          <w:color w:val="000000"/>
          <w:sz w:val="32"/>
          <w:szCs w:val="32"/>
        </w:rPr>
        <w:t>日</w:t>
      </w:r>
    </w:p>
    <w:p>
      <w:pPr>
        <w:pStyle w:val="10"/>
        <w:keepNext w:val="0"/>
        <w:keepLines w:val="0"/>
        <w:pageBreakBefore w:val="0"/>
        <w:widowControl w:val="0"/>
        <w:kinsoku/>
        <w:wordWrap/>
        <w:overflowPunct/>
        <w:topLinePunct w:val="0"/>
        <w:autoSpaceDE/>
        <w:autoSpaceDN/>
        <w:bidi w:val="0"/>
        <w:adjustRightInd/>
        <w:snapToGrid/>
        <w:spacing w:after="0" w:line="579" w:lineRule="exact"/>
        <w:ind w:left="0" w:leftChars="0" w:firstLine="642" w:firstLineChars="200"/>
        <w:jc w:val="both"/>
        <w:outlineLvl w:val="9"/>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（此件公开发布）</w:t>
      </w:r>
    </w:p>
    <w:p>
      <w:pPr>
        <w:keepNext w:val="0"/>
        <w:keepLines w:val="0"/>
        <w:pageBreakBefore w:val="0"/>
        <w:kinsoku/>
        <w:wordWrap/>
        <w:overflowPunct/>
        <w:topLinePunct w:val="0"/>
        <w:bidi w:val="0"/>
        <w:snapToGrid w:val="0"/>
        <w:spacing w:line="579" w:lineRule="exact"/>
        <w:jc w:val="both"/>
        <w:rPr>
          <w:rFonts w:hint="default" w:ascii="Times New Roman" w:hAnsi="Times New Roman" w:eastAsia="方正小标宋_GBK" w:cs="Times New Roman"/>
          <w:color w:val="000000"/>
          <w:sz w:val="44"/>
          <w:szCs w:val="44"/>
        </w:rPr>
      </w:pPr>
    </w:p>
    <w:p>
      <w:pPr>
        <w:pStyle w:val="3"/>
        <w:keepNext w:val="0"/>
        <w:keepLines w:val="0"/>
        <w:pageBreakBefore w:val="0"/>
        <w:kinsoku/>
        <w:wordWrap/>
        <w:overflowPunct/>
        <w:topLinePunct w:val="0"/>
        <w:bidi w:val="0"/>
        <w:spacing w:line="579" w:lineRule="exact"/>
        <w:jc w:val="both"/>
        <w:rPr>
          <w:rFonts w:hint="default" w:ascii="Times New Roman" w:hAnsi="Times New Roman" w:eastAsia="方正小标宋_GBK" w:cs="Times New Roman"/>
          <w:color w:val="000000"/>
          <w:sz w:val="44"/>
          <w:szCs w:val="44"/>
          <w:lang w:val="en-US" w:eastAsia="zh-CN"/>
        </w:rPr>
      </w:pPr>
      <w:r>
        <w:rPr>
          <w:rFonts w:hint="default" w:ascii="Times New Roman" w:hAnsi="Times New Roman" w:eastAsia="方正小标宋_GBK" w:cs="Times New Roman"/>
          <w:color w:val="000000"/>
          <w:sz w:val="44"/>
          <w:szCs w:val="44"/>
          <w:lang w:val="en-US" w:eastAsia="zh-CN"/>
        </w:rPr>
        <w:t xml:space="preserve"> </w:t>
      </w:r>
    </w:p>
    <w:p>
      <w:pPr>
        <w:pStyle w:val="3"/>
        <w:keepNext w:val="0"/>
        <w:keepLines w:val="0"/>
        <w:pageBreakBefore w:val="0"/>
        <w:kinsoku/>
        <w:wordWrap/>
        <w:overflowPunct/>
        <w:topLinePunct w:val="0"/>
        <w:bidi w:val="0"/>
        <w:spacing w:line="579" w:lineRule="exact"/>
        <w:jc w:val="center"/>
        <w:rPr>
          <w:rFonts w:hint="default" w:ascii="Times New Roman" w:hAnsi="Times New Roman" w:eastAsia="方正小标宋_GBK" w:cs="Times New Roman"/>
          <w:color w:val="000000"/>
          <w:sz w:val="44"/>
          <w:szCs w:val="44"/>
          <w:lang w:val="en-US" w:eastAsia="zh-CN"/>
        </w:rPr>
      </w:pPr>
    </w:p>
    <w:p>
      <w:pPr>
        <w:pStyle w:val="3"/>
        <w:keepNext w:val="0"/>
        <w:keepLines w:val="0"/>
        <w:pageBreakBefore w:val="0"/>
        <w:kinsoku/>
        <w:wordWrap/>
        <w:overflowPunct/>
        <w:topLinePunct w:val="0"/>
        <w:bidi w:val="0"/>
        <w:spacing w:line="579" w:lineRule="exact"/>
        <w:jc w:val="center"/>
        <w:rPr>
          <w:rFonts w:hint="default" w:ascii="Times New Roman" w:hAnsi="Times New Roman" w:eastAsia="方正小标宋_GBK" w:cs="Times New Roman"/>
          <w:color w:val="000000"/>
          <w:sz w:val="44"/>
          <w:szCs w:val="44"/>
          <w:lang w:val="en-US" w:eastAsia="zh-CN"/>
        </w:rPr>
      </w:pPr>
    </w:p>
    <w:p>
      <w:pPr>
        <w:pStyle w:val="3"/>
        <w:keepNext w:val="0"/>
        <w:keepLines w:val="0"/>
        <w:pageBreakBefore w:val="0"/>
        <w:kinsoku/>
        <w:wordWrap/>
        <w:overflowPunct/>
        <w:topLinePunct w:val="0"/>
        <w:bidi w:val="0"/>
        <w:spacing w:line="579" w:lineRule="exact"/>
        <w:jc w:val="center"/>
        <w:rPr>
          <w:rFonts w:hint="default" w:ascii="Times New Roman" w:hAnsi="Times New Roman" w:eastAsia="方正小标宋_GBK" w:cs="Times New Roman"/>
          <w:color w:val="000000"/>
          <w:sz w:val="44"/>
          <w:szCs w:val="44"/>
          <w:lang w:val="en-US" w:eastAsia="zh-CN"/>
        </w:rPr>
      </w:pPr>
    </w:p>
    <w:p>
      <w:pPr>
        <w:pStyle w:val="3"/>
        <w:keepNext w:val="0"/>
        <w:keepLines w:val="0"/>
        <w:pageBreakBefore w:val="0"/>
        <w:kinsoku/>
        <w:wordWrap/>
        <w:overflowPunct/>
        <w:topLinePunct w:val="0"/>
        <w:bidi w:val="0"/>
        <w:spacing w:line="579" w:lineRule="exact"/>
        <w:jc w:val="center"/>
        <w:rPr>
          <w:rFonts w:hint="default" w:ascii="Times New Roman" w:hAnsi="Times New Roman" w:eastAsia="方正小标宋_GBK" w:cs="Times New Roman"/>
          <w:color w:val="000000"/>
          <w:sz w:val="44"/>
          <w:szCs w:val="44"/>
          <w:lang w:val="en-US" w:eastAsia="zh-CN"/>
        </w:rPr>
      </w:pPr>
    </w:p>
    <w:p>
      <w:pPr>
        <w:pStyle w:val="3"/>
        <w:keepNext w:val="0"/>
        <w:keepLines w:val="0"/>
        <w:pageBreakBefore w:val="0"/>
        <w:kinsoku/>
        <w:wordWrap/>
        <w:overflowPunct/>
        <w:topLinePunct w:val="0"/>
        <w:bidi w:val="0"/>
        <w:spacing w:line="579" w:lineRule="exact"/>
        <w:jc w:val="center"/>
        <w:rPr>
          <w:rFonts w:hint="default" w:ascii="Times New Roman" w:hAnsi="Times New Roman" w:eastAsia="方正小标宋_GBK" w:cs="Times New Roman"/>
          <w:color w:val="000000"/>
          <w:sz w:val="44"/>
          <w:szCs w:val="44"/>
          <w:lang w:val="en-US" w:eastAsia="zh-CN"/>
        </w:rPr>
      </w:pPr>
    </w:p>
    <w:p>
      <w:pPr>
        <w:pStyle w:val="3"/>
        <w:keepNext w:val="0"/>
        <w:keepLines w:val="0"/>
        <w:pageBreakBefore w:val="0"/>
        <w:kinsoku/>
        <w:wordWrap/>
        <w:overflowPunct/>
        <w:topLinePunct w:val="0"/>
        <w:bidi w:val="0"/>
        <w:spacing w:line="579" w:lineRule="exact"/>
        <w:jc w:val="center"/>
        <w:rPr>
          <w:rFonts w:hint="default" w:ascii="Times New Roman" w:hAnsi="Times New Roman" w:eastAsia="方正小标宋_GBK" w:cs="Times New Roman"/>
          <w:color w:val="000000"/>
          <w:sz w:val="44"/>
          <w:szCs w:val="44"/>
          <w:lang w:val="en-US" w:eastAsia="zh-CN"/>
        </w:rPr>
      </w:pPr>
    </w:p>
    <w:p>
      <w:pPr>
        <w:pStyle w:val="3"/>
        <w:keepNext w:val="0"/>
        <w:keepLines w:val="0"/>
        <w:pageBreakBefore w:val="0"/>
        <w:kinsoku/>
        <w:wordWrap/>
        <w:overflowPunct/>
        <w:topLinePunct w:val="0"/>
        <w:bidi w:val="0"/>
        <w:spacing w:line="579" w:lineRule="exact"/>
        <w:jc w:val="center"/>
        <w:rPr>
          <w:rFonts w:hint="default" w:ascii="Times New Roman" w:hAnsi="Times New Roman" w:eastAsia="方正小标宋_GBK" w:cs="Times New Roman"/>
          <w:color w:val="000000"/>
          <w:sz w:val="44"/>
          <w:szCs w:val="44"/>
          <w:lang w:val="en-US" w:eastAsia="zh-CN"/>
        </w:rPr>
      </w:pPr>
    </w:p>
    <w:p>
      <w:pPr>
        <w:pStyle w:val="3"/>
        <w:keepNext w:val="0"/>
        <w:keepLines w:val="0"/>
        <w:pageBreakBefore w:val="0"/>
        <w:kinsoku/>
        <w:wordWrap/>
        <w:overflowPunct/>
        <w:topLinePunct w:val="0"/>
        <w:bidi w:val="0"/>
        <w:spacing w:line="579" w:lineRule="exact"/>
        <w:jc w:val="center"/>
        <w:rPr>
          <w:rFonts w:hint="default" w:ascii="Times New Roman" w:hAnsi="Times New Roman" w:eastAsia="方正小标宋_GBK" w:cs="Times New Roman"/>
          <w:color w:val="000000"/>
          <w:sz w:val="44"/>
          <w:szCs w:val="44"/>
          <w:lang w:val="en-US" w:eastAsia="zh-CN"/>
        </w:rPr>
      </w:pPr>
    </w:p>
    <w:p>
      <w:pPr>
        <w:pStyle w:val="3"/>
        <w:keepNext w:val="0"/>
        <w:keepLines w:val="0"/>
        <w:pageBreakBefore w:val="0"/>
        <w:kinsoku/>
        <w:wordWrap/>
        <w:overflowPunct/>
        <w:topLinePunct w:val="0"/>
        <w:bidi w:val="0"/>
        <w:spacing w:line="579" w:lineRule="exact"/>
        <w:jc w:val="center"/>
        <w:rPr>
          <w:rFonts w:hint="default" w:ascii="Times New Roman" w:hAnsi="Times New Roman" w:eastAsia="方正小标宋_GBK" w:cs="Times New Roman"/>
          <w:color w:val="000000"/>
          <w:sz w:val="44"/>
          <w:szCs w:val="44"/>
          <w:lang w:val="en-US" w:eastAsia="zh-CN"/>
        </w:rPr>
      </w:pPr>
    </w:p>
    <w:p>
      <w:pPr>
        <w:pStyle w:val="3"/>
        <w:keepNext w:val="0"/>
        <w:keepLines w:val="0"/>
        <w:pageBreakBefore w:val="0"/>
        <w:kinsoku/>
        <w:wordWrap/>
        <w:overflowPunct/>
        <w:topLinePunct w:val="0"/>
        <w:bidi w:val="0"/>
        <w:spacing w:line="579" w:lineRule="exact"/>
        <w:jc w:val="center"/>
        <w:rPr>
          <w:rFonts w:hint="default" w:ascii="Times New Roman" w:hAnsi="Times New Roman" w:eastAsia="方正小标宋_GBK" w:cs="Times New Roman"/>
          <w:color w:val="000000"/>
          <w:sz w:val="44"/>
          <w:szCs w:val="44"/>
          <w:lang w:val="en-US" w:eastAsia="zh-CN"/>
        </w:rPr>
      </w:pPr>
    </w:p>
    <w:p>
      <w:pPr>
        <w:pStyle w:val="3"/>
        <w:keepNext w:val="0"/>
        <w:keepLines w:val="0"/>
        <w:pageBreakBefore w:val="0"/>
        <w:kinsoku/>
        <w:wordWrap/>
        <w:overflowPunct/>
        <w:topLinePunct w:val="0"/>
        <w:bidi w:val="0"/>
        <w:spacing w:line="579" w:lineRule="exact"/>
        <w:jc w:val="center"/>
        <w:rPr>
          <w:rFonts w:hint="default" w:ascii="Times New Roman" w:hAnsi="Times New Roman" w:eastAsia="方正小标宋_GBK" w:cs="Times New Roman"/>
          <w:color w:val="000000"/>
          <w:sz w:val="44"/>
          <w:szCs w:val="44"/>
          <w:lang w:val="en-US" w:eastAsia="zh-CN"/>
        </w:rPr>
      </w:pPr>
    </w:p>
    <w:p>
      <w:pPr>
        <w:pStyle w:val="4"/>
        <w:rPr>
          <w:rFonts w:hint="default" w:ascii="Times New Roman" w:hAnsi="Times New Roman" w:eastAsia="方正小标宋_GBK" w:cs="Times New Roman"/>
          <w:color w:val="000000"/>
          <w:sz w:val="44"/>
          <w:szCs w:val="44"/>
          <w:lang w:val="en-US" w:eastAsia="zh-CN"/>
        </w:rPr>
      </w:pPr>
    </w:p>
    <w:p>
      <w:pPr>
        <w:pStyle w:val="3"/>
        <w:keepNext w:val="0"/>
        <w:keepLines w:val="0"/>
        <w:pageBreakBefore w:val="0"/>
        <w:kinsoku/>
        <w:wordWrap/>
        <w:overflowPunct/>
        <w:topLinePunct w:val="0"/>
        <w:bidi w:val="0"/>
        <w:spacing w:line="579" w:lineRule="exact"/>
        <w:jc w:val="center"/>
        <w:rPr>
          <w:rFonts w:hint="default" w:ascii="Times New Roman" w:hAnsi="Times New Roman" w:eastAsia="方正小标宋_GBK" w:cs="Times New Roman"/>
          <w:color w:val="000000"/>
          <w:sz w:val="44"/>
          <w:szCs w:val="44"/>
          <w:lang w:val="en-US" w:eastAsia="zh-CN"/>
        </w:rPr>
      </w:pPr>
    </w:p>
    <w:p>
      <w:pPr>
        <w:pStyle w:val="3"/>
        <w:keepNext w:val="0"/>
        <w:keepLines w:val="0"/>
        <w:pageBreakBefore w:val="0"/>
        <w:kinsoku/>
        <w:wordWrap/>
        <w:overflowPunct/>
        <w:topLinePunct w:val="0"/>
        <w:bidi w:val="0"/>
        <w:spacing w:line="579" w:lineRule="exact"/>
        <w:jc w:val="center"/>
        <w:rPr>
          <w:rFonts w:hint="default" w:ascii="Times New Roman" w:hAnsi="Times New Roman" w:eastAsia="方正小标宋_GBK" w:cs="Times New Roman"/>
          <w:color w:val="000000"/>
          <w:sz w:val="44"/>
          <w:szCs w:val="44"/>
        </w:rPr>
      </w:pPr>
    </w:p>
    <w:p>
      <w:pPr>
        <w:pStyle w:val="3"/>
        <w:keepNext w:val="0"/>
        <w:keepLines w:val="0"/>
        <w:pageBreakBefore w:val="0"/>
        <w:kinsoku/>
        <w:wordWrap/>
        <w:overflowPunct/>
        <w:topLinePunct w:val="0"/>
        <w:bidi w:val="0"/>
        <w:spacing w:line="579" w:lineRule="exact"/>
        <w:jc w:val="center"/>
        <w:rPr>
          <w:rFonts w:hint="default" w:ascii="Times New Roman" w:hAnsi="Times New Roman" w:eastAsia="方正小标宋_GBK" w:cs="Times New Roman"/>
          <w:color w:val="000000"/>
          <w:sz w:val="44"/>
          <w:szCs w:val="44"/>
        </w:rPr>
      </w:pPr>
      <w:bookmarkStart w:id="1" w:name="_GoBack"/>
      <w:bookmarkEnd w:id="1"/>
      <w:r>
        <w:rPr>
          <w:rFonts w:hint="default" w:ascii="Times New Roman" w:hAnsi="Times New Roman" w:eastAsia="方正小标宋_GBK" w:cs="Times New Roman"/>
          <w:color w:val="000000"/>
          <w:sz w:val="44"/>
          <w:szCs w:val="44"/>
        </w:rPr>
        <w:t>危</w:t>
      </w:r>
      <w:r>
        <w:rPr>
          <w:rFonts w:hint="default" w:ascii="Times New Roman" w:hAnsi="Times New Roman" w:eastAsia="方正小标宋_GBK" w:cs="Times New Roman"/>
          <w:color w:val="000000"/>
          <w:sz w:val="44"/>
          <w:szCs w:val="44"/>
          <w:lang w:eastAsia="zh-CN"/>
        </w:rPr>
        <w:t>险化学品</w:t>
      </w:r>
      <w:r>
        <w:rPr>
          <w:rFonts w:hint="default" w:ascii="Times New Roman" w:hAnsi="Times New Roman" w:eastAsia="方正小标宋_GBK" w:cs="Times New Roman"/>
          <w:color w:val="000000"/>
          <w:sz w:val="44"/>
          <w:szCs w:val="44"/>
        </w:rPr>
        <w:t>安全集中排查整治工作方案</w:t>
      </w:r>
    </w:p>
    <w:p>
      <w:pPr>
        <w:pStyle w:val="13"/>
        <w:keepNext w:val="0"/>
        <w:keepLines w:val="0"/>
        <w:pageBreakBefore w:val="0"/>
        <w:tabs>
          <w:tab w:val="left" w:pos="1371"/>
        </w:tabs>
        <w:kinsoku/>
        <w:wordWrap/>
        <w:overflowPunct/>
        <w:topLinePunct w:val="0"/>
        <w:bidi w:val="0"/>
        <w:spacing w:line="579" w:lineRule="exact"/>
        <w:ind w:firstLine="562" w:firstLineChars="200"/>
        <w:jc w:val="both"/>
        <w:rPr>
          <w:rFonts w:hint="default" w:ascii="Times New Roman" w:hAnsi="Times New Roman" w:eastAsia="方正黑体_GBK" w:cs="Times New Roman"/>
          <w:szCs w:val="32"/>
        </w:rPr>
      </w:pPr>
    </w:p>
    <w:p>
      <w:pPr>
        <w:pStyle w:val="13"/>
        <w:keepNext w:val="0"/>
        <w:keepLines w:val="0"/>
        <w:pageBreakBefore w:val="0"/>
        <w:widowControl w:val="0"/>
        <w:tabs>
          <w:tab w:val="left" w:pos="1371"/>
        </w:tabs>
        <w:kinsoku/>
        <w:wordWrap/>
        <w:overflowPunct/>
        <w:topLinePunct w:val="0"/>
        <w:autoSpaceDE/>
        <w:autoSpaceDN/>
        <w:bidi w:val="0"/>
        <w:adjustRightInd/>
        <w:snapToGrid/>
        <w:spacing w:line="579" w:lineRule="exact"/>
        <w:ind w:firstLine="642" w:firstLineChars="200"/>
        <w:jc w:val="both"/>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一、工作目标</w:t>
      </w:r>
    </w:p>
    <w:p>
      <w:pPr>
        <w:pStyle w:val="13"/>
        <w:keepNext w:val="0"/>
        <w:keepLines w:val="0"/>
        <w:pageBreakBefore w:val="0"/>
        <w:widowControl w:val="0"/>
        <w:tabs>
          <w:tab w:val="left" w:pos="1371"/>
        </w:tabs>
        <w:kinsoku/>
        <w:wordWrap/>
        <w:overflowPunct/>
        <w:topLinePunct w:val="0"/>
        <w:autoSpaceDE/>
        <w:autoSpaceDN/>
        <w:bidi w:val="0"/>
        <w:adjustRightInd/>
        <w:snapToGrid/>
        <w:spacing w:line="579" w:lineRule="exact"/>
        <w:ind w:firstLine="642" w:firstLineChars="200"/>
        <w:jc w:val="both"/>
        <w:outlineLvl w:val="9"/>
        <w:rPr>
          <w:rFonts w:hint="eastAsia" w:ascii="方正仿宋_GBK" w:hAnsi="方正仿宋_GBK" w:eastAsia="方正仿宋_GBK" w:cs="方正仿宋_GBK"/>
          <w:kern w:val="2"/>
          <w:sz w:val="32"/>
          <w:szCs w:val="32"/>
          <w:u w:val="none"/>
          <w:shd w:val="clear" w:color="auto" w:fill="auto"/>
          <w:lang w:val="en-US" w:eastAsia="zh-CN" w:bidi="ar-SA"/>
        </w:rPr>
      </w:pPr>
      <w:r>
        <w:rPr>
          <w:rFonts w:hint="eastAsia" w:ascii="方正仿宋_GBK" w:hAnsi="方正仿宋_GBK" w:eastAsia="方正仿宋_GBK" w:cs="方正仿宋_GBK"/>
          <w:kern w:val="2"/>
          <w:sz w:val="32"/>
          <w:szCs w:val="32"/>
          <w:u w:val="none"/>
          <w:shd w:val="clear" w:color="auto" w:fill="auto"/>
          <w:lang w:val="en-US" w:eastAsia="zh-CN" w:bidi="ar-SA"/>
        </w:rPr>
        <w:t>通过全面彻底排查整治，推动企业深刻吸取湖北省十堰市“6·13”燃气爆炸等事故教训，做到“一厂出事故、万厂受教育，一地有隐患、全国受警示”，落实“危化企业全员全环节全流程全天候安全管理”要求，有效防范危化品安全风险、遏制生产安全事故，为建党100周年营造良好的安全稳定环境。</w:t>
      </w:r>
    </w:p>
    <w:p>
      <w:pPr>
        <w:keepNext w:val="0"/>
        <w:keepLines w:val="0"/>
        <w:pageBreakBefore w:val="0"/>
        <w:widowControl w:val="0"/>
        <w:kinsoku/>
        <w:wordWrap/>
        <w:overflowPunct/>
        <w:topLinePunct w:val="0"/>
        <w:autoSpaceDE/>
        <w:autoSpaceDN/>
        <w:bidi w:val="0"/>
        <w:adjustRightInd/>
        <w:snapToGrid/>
        <w:spacing w:line="579" w:lineRule="exact"/>
        <w:ind w:firstLine="642" w:firstLineChars="200"/>
        <w:jc w:val="both"/>
        <w:outlineLvl w:val="9"/>
        <w:rPr>
          <w:rFonts w:hint="default" w:ascii="Times New Roman" w:hAnsi="Times New Roman" w:eastAsia="方正黑体_GBK" w:cs="Times New Roman"/>
          <w:szCs w:val="32"/>
          <w:lang w:eastAsia="zh-CN"/>
        </w:rPr>
      </w:pPr>
      <w:r>
        <w:rPr>
          <w:rFonts w:hint="default" w:ascii="Times New Roman" w:hAnsi="Times New Roman" w:eastAsia="方正黑体_GBK" w:cs="Times New Roman"/>
          <w:szCs w:val="32"/>
          <w:lang w:eastAsia="zh-CN"/>
        </w:rPr>
        <w:t>二、排查整治范围</w:t>
      </w:r>
    </w:p>
    <w:p>
      <w:pPr>
        <w:pStyle w:val="13"/>
        <w:keepNext w:val="0"/>
        <w:keepLines w:val="0"/>
        <w:pageBreakBefore w:val="0"/>
        <w:widowControl w:val="0"/>
        <w:shd w:val="clear" w:color="auto" w:fill="auto"/>
        <w:tabs>
          <w:tab w:val="left" w:pos="1371"/>
        </w:tabs>
        <w:kinsoku/>
        <w:wordWrap/>
        <w:overflowPunct/>
        <w:topLinePunct w:val="0"/>
        <w:autoSpaceDE/>
        <w:autoSpaceDN/>
        <w:bidi w:val="0"/>
        <w:adjustRightInd/>
        <w:snapToGrid/>
        <w:spacing w:line="579" w:lineRule="exact"/>
        <w:ind w:firstLine="642" w:firstLineChars="200"/>
        <w:jc w:val="both"/>
        <w:outlineLvl w:val="9"/>
        <w:rPr>
          <w:rFonts w:hint="default" w:ascii="Times New Roman" w:hAnsi="Times New Roman" w:eastAsia="方正仿宋_GBK" w:cs="Times New Roman"/>
          <w:kern w:val="2"/>
          <w:sz w:val="32"/>
          <w:szCs w:val="32"/>
          <w:u w:val="none"/>
          <w:shd w:val="clear" w:color="auto" w:fill="auto"/>
          <w:lang w:val="en-US" w:eastAsia="zh-CN" w:bidi="ar-SA"/>
        </w:rPr>
      </w:pPr>
      <w:r>
        <w:rPr>
          <w:rFonts w:hint="default" w:ascii="Times New Roman" w:hAnsi="Times New Roman" w:eastAsia="方正仿宋_GBK" w:cs="Times New Roman"/>
          <w:kern w:val="2"/>
          <w:sz w:val="32"/>
          <w:szCs w:val="32"/>
          <w:u w:val="none"/>
          <w:shd w:val="clear" w:color="auto" w:fill="auto"/>
          <w:lang w:val="en-US" w:eastAsia="zh-CN" w:bidi="ar-SA"/>
        </w:rPr>
        <w:t>全区所有危险化学品生产、经营、储存、运输、使用、废弃处置从业单位。重点排查危化品生产、经营储存企业重大风险隐患；人员密集场所违规使用城镇燃气和非法储存危化品的突出违法行为。</w:t>
      </w:r>
    </w:p>
    <w:p>
      <w:pPr>
        <w:pStyle w:val="7"/>
        <w:keepNext w:val="0"/>
        <w:keepLines w:val="0"/>
        <w:pageBreakBefore w:val="0"/>
        <w:widowControl w:val="0"/>
        <w:kinsoku/>
        <w:wordWrap/>
        <w:overflowPunct/>
        <w:topLinePunct w:val="0"/>
        <w:autoSpaceDE/>
        <w:autoSpaceDN/>
        <w:bidi w:val="0"/>
        <w:adjustRightInd/>
        <w:snapToGrid/>
        <w:spacing w:line="579" w:lineRule="exact"/>
        <w:ind w:firstLine="698" w:firstLineChars="200"/>
        <w:jc w:val="both"/>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color w:val="000000"/>
          <w:spacing w:val="14"/>
          <w:sz w:val="32"/>
          <w:szCs w:val="32"/>
          <w:lang w:eastAsia="zh-CN"/>
        </w:rPr>
        <w:t>三</w:t>
      </w:r>
      <w:r>
        <w:rPr>
          <w:rFonts w:hint="default" w:ascii="Times New Roman" w:hAnsi="Times New Roman" w:eastAsia="方正黑体_GBK" w:cs="Times New Roman"/>
          <w:color w:val="000000"/>
          <w:spacing w:val="14"/>
          <w:sz w:val="32"/>
          <w:szCs w:val="32"/>
        </w:rPr>
        <w:t>、排查整治内容</w:t>
      </w:r>
    </w:p>
    <w:p>
      <w:pPr>
        <w:keepNext w:val="0"/>
        <w:keepLines w:val="0"/>
        <w:pageBreakBefore w:val="0"/>
        <w:widowControl w:val="0"/>
        <w:kinsoku/>
        <w:wordWrap/>
        <w:overflowPunct/>
        <w:topLinePunct w:val="0"/>
        <w:autoSpaceDE/>
        <w:autoSpaceDN/>
        <w:bidi w:val="0"/>
        <w:adjustRightInd/>
        <w:snapToGrid/>
        <w:spacing w:line="579" w:lineRule="exact"/>
        <w:ind w:firstLine="640"/>
        <w:jc w:val="both"/>
        <w:outlineLvl w:val="9"/>
        <w:rPr>
          <w:rFonts w:hint="eastAsia" w:ascii="方正仿宋_GBK" w:hAnsi="方正仿宋_GBK" w:eastAsia="方正仿宋_GBK" w:cs="方正仿宋_GBK"/>
          <w:szCs w:val="32"/>
          <w:lang w:eastAsia="zh-CN"/>
        </w:rPr>
      </w:pPr>
      <w:r>
        <w:rPr>
          <w:rFonts w:hint="eastAsia" w:ascii="方正楷体_GBK" w:hAnsi="方正楷体_GBK" w:eastAsia="方正楷体_GBK" w:cs="方正楷体_GBK"/>
          <w:szCs w:val="32"/>
          <w:lang w:eastAsia="zh-CN"/>
        </w:rPr>
        <w:t>（一）开展危化企业全覆盖大排查大整治大执法</w:t>
      </w:r>
      <w:r>
        <w:rPr>
          <w:rFonts w:hint="eastAsia" w:ascii="方正楷体_GBK" w:hAnsi="方正楷体_GBK" w:eastAsia="方正楷体_GBK" w:cs="方正楷体_GBK"/>
          <w:szCs w:val="32"/>
          <w:lang w:val="en-US" w:eastAsia="zh-CN"/>
        </w:rPr>
        <w:t>。</w:t>
      </w:r>
      <w:r>
        <w:rPr>
          <w:rFonts w:hint="eastAsia" w:ascii="方正仿宋_GBK" w:hAnsi="方正仿宋_GBK" w:eastAsia="方正仿宋_GBK" w:cs="方正仿宋_GBK"/>
          <w:szCs w:val="32"/>
          <w:lang w:eastAsia="zh-CN"/>
        </w:rPr>
        <w:t>全区负有危化品安全监管职责的部门从即日起到6月底，再开展一轮全覆盖危化品安全大排查大整治大执法。6月15日前开展过执法检查的，进行回头看，检查企业整改落实情况；6月15日前未开展执法检查的，要开展一次执法检查。区经济信息委、区发展改革委、区交通局、区商务委、区生态环境局等部门按要求开展城镇燃气、油气管道、危货运输、成品油经营储存、危废处置等危化安全领域的大排查大整治大执法工作。</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jc w:val="both"/>
        <w:outlineLvl w:val="9"/>
        <w:rPr>
          <w:rFonts w:hint="default" w:ascii="Times New Roman" w:hAnsi="Times New Roman" w:cs="Times New Roman"/>
          <w:szCs w:val="32"/>
          <w:lang w:val="en-US" w:eastAsia="zh-CN"/>
        </w:rPr>
      </w:pPr>
      <w:r>
        <w:rPr>
          <w:rFonts w:hint="default" w:ascii="Times New Roman" w:hAnsi="Times New Roman" w:eastAsia="方正楷体_GBK" w:cs="Times New Roman"/>
          <w:b w:val="0"/>
          <w:bCs w:val="0"/>
          <w:color w:val="000000"/>
          <w:spacing w:val="16"/>
          <w:sz w:val="32"/>
          <w:szCs w:val="32"/>
          <w:lang w:eastAsia="zh-CN"/>
        </w:rPr>
        <w:t>　　（二）开展人员密集场所非法储存危化品专项排查</w:t>
      </w:r>
      <w:r>
        <w:rPr>
          <w:rFonts w:hint="eastAsia" w:ascii="Times New Roman" w:hAnsi="Times New Roman" w:eastAsia="方正楷体_GBK" w:cs="Times New Roman"/>
          <w:b w:val="0"/>
          <w:bCs w:val="0"/>
          <w:color w:val="000000"/>
          <w:spacing w:val="16"/>
          <w:sz w:val="32"/>
          <w:szCs w:val="32"/>
          <w:lang w:eastAsia="zh-CN"/>
        </w:rPr>
        <w:t>。</w:t>
      </w:r>
      <w:r>
        <w:rPr>
          <w:rFonts w:hint="default" w:ascii="Times New Roman" w:hAnsi="Times New Roman" w:eastAsia="方正仿宋_GBK" w:cs="Times New Roman"/>
          <w:sz w:val="32"/>
          <w:szCs w:val="32"/>
          <w:lang w:val="en-US" w:eastAsia="zh-CN"/>
        </w:rPr>
        <w:t>各</w:t>
      </w:r>
      <w:r>
        <w:rPr>
          <w:rFonts w:hint="default" w:ascii="Times New Roman" w:hAnsi="Times New Roman" w:cs="Times New Roman"/>
          <w:sz w:val="32"/>
          <w:szCs w:val="32"/>
          <w:lang w:val="en-US" w:eastAsia="zh-CN"/>
        </w:rPr>
        <w:t>镇、街道</w:t>
      </w:r>
      <w:r>
        <w:rPr>
          <w:rFonts w:hint="default" w:ascii="Times New Roman" w:hAnsi="Times New Roman" w:cs="Times New Roman"/>
          <w:szCs w:val="32"/>
          <w:lang w:val="en-US" w:eastAsia="zh-CN"/>
        </w:rPr>
        <w:t>以社区、楼栋等为基本单元，开展网格化排查，全面排查集贸市场、宾馆酒店、大型综合体、学校医院、单位食堂等重点场所和农村闲置民房、仓库等场所，严查取缔在城市居民楼等高风险场所设点储存、经营危险化学品等违法行为，坚决杜绝在城镇人口密集区储存、经营易燃易爆危险化学品。</w:t>
      </w:r>
    </w:p>
    <w:p>
      <w:pPr>
        <w:keepNext w:val="0"/>
        <w:keepLines w:val="0"/>
        <w:pageBreakBefore w:val="0"/>
        <w:widowControl w:val="0"/>
        <w:kinsoku/>
        <w:wordWrap/>
        <w:overflowPunct/>
        <w:topLinePunct w:val="0"/>
        <w:autoSpaceDE/>
        <w:autoSpaceDN/>
        <w:bidi w:val="0"/>
        <w:adjustRightInd/>
        <w:snapToGrid/>
        <w:spacing w:line="579" w:lineRule="exact"/>
        <w:ind w:firstLine="642" w:firstLineChars="200"/>
        <w:jc w:val="both"/>
        <w:outlineLvl w:val="9"/>
        <w:rPr>
          <w:rFonts w:hint="default" w:ascii="Times New Roman" w:hAnsi="Times New Roman" w:eastAsia="方正黑体_GBK" w:cs="Times New Roman"/>
          <w:szCs w:val="32"/>
        </w:rPr>
      </w:pPr>
      <w:r>
        <w:rPr>
          <w:rFonts w:hint="default" w:ascii="Times New Roman" w:hAnsi="Times New Roman" w:eastAsia="方正黑体_GBK" w:cs="Times New Roman"/>
          <w:szCs w:val="32"/>
          <w:lang w:eastAsia="zh-CN"/>
        </w:rPr>
        <w:t>四、</w:t>
      </w:r>
      <w:r>
        <w:rPr>
          <w:rFonts w:hint="default" w:ascii="Times New Roman" w:hAnsi="Times New Roman" w:eastAsia="方正黑体_GBK" w:cs="Times New Roman"/>
          <w:szCs w:val="32"/>
        </w:rPr>
        <w:t>时间安排</w:t>
      </w:r>
    </w:p>
    <w:p>
      <w:pPr>
        <w:pStyle w:val="3"/>
        <w:keepNext w:val="0"/>
        <w:keepLines w:val="0"/>
        <w:pageBreakBefore w:val="0"/>
        <w:widowControl w:val="0"/>
        <w:kinsoku/>
        <w:wordWrap/>
        <w:overflowPunct/>
        <w:topLinePunct w:val="0"/>
        <w:autoSpaceDE/>
        <w:autoSpaceDN/>
        <w:bidi w:val="0"/>
        <w:adjustRightInd/>
        <w:snapToGrid/>
        <w:spacing w:line="579" w:lineRule="exact"/>
        <w:ind w:firstLine="642" w:firstLineChars="200"/>
        <w:jc w:val="both"/>
        <w:outlineLvl w:val="9"/>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从即日起至2021年6月30日。</w:t>
      </w:r>
    </w:p>
    <w:p>
      <w:pPr>
        <w:pStyle w:val="3"/>
        <w:keepNext w:val="0"/>
        <w:keepLines w:val="0"/>
        <w:pageBreakBefore w:val="0"/>
        <w:widowControl w:val="0"/>
        <w:kinsoku/>
        <w:wordWrap/>
        <w:overflowPunct/>
        <w:topLinePunct w:val="0"/>
        <w:autoSpaceDE/>
        <w:autoSpaceDN/>
        <w:bidi w:val="0"/>
        <w:adjustRightInd/>
        <w:snapToGrid/>
        <w:spacing w:line="579" w:lineRule="exact"/>
        <w:ind w:firstLine="706" w:firstLineChars="200"/>
        <w:jc w:val="both"/>
        <w:outlineLvl w:val="9"/>
        <w:rPr>
          <w:rFonts w:hint="default" w:ascii="Times New Roman" w:hAnsi="Times New Roman" w:eastAsia="方正黑体_GBK" w:cs="Times New Roman"/>
          <w:b w:val="0"/>
          <w:bCs w:val="0"/>
          <w:color w:val="000000"/>
          <w:spacing w:val="16"/>
          <w:sz w:val="32"/>
          <w:szCs w:val="32"/>
          <w:lang w:eastAsia="zh-CN"/>
        </w:rPr>
      </w:pPr>
      <w:r>
        <w:rPr>
          <w:rFonts w:hint="default" w:ascii="Times New Roman" w:hAnsi="Times New Roman" w:eastAsia="方正黑体_GBK" w:cs="Times New Roman"/>
          <w:b w:val="0"/>
          <w:bCs w:val="0"/>
          <w:color w:val="000000"/>
          <w:spacing w:val="16"/>
          <w:sz w:val="32"/>
          <w:szCs w:val="32"/>
          <w:lang w:eastAsia="zh-CN"/>
        </w:rPr>
        <w:t>五、工作要求</w:t>
      </w:r>
    </w:p>
    <w:p>
      <w:pPr>
        <w:pStyle w:val="3"/>
        <w:keepNext w:val="0"/>
        <w:keepLines w:val="0"/>
        <w:pageBreakBefore w:val="0"/>
        <w:widowControl w:val="0"/>
        <w:kinsoku/>
        <w:wordWrap/>
        <w:overflowPunct/>
        <w:topLinePunct w:val="0"/>
        <w:autoSpaceDE/>
        <w:autoSpaceDN/>
        <w:bidi w:val="0"/>
        <w:adjustRightInd/>
        <w:snapToGrid/>
        <w:spacing w:line="579" w:lineRule="exact"/>
        <w:ind w:firstLine="706" w:firstLineChars="200"/>
        <w:jc w:val="both"/>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b w:val="0"/>
          <w:bCs w:val="0"/>
          <w:color w:val="000000"/>
          <w:spacing w:val="16"/>
          <w:sz w:val="32"/>
          <w:szCs w:val="32"/>
          <w:lang w:eastAsia="zh-CN"/>
        </w:rPr>
        <w:t>（一）高度重视，精心组织。</w:t>
      </w:r>
      <w:r>
        <w:rPr>
          <w:rFonts w:hint="default" w:ascii="Times New Roman" w:hAnsi="Times New Roman" w:eastAsia="方正仿宋_GBK" w:cs="Times New Roman"/>
          <w:kern w:val="2"/>
          <w:sz w:val="32"/>
          <w:szCs w:val="32"/>
          <w:lang w:val="en-US" w:eastAsia="zh-CN" w:bidi="ar-SA"/>
        </w:rPr>
        <w:t>要深入学习贯彻习近平总书记关于湖北省十堰市张湾区艳湖社区集贸市场发生燃气爆炸事故重要指示批示精神</w:t>
      </w:r>
      <w:r>
        <w:rPr>
          <w:rFonts w:hint="default" w:ascii="Times New Roman" w:hAnsi="Times New Roman" w:cs="Times New Roman"/>
          <w:kern w:val="2"/>
          <w:sz w:val="32"/>
          <w:szCs w:val="32"/>
          <w:lang w:val="en-US" w:eastAsia="zh-CN" w:bidi="ar-SA"/>
        </w:rPr>
        <w:t>，认真落实近期市委、市政府和区委区政府系列部署</w:t>
      </w:r>
      <w:r>
        <w:rPr>
          <w:rFonts w:hint="default" w:ascii="Times New Roman" w:hAnsi="Times New Roman" w:eastAsia="方正仿宋_GBK" w:cs="Times New Roman"/>
          <w:kern w:val="2"/>
          <w:sz w:val="32"/>
          <w:szCs w:val="32"/>
          <w:lang w:val="en-US" w:eastAsia="zh-CN" w:bidi="ar-SA"/>
        </w:rPr>
        <w:t>要求，认真开展此次排查整治，形成问题隐患清单，确保工作质量。</w:t>
      </w:r>
    </w:p>
    <w:p>
      <w:pPr>
        <w:pStyle w:val="3"/>
        <w:keepNext w:val="0"/>
        <w:keepLines w:val="0"/>
        <w:pageBreakBefore w:val="0"/>
        <w:widowControl w:val="0"/>
        <w:kinsoku/>
        <w:wordWrap/>
        <w:overflowPunct/>
        <w:topLinePunct w:val="0"/>
        <w:autoSpaceDE/>
        <w:autoSpaceDN/>
        <w:bidi w:val="0"/>
        <w:adjustRightInd/>
        <w:snapToGrid/>
        <w:spacing w:line="579" w:lineRule="exact"/>
        <w:ind w:firstLine="706" w:firstLineChars="200"/>
        <w:jc w:val="both"/>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b w:val="0"/>
          <w:bCs w:val="0"/>
          <w:color w:val="000000"/>
          <w:spacing w:val="16"/>
          <w:sz w:val="32"/>
          <w:szCs w:val="32"/>
          <w:lang w:eastAsia="zh-CN"/>
        </w:rPr>
        <w:t>（二）严格执法，整治隐患。</w:t>
      </w:r>
      <w:r>
        <w:rPr>
          <w:rFonts w:hint="default" w:ascii="Times New Roman" w:hAnsi="Times New Roman" w:eastAsia="方正仿宋_GBK" w:cs="Times New Roman"/>
          <w:kern w:val="2"/>
          <w:sz w:val="32"/>
          <w:szCs w:val="32"/>
          <w:lang w:val="en-US" w:eastAsia="zh-CN" w:bidi="ar-SA"/>
        </w:rPr>
        <w:t>将</w:t>
      </w:r>
      <w:r>
        <w:rPr>
          <w:rFonts w:hint="default" w:ascii="Times New Roman" w:hAnsi="Times New Roman" w:cs="Times New Roman"/>
          <w:kern w:val="2"/>
          <w:sz w:val="32"/>
          <w:szCs w:val="32"/>
          <w:lang w:val="en-US" w:eastAsia="zh-CN" w:bidi="ar-SA"/>
        </w:rPr>
        <w:t>大排查大整治大执法和</w:t>
      </w:r>
      <w:r>
        <w:rPr>
          <w:rFonts w:hint="default" w:ascii="Times New Roman" w:hAnsi="Times New Roman" w:eastAsia="方正仿宋_GBK" w:cs="Times New Roman"/>
          <w:kern w:val="2"/>
          <w:sz w:val="32"/>
          <w:szCs w:val="32"/>
          <w:lang w:val="en-US" w:eastAsia="zh-CN" w:bidi="ar-SA"/>
        </w:rPr>
        <w:t>群众举报奖励结合起来，严厉打击取缔各类非法违法生产经营储存危化品行为，依法追究责任，构成犯罪的，及时移送司法机关。对排查发现的安全隐患，及时下达责令整改文书，存在重大隐患且不能保证安全的，责令企业停产停业整顿或停止使用相关设施。</w:t>
      </w:r>
    </w:p>
    <w:p>
      <w:pPr>
        <w:pStyle w:val="3"/>
        <w:keepNext w:val="0"/>
        <w:keepLines w:val="0"/>
        <w:pageBreakBefore w:val="0"/>
        <w:widowControl w:val="0"/>
        <w:kinsoku/>
        <w:wordWrap/>
        <w:overflowPunct/>
        <w:topLinePunct w:val="0"/>
        <w:autoSpaceDE/>
        <w:autoSpaceDN/>
        <w:bidi w:val="0"/>
        <w:adjustRightInd/>
        <w:snapToGrid/>
        <w:spacing w:line="579" w:lineRule="exact"/>
        <w:jc w:val="both"/>
        <w:outlineLvl w:val="9"/>
        <w:rPr>
          <w:rFonts w:hint="eastAsia" w:ascii="方正仿宋_GBK" w:hAnsi="方正仿宋_GBK" w:eastAsia="方正仿宋_GBK" w:cs="方正仿宋_GBK"/>
          <w:kern w:val="2"/>
          <w:sz w:val="32"/>
          <w:szCs w:val="32"/>
          <w:lang w:val="en-US" w:eastAsia="zh-CN" w:bidi="ar-SA"/>
        </w:rPr>
      </w:pPr>
      <w:r>
        <w:rPr>
          <w:rFonts w:hint="default" w:ascii="Times New Roman" w:hAnsi="Times New Roman" w:cs="Times New Roman"/>
          <w:b w:val="0"/>
          <w:bCs w:val="0"/>
          <w:color w:val="000000"/>
          <w:spacing w:val="16"/>
          <w:sz w:val="32"/>
          <w:szCs w:val="32"/>
          <w:lang w:eastAsia="zh-CN"/>
        </w:rPr>
        <w:t xml:space="preserve">  </w:t>
      </w:r>
      <w:r>
        <w:rPr>
          <w:rFonts w:hint="default" w:ascii="Times New Roman" w:hAnsi="Times New Roman" w:cs="Times New Roman"/>
          <w:b w:val="0"/>
          <w:bCs w:val="0"/>
          <w:color w:val="000000"/>
          <w:spacing w:val="16"/>
          <w:sz w:val="32"/>
          <w:szCs w:val="32"/>
          <w:lang w:val="en-US" w:eastAsia="zh-CN"/>
        </w:rPr>
        <w:t xml:space="preserve">  </w:t>
      </w:r>
      <w:r>
        <w:rPr>
          <w:rFonts w:hint="default" w:ascii="Times New Roman" w:hAnsi="Times New Roman" w:eastAsia="方正楷体_GBK" w:cs="Times New Roman"/>
          <w:b w:val="0"/>
          <w:bCs w:val="0"/>
          <w:color w:val="000000"/>
          <w:spacing w:val="16"/>
          <w:sz w:val="32"/>
          <w:szCs w:val="32"/>
          <w:lang w:eastAsia="zh-CN"/>
        </w:rPr>
        <w:t>（三）日晒周报，总结提高。</w:t>
      </w:r>
      <w:r>
        <w:rPr>
          <w:rFonts w:hint="eastAsia" w:ascii="方正仿宋_GBK" w:hAnsi="方正仿宋_GBK" w:eastAsia="方正仿宋_GBK" w:cs="方正仿宋_GBK"/>
          <w:kern w:val="2"/>
          <w:sz w:val="32"/>
          <w:szCs w:val="32"/>
          <w:lang w:val="en-US" w:eastAsia="zh-CN" w:bidi="ar-SA"/>
        </w:rPr>
        <w:t>建立集中排查整治工作“日晒周报”制度，各镇街、高新区管委会每天在区应急综合QQ群上“晒”检查情况，每周五报本周工作开展情况。将</w:t>
      </w:r>
      <w:r>
        <w:rPr>
          <w:rFonts w:hint="eastAsia" w:ascii="方正仿宋_GBK" w:hAnsi="方正仿宋_GBK" w:eastAsia="方正仿宋_GBK" w:cs="方正仿宋_GBK"/>
          <w:b w:val="0"/>
          <w:bCs w:val="0"/>
          <w:color w:val="000000"/>
          <w:spacing w:val="16"/>
          <w:kern w:val="2"/>
          <w:sz w:val="32"/>
          <w:szCs w:val="32"/>
          <w:lang w:val="en-US" w:eastAsia="zh-CN" w:bidi="ar-SA"/>
        </w:rPr>
        <w:t>人员密集场所危化品排查情况统计表（附件1）</w:t>
      </w:r>
      <w:r>
        <w:rPr>
          <w:rFonts w:hint="eastAsia" w:ascii="方正仿宋_GBK" w:hAnsi="方正仿宋_GBK" w:eastAsia="方正仿宋_GBK" w:cs="方正仿宋_GBK"/>
          <w:kern w:val="2"/>
          <w:sz w:val="32"/>
          <w:szCs w:val="32"/>
          <w:lang w:val="en-US" w:eastAsia="zh-CN" w:bidi="ar-SA"/>
        </w:rPr>
        <w:t>于</w:t>
      </w:r>
      <w:r>
        <w:rPr>
          <w:rFonts w:hint="eastAsia" w:ascii="方正仿宋_GBK" w:hAnsi="方正仿宋_GBK" w:eastAsia="方正仿宋_GBK" w:cs="方正仿宋_GBK"/>
          <w:color w:val="000000"/>
          <w:kern w:val="2"/>
          <w:sz w:val="32"/>
          <w:szCs w:val="32"/>
          <w:lang w:val="en-US" w:eastAsia="zh-CN" w:bidi="ar-SA"/>
        </w:rPr>
        <w:t>6月29日18:00上</w:t>
      </w:r>
      <w:r>
        <w:rPr>
          <w:rFonts w:hint="eastAsia" w:ascii="方正仿宋_GBK" w:hAnsi="方正仿宋_GBK" w:eastAsia="方正仿宋_GBK" w:cs="方正仿宋_GBK"/>
          <w:kern w:val="2"/>
          <w:sz w:val="32"/>
          <w:szCs w:val="32"/>
          <w:lang w:val="en-US" w:eastAsia="zh-CN" w:bidi="ar-SA"/>
        </w:rPr>
        <w:t>报475416521@qq.com邮箱。</w:t>
      </w:r>
    </w:p>
    <w:p>
      <w:pPr>
        <w:pStyle w:val="5"/>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both"/>
        <w:outlineLvl w:val="9"/>
        <w:rPr>
          <w:rFonts w:hint="eastAsia" w:ascii="方正仿宋_GBK" w:hAnsi="方正仿宋_GBK" w:eastAsia="方正仿宋_GBK" w:cs="方正仿宋_GBK"/>
          <w:b w:val="0"/>
          <w:bCs w:val="0"/>
          <w:color w:val="000000"/>
          <w:spacing w:val="16"/>
          <w:kern w:val="2"/>
          <w:sz w:val="32"/>
          <w:szCs w:val="32"/>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579" w:lineRule="exact"/>
        <w:ind w:left="0" w:leftChars="0" w:firstLine="706" w:firstLineChars="200"/>
        <w:jc w:val="both"/>
        <w:outlineLvl w:val="9"/>
        <w:rPr>
          <w:rFonts w:hint="eastAsia" w:ascii="方正仿宋_GBK" w:hAnsi="方正仿宋_GBK" w:eastAsia="方正仿宋_GBK" w:cs="方正仿宋_GBK"/>
          <w:b w:val="0"/>
          <w:bCs w:val="0"/>
          <w:color w:val="000000"/>
          <w:spacing w:val="16"/>
          <w:kern w:val="2"/>
          <w:sz w:val="32"/>
          <w:szCs w:val="32"/>
          <w:lang w:val="en-US" w:eastAsia="zh-CN" w:bidi="ar-SA"/>
        </w:rPr>
      </w:pPr>
      <w:r>
        <w:rPr>
          <w:rFonts w:hint="eastAsia" w:ascii="方正仿宋_GBK" w:hAnsi="方正仿宋_GBK" w:eastAsia="方正仿宋_GBK" w:cs="方正仿宋_GBK"/>
          <w:b w:val="0"/>
          <w:bCs w:val="0"/>
          <w:color w:val="000000"/>
          <w:spacing w:val="16"/>
          <w:kern w:val="2"/>
          <w:sz w:val="32"/>
          <w:szCs w:val="32"/>
          <w:lang w:val="en-US" w:eastAsia="zh-CN" w:bidi="ar-SA"/>
        </w:rPr>
        <w:t>附件：人员密集场所危化品排查情况统计表</w:t>
      </w:r>
    </w:p>
    <w:p>
      <w:pPr>
        <w:pStyle w:val="7"/>
        <w:keepNext w:val="0"/>
        <w:keepLines w:val="0"/>
        <w:pageBreakBefore w:val="0"/>
        <w:kinsoku/>
        <w:wordWrap/>
        <w:overflowPunct/>
        <w:topLinePunct w:val="0"/>
        <w:bidi w:val="0"/>
        <w:spacing w:line="579" w:lineRule="exact"/>
        <w:ind w:firstLine="642" w:firstLineChars="200"/>
        <w:jc w:val="both"/>
        <w:rPr>
          <w:rFonts w:hint="eastAsia" w:ascii="方正仿宋_GBK" w:hAnsi="方正仿宋_GBK" w:eastAsia="方正仿宋_GBK" w:cs="方正仿宋_GBK"/>
          <w:kern w:val="2"/>
          <w:sz w:val="32"/>
          <w:szCs w:val="32"/>
          <w:lang w:val="en-US" w:eastAsia="zh-CN" w:bidi="ar-SA"/>
        </w:rPr>
      </w:pPr>
    </w:p>
    <w:p>
      <w:pPr>
        <w:pStyle w:val="7"/>
        <w:keepNext w:val="0"/>
        <w:keepLines w:val="0"/>
        <w:pageBreakBefore w:val="0"/>
        <w:kinsoku/>
        <w:wordWrap/>
        <w:overflowPunct/>
        <w:topLinePunct w:val="0"/>
        <w:bidi w:val="0"/>
        <w:spacing w:line="579" w:lineRule="exact"/>
        <w:ind w:firstLine="642" w:firstLineChars="200"/>
        <w:jc w:val="both"/>
        <w:rPr>
          <w:rFonts w:hint="eastAsia" w:ascii="方正仿宋_GBK" w:hAnsi="方正仿宋_GBK" w:eastAsia="方正仿宋_GBK" w:cs="方正仿宋_GBK"/>
          <w:kern w:val="2"/>
          <w:sz w:val="32"/>
          <w:szCs w:val="32"/>
          <w:lang w:val="en-US" w:eastAsia="zh-CN" w:bidi="ar-SA"/>
        </w:rPr>
      </w:pPr>
    </w:p>
    <w:p>
      <w:pPr>
        <w:pStyle w:val="7"/>
        <w:keepNext w:val="0"/>
        <w:keepLines w:val="0"/>
        <w:pageBreakBefore w:val="0"/>
        <w:kinsoku/>
        <w:wordWrap/>
        <w:overflowPunct/>
        <w:topLinePunct w:val="0"/>
        <w:bidi w:val="0"/>
        <w:spacing w:line="579" w:lineRule="exact"/>
        <w:ind w:firstLine="642" w:firstLineChars="200"/>
        <w:jc w:val="both"/>
        <w:rPr>
          <w:rFonts w:hint="eastAsia" w:ascii="方正仿宋_GBK" w:hAnsi="方正仿宋_GBK" w:eastAsia="方正仿宋_GBK" w:cs="方正仿宋_GBK"/>
          <w:kern w:val="2"/>
          <w:sz w:val="32"/>
          <w:szCs w:val="32"/>
          <w:lang w:val="en-US" w:eastAsia="zh-CN" w:bidi="ar-SA"/>
        </w:rPr>
      </w:pPr>
    </w:p>
    <w:p>
      <w:pPr>
        <w:pStyle w:val="7"/>
        <w:keepNext w:val="0"/>
        <w:keepLines w:val="0"/>
        <w:pageBreakBefore w:val="0"/>
        <w:kinsoku/>
        <w:wordWrap/>
        <w:overflowPunct/>
        <w:topLinePunct w:val="0"/>
        <w:bidi w:val="0"/>
        <w:spacing w:line="579" w:lineRule="exact"/>
        <w:jc w:val="both"/>
        <w:rPr>
          <w:rFonts w:hint="eastAsia" w:ascii="方正仿宋_GBK" w:hAnsi="方正仿宋_GBK" w:eastAsia="方正仿宋_GBK" w:cs="方正仿宋_GBK"/>
          <w:kern w:val="2"/>
          <w:sz w:val="32"/>
          <w:szCs w:val="32"/>
          <w:lang w:val="en-US" w:eastAsia="zh-CN" w:bidi="ar-SA"/>
        </w:rPr>
        <w:sectPr>
          <w:footerReference r:id="rId3" w:type="default"/>
          <w:pgSz w:w="11906" w:h="16838"/>
          <w:pgMar w:top="1984" w:right="1446" w:bottom="1644" w:left="1446" w:header="851" w:footer="1531" w:gutter="0"/>
          <w:pgNumType w:fmt="decimal"/>
          <w:cols w:space="0" w:num="1"/>
          <w:rtlGutter w:val="0"/>
          <w:docGrid w:type="linesAndChars" w:linePitch="600" w:charSpace="409"/>
        </w:sectPr>
      </w:pPr>
    </w:p>
    <w:p>
      <w:pPr>
        <w:pStyle w:val="5"/>
        <w:keepNext w:val="0"/>
        <w:keepLines w:val="0"/>
        <w:pageBreakBefore w:val="0"/>
        <w:kinsoku/>
        <w:wordWrap/>
        <w:overflowPunct/>
        <w:topLinePunct w:val="0"/>
        <w:bidi w:val="0"/>
        <w:adjustRightInd/>
        <w:spacing w:line="579" w:lineRule="exact"/>
        <w:ind w:firstLine="0"/>
        <w:jc w:val="both"/>
        <w:rPr>
          <w:rFonts w:hint="default" w:ascii="Times New Roman" w:hAnsi="Times New Roman" w:eastAsia="方正黑体_GBK" w:cs="Times New Roman"/>
          <w:color w:val="000000"/>
          <w:kern w:val="2"/>
          <w:sz w:val="32"/>
          <w:szCs w:val="32"/>
          <w:lang w:val="en-US"/>
        </w:rPr>
      </w:pPr>
      <w:r>
        <w:rPr>
          <w:rFonts w:hint="default" w:ascii="Times New Roman" w:hAnsi="Times New Roman" w:eastAsia="方正黑体_GBK" w:cs="Times New Roman"/>
          <w:color w:val="000000"/>
          <w:kern w:val="2"/>
          <w:sz w:val="32"/>
          <w:szCs w:val="32"/>
        </w:rPr>
        <w:t>附件</w:t>
      </w:r>
    </w:p>
    <w:p>
      <w:pPr>
        <w:pStyle w:val="5"/>
        <w:keepNext w:val="0"/>
        <w:keepLines w:val="0"/>
        <w:pageBreakBefore w:val="0"/>
        <w:kinsoku/>
        <w:wordWrap/>
        <w:overflowPunct/>
        <w:topLinePunct w:val="0"/>
        <w:bidi w:val="0"/>
        <w:adjustRightInd/>
        <w:spacing w:line="579" w:lineRule="exact"/>
        <w:ind w:firstLine="0"/>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lang w:eastAsia="zh-CN"/>
        </w:rPr>
        <w:t>人员密集场所危化品排查情况</w:t>
      </w:r>
      <w:r>
        <w:rPr>
          <w:rFonts w:hint="default" w:ascii="Times New Roman" w:hAnsi="Times New Roman" w:eastAsia="方正小标宋_GBK" w:cs="Times New Roman"/>
          <w:color w:val="000000"/>
          <w:sz w:val="44"/>
          <w:szCs w:val="44"/>
        </w:rPr>
        <w:t>统计表</w:t>
      </w:r>
    </w:p>
    <w:p>
      <w:pPr>
        <w:pStyle w:val="5"/>
        <w:keepNext w:val="0"/>
        <w:keepLines w:val="0"/>
        <w:pageBreakBefore w:val="0"/>
        <w:kinsoku/>
        <w:wordWrap/>
        <w:overflowPunct/>
        <w:topLinePunct w:val="0"/>
        <w:bidi w:val="0"/>
        <w:adjustRightInd/>
        <w:spacing w:line="579" w:lineRule="exact"/>
        <w:ind w:firstLine="301" w:firstLineChars="100"/>
        <w:jc w:val="both"/>
        <w:rPr>
          <w:rFonts w:hint="default" w:ascii="Times New Roman" w:hAnsi="Times New Roman" w:eastAsia="方正小标宋_GBK" w:cs="Times New Roman"/>
          <w:color w:val="000000"/>
          <w:sz w:val="44"/>
          <w:szCs w:val="44"/>
        </w:rPr>
      </w:pPr>
      <w:r>
        <w:rPr>
          <w:rFonts w:hint="default" w:ascii="Times New Roman" w:hAnsi="Times New Roman" w:cs="Times New Roman"/>
          <w:color w:val="000000"/>
          <w:u w:val="none"/>
          <w:lang w:eastAsia="zh-CN"/>
        </w:rPr>
        <w:t>填报单位：</w:t>
      </w:r>
      <w:r>
        <w:rPr>
          <w:rFonts w:hint="default" w:ascii="Times New Roman" w:hAnsi="Times New Roman" w:cs="Times New Roman"/>
          <w:color w:val="000000"/>
          <w:kern w:val="2"/>
          <w:sz w:val="32"/>
          <w:szCs w:val="32"/>
          <w:u w:val="none"/>
        </w:rPr>
        <w:t xml:space="preserve"> </w:t>
      </w:r>
      <w:r>
        <w:rPr>
          <w:rFonts w:hint="default" w:ascii="Times New Roman" w:hAnsi="Times New Roman" w:cs="Times New Roman"/>
          <w:color w:val="000000"/>
          <w:kern w:val="2"/>
          <w:sz w:val="32"/>
          <w:szCs w:val="32"/>
        </w:rPr>
        <w:t xml:space="preserve">     </w:t>
      </w:r>
      <w:r>
        <w:rPr>
          <w:rFonts w:hint="default" w:ascii="Times New Roman" w:hAnsi="Times New Roman" w:cs="Times New Roman"/>
          <w:color w:val="000000"/>
          <w:kern w:val="2"/>
          <w:sz w:val="32"/>
          <w:szCs w:val="32"/>
          <w:lang w:val="en-US" w:eastAsia="zh-CN"/>
        </w:rPr>
        <w:t xml:space="preserve">   </w:t>
      </w:r>
      <w:r>
        <w:rPr>
          <w:rFonts w:hint="default" w:ascii="Times New Roman" w:hAnsi="Times New Roman" w:cs="Times New Roman"/>
          <w:color w:val="000000"/>
          <w:kern w:val="2"/>
          <w:sz w:val="32"/>
          <w:szCs w:val="32"/>
        </w:rPr>
        <w:t xml:space="preserve">                     </w:t>
      </w:r>
      <w:r>
        <w:rPr>
          <w:rFonts w:hint="default" w:ascii="Times New Roman" w:hAnsi="Times New Roman" w:cs="Times New Roman"/>
          <w:color w:val="000000"/>
          <w:kern w:val="2"/>
          <w:sz w:val="32"/>
          <w:szCs w:val="32"/>
          <w:lang w:eastAsia="zh-CN"/>
        </w:rPr>
        <w:t>　　　　　　　</w:t>
      </w:r>
      <w:r>
        <w:rPr>
          <w:rFonts w:hint="default" w:ascii="Times New Roman" w:hAnsi="Times New Roman" w:cs="Times New Roman"/>
          <w:color w:val="000000"/>
          <w:kern w:val="2"/>
          <w:sz w:val="32"/>
          <w:szCs w:val="32"/>
        </w:rPr>
        <w:t xml:space="preserve">  </w:t>
      </w:r>
      <w:r>
        <w:rPr>
          <w:rFonts w:hint="default" w:ascii="Times New Roman" w:hAnsi="Times New Roman" w:cs="Times New Roman"/>
          <w:color w:val="000000"/>
          <w:kern w:val="2"/>
          <w:sz w:val="30"/>
          <w:szCs w:val="30"/>
        </w:rPr>
        <w:t xml:space="preserve"> 日期：</w:t>
      </w:r>
    </w:p>
    <w:tbl>
      <w:tblPr>
        <w:tblStyle w:val="8"/>
        <w:tblW w:w="12990" w:type="dxa"/>
        <w:jc w:val="center"/>
        <w:tblLayout w:type="fixed"/>
        <w:tblCellMar>
          <w:top w:w="0" w:type="dxa"/>
          <w:left w:w="0" w:type="dxa"/>
          <w:bottom w:w="0" w:type="dxa"/>
          <w:right w:w="0" w:type="dxa"/>
        </w:tblCellMar>
      </w:tblPr>
      <w:tblGrid>
        <w:gridCol w:w="681"/>
        <w:gridCol w:w="1784"/>
        <w:gridCol w:w="1241"/>
        <w:gridCol w:w="1025"/>
        <w:gridCol w:w="1219"/>
        <w:gridCol w:w="1610"/>
        <w:gridCol w:w="1080"/>
        <w:gridCol w:w="1370"/>
        <w:gridCol w:w="1060"/>
        <w:gridCol w:w="1150"/>
        <w:gridCol w:w="768"/>
        <w:gridCol w:w="2"/>
      </w:tblGrid>
      <w:tr>
        <w:tblPrEx>
          <w:tblCellMar>
            <w:top w:w="0" w:type="dxa"/>
            <w:left w:w="0" w:type="dxa"/>
            <w:bottom w:w="0" w:type="dxa"/>
            <w:right w:w="0" w:type="dxa"/>
          </w:tblCellMar>
        </w:tblPrEx>
        <w:trPr>
          <w:gridAfter w:val="1"/>
          <w:wAfter w:w="2" w:type="dxa"/>
          <w:trHeight w:val="373" w:hRule="atLeast"/>
          <w:jc w:val="center"/>
        </w:trPr>
        <w:tc>
          <w:tcPr>
            <w:tcW w:w="6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textAlignment w:val="center"/>
              <w:rPr>
                <w:rFonts w:hint="eastAsia" w:ascii="方正黑体_GBK" w:hAnsi="方正黑体_GBK" w:eastAsia="方正黑体_GBK" w:cs="方正黑体_GBK"/>
                <w:b w:val="0"/>
                <w:bCs w:val="0"/>
                <w:color w:val="000000"/>
                <w:sz w:val="28"/>
                <w:szCs w:val="28"/>
              </w:rPr>
            </w:pPr>
            <w:bookmarkStart w:id="0" w:name="_Hlk74568055"/>
            <w:r>
              <w:rPr>
                <w:rFonts w:hint="eastAsia" w:ascii="方正黑体_GBK" w:hAnsi="方正黑体_GBK" w:eastAsia="方正黑体_GBK" w:cs="方正黑体_GBK"/>
                <w:b w:val="0"/>
                <w:bCs w:val="0"/>
                <w:color w:val="000000"/>
                <w:kern w:val="0"/>
                <w:sz w:val="28"/>
                <w:szCs w:val="28"/>
                <w:lang w:bidi="ar"/>
              </w:rPr>
              <w:t>序号</w:t>
            </w:r>
          </w:p>
        </w:tc>
        <w:tc>
          <w:tcPr>
            <w:tcW w:w="17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textAlignment w:val="center"/>
              <w:rPr>
                <w:rFonts w:hint="eastAsia" w:ascii="方正黑体_GBK" w:hAnsi="方正黑体_GBK" w:eastAsia="方正黑体_GBK" w:cs="方正黑体_GBK"/>
                <w:b w:val="0"/>
                <w:bCs w:val="0"/>
                <w:color w:val="000000"/>
                <w:sz w:val="28"/>
                <w:szCs w:val="28"/>
              </w:rPr>
            </w:pPr>
            <w:r>
              <w:rPr>
                <w:rFonts w:hint="eastAsia" w:ascii="方正黑体_GBK" w:hAnsi="方正黑体_GBK" w:eastAsia="方正黑体_GBK" w:cs="方正黑体_GBK"/>
                <w:b w:val="0"/>
                <w:bCs w:val="0"/>
                <w:color w:val="000000"/>
                <w:kern w:val="0"/>
                <w:sz w:val="28"/>
                <w:szCs w:val="28"/>
                <w:lang w:eastAsia="zh-CN" w:bidi="ar"/>
              </w:rPr>
              <w:t>排查对象</w:t>
            </w:r>
            <w:r>
              <w:rPr>
                <w:rFonts w:hint="eastAsia" w:ascii="方正黑体_GBK" w:hAnsi="方正黑体_GBK" w:eastAsia="方正黑体_GBK" w:cs="方正黑体_GBK"/>
                <w:b w:val="0"/>
                <w:bCs w:val="0"/>
                <w:color w:val="000000"/>
                <w:kern w:val="0"/>
                <w:sz w:val="28"/>
                <w:szCs w:val="28"/>
                <w:lang w:bidi="ar"/>
              </w:rPr>
              <w:t>名称</w:t>
            </w:r>
          </w:p>
        </w:tc>
        <w:tc>
          <w:tcPr>
            <w:tcW w:w="1241"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textAlignment w:val="center"/>
              <w:rPr>
                <w:rFonts w:hint="eastAsia" w:ascii="方正黑体_GBK" w:hAnsi="方正黑体_GBK" w:eastAsia="方正黑体_GBK" w:cs="方正黑体_GBK"/>
                <w:b w:val="0"/>
                <w:bCs w:val="0"/>
                <w:color w:val="000000"/>
                <w:kern w:val="0"/>
                <w:sz w:val="28"/>
                <w:szCs w:val="28"/>
                <w:lang w:eastAsia="zh-CN" w:bidi="ar"/>
              </w:rPr>
            </w:pPr>
            <w:r>
              <w:rPr>
                <w:rFonts w:hint="eastAsia" w:ascii="方正黑体_GBK" w:hAnsi="方正黑体_GBK" w:eastAsia="方正黑体_GBK" w:cs="方正黑体_GBK"/>
                <w:b w:val="0"/>
                <w:bCs w:val="0"/>
                <w:color w:val="000000"/>
                <w:kern w:val="0"/>
                <w:sz w:val="28"/>
                <w:szCs w:val="28"/>
                <w:lang w:eastAsia="zh-CN" w:bidi="ar"/>
              </w:rPr>
              <w:t>涉及危化品品名及数量</w:t>
            </w:r>
          </w:p>
        </w:tc>
        <w:tc>
          <w:tcPr>
            <w:tcW w:w="10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textAlignment w:val="center"/>
              <w:rPr>
                <w:rFonts w:hint="eastAsia" w:ascii="方正黑体_GBK" w:hAnsi="方正黑体_GBK" w:eastAsia="方正黑体_GBK" w:cs="方正黑体_GBK"/>
                <w:b w:val="0"/>
                <w:bCs w:val="0"/>
                <w:color w:val="000000"/>
                <w:sz w:val="28"/>
                <w:szCs w:val="28"/>
              </w:rPr>
            </w:pPr>
            <w:r>
              <w:rPr>
                <w:rFonts w:hint="eastAsia" w:ascii="方正黑体_GBK" w:hAnsi="方正黑体_GBK" w:eastAsia="方正黑体_GBK" w:cs="方正黑体_GBK"/>
                <w:b w:val="0"/>
                <w:bCs w:val="0"/>
                <w:color w:val="000000"/>
                <w:kern w:val="0"/>
                <w:sz w:val="28"/>
                <w:szCs w:val="28"/>
                <w:lang w:bidi="ar"/>
              </w:rPr>
              <w:t>发现隐患问题（条）</w:t>
            </w:r>
          </w:p>
        </w:tc>
        <w:tc>
          <w:tcPr>
            <w:tcW w:w="121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textAlignment w:val="center"/>
              <w:rPr>
                <w:rFonts w:hint="eastAsia" w:ascii="方正黑体_GBK" w:hAnsi="方正黑体_GBK" w:eastAsia="方正黑体_GBK" w:cs="方正黑体_GBK"/>
                <w:b w:val="0"/>
                <w:bCs w:val="0"/>
                <w:color w:val="000000"/>
                <w:sz w:val="28"/>
                <w:szCs w:val="28"/>
              </w:rPr>
            </w:pPr>
            <w:r>
              <w:rPr>
                <w:rFonts w:hint="eastAsia" w:ascii="方正黑体_GBK" w:hAnsi="方正黑体_GBK" w:eastAsia="方正黑体_GBK" w:cs="方正黑体_GBK"/>
                <w:b w:val="0"/>
                <w:bCs w:val="0"/>
                <w:color w:val="000000"/>
                <w:kern w:val="0"/>
                <w:sz w:val="28"/>
                <w:szCs w:val="28"/>
                <w:lang w:bidi="ar"/>
              </w:rPr>
              <w:t>重大隐患（条）</w:t>
            </w:r>
          </w:p>
        </w:tc>
        <w:tc>
          <w:tcPr>
            <w:tcW w:w="16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textAlignment w:val="center"/>
              <w:rPr>
                <w:rFonts w:hint="eastAsia" w:ascii="方正黑体_GBK" w:hAnsi="方正黑体_GBK" w:eastAsia="方正黑体_GBK" w:cs="方正黑体_GBK"/>
                <w:b w:val="0"/>
                <w:bCs w:val="0"/>
                <w:color w:val="000000"/>
                <w:kern w:val="0"/>
                <w:sz w:val="28"/>
                <w:szCs w:val="28"/>
                <w:lang w:bidi="ar"/>
              </w:rPr>
            </w:pPr>
            <w:r>
              <w:rPr>
                <w:rFonts w:hint="eastAsia" w:ascii="方正黑体_GBK" w:hAnsi="方正黑体_GBK" w:eastAsia="方正黑体_GBK" w:cs="方正黑体_GBK"/>
                <w:b w:val="0"/>
                <w:bCs w:val="0"/>
                <w:color w:val="000000"/>
                <w:kern w:val="0"/>
                <w:sz w:val="28"/>
                <w:szCs w:val="28"/>
                <w:lang w:bidi="ar"/>
              </w:rPr>
              <w:t>发现隐患</w:t>
            </w:r>
          </w:p>
          <w:p>
            <w:pPr>
              <w:keepNext w:val="0"/>
              <w:keepLines w:val="0"/>
              <w:pageBreakBefore w:val="0"/>
              <w:widowControl w:val="0"/>
              <w:kinsoku/>
              <w:wordWrap/>
              <w:overflowPunct/>
              <w:topLinePunct w:val="0"/>
              <w:autoSpaceDE/>
              <w:autoSpaceDN/>
              <w:bidi w:val="0"/>
              <w:adjustRightInd/>
              <w:snapToGrid w:val="0"/>
              <w:spacing w:line="579" w:lineRule="exact"/>
              <w:jc w:val="center"/>
              <w:textAlignment w:val="center"/>
              <w:rPr>
                <w:rFonts w:hint="eastAsia" w:ascii="方正黑体_GBK" w:hAnsi="方正黑体_GBK" w:eastAsia="方正黑体_GBK" w:cs="方正黑体_GBK"/>
                <w:b w:val="0"/>
                <w:bCs w:val="0"/>
                <w:color w:val="000000"/>
                <w:kern w:val="0"/>
                <w:sz w:val="28"/>
                <w:szCs w:val="28"/>
                <w:lang w:bidi="ar"/>
              </w:rPr>
            </w:pPr>
            <w:r>
              <w:rPr>
                <w:rFonts w:hint="eastAsia" w:ascii="方正黑体_GBK" w:hAnsi="方正黑体_GBK" w:eastAsia="方正黑体_GBK" w:cs="方正黑体_GBK"/>
                <w:b w:val="0"/>
                <w:bCs w:val="0"/>
                <w:color w:val="000000"/>
                <w:kern w:val="0"/>
                <w:sz w:val="28"/>
                <w:szCs w:val="28"/>
                <w:lang w:eastAsia="zh-CN" w:bidi="ar"/>
              </w:rPr>
              <w:t>立即</w:t>
            </w:r>
            <w:r>
              <w:rPr>
                <w:rFonts w:hint="eastAsia" w:ascii="方正黑体_GBK" w:hAnsi="方正黑体_GBK" w:eastAsia="方正黑体_GBK" w:cs="方正黑体_GBK"/>
                <w:b w:val="0"/>
                <w:bCs w:val="0"/>
                <w:color w:val="000000"/>
                <w:kern w:val="0"/>
                <w:sz w:val="28"/>
                <w:szCs w:val="28"/>
                <w:lang w:bidi="ar"/>
              </w:rPr>
              <w:t>整改</w:t>
            </w:r>
          </w:p>
          <w:p>
            <w:pPr>
              <w:keepNext w:val="0"/>
              <w:keepLines w:val="0"/>
              <w:pageBreakBefore w:val="0"/>
              <w:widowControl w:val="0"/>
              <w:kinsoku/>
              <w:wordWrap/>
              <w:overflowPunct/>
              <w:topLinePunct w:val="0"/>
              <w:autoSpaceDE/>
              <w:autoSpaceDN/>
              <w:bidi w:val="0"/>
              <w:adjustRightInd/>
              <w:snapToGrid w:val="0"/>
              <w:spacing w:line="579" w:lineRule="exact"/>
              <w:jc w:val="center"/>
              <w:textAlignment w:val="center"/>
              <w:rPr>
                <w:rFonts w:hint="eastAsia" w:ascii="方正黑体_GBK" w:hAnsi="方正黑体_GBK" w:eastAsia="方正黑体_GBK" w:cs="方正黑体_GBK"/>
                <w:b w:val="0"/>
                <w:bCs w:val="0"/>
                <w:color w:val="000000"/>
                <w:sz w:val="28"/>
                <w:szCs w:val="28"/>
              </w:rPr>
            </w:pPr>
            <w:r>
              <w:rPr>
                <w:rFonts w:hint="eastAsia" w:ascii="方正黑体_GBK" w:hAnsi="方正黑体_GBK" w:eastAsia="方正黑体_GBK" w:cs="方正黑体_GBK"/>
                <w:b w:val="0"/>
                <w:bCs w:val="0"/>
                <w:color w:val="000000"/>
                <w:kern w:val="0"/>
                <w:sz w:val="28"/>
                <w:szCs w:val="28"/>
                <w:lang w:bidi="ar"/>
              </w:rPr>
              <w:t>（条）</w:t>
            </w:r>
          </w:p>
        </w:tc>
        <w:tc>
          <w:tcPr>
            <w:tcW w:w="35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textAlignment w:val="center"/>
              <w:rPr>
                <w:rFonts w:hint="eastAsia" w:ascii="方正黑体_GBK" w:hAnsi="方正黑体_GBK" w:eastAsia="方正黑体_GBK" w:cs="方正黑体_GBK"/>
                <w:b w:val="0"/>
                <w:bCs w:val="0"/>
                <w:color w:val="000000"/>
                <w:sz w:val="28"/>
                <w:szCs w:val="28"/>
              </w:rPr>
            </w:pPr>
            <w:r>
              <w:rPr>
                <w:rFonts w:hint="eastAsia" w:ascii="方正黑体_GBK" w:hAnsi="方正黑体_GBK" w:eastAsia="方正黑体_GBK" w:cs="方正黑体_GBK"/>
                <w:b w:val="0"/>
                <w:bCs w:val="0"/>
                <w:color w:val="000000"/>
                <w:kern w:val="0"/>
                <w:sz w:val="28"/>
                <w:szCs w:val="28"/>
                <w:lang w:bidi="ar"/>
              </w:rPr>
              <w:t>实施行政处罚情况</w:t>
            </w:r>
          </w:p>
        </w:tc>
        <w:tc>
          <w:tcPr>
            <w:tcW w:w="115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textAlignment w:val="center"/>
              <w:rPr>
                <w:rFonts w:hint="eastAsia" w:ascii="方正黑体_GBK" w:hAnsi="方正黑体_GBK" w:eastAsia="方正黑体_GBK" w:cs="方正黑体_GBK"/>
                <w:b w:val="0"/>
                <w:bCs w:val="0"/>
                <w:color w:val="000000"/>
                <w:sz w:val="28"/>
                <w:szCs w:val="28"/>
                <w:lang w:eastAsia="zh-CN"/>
              </w:rPr>
            </w:pPr>
            <w:r>
              <w:rPr>
                <w:rFonts w:hint="eastAsia" w:ascii="方正黑体_GBK" w:hAnsi="方正黑体_GBK" w:eastAsia="方正黑体_GBK" w:cs="方正黑体_GBK"/>
                <w:b w:val="0"/>
                <w:bCs w:val="0"/>
                <w:color w:val="000000"/>
                <w:sz w:val="28"/>
                <w:szCs w:val="28"/>
                <w:lang w:eastAsia="zh-CN"/>
              </w:rPr>
              <w:t>是否</w:t>
            </w:r>
          </w:p>
          <w:p>
            <w:pPr>
              <w:keepNext w:val="0"/>
              <w:keepLines w:val="0"/>
              <w:pageBreakBefore w:val="0"/>
              <w:widowControl w:val="0"/>
              <w:kinsoku/>
              <w:wordWrap/>
              <w:overflowPunct/>
              <w:topLinePunct w:val="0"/>
              <w:autoSpaceDE/>
              <w:autoSpaceDN/>
              <w:bidi w:val="0"/>
              <w:adjustRightInd/>
              <w:snapToGrid w:val="0"/>
              <w:spacing w:line="579" w:lineRule="exact"/>
              <w:jc w:val="center"/>
              <w:textAlignment w:val="center"/>
              <w:rPr>
                <w:rFonts w:hint="eastAsia" w:ascii="方正黑体_GBK" w:hAnsi="方正黑体_GBK" w:eastAsia="方正黑体_GBK" w:cs="方正黑体_GBK"/>
                <w:b w:val="0"/>
                <w:bCs w:val="0"/>
                <w:color w:val="000000"/>
                <w:sz w:val="28"/>
                <w:szCs w:val="28"/>
                <w:lang w:eastAsia="zh-CN"/>
              </w:rPr>
            </w:pPr>
            <w:r>
              <w:rPr>
                <w:rFonts w:hint="eastAsia" w:ascii="方正黑体_GBK" w:hAnsi="方正黑体_GBK" w:eastAsia="方正黑体_GBK" w:cs="方正黑体_GBK"/>
                <w:b w:val="0"/>
                <w:bCs w:val="0"/>
                <w:color w:val="000000"/>
                <w:sz w:val="28"/>
                <w:szCs w:val="28"/>
                <w:lang w:eastAsia="zh-CN"/>
              </w:rPr>
              <w:t>非法</w:t>
            </w:r>
          </w:p>
        </w:tc>
        <w:tc>
          <w:tcPr>
            <w:tcW w:w="76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textAlignment w:val="center"/>
              <w:rPr>
                <w:rFonts w:hint="eastAsia" w:ascii="方正黑体_GBK" w:hAnsi="方正黑体_GBK" w:eastAsia="方正黑体_GBK" w:cs="方正黑体_GBK"/>
                <w:b w:val="0"/>
                <w:bCs w:val="0"/>
                <w:color w:val="000000"/>
                <w:sz w:val="28"/>
                <w:szCs w:val="28"/>
                <w:lang w:eastAsia="zh-CN"/>
              </w:rPr>
            </w:pPr>
            <w:r>
              <w:rPr>
                <w:rFonts w:hint="eastAsia" w:ascii="方正黑体_GBK" w:hAnsi="方正黑体_GBK" w:eastAsia="方正黑体_GBK" w:cs="方正黑体_GBK"/>
                <w:b w:val="0"/>
                <w:bCs w:val="0"/>
                <w:color w:val="000000"/>
                <w:sz w:val="28"/>
                <w:szCs w:val="28"/>
                <w:lang w:eastAsia="zh-CN"/>
              </w:rPr>
              <w:t>备注</w:t>
            </w:r>
          </w:p>
        </w:tc>
      </w:tr>
      <w:tr>
        <w:tblPrEx>
          <w:tblCellMar>
            <w:top w:w="0" w:type="dxa"/>
            <w:left w:w="0" w:type="dxa"/>
            <w:bottom w:w="0" w:type="dxa"/>
            <w:right w:w="0" w:type="dxa"/>
          </w:tblCellMar>
        </w:tblPrEx>
        <w:trPr>
          <w:gridAfter w:val="1"/>
          <w:wAfter w:w="2" w:type="dxa"/>
          <w:trHeight w:val="1006" w:hRule="atLeast"/>
          <w:jc w:val="center"/>
        </w:trPr>
        <w:tc>
          <w:tcPr>
            <w:tcW w:w="681"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default" w:ascii="Times New Roman" w:hAnsi="Times New Roman" w:eastAsia="宋体" w:cs="Times New Roman"/>
                <w:b/>
                <w:bCs/>
                <w:color w:val="000000"/>
                <w:sz w:val="21"/>
                <w:szCs w:val="21"/>
              </w:rPr>
            </w:pPr>
          </w:p>
        </w:tc>
        <w:tc>
          <w:tcPr>
            <w:tcW w:w="1784"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default" w:ascii="Times New Roman" w:hAnsi="Times New Roman" w:eastAsia="宋体" w:cs="Times New Roman"/>
                <w:b/>
                <w:bCs/>
                <w:color w:val="000000"/>
                <w:sz w:val="21"/>
                <w:szCs w:val="21"/>
              </w:rPr>
            </w:pPr>
          </w:p>
        </w:tc>
        <w:tc>
          <w:tcPr>
            <w:tcW w:w="1241"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default" w:ascii="Times New Roman" w:hAnsi="Times New Roman" w:eastAsia="宋体" w:cs="Times New Roman"/>
                <w:b/>
                <w:bCs/>
                <w:color w:val="000000"/>
                <w:sz w:val="21"/>
                <w:szCs w:val="21"/>
              </w:rPr>
            </w:pPr>
          </w:p>
        </w:tc>
        <w:tc>
          <w:tcPr>
            <w:tcW w:w="1025"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default" w:ascii="Times New Roman" w:hAnsi="Times New Roman" w:eastAsia="宋体" w:cs="Times New Roman"/>
                <w:b/>
                <w:bCs/>
                <w:color w:val="000000"/>
                <w:sz w:val="21"/>
                <w:szCs w:val="21"/>
              </w:rPr>
            </w:pPr>
          </w:p>
        </w:tc>
        <w:tc>
          <w:tcPr>
            <w:tcW w:w="1219"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default" w:ascii="Times New Roman" w:hAnsi="Times New Roman" w:eastAsia="宋体" w:cs="Times New Roman"/>
                <w:b/>
                <w:bCs/>
                <w:color w:val="000000"/>
                <w:sz w:val="21"/>
                <w:szCs w:val="21"/>
              </w:rPr>
            </w:pPr>
          </w:p>
        </w:tc>
        <w:tc>
          <w:tcPr>
            <w:tcW w:w="1610"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default" w:ascii="Times New Roman" w:hAnsi="Times New Roman" w:eastAsia="宋体" w:cs="Times New Roman"/>
                <w:b/>
                <w:bCs/>
                <w:color w:val="000000"/>
                <w:sz w:val="21"/>
                <w:szCs w:val="21"/>
              </w:rPr>
            </w:pPr>
          </w:p>
        </w:tc>
        <w:tc>
          <w:tcPr>
            <w:tcW w:w="108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textAlignment w:val="center"/>
              <w:rPr>
                <w:rFonts w:hint="eastAsia" w:ascii="方正黑体_GBK" w:hAnsi="方正黑体_GBK" w:eastAsia="方正黑体_GBK" w:cs="方正黑体_GBK"/>
                <w:b w:val="0"/>
                <w:bCs w:val="0"/>
                <w:color w:val="000000"/>
                <w:kern w:val="0"/>
                <w:sz w:val="28"/>
                <w:szCs w:val="28"/>
                <w:lang w:bidi="ar"/>
              </w:rPr>
            </w:pPr>
            <w:r>
              <w:rPr>
                <w:rFonts w:hint="eastAsia" w:ascii="方正黑体_GBK" w:hAnsi="方正黑体_GBK" w:eastAsia="方正黑体_GBK" w:cs="方正黑体_GBK"/>
                <w:b w:val="0"/>
                <w:bCs w:val="0"/>
                <w:color w:val="000000"/>
                <w:kern w:val="0"/>
                <w:sz w:val="28"/>
                <w:szCs w:val="28"/>
                <w:lang w:bidi="ar"/>
              </w:rPr>
              <w:t>罚款</w:t>
            </w:r>
          </w:p>
          <w:p>
            <w:pPr>
              <w:keepNext w:val="0"/>
              <w:keepLines w:val="0"/>
              <w:pageBreakBefore w:val="0"/>
              <w:widowControl w:val="0"/>
              <w:kinsoku/>
              <w:wordWrap/>
              <w:overflowPunct/>
              <w:topLinePunct w:val="0"/>
              <w:autoSpaceDE/>
              <w:autoSpaceDN/>
              <w:bidi w:val="0"/>
              <w:adjustRightInd/>
              <w:snapToGrid w:val="0"/>
              <w:spacing w:line="579" w:lineRule="exact"/>
              <w:jc w:val="center"/>
              <w:textAlignment w:val="center"/>
              <w:rPr>
                <w:rFonts w:hint="eastAsia" w:ascii="方正黑体_GBK" w:hAnsi="方正黑体_GBK" w:eastAsia="方正黑体_GBK" w:cs="方正黑体_GBK"/>
                <w:b w:val="0"/>
                <w:bCs w:val="0"/>
                <w:color w:val="000000"/>
                <w:sz w:val="28"/>
                <w:szCs w:val="28"/>
              </w:rPr>
            </w:pPr>
            <w:r>
              <w:rPr>
                <w:rFonts w:hint="eastAsia" w:ascii="方正黑体_GBK" w:hAnsi="方正黑体_GBK" w:eastAsia="方正黑体_GBK" w:cs="方正黑体_GBK"/>
                <w:b w:val="0"/>
                <w:bCs w:val="0"/>
                <w:color w:val="000000"/>
                <w:kern w:val="0"/>
                <w:sz w:val="28"/>
                <w:szCs w:val="28"/>
                <w:lang w:bidi="ar"/>
              </w:rPr>
              <w:t>（万元）</w:t>
            </w:r>
          </w:p>
        </w:tc>
        <w:tc>
          <w:tcPr>
            <w:tcW w:w="137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textAlignment w:val="center"/>
              <w:rPr>
                <w:rFonts w:hint="eastAsia" w:ascii="方正黑体_GBK" w:hAnsi="方正黑体_GBK" w:eastAsia="方正黑体_GBK" w:cs="方正黑体_GBK"/>
                <w:b w:val="0"/>
                <w:bCs w:val="0"/>
                <w:color w:val="000000"/>
                <w:sz w:val="28"/>
                <w:szCs w:val="28"/>
              </w:rPr>
            </w:pPr>
            <w:r>
              <w:rPr>
                <w:rFonts w:hint="eastAsia" w:ascii="方正黑体_GBK" w:hAnsi="方正黑体_GBK" w:eastAsia="方正黑体_GBK" w:cs="方正黑体_GBK"/>
                <w:b w:val="0"/>
                <w:bCs w:val="0"/>
                <w:color w:val="000000"/>
                <w:kern w:val="0"/>
                <w:sz w:val="28"/>
                <w:szCs w:val="28"/>
                <w:lang w:eastAsia="zh-CN" w:bidi="ar"/>
              </w:rPr>
              <w:t>直接取缔</w:t>
            </w:r>
            <w:r>
              <w:rPr>
                <w:rFonts w:hint="eastAsia" w:ascii="方正黑体_GBK" w:hAnsi="方正黑体_GBK" w:eastAsia="方正黑体_GBK" w:cs="方正黑体_GBK"/>
                <w:b w:val="0"/>
                <w:bCs w:val="0"/>
                <w:color w:val="000000"/>
                <w:kern w:val="0"/>
                <w:sz w:val="28"/>
                <w:szCs w:val="28"/>
                <w:lang w:bidi="ar"/>
              </w:rPr>
              <w:t>（家）</w:t>
            </w:r>
          </w:p>
        </w:tc>
        <w:tc>
          <w:tcPr>
            <w:tcW w:w="106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textAlignment w:val="center"/>
              <w:rPr>
                <w:rFonts w:hint="eastAsia" w:ascii="方正黑体_GBK" w:hAnsi="方正黑体_GBK" w:eastAsia="方正黑体_GBK" w:cs="方正黑体_GBK"/>
                <w:b w:val="0"/>
                <w:bCs w:val="0"/>
                <w:color w:val="000000"/>
                <w:sz w:val="28"/>
                <w:szCs w:val="28"/>
              </w:rPr>
            </w:pPr>
            <w:r>
              <w:rPr>
                <w:rFonts w:hint="eastAsia" w:ascii="方正黑体_GBK" w:hAnsi="方正黑体_GBK" w:eastAsia="方正黑体_GBK" w:cs="方正黑体_GBK"/>
                <w:b w:val="0"/>
                <w:bCs w:val="0"/>
                <w:color w:val="000000"/>
                <w:kern w:val="0"/>
                <w:sz w:val="28"/>
                <w:szCs w:val="28"/>
                <w:lang w:eastAsia="zh-CN" w:bidi="ar"/>
              </w:rPr>
              <w:t>拘留</w:t>
            </w:r>
            <w:r>
              <w:rPr>
                <w:rFonts w:hint="eastAsia" w:ascii="方正黑体_GBK" w:hAnsi="方正黑体_GBK" w:eastAsia="方正黑体_GBK" w:cs="方正黑体_GBK"/>
                <w:b w:val="0"/>
                <w:bCs w:val="0"/>
                <w:color w:val="000000"/>
                <w:kern w:val="0"/>
                <w:sz w:val="28"/>
                <w:szCs w:val="28"/>
                <w:lang w:bidi="ar"/>
              </w:rPr>
              <w:t>（</w:t>
            </w:r>
            <w:r>
              <w:rPr>
                <w:rFonts w:hint="eastAsia" w:ascii="方正黑体_GBK" w:hAnsi="方正黑体_GBK" w:eastAsia="方正黑体_GBK" w:cs="方正黑体_GBK"/>
                <w:b w:val="0"/>
                <w:bCs w:val="0"/>
                <w:color w:val="000000"/>
                <w:kern w:val="0"/>
                <w:sz w:val="28"/>
                <w:szCs w:val="28"/>
                <w:lang w:eastAsia="zh-CN" w:bidi="ar"/>
              </w:rPr>
              <w:t>人</w:t>
            </w:r>
            <w:r>
              <w:rPr>
                <w:rFonts w:hint="eastAsia" w:ascii="方正黑体_GBK" w:hAnsi="方正黑体_GBK" w:eastAsia="方正黑体_GBK" w:cs="方正黑体_GBK"/>
                <w:b w:val="0"/>
                <w:bCs w:val="0"/>
                <w:color w:val="000000"/>
                <w:kern w:val="0"/>
                <w:sz w:val="28"/>
                <w:szCs w:val="28"/>
                <w:lang w:bidi="ar"/>
              </w:rPr>
              <w:t>）</w:t>
            </w:r>
          </w:p>
        </w:tc>
        <w:tc>
          <w:tcPr>
            <w:tcW w:w="1150"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default" w:ascii="Times New Roman" w:hAnsi="Times New Roman" w:eastAsia="宋体" w:cs="Times New Roman"/>
                <w:color w:val="000000"/>
                <w:sz w:val="21"/>
                <w:szCs w:val="21"/>
              </w:rPr>
            </w:pPr>
          </w:p>
        </w:tc>
        <w:tc>
          <w:tcPr>
            <w:tcW w:w="768"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default" w:ascii="Times New Roman" w:hAnsi="Times New Roman" w:eastAsia="宋体" w:cs="Times New Roman"/>
                <w:color w:val="000000"/>
                <w:sz w:val="21"/>
                <w:szCs w:val="21"/>
              </w:rPr>
            </w:pPr>
          </w:p>
        </w:tc>
      </w:tr>
      <w:tr>
        <w:tblPrEx>
          <w:tblCellMar>
            <w:top w:w="0" w:type="dxa"/>
            <w:left w:w="0" w:type="dxa"/>
            <w:bottom w:w="0" w:type="dxa"/>
            <w:right w:w="0" w:type="dxa"/>
          </w:tblCellMar>
        </w:tblPrEx>
        <w:trPr>
          <w:trHeight w:val="484" w:hRule="atLeast"/>
          <w:jc w:val="center"/>
        </w:trPr>
        <w:tc>
          <w:tcPr>
            <w:tcW w:w="6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textAlignment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kern w:val="0"/>
                <w:sz w:val="21"/>
                <w:szCs w:val="21"/>
                <w:lang w:bidi="ar"/>
              </w:rPr>
              <w:t>1</w:t>
            </w:r>
          </w:p>
        </w:tc>
        <w:tc>
          <w:tcPr>
            <w:tcW w:w="178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c>
          <w:tcPr>
            <w:tcW w:w="124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c>
          <w:tcPr>
            <w:tcW w:w="10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c>
          <w:tcPr>
            <w:tcW w:w="121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c>
          <w:tcPr>
            <w:tcW w:w="16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c>
          <w:tcPr>
            <w:tcW w:w="108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c>
          <w:tcPr>
            <w:tcW w:w="13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c>
          <w:tcPr>
            <w:tcW w:w="10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c>
          <w:tcPr>
            <w:tcW w:w="11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lang w:val="en-US" w:eastAsia="zh-CN"/>
              </w:rPr>
            </w:pPr>
          </w:p>
        </w:tc>
        <w:tc>
          <w:tcPr>
            <w:tcW w:w="77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lang w:val="en-US" w:eastAsia="zh-CN"/>
              </w:rPr>
            </w:pPr>
          </w:p>
        </w:tc>
      </w:tr>
      <w:tr>
        <w:tblPrEx>
          <w:tblCellMar>
            <w:top w:w="0" w:type="dxa"/>
            <w:left w:w="0" w:type="dxa"/>
            <w:bottom w:w="0" w:type="dxa"/>
            <w:right w:w="0" w:type="dxa"/>
          </w:tblCellMar>
        </w:tblPrEx>
        <w:trPr>
          <w:trHeight w:val="579" w:hRule="atLeast"/>
          <w:jc w:val="center"/>
        </w:trPr>
        <w:tc>
          <w:tcPr>
            <w:tcW w:w="6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textAlignment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kern w:val="0"/>
                <w:sz w:val="21"/>
                <w:szCs w:val="21"/>
                <w:lang w:bidi="ar"/>
              </w:rPr>
              <w:t>2</w:t>
            </w:r>
          </w:p>
        </w:tc>
        <w:tc>
          <w:tcPr>
            <w:tcW w:w="178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c>
          <w:tcPr>
            <w:tcW w:w="124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c>
          <w:tcPr>
            <w:tcW w:w="10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c>
          <w:tcPr>
            <w:tcW w:w="121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c>
          <w:tcPr>
            <w:tcW w:w="16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c>
          <w:tcPr>
            <w:tcW w:w="108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c>
          <w:tcPr>
            <w:tcW w:w="13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c>
          <w:tcPr>
            <w:tcW w:w="10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c>
          <w:tcPr>
            <w:tcW w:w="11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c>
          <w:tcPr>
            <w:tcW w:w="77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r>
      <w:tr>
        <w:tblPrEx>
          <w:tblCellMar>
            <w:top w:w="0" w:type="dxa"/>
            <w:left w:w="0" w:type="dxa"/>
            <w:bottom w:w="0" w:type="dxa"/>
            <w:right w:w="0" w:type="dxa"/>
          </w:tblCellMar>
        </w:tblPrEx>
        <w:trPr>
          <w:trHeight w:val="560" w:hRule="atLeast"/>
          <w:jc w:val="center"/>
        </w:trPr>
        <w:tc>
          <w:tcPr>
            <w:tcW w:w="6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textAlignment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kern w:val="0"/>
                <w:sz w:val="21"/>
                <w:szCs w:val="21"/>
                <w:lang w:bidi="ar"/>
              </w:rPr>
              <w:t>3</w:t>
            </w:r>
          </w:p>
        </w:tc>
        <w:tc>
          <w:tcPr>
            <w:tcW w:w="178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c>
          <w:tcPr>
            <w:tcW w:w="124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c>
          <w:tcPr>
            <w:tcW w:w="10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c>
          <w:tcPr>
            <w:tcW w:w="121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c>
          <w:tcPr>
            <w:tcW w:w="16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c>
          <w:tcPr>
            <w:tcW w:w="108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c>
          <w:tcPr>
            <w:tcW w:w="13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c>
          <w:tcPr>
            <w:tcW w:w="10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c>
          <w:tcPr>
            <w:tcW w:w="11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c>
          <w:tcPr>
            <w:tcW w:w="77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r>
      <w:tr>
        <w:tblPrEx>
          <w:tblCellMar>
            <w:top w:w="0" w:type="dxa"/>
            <w:left w:w="0" w:type="dxa"/>
            <w:bottom w:w="0" w:type="dxa"/>
            <w:right w:w="0" w:type="dxa"/>
          </w:tblCellMar>
        </w:tblPrEx>
        <w:trPr>
          <w:trHeight w:val="560" w:hRule="atLeast"/>
          <w:jc w:val="center"/>
        </w:trPr>
        <w:tc>
          <w:tcPr>
            <w:tcW w:w="6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textAlignment w:val="center"/>
              <w:rPr>
                <w:rFonts w:hint="eastAsia" w:ascii="方正仿宋_GBK" w:hAnsi="方正仿宋_GBK" w:eastAsia="方正仿宋_GBK" w:cs="方正仿宋_GBK"/>
                <w:color w:val="000000"/>
                <w:kern w:val="0"/>
                <w:sz w:val="21"/>
                <w:szCs w:val="21"/>
                <w:lang w:bidi="ar"/>
              </w:rPr>
            </w:pPr>
            <w:r>
              <w:rPr>
                <w:rFonts w:hint="eastAsia" w:ascii="方正仿宋_GBK" w:hAnsi="方正仿宋_GBK" w:eastAsia="方正仿宋_GBK" w:cs="方正仿宋_GBK"/>
                <w:color w:val="000000"/>
                <w:kern w:val="0"/>
                <w:sz w:val="21"/>
                <w:szCs w:val="21"/>
                <w:lang w:bidi="ar"/>
              </w:rPr>
              <w:t>4</w:t>
            </w:r>
          </w:p>
        </w:tc>
        <w:tc>
          <w:tcPr>
            <w:tcW w:w="178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c>
          <w:tcPr>
            <w:tcW w:w="124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c>
          <w:tcPr>
            <w:tcW w:w="10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c>
          <w:tcPr>
            <w:tcW w:w="121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c>
          <w:tcPr>
            <w:tcW w:w="16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c>
          <w:tcPr>
            <w:tcW w:w="108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c>
          <w:tcPr>
            <w:tcW w:w="13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c>
          <w:tcPr>
            <w:tcW w:w="10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c>
          <w:tcPr>
            <w:tcW w:w="11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c>
          <w:tcPr>
            <w:tcW w:w="77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r>
      <w:tr>
        <w:tblPrEx>
          <w:tblCellMar>
            <w:top w:w="0" w:type="dxa"/>
            <w:left w:w="0" w:type="dxa"/>
            <w:bottom w:w="0" w:type="dxa"/>
            <w:right w:w="0" w:type="dxa"/>
          </w:tblCellMar>
        </w:tblPrEx>
        <w:trPr>
          <w:trHeight w:val="560" w:hRule="atLeast"/>
          <w:jc w:val="center"/>
        </w:trPr>
        <w:tc>
          <w:tcPr>
            <w:tcW w:w="6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lang w:val="en-US" w:eastAsia="zh-CN"/>
              </w:rPr>
            </w:pPr>
            <w:r>
              <w:rPr>
                <w:rFonts w:hint="eastAsia" w:ascii="方正仿宋_GBK" w:hAnsi="方正仿宋_GBK" w:eastAsia="方正仿宋_GBK" w:cs="方正仿宋_GBK"/>
                <w:color w:val="000000"/>
                <w:sz w:val="21"/>
                <w:szCs w:val="21"/>
                <w:lang w:val="en-US" w:eastAsia="zh-CN"/>
              </w:rPr>
              <w:t>5</w:t>
            </w:r>
          </w:p>
        </w:tc>
        <w:tc>
          <w:tcPr>
            <w:tcW w:w="178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c>
          <w:tcPr>
            <w:tcW w:w="124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c>
          <w:tcPr>
            <w:tcW w:w="10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c>
          <w:tcPr>
            <w:tcW w:w="121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c>
          <w:tcPr>
            <w:tcW w:w="16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c>
          <w:tcPr>
            <w:tcW w:w="108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c>
          <w:tcPr>
            <w:tcW w:w="13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c>
          <w:tcPr>
            <w:tcW w:w="10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c>
          <w:tcPr>
            <w:tcW w:w="11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c>
          <w:tcPr>
            <w:tcW w:w="77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579" w:lineRule="exact"/>
              <w:jc w:val="center"/>
              <w:rPr>
                <w:rFonts w:hint="eastAsia" w:ascii="方正仿宋_GBK" w:hAnsi="方正仿宋_GBK" w:eastAsia="方正仿宋_GBK" w:cs="方正仿宋_GBK"/>
                <w:color w:val="000000"/>
                <w:sz w:val="21"/>
                <w:szCs w:val="21"/>
              </w:rPr>
            </w:pPr>
          </w:p>
        </w:tc>
      </w:tr>
    </w:tbl>
    <w:p>
      <w:pPr>
        <w:pStyle w:val="14"/>
        <w:keepNext w:val="0"/>
        <w:keepLines w:val="0"/>
        <w:pageBreakBefore w:val="0"/>
        <w:kinsoku/>
        <w:wordWrap/>
        <w:overflowPunct/>
        <w:topLinePunct w:val="0"/>
        <w:bidi w:val="0"/>
        <w:spacing w:line="579" w:lineRule="exact"/>
        <w:ind w:firstLine="642" w:firstLineChars="200"/>
        <w:jc w:val="both"/>
        <w:rPr>
          <w:rFonts w:hint="eastAsia" w:ascii="方正仿宋_GBK" w:hAnsi="方正仿宋_GBK" w:eastAsia="方正仿宋_GBK" w:cs="方正仿宋_GBK"/>
          <w:color w:val="000000"/>
          <w:kern w:val="0"/>
          <w:sz w:val="21"/>
          <w:szCs w:val="21"/>
          <w:lang w:val="en-US" w:eastAsia="zh-CN" w:bidi="ar-SA"/>
        </w:rPr>
      </w:pPr>
      <w:r>
        <w:rPr>
          <w:rFonts w:hint="eastAsia" w:ascii="方正仿宋_GBK" w:hAnsi="方正仿宋_GBK" w:eastAsia="方正仿宋_GBK" w:cs="方正仿宋_GBK"/>
          <w:sz w:val="32"/>
          <w:szCs w:val="32"/>
        </w:rPr>
        <w:t xml:space="preserve">填表人：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联系方式：</w:t>
      </w:r>
      <w:bookmarkEnd w:id="0"/>
    </w:p>
    <w:p>
      <w:r>
        <w:rPr>
          <w:rFonts w:hint="eastAsia" w:ascii="方正仿宋_GBK" w:hAnsi="方正仿宋_GBK" w:eastAsia="方正仿宋_GBK" w:cs="方正仿宋_GBK"/>
          <w:color w:val="000000"/>
          <w:kern w:val="0"/>
          <w:sz w:val="21"/>
          <w:szCs w:val="21"/>
          <w:lang w:val="en-US" w:eastAsia="zh-CN" w:bidi="ar-SA"/>
        </w:rPr>
        <w:t>注：</w:t>
      </w:r>
      <w:r>
        <w:rPr>
          <w:rFonts w:hint="eastAsia" w:ascii="方正仿宋_GBK" w:hAnsi="方正仿宋_GBK" w:eastAsia="方正仿宋_GBK" w:cs="方正仿宋_GBK"/>
          <w:kern w:val="2"/>
          <w:sz w:val="21"/>
          <w:szCs w:val="21"/>
          <w:lang w:val="en-US" w:eastAsia="zh-CN" w:bidi="ar-SA"/>
        </w:rPr>
        <w:t>人员密集场所，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r>
        <w:rPr>
          <w:rFonts w:hint="eastAsia" w:ascii="方正仿宋_GBK" w:hAnsi="方正仿宋_GBK" w:cs="方正仿宋_GBK"/>
          <w:kern w:val="2"/>
          <w:sz w:val="21"/>
          <w:szCs w:val="21"/>
          <w:lang w:val="en-US" w:eastAsia="zh-CN" w:bidi="ar-SA"/>
        </w:rPr>
        <w:t>。</w:t>
      </w:r>
    </w:p>
    <w:sectPr>
      <w:pgSz w:w="16838" w:h="11906" w:orient="landscape"/>
      <w:pgMar w:top="1446" w:right="1984" w:bottom="1446" w:left="1644" w:header="851" w:footer="1531" w:gutter="0"/>
      <w:pgNumType w:fmt="decimal"/>
      <w:cols w:space="0" w:num="1"/>
      <w:rtlGutter w:val="0"/>
      <w:docGrid w:type="linesAndChars" w:linePitch="600"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firstLine="180" w:firstLineChars="10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HorizontalSpacing w:val="161"/>
  <w:drawingGridVerticalSpacing w:val="3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7501FD"/>
    <w:rsid w:val="12E912B3"/>
    <w:rsid w:val="18C61D7E"/>
    <w:rsid w:val="357501FD"/>
    <w:rsid w:val="39095F82"/>
    <w:rsid w:val="3E88355D"/>
    <w:rsid w:val="4C4460DF"/>
    <w:rsid w:val="55FA2BEB"/>
    <w:rsid w:val="5A2C462E"/>
    <w:rsid w:val="6D2B5E0E"/>
    <w:rsid w:val="70F14121"/>
    <w:rsid w:val="74E37330"/>
    <w:rsid w:val="79357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Body Text"/>
    <w:basedOn w:val="1"/>
    <w:next w:val="4"/>
    <w:qFormat/>
    <w:uiPriority w:val="1"/>
    <w:rPr>
      <w:sz w:val="29"/>
      <w:szCs w:val="29"/>
    </w:rPr>
  </w:style>
  <w:style w:type="paragraph" w:customStyle="1" w:styleId="4">
    <w:name w:val="默认"/>
    <w:qFormat/>
    <w:uiPriority w:val="0"/>
    <w:rPr>
      <w:rFonts w:ascii="Helvetica" w:hAnsi="Helvetica" w:eastAsia="Helvetica" w:cs="Helvetica"/>
      <w:color w:val="000000"/>
      <w:sz w:val="22"/>
      <w:szCs w:val="22"/>
      <w:lang w:val="en-US" w:eastAsia="zh-CN" w:bidi="ar-SA"/>
    </w:rPr>
  </w:style>
  <w:style w:type="paragraph" w:styleId="5">
    <w:name w:val="Body Text Indent"/>
    <w:basedOn w:val="1"/>
    <w:semiHidden/>
    <w:qFormat/>
    <w:uiPriority w:val="99"/>
    <w:pPr>
      <w:adjustRightInd w:val="0"/>
      <w:spacing w:line="312" w:lineRule="atLeast"/>
      <w:ind w:firstLine="540"/>
      <w:textAlignment w:val="baseline"/>
    </w:pPr>
    <w:rPr>
      <w:rFonts w:ascii="Times New Roman" w:hAnsi="Times New Roman"/>
      <w:kern w:val="0"/>
      <w:sz w:val="30"/>
      <w:szCs w:val="30"/>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rPr>
      <w:sz w:val="24"/>
    </w:rPr>
  </w:style>
  <w:style w:type="paragraph" w:customStyle="1" w:styleId="10">
    <w:name w:val="BodyText1I2"/>
    <w:basedOn w:val="11"/>
    <w:qFormat/>
    <w:uiPriority w:val="0"/>
    <w:pPr>
      <w:spacing w:after="120"/>
      <w:ind w:left="420" w:leftChars="200" w:firstLine="420" w:firstLineChars="200"/>
      <w:jc w:val="both"/>
      <w:textAlignment w:val="baseline"/>
    </w:pPr>
  </w:style>
  <w:style w:type="paragraph" w:customStyle="1" w:styleId="11">
    <w:name w:val="BodyTextIndent"/>
    <w:basedOn w:val="1"/>
    <w:next w:val="12"/>
    <w:qFormat/>
    <w:uiPriority w:val="0"/>
    <w:pPr>
      <w:spacing w:after="120"/>
      <w:ind w:left="420" w:leftChars="200"/>
      <w:jc w:val="both"/>
      <w:textAlignment w:val="baseline"/>
    </w:pPr>
    <w:rPr>
      <w:rFonts w:eastAsia="宋体"/>
      <w:kern w:val="2"/>
      <w:sz w:val="21"/>
      <w:szCs w:val="24"/>
      <w:lang w:val="en-US" w:eastAsia="zh-CN" w:bidi="ar-SA"/>
    </w:rPr>
  </w:style>
  <w:style w:type="paragraph" w:customStyle="1" w:styleId="12">
    <w:name w:val="NormalIndent"/>
    <w:basedOn w:val="1"/>
    <w:qFormat/>
    <w:uiPriority w:val="0"/>
    <w:pPr>
      <w:ind w:firstLine="420" w:firstLineChars="200"/>
      <w:jc w:val="both"/>
      <w:textAlignment w:val="baseline"/>
    </w:pPr>
    <w:rPr>
      <w:rFonts w:eastAsia="仿宋"/>
      <w:kern w:val="2"/>
      <w:sz w:val="32"/>
      <w:szCs w:val="24"/>
      <w:lang w:val="en-US" w:eastAsia="zh-CN" w:bidi="ar-SA"/>
    </w:rPr>
  </w:style>
  <w:style w:type="paragraph" w:customStyle="1" w:styleId="13">
    <w:name w:val="Body text|1"/>
    <w:basedOn w:val="1"/>
    <w:qFormat/>
    <w:uiPriority w:val="0"/>
    <w:pPr>
      <w:widowControl w:val="0"/>
      <w:shd w:val="clear" w:color="auto" w:fill="auto"/>
      <w:spacing w:line="425" w:lineRule="auto"/>
      <w:ind w:firstLine="400"/>
    </w:pPr>
    <w:rPr>
      <w:rFonts w:ascii="宋体" w:hAnsi="宋体" w:eastAsia="宋体" w:cs="宋体"/>
      <w:sz w:val="28"/>
      <w:szCs w:val="28"/>
      <w:u w:val="none"/>
      <w:shd w:val="clear" w:color="auto" w:fill="auto"/>
      <w:lang w:val="zh-TW" w:eastAsia="zh-TW" w:bidi="zh-TW"/>
    </w:rPr>
  </w:style>
  <w:style w:type="paragraph" w:customStyle="1" w:styleId="14">
    <w:name w:val="Default"/>
    <w:basedOn w:val="1"/>
    <w:qFormat/>
    <w:uiPriority w:val="0"/>
    <w:pPr>
      <w:autoSpaceDE w:val="0"/>
      <w:autoSpaceDN w:val="0"/>
      <w:adjustRightInd w:val="0"/>
      <w:jc w:val="left"/>
    </w:pPr>
    <w:rPr>
      <w:rFonts w:hint="eastAsia" w:ascii="仿宋_GB2312" w:hAnsi="Calibri" w:eastAsia="仿宋_GB2312" w:cs="Times New Roman"/>
      <w:color w:val="000000"/>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2021-06-18T08:53:00Z</dcterms:created>
  <dc:creator>Administrator</dc:creator>
  <cp:lastModifiedBy>ASUS</cp:lastModifiedBy>
  <dcterms:modified xsi:type="dcterms:W3CDTF">2023-12-27T09:49:07Z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3BAEF935FBB2443187B577EF016D2602</vt:lpwstr>
  </property>
</Properties>
</file>