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firstLineChars="200"/>
        <w:jc w:val="center"/>
        <w:textAlignment w:val="auto"/>
      </w:pPr>
      <w:r>
        <w:rPr>
          <w:rFonts w:hint="default" w:ascii="Times New Roman" w:hAnsi="Times New Roman" w:cs="Times New Roman"/>
          <w:color w:val="FF0000"/>
          <w:sz w:val="21"/>
          <w:szCs w:val="21"/>
        </w:rPr>
        <w:br w:type="textWrapping"/>
      </w:r>
      <w:r>
        <w:rPr>
          <w:rFonts w:hint="default" w:ascii="Times New Roman" w:hAnsi="Times New Roman" w:cs="Times New Roman"/>
          <w:color w:val="FF000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firstLineChars="200"/>
        <w:textAlignment w:val="auto"/>
      </w:pPr>
      <w:r>
        <w:rPr>
          <w:rFonts w:hint="default" w:ascii="Times New Roman" w:hAnsi="Times New Roman" w:cs="Times New Roman"/>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firstLineChars="200"/>
        <w:jc w:val="center"/>
        <w:textAlignment w:val="auto"/>
      </w:pPr>
      <w:r>
        <w:rPr>
          <w:rFonts w:ascii="方正仿宋_GBK" w:hAnsi="方正仿宋_GBK" w:eastAsia="方正仿宋_GBK" w:cs="方正仿宋_GBK"/>
          <w:sz w:val="31"/>
          <w:szCs w:val="31"/>
        </w:rPr>
        <w:t>铜卫〔</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3</w:t>
      </w:r>
      <w:r>
        <w:rPr>
          <w:rFonts w:hint="default" w:ascii="Times New Roman" w:hAnsi="Times New Roman" w:eastAsia="方正仿宋_GBK" w:cs="Times New Roman"/>
          <w:sz w:val="31"/>
          <w:szCs w:val="31"/>
        </w:rPr>
        <w:t>7</w:t>
      </w:r>
      <w:r>
        <w:rPr>
          <w:rFonts w:hint="eastAsia" w:ascii="方正仿宋_GBK" w:hAnsi="方正仿宋_GBK" w:eastAsia="方正仿宋_GBK" w:cs="方正仿宋_GBK"/>
          <w:sz w:val="31"/>
          <w:szCs w:val="31"/>
        </w:rPr>
        <w:t>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80" w:firstLineChars="200"/>
        <w:jc w:val="lef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center"/>
        <w:textAlignment w:val="auto"/>
      </w:pPr>
      <w:r>
        <w:rPr>
          <w:rFonts w:ascii="方正小标宋_GBK" w:hAnsi="方正小标宋_GBK" w:eastAsia="方正小标宋_GBK" w:cs="方正小标宋_GBK"/>
          <w:sz w:val="43"/>
          <w:szCs w:val="43"/>
        </w:rPr>
        <w:t>重庆市铜梁区卫生健康委员会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center"/>
        <w:textAlignment w:val="auto"/>
      </w:pPr>
      <w:r>
        <w:rPr>
          <w:rFonts w:hint="eastAsia" w:ascii="方正小标宋_GBK" w:hAnsi="方正小标宋_GBK" w:eastAsia="方正小标宋_GBK" w:cs="方正小标宋_GBK"/>
          <w:sz w:val="43"/>
          <w:szCs w:val="43"/>
        </w:rPr>
        <w:t>关于废止部分部门规范性文件的决定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firstLineChars="200"/>
        <w:jc w:val="center"/>
        <w:textAlignment w:val="auto"/>
      </w:pPr>
      <w:r>
        <w:rPr>
          <w:rFonts w:ascii="Calibri" w:hAnsi="Calibri" w:cs="Calibri"/>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textAlignment w:val="auto"/>
      </w:pPr>
      <w:r>
        <w:rPr>
          <w:rFonts w:hint="eastAsia" w:ascii="方正仿宋_GBK" w:hAnsi="方正仿宋_GBK" w:eastAsia="方正仿宋_GBK" w:cs="方正仿宋_GBK"/>
          <w:sz w:val="31"/>
          <w:szCs w:val="31"/>
        </w:rPr>
        <w:t>各医疗卫生单位、委机关各科室，有关单位：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firstLineChars="200"/>
        <w:jc w:val="both"/>
        <w:textAlignment w:val="auto"/>
      </w:pPr>
      <w:r>
        <w:rPr>
          <w:rFonts w:hint="eastAsia" w:ascii="方正仿宋_GBK" w:hAnsi="方正仿宋_GBK" w:eastAsia="方正仿宋_GBK" w:cs="方正仿宋_GBK"/>
          <w:sz w:val="31"/>
          <w:szCs w:val="31"/>
        </w:rPr>
        <w:t>根据《重庆市行政规范性文件管理办法》（重庆市人民政府令第</w:t>
      </w:r>
      <w:r>
        <w:rPr>
          <w:rFonts w:hint="default" w:ascii="Times New Roman" w:hAnsi="Times New Roman" w:cs="Times New Roman"/>
          <w:sz w:val="31"/>
          <w:szCs w:val="31"/>
        </w:rPr>
        <w:t>329</w:t>
      </w:r>
      <w:r>
        <w:rPr>
          <w:rFonts w:hint="eastAsia" w:ascii="方正仿宋_GBK" w:hAnsi="方正仿宋_GBK" w:eastAsia="方正仿宋_GBK" w:cs="方正仿宋_GBK"/>
          <w:sz w:val="31"/>
          <w:szCs w:val="31"/>
        </w:rPr>
        <w:t>号）等相关规定，区卫生健康委决定将《重庆市铜梁区卫生健康委员会关于进一步规范医疗美容项目备案管理的通知》（铜卫〔</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35</w:t>
      </w:r>
      <w:r>
        <w:rPr>
          <w:rFonts w:hint="eastAsia" w:ascii="方正仿宋_GBK" w:hAnsi="方正仿宋_GBK" w:eastAsia="方正仿宋_GBK" w:cs="方正仿宋_GBK"/>
          <w:sz w:val="31"/>
          <w:szCs w:val="31"/>
        </w:rPr>
        <w:t>号）《重庆市铜梁区卫生健康委员很关于印发铜梁区卫生健康系统建设项目管理办法（试行）的通知》（铜卫〔</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159</w:t>
      </w:r>
      <w:r>
        <w:rPr>
          <w:rFonts w:hint="eastAsia" w:ascii="方正仿宋_GBK" w:hAnsi="方正仿宋_GBK" w:eastAsia="方正仿宋_GBK" w:cs="方正仿宋_GBK"/>
          <w:sz w:val="31"/>
          <w:szCs w:val="31"/>
        </w:rPr>
        <w:t>号）予以废止。本决定自发布之日起施行。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firstLineChars="200"/>
        <w:jc w:val="both"/>
        <w:textAlignment w:val="auto"/>
      </w:pPr>
      <w:r>
        <w:rPr>
          <w:rFonts w:hint="eastAsia" w:ascii="方正仿宋_GBK" w:hAnsi="方正仿宋_GBK" w:eastAsia="方正仿宋_GBK" w:cs="方正仿宋_GBK"/>
          <w:color w:val="333333"/>
          <w:spacing w:val="0"/>
          <w:sz w:val="31"/>
          <w:szCs w:val="31"/>
          <w:shd w:val="clear" w:fill="FFFFFF"/>
        </w:rPr>
        <w:t>附件：废止的规范性文件目录（共</w:t>
      </w:r>
      <w:r>
        <w:rPr>
          <w:rFonts w:hint="default" w:ascii="Times New Roman" w:hAnsi="Times New Roman" w:cs="Times New Roman"/>
          <w:color w:val="333333"/>
          <w:spacing w:val="0"/>
          <w:sz w:val="31"/>
          <w:szCs w:val="31"/>
          <w:shd w:val="clear" w:fill="FFFFFF"/>
        </w:rPr>
        <w:t>2</w:t>
      </w:r>
      <w:r>
        <w:rPr>
          <w:rFonts w:hint="eastAsia" w:ascii="方正仿宋_GBK" w:hAnsi="方正仿宋_GBK" w:eastAsia="方正仿宋_GBK" w:cs="方正仿宋_GBK"/>
          <w:color w:val="333333"/>
          <w:spacing w:val="0"/>
          <w:sz w:val="31"/>
          <w:szCs w:val="31"/>
          <w:shd w:val="clear" w:fill="FFFFFF"/>
        </w:rPr>
        <w:t>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80" w:firstLineChars="200"/>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80" w:firstLineChars="200"/>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725" w:firstLineChars="1500"/>
        <w:textAlignment w:val="auto"/>
      </w:pPr>
      <w:r>
        <w:rPr>
          <w:rFonts w:hint="eastAsia" w:ascii="方正仿宋_GBK" w:hAnsi="方正仿宋_GBK" w:eastAsia="方正仿宋_GBK" w:cs="方正仿宋_GBK"/>
          <w:sz w:val="31"/>
          <w:szCs w:val="31"/>
        </w:rPr>
        <w:t>重庆市铜梁区卫生健康委员会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5670" w:firstLineChars="1800"/>
        <w:textAlignment w:val="auto"/>
      </w:pP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w:t>
      </w:r>
      <w:r>
        <w:rPr>
          <w:rFonts w:hint="default" w:ascii="Times New Roman" w:hAnsi="Times New Roman" w:cs="Times New Roman"/>
          <w:sz w:val="31"/>
          <w:szCs w:val="31"/>
        </w:rPr>
        <w:t>5</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29</w:t>
      </w:r>
      <w:r>
        <w:rPr>
          <w:rFonts w:hint="eastAsia" w:ascii="方正仿宋_GBK" w:hAnsi="方正仿宋_GBK" w:eastAsia="方正仿宋_GBK" w:cs="方正仿宋_GBK"/>
          <w:sz w:val="31"/>
          <w:szCs w:val="31"/>
        </w:rPr>
        <w:t>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80" w:firstLineChars="200"/>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firstLineChars="200"/>
        <w:textAlignment w:val="auto"/>
      </w:pPr>
      <w:r>
        <w:rPr>
          <w:rFonts w:hint="eastAsia" w:ascii="方正仿宋_GBK" w:hAnsi="方正仿宋_GBK" w:eastAsia="方正仿宋_GBK" w:cs="方正仿宋_GBK"/>
          <w:sz w:val="31"/>
          <w:szCs w:val="31"/>
        </w:rPr>
        <w:t>（此件公开发布）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480" w:firstLineChars="200"/>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firstLineChars="200"/>
        <w:textAlignment w:val="auto"/>
      </w:pPr>
      <w:r>
        <w:rPr>
          <w:rFonts w:hint="eastAsia" w:ascii="方正黑体_GBK" w:hAnsi="方正黑体_GBK" w:eastAsia="方正黑体_GBK" w:cs="方正黑体_GBK"/>
          <w:color w:val="333333"/>
          <w:spacing w:val="0"/>
          <w:sz w:val="31"/>
          <w:szCs w:val="31"/>
          <w:bdr w:val="none" w:color="auto" w:sz="0" w:space="0"/>
          <w:shd w:val="clear"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480" w:firstLineChars="200"/>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870" w:firstLineChars="200"/>
        <w:jc w:val="center"/>
        <w:textAlignment w:val="auto"/>
      </w:pPr>
      <w:r>
        <w:rPr>
          <w:rFonts w:hint="eastAsia" w:ascii="方正小标宋_GBK" w:hAnsi="方正小标宋_GBK" w:eastAsia="方正小标宋_GBK" w:cs="方正小标宋_GBK"/>
          <w:spacing w:val="0"/>
          <w:sz w:val="43"/>
          <w:szCs w:val="43"/>
          <w:bdr w:val="none" w:color="auto" w:sz="0" w:space="0"/>
          <w:shd w:val="clear" w:fill="FFFFFF"/>
        </w:rPr>
        <w:t>废止的规范性文件目录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30" w:firstLineChars="200"/>
        <w:jc w:val="center"/>
        <w:textAlignment w:val="auto"/>
      </w:pPr>
      <w:r>
        <w:rPr>
          <w:rFonts w:hint="eastAsia" w:ascii="方正仿宋_GBK" w:hAnsi="方正仿宋_GBK" w:eastAsia="方正仿宋_GBK" w:cs="方正仿宋_GBK"/>
          <w:spacing w:val="0"/>
          <w:sz w:val="31"/>
          <w:szCs w:val="31"/>
          <w:bdr w:val="none" w:color="auto" w:sz="0" w:space="0"/>
          <w:shd w:val="clear" w:fill="FFFFFF"/>
        </w:rPr>
        <w:t>（共</w:t>
      </w:r>
      <w:r>
        <w:rPr>
          <w:rFonts w:hint="default" w:ascii="Times New Roman" w:hAnsi="Times New Roman" w:cs="Times New Roman"/>
          <w:spacing w:val="0"/>
          <w:sz w:val="31"/>
          <w:szCs w:val="31"/>
          <w:bdr w:val="none" w:color="auto" w:sz="0" w:space="0"/>
          <w:shd w:val="clear" w:fill="FFFFFF"/>
        </w:rPr>
        <w:t>2</w:t>
      </w:r>
      <w:r>
        <w:rPr>
          <w:rFonts w:hint="eastAsia" w:ascii="方正仿宋_GBK" w:hAnsi="方正仿宋_GBK" w:eastAsia="方正仿宋_GBK" w:cs="方正仿宋_GBK"/>
          <w:spacing w:val="0"/>
          <w:sz w:val="31"/>
          <w:szCs w:val="31"/>
          <w:bdr w:val="none" w:color="auto" w:sz="0" w:space="0"/>
          <w:shd w:val="clear" w:fill="FFFFFF"/>
        </w:rPr>
        <w:t>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firstLineChars="200"/>
        <w:jc w:val="both"/>
        <w:textAlignment w:val="auto"/>
      </w:pPr>
      <w:r>
        <w:rPr>
          <w:rFonts w:hint="default" w:ascii="Times New Roman" w:hAnsi="Times New Roman" w:eastAsia="方正仿宋_GBK" w:cs="Times New Roman"/>
          <w:sz w:val="31"/>
          <w:szCs w:val="31"/>
        </w:rPr>
        <w:t>1.</w:t>
      </w:r>
      <w:r>
        <w:rPr>
          <w:rFonts w:hint="eastAsia" w:ascii="方正仿宋_GBK" w:hAnsi="方正仿宋_GBK" w:eastAsia="方正仿宋_GBK" w:cs="方正仿宋_GBK"/>
          <w:sz w:val="31"/>
          <w:szCs w:val="31"/>
        </w:rPr>
        <w:t>《重庆市铜梁区卫生健康委员会关于进一步规范医疗美容项目备案管理的通知》（铜卫〔</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35</w:t>
      </w:r>
      <w:r>
        <w:rPr>
          <w:rFonts w:hint="eastAsia" w:ascii="方正仿宋_GBK" w:hAnsi="方正仿宋_GBK" w:eastAsia="方正仿宋_GBK" w:cs="方正仿宋_GBK"/>
          <w:sz w:val="31"/>
          <w:szCs w:val="31"/>
        </w:rPr>
        <w:t>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firstLineChars="200"/>
        <w:jc w:val="both"/>
        <w:textAlignment w:val="auto"/>
      </w:pPr>
      <w:r>
        <w:rPr>
          <w:rFonts w:hint="default" w:ascii="Times New Roman" w:hAnsi="Times New Roman" w:eastAsia="方正仿宋_GBK" w:cs="Times New Roman"/>
          <w:sz w:val="31"/>
          <w:szCs w:val="31"/>
        </w:rPr>
        <w:t>2.</w:t>
      </w:r>
      <w:r>
        <w:rPr>
          <w:rFonts w:hint="eastAsia" w:ascii="方正仿宋_GBK" w:hAnsi="方正仿宋_GBK" w:eastAsia="方正仿宋_GBK" w:cs="方正仿宋_GBK"/>
          <w:sz w:val="31"/>
          <w:szCs w:val="31"/>
        </w:rPr>
        <w:t>《重庆市铜梁区卫生健康委员很关于印发铜梁区卫生健康系统建设项目管理办法（试行）的通知》（铜卫〔</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159</w:t>
      </w:r>
      <w:r>
        <w:rPr>
          <w:rFonts w:hint="eastAsia" w:ascii="方正仿宋_GBK" w:hAnsi="方正仿宋_GBK" w:eastAsia="方正仿宋_GBK" w:cs="方正仿宋_GBK"/>
          <w:sz w:val="31"/>
          <w:szCs w:val="31"/>
        </w:rPr>
        <w:t>号）</w:t>
      </w:r>
    </w:p>
    <w:p>
      <w:pPr>
        <w:keepNext w:val="0"/>
        <w:keepLines w:val="0"/>
        <w:pageBreakBefore w:val="0"/>
        <w:kinsoku/>
        <w:wordWrap/>
        <w:overflowPunct/>
        <w:topLinePunct w:val="0"/>
        <w:autoSpaceDE/>
        <w:autoSpaceDN/>
        <w:bidi w:val="0"/>
        <w:adjustRightInd/>
        <w:snapToGrid/>
        <w:spacing w:beforeAutospacing="0" w:afterAutospacing="0" w:line="579" w:lineRule="exact"/>
        <w:ind w:firstLine="422" w:firstLineChars="200"/>
        <w:textAlignment w:val="auto"/>
        <w:rPr>
          <w:b/>
          <w:bCs/>
        </w:rPr>
      </w:pPr>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A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2023-06-01T01:21:10Z</dcterms:created>
  <dc:creator>Administrator</dc:creator>
  <cp:lastModifiedBy>boicevecn</cp:lastModifiedBy>
  <dcterms:modified xsi:type="dcterms:W3CDTF">2023-06-01T01:22:19Z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