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铜文旅发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〕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关于印发《铜梁区文化体育旅游领域燃气安全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专项整治工作方案》的通知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机关各科室、委属各单位，有关文化体育旅游企业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为认真贯彻落实习近平总书记关于燃气安全重要指示批示精神，根据国务院安委会、市政府、区政府关于开展城镇燃气安全专项整治工作的安排，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决定从即日起在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文化体育旅游行业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开展燃气安全专项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整治工作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。现将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《铜梁区文化体育旅游领域燃气安全专项整治工作方案》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印发给你们，请认真抓好落实。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重庆市铜梁区文化和旅游发展委员会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2023年9月12日</w:t>
      </w:r>
    </w:p>
    <w:p>
      <w:pP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铜梁区文化体育旅游领域燃气安全专项整治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工作方案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为深刻汲取近年来燃气安全重特大事故教训，全面加强燃气安全风险隐患排查治理，切实保障人民群众生命财产安全，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制定本工作方案。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一、总体要求</w:t>
      </w:r>
    </w:p>
    <w:p>
      <w:pPr>
        <w:pStyle w:val="7"/>
        <w:widowControl/>
        <w:numPr>
          <w:ilvl w:val="0"/>
          <w:numId w:val="0"/>
        </w:numPr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习近平新时代中国特色社会主义思想为指导，全面贯彻党的二十大精神，深入落实新发展理念，坚持人民至上、生命至上，坚持统筹发展和安全。严格落实安全生产十五条硬措施，全面压实企业主体责任、部门监管责任和地方党政领导责任，强化企业人员岗位安全责任和技能，“大起底”排查、全链条整治城镇燃气安全风险隐患，坚决防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较大及以上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事故发生。完善管理机制，强化科技赋能，全面提升排查整治质量和城镇燃气本质安全水平，推动燃气安全治理模式向事前预防转型，加快建立城镇燃气安全长效机制。</w:t>
      </w:r>
    </w:p>
    <w:p>
      <w:pPr>
        <w:pStyle w:val="7"/>
        <w:widowControl/>
        <w:numPr>
          <w:ilvl w:val="0"/>
          <w:numId w:val="1"/>
        </w:numPr>
        <w:spacing w:line="560" w:lineRule="exact"/>
        <w:ind w:firstLine="64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工作目标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根据全区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互联网上网服务经营场所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歌舞娱乐场所、旅游景区、文物单位等特点，全面开展燃气安全隐患自查，做到情况清、底数明，对排查出的隐患要建立台账，做到“一隐患一台账”，有隐患位置、隐患情况、整治措施、整改责任单位、整改时限。</w:t>
      </w:r>
    </w:p>
    <w:p>
      <w:pPr>
        <w:pStyle w:val="7"/>
        <w:widowControl/>
        <w:numPr>
          <w:ilvl w:val="0"/>
          <w:numId w:val="1"/>
        </w:numPr>
        <w:spacing w:line="560" w:lineRule="exact"/>
        <w:ind w:firstLine="64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组织领导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成立区文化旅游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燃气安全专项整治工作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领导小组，由区文化旅游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主要领导担任领导小组组长，各分管领导为副组长，机关各科室、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委属各单位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负责人为成员，领导小组下设办公室在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综合指导科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安全生产分管领导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担任办公室主任，负责组织安排燃气安全专项整治管理工作的具体实施，负责联络相关部门及资料报送工作。</w:t>
      </w:r>
    </w:p>
    <w:p>
      <w:pPr>
        <w:adjustRightInd w:val="0"/>
        <w:snapToGrid w:val="0"/>
        <w:spacing w:line="600" w:lineRule="exact"/>
        <w:ind w:firstLine="62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" w:eastAsia="zh-CN" w:bidi="ar"/>
        </w:rPr>
        <w:t>排查重点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/>
        </w:rPr>
        <w:t>（一）管道及设施。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燃气管道穿越密闭空间、被违规占压圈围且未采取安全措施；使用不合格气瓶、连接软管和减压阀；使用非燃气专用连接软管，软管破损龟裂或超过使用年限；用户私接三通、软管超长等私拉乱接。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/>
        </w:rPr>
        <w:t>（二）燃气具。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燃气具超期未更换；灶具、热水器无产品合格证书；灶具无熄火保护功能；热水器安装位置、烟道设置不规范。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/>
        </w:rPr>
        <w:t>（三）安全装置。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用户未安装可燃气体泄漏报警装置或安装不规范；可燃气体泄漏报警装置安装未定期校检；可燃气体泄漏报警装置未插电使用等。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/>
        </w:rPr>
        <w:t>（四）用气环境。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用气场所密闭、半密闭且未采取安全防护措施；液化石油气气瓶间违规设置在地下室和半地下室；天然气和其他气源混用；液化石油气气瓶置于室内用餐场所、燃气使用场所存放其他易燃易爆物品。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"/>
        </w:rPr>
        <w:t>（五）安全管理。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非居民用户未落实安全责任人；未开展燃气安全培训教育；未定期开展燃气安全检查；未及时整改隐患；燃气企业未落实对单位用户入户检查、指导隐患整改、宣传培训责任和义务；燃气企业检查人员配置不符合规范，未制订一线岗位人员“两单两卡”；液化气充装销售不合规；液化气安全监管信息系统未使用；燃气气质不达标；液化石油气充装站站内特种设备超期未检、可燃气体报警器失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五、工作要求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（一）集中攻坚阶段（2023年8月至11月）。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在重大事故隐患专项排查整治2023行动和燃气安全专项整治“回头看”基础上，对燃气全链条风险隐患深挖细查、对深层次矛盾问题“大起底”，做到全覆盖、无死角，坚决消除风险隐患。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（二）全面巩固提升阶段（2023年12月至2024年6月）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。在集中攻坚的基础上，再用半年左右时间，建立燃气风险管控和隐患排查治理双重预防的机制，切实巩固集中攻坚成效。开展排查整治“回头看”，确保安全隐患逐项及时整改到位，防止久拖不改、改后反弹；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（三）建立长效机制阶段（2024年7月起）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。认真总结推广专项整治中有效的经验做法，健全燃气安全管理体制，加强人财物要素保障，持续提升燃气本质安全水平，加强安全宣传教育提升全民安全素养，建立燃气安全管理长效机制。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六</w:t>
      </w:r>
      <w:r>
        <w:rPr>
          <w:rFonts w:ascii="Times New Roman" w:hAnsi="Times New Roman" w:eastAsia="方正黑体_GBK"/>
          <w:sz w:val="32"/>
          <w:szCs w:val="32"/>
        </w:rPr>
        <w:t>、工作要求</w:t>
      </w:r>
    </w:p>
    <w:p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（一）应查尽查。</w:t>
      </w:r>
      <w:r>
        <w:rPr>
          <w:rFonts w:hint="eastAsia" w:ascii="Times New Roman" w:hAnsi="Times New Roman" w:eastAsia="方正仿宋_GBK"/>
          <w:sz w:val="32"/>
          <w:szCs w:val="32"/>
        </w:rPr>
        <w:t>机关各科室、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委属各单位、各文化体育旅游企业</w:t>
      </w:r>
      <w:r>
        <w:rPr>
          <w:rFonts w:ascii="Times New Roman" w:hAnsi="Times New Roman" w:eastAsia="方正仿宋_GBK"/>
          <w:sz w:val="32"/>
          <w:szCs w:val="32"/>
        </w:rPr>
        <w:t>要</w:t>
      </w:r>
      <w:r>
        <w:rPr>
          <w:rFonts w:hint="eastAsia" w:ascii="Times New Roman" w:hAnsi="Times New Roman" w:eastAsia="方正仿宋_GBK"/>
          <w:sz w:val="32"/>
          <w:szCs w:val="32"/>
        </w:rPr>
        <w:t>结合工作实际，</w:t>
      </w:r>
      <w:r>
        <w:rPr>
          <w:rFonts w:ascii="Times New Roman" w:hAnsi="Times New Roman" w:eastAsia="方正仿宋_GBK"/>
          <w:sz w:val="32"/>
          <w:szCs w:val="32"/>
        </w:rPr>
        <w:t>加大对</w:t>
      </w:r>
      <w:r>
        <w:rPr>
          <w:rFonts w:hint="eastAsia" w:ascii="Times New Roman" w:hAnsi="Times New Roman" w:eastAsia="方正仿宋_GBK"/>
          <w:sz w:val="32"/>
          <w:szCs w:val="32"/>
        </w:rPr>
        <w:t>景区、</w:t>
      </w:r>
      <w:r>
        <w:rPr>
          <w:rFonts w:ascii="Times New Roman" w:hAnsi="Times New Roman" w:eastAsia="方正仿宋_GBK"/>
          <w:sz w:val="32"/>
          <w:szCs w:val="32"/>
        </w:rPr>
        <w:t>文化娱乐场所、上网服务场所、</w:t>
      </w:r>
      <w:r>
        <w:rPr>
          <w:rFonts w:hint="eastAsia" w:ascii="Times New Roman" w:hAnsi="Times New Roman" w:eastAsia="方正仿宋_GBK"/>
          <w:sz w:val="32"/>
          <w:szCs w:val="32"/>
        </w:rPr>
        <w:t>文图博场馆</w:t>
      </w:r>
      <w:r>
        <w:rPr>
          <w:rFonts w:ascii="Times New Roman" w:hAnsi="Times New Roman" w:eastAsia="方正仿宋_GBK"/>
          <w:sz w:val="32"/>
          <w:szCs w:val="32"/>
        </w:rPr>
        <w:t>、旅行社等单位及本单位食堂用气安全隐患排查整治，加快推进泄漏报警器、安全自闭阀等安全装置规范安装使用，对排查出的隐患立即开展集中整改，不能立即整改的切实采取有效措施，确保整改期间安全。</w:t>
      </w:r>
    </w:p>
    <w:p>
      <w:pPr>
        <w:spacing w:line="560" w:lineRule="exact"/>
        <w:ind w:left="14" w:firstLine="633"/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</w:rPr>
        <w:t>二</w:t>
      </w:r>
      <w:r>
        <w:rPr>
          <w:rFonts w:ascii="Times New Roman" w:hAnsi="Times New Roman" w:eastAsia="方正楷体_GBK"/>
          <w:sz w:val="32"/>
          <w:szCs w:val="32"/>
        </w:rPr>
        <w:t>）加强统筹协调。</w:t>
      </w:r>
      <w:r>
        <w:rPr>
          <w:rFonts w:hint="eastAsia" w:ascii="Times New Roman" w:hAnsi="Times New Roman" w:eastAsia="方正仿宋_GBK"/>
          <w:sz w:val="32"/>
          <w:szCs w:val="32"/>
        </w:rPr>
        <w:t>机关各科室、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委属各单位、各文化体育旅游企业</w:t>
      </w:r>
      <w:r>
        <w:rPr>
          <w:rFonts w:ascii="Times New Roman" w:hAnsi="Times New Roman" w:eastAsia="方正仿宋_GBK"/>
          <w:sz w:val="32"/>
          <w:szCs w:val="32"/>
        </w:rPr>
        <w:t>要高度重视，采取强有力的人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财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物保障措</w:t>
      </w:r>
      <w:r>
        <w:rPr>
          <w:rFonts w:hint="eastAsia" w:ascii="Times New Roman" w:hAnsi="Times New Roman" w:eastAsia="方正仿宋_GBK"/>
          <w:sz w:val="32"/>
          <w:szCs w:val="32"/>
        </w:rPr>
        <w:t>施，为深化燃气安全专项整治营造良好环境。</w:t>
      </w:r>
      <w:r>
        <w:rPr>
          <w:rFonts w:ascii="Times New Roman" w:hAnsi="Times New Roman" w:eastAsia="方正仿宋_GBK"/>
          <w:sz w:val="32"/>
          <w:szCs w:val="32"/>
        </w:rPr>
        <w:t>落实各方责任，健全工作机制，层层压实责任，确保各项工作任务落到实处。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加强宣传、持续开展</w:t>
      </w:r>
      <w:r>
        <w:rPr>
          <w:rFonts w:ascii="Times New Roman" w:hAnsi="Times New Roman" w:eastAsia="方正仿宋_GBK"/>
          <w:sz w:val="32"/>
          <w:szCs w:val="32"/>
        </w:rPr>
        <w:t>燃气安全知识宣传教育，完善用气安全宣传常态化机制，增强公众安全防范能力和自救互救能力。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</w:rPr>
        <w:t>三</w:t>
      </w:r>
      <w:r>
        <w:rPr>
          <w:rFonts w:ascii="Times New Roman" w:hAnsi="Times New Roman" w:eastAsia="方正楷体_GBK"/>
          <w:sz w:val="32"/>
          <w:szCs w:val="32"/>
        </w:rPr>
        <w:t>）加强执法监督。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机关各科室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文化执法支队</w:t>
      </w:r>
      <w:r>
        <w:rPr>
          <w:rFonts w:ascii="Times New Roman" w:hAnsi="Times New Roman" w:eastAsia="方正仿宋_GBK"/>
          <w:sz w:val="32"/>
          <w:szCs w:val="32"/>
        </w:rPr>
        <w:t>对照专项整治任务，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方正仿宋_GBK"/>
          <w:sz w:val="32"/>
          <w:szCs w:val="32"/>
        </w:rPr>
        <w:t>配合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_GBK"/>
          <w:sz w:val="32"/>
          <w:szCs w:val="32"/>
        </w:rPr>
        <w:t>部门</w:t>
      </w:r>
      <w:r>
        <w:rPr>
          <w:rFonts w:ascii="Times New Roman" w:hAnsi="Times New Roman" w:eastAsia="方正仿宋_GBK"/>
          <w:sz w:val="32"/>
          <w:szCs w:val="32"/>
        </w:rPr>
        <w:t>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文体旅场所进行燃气安全联合检查。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</w:rPr>
        <w:t>四</w:t>
      </w:r>
      <w:r>
        <w:rPr>
          <w:rFonts w:ascii="Times New Roman" w:hAnsi="Times New Roman" w:eastAsia="方正楷体_GBK"/>
          <w:sz w:val="32"/>
          <w:szCs w:val="32"/>
        </w:rPr>
        <w:t>）加强信息报送。</w:t>
      </w:r>
      <w:r>
        <w:rPr>
          <w:rFonts w:hint="eastAsia" w:ascii="方正仿宋_GBK" w:hAnsi="Times New Roman" w:eastAsia="方正仿宋_GBK"/>
          <w:sz w:val="32"/>
          <w:szCs w:val="32"/>
        </w:rPr>
        <w:t>请机关各科室、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委属各单位要认真开展巡查检查，即日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起每月20日前报送工作进展情况。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C07D0"/>
    <w:multiLevelType w:val="singleLevel"/>
    <w:tmpl w:val="94FC07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zc0YTA0MmRjMWU2N2U0OGUxZjljNjA4MzZmZDMifQ=="/>
  </w:docVars>
  <w:rsids>
    <w:rsidRoot w:val="673B4677"/>
    <w:rsid w:val="2DD05B79"/>
    <w:rsid w:val="3490763B"/>
    <w:rsid w:val="39D0049F"/>
    <w:rsid w:val="3D556E85"/>
    <w:rsid w:val="673B4677"/>
    <w:rsid w:val="6C926BBD"/>
    <w:rsid w:val="6DD237FE"/>
    <w:rsid w:val="72E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2060</Words>
  <Characters>2088</Characters>
  <Lines>0</Lines>
  <Paragraphs>0</Paragraphs>
  <TotalTime>43</TotalTime>
  <ScaleCrop>false</ScaleCrop>
  <LinksUpToDate>false</LinksUpToDate>
  <CharactersWithSpaces>2141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2023-08-25T07:11:00Z</dcterms:created>
  <dc:creator>Administrator</dc:creator>
  <cp:lastModifiedBy>asusas</cp:lastModifiedBy>
  <cp:lastPrinted>2023-09-12T08:43:00Z</cp:lastPrinted>
  <dcterms:modified xsi:type="dcterms:W3CDTF">2023-09-13T01:46:42Z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BD44D69D08EC4F38BFC686F5B30F7EEC_11</vt:lpwstr>
  </property>
</Properties>
</file>