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</w:rPr>
        <w:t>重庆市铜梁区文化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</w:rPr>
        <w:t>和旅游发展委员会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0"/>
        <w:jc w:val="center"/>
        <w:textAlignment w:val="auto"/>
        <w:rPr>
          <w:rFonts w:hint="default" w:ascii="sans-serif" w:hAnsi="sans-serif" w:eastAsia="方正小标宋_GBK" w:cs="sans-serif"/>
          <w:i w:val="0"/>
          <w:caps w:val="0"/>
          <w:color w:val="000000"/>
          <w:spacing w:val="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212121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212121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</w:rPr>
        <w:t>年行政强制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  <w:lang w:eastAsia="zh-CN"/>
        </w:rPr>
        <w:t>案件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212121"/>
          <w:spacing w:val="0"/>
          <w:sz w:val="44"/>
          <w:szCs w:val="44"/>
          <w:shd w:val="clear" w:fill="FFFFFF"/>
          <w:lang w:val="en-US" w:eastAsia="zh-CN"/>
        </w:rPr>
        <w:t>011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  <w:lang w:val="en-US" w:eastAsia="zh-CN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  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（铜）文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综封（扣）字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﹝202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当事人：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*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证件名称及编号：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统一社会信用代码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92500151MAAC9N9J0D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住所（住址）：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重庆市铜梁区东城街道</w:t>
      </w:r>
      <w:r>
        <w:rPr>
          <w:rFonts w:hint="eastAsia" w:ascii="方正仿宋_GBK" w:hAnsi="方正仿宋_GBK" w:eastAsia="方正仿宋_GBK" w:cs="方正仿宋_GBK"/>
          <w:color w:val="181818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路</w:t>
      </w:r>
      <w:r>
        <w:rPr>
          <w:rFonts w:hint="eastAsia" w:ascii="方正仿宋_GBK" w:hAnsi="方正仿宋_GBK" w:eastAsia="方正仿宋_GBK" w:cs="方正仿宋_GBK"/>
          <w:color w:val="181818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日，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*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eastAsia="zh-CN"/>
        </w:rPr>
        <w:t>在自己经营的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超实惠日用百货超市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未经批准，擅自从事出版物发行业务，该行为违反了《出版管理条例》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第三十五条第二款的规定，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执法人员对现场进行了拍照取证，经请示区文化旅游委主任同意，对现场图书进行扣押，向当事人出具了扣押决定书及扣押物品清单，制作了现场检查笔录，并向当事人下达了调查询问通知书。案件调查终结后，根据《出版管理条例》第六十一条的规定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胡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*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作出行政处罚：没收扣押的出版物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GMzNmJiYzIyNjQ3YzllZTcwZDJlNDQ4Njk0MzEifQ=="/>
  </w:docVars>
  <w:rsids>
    <w:rsidRoot w:val="50143DCD"/>
    <w:rsid w:val="026E4F07"/>
    <w:rsid w:val="075A17C6"/>
    <w:rsid w:val="0AD65100"/>
    <w:rsid w:val="14C17FB8"/>
    <w:rsid w:val="1DD66D44"/>
    <w:rsid w:val="24733F78"/>
    <w:rsid w:val="266C72D7"/>
    <w:rsid w:val="38AD1209"/>
    <w:rsid w:val="3AAA02C6"/>
    <w:rsid w:val="50143DCD"/>
    <w:rsid w:val="603064DC"/>
    <w:rsid w:val="65D77915"/>
    <w:rsid w:val="74D8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325</Characters>
  <Lines>0</Lines>
  <Paragraphs>0</Paragraphs>
  <TotalTime>4</TotalTime>
  <ScaleCrop>false</ScaleCrop>
  <LinksUpToDate>false</LinksUpToDate>
  <CharactersWithSpaces>327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2023-01-06T02:55:00Z</dcterms:created>
  <dc:creator>邓腊梅</dc:creator>
  <cp:lastModifiedBy>Administrator</cp:lastModifiedBy>
  <dcterms:modified xsi:type="dcterms:W3CDTF">2024-08-13T07:21:03Z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BC48CCD8D6744A359744F54CFE64BDFA</vt:lpwstr>
  </property>
</Properties>
</file>