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重庆市退役军人事务局</w:t>
      </w:r>
      <w:r>
        <w:rPr>
          <w:rFonts w:hint="eastAsia"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lang w:val="en-US" w:eastAsia="zh-CN"/>
        </w:rPr>
        <w:t>重庆市财政局</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关于调整部分优抚对象抚恤和生活优待补助</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标准的通知</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i w:val="0"/>
          <w:caps w:val="0"/>
          <w:color w:val="333333"/>
          <w:spacing w:val="0"/>
          <w:sz w:val="31"/>
          <w:szCs w:val="31"/>
        </w:rPr>
        <w:t>渝退役军人局〔2022〕45号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各区县（自治县）、两江新区、重庆高新区、万盛经开区退役军人事务局、财政局：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根据《退役军人事务部财政部关于调整部分优抚对象等人员抚恤和生活补助标准的通知》（退役军人部发〔2022〕64 号）和我市相关文件规定，现就调整我市部分优抚对象抚恤和生活优待补助标准有关问题通知如下：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调整抚恤和生活优待补助标准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（一）调整在乡退伍红军老战士（含在乡西路军红军老战士、红军失散人员）的生活补助标准。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在乡退伍红军老战士、在乡西路军红军老战士、红军失散人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员生活补助标准分别调整为每人每年 80620 元、80620 元、36370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（二）调整残疾军人的残疾抚恤金、地方优待金标准。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提高残疾军人（含伤残人民警察、伤残预备役人员和民兵民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工、其他因公伤残人员）的残疾抚恤金标准。残疾军人的地方优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待金按现行标准继续执行。调整后的标准详见附件。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（三）调整烈属（含因公牺牲军人遗属、病故军人遗属，以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下简称</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三属</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）的定期抚恤金、地方优待金标准。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1．提高“三属”定期抚恤金标准。烈属、因公牺牲军人遗属、病故军人遗属定期抚恤金标准分别调整为每人每年 36910元、31410 元、29280 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2．调整“三属”地方优待金标准。根据我市关于调整建立“三属”地方优待补助金制度的规定，按退役军人事务部、财政部 2022 年所确定的“三属”定期抚恤金标准同比增长比例，同步调整我市 2022 年“三属”地方优待金标准。重庆解放前牺牲烈士的遗属地方优待金标准调整为每人每月 3144 元（其中“11·27”烈士遗属地方优待金标准调整为每人每月 4368 元），重庆解放后牺牲烈士的遗属地方优待金标准调整为每人每月2099 元；因公牺牲军人遗属地方优待金标准调整为每人每月1203 元；病故军人遗属地方优待金标准调整为每人每月 797 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（四）调整在乡老复员军人的生活补助、地方优待金标准。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1．提高在乡老复员军人生活补助标准。在乡老复员军人生活补助标准在现有基础上每人每月提高 150 元，提至每人每月1755 元。其中，在乡参加抗日战争老复员军人生活补助标准调整为每人每月1797 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2．调整在乡老复员军人地方优待金标准。根据在乡老复员军人地方生活优待补助标准自然增长机制规定，按照重庆市统计局公布的 2021 年全市农村常住居民人均可支配收入 18100 元的85%执行，调整为每人每月 1282 元；同时，各区县（自治县，以下简称区县）为在乡老复员军人每人每月给予的 10 元补助继续执行。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（五）调整带病回乡退伍军人的生活补助、地方优待金标准。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带病回乡退伍军人生活补助标准每人每月提高 50 元，提至每人每月 800 元。带病回乡退伍军人地方优待金标准按每人每月104 元继续执行。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（六）调整在农村的和城镇无工作单位且家庭生活困难的参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战退役人员（以下简称参战退役人员）的生活补助、地方优待金标准。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参战退役人员生活补助标准每人每月提高 50 元，提至每人每月 800 元。参战退役人员地方优待金标准按每人每月100元继续执行。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七）调整不符合评残和享受带病回乡退伍军人生活补助条件，但患病或生活困难的农村和城镇无工作单位的参加核试验军队退役人员（含参与铀矿开采军队退役人员，以下简称参试退役人员）的生活补助、地方优待金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参试退役人员生活补助标准每人每月提高 50 元，提至每人每月800元。参试退役人员地方优待金标准按每人每月 100 元继续执行</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（八）调整居住在农村和城镇无工作单位、18 周岁之前没有享受过定期抚恤金待遇且年满 60 周岁的烈士子女（含建国前错杀后被平反人员的子女，以下简称老年烈士子女）的生活补助、地方优待金标准。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1．老年烈士子女生活补助标准每人每月提高 55 元，提至每人每月 645 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2．老年烈士子女地方优待金标准，按本条第（三）项中烈属地方优待金的相关规定调整。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（九）调整从 1954年11月1日试行义务兵役制后至《退役士兵安置条例》实施前入伍、年龄在60周岁以上（含60周岁）、未享受到国家定期抚恤补助的农村籍退役士兵的老年生活补助标准。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老年生活补助标准按每服一年义务兵役每人每月提高4元，提至每服一年义务兵役每人每月补助54元。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二、执行时间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调整后的抚恤和生活优待补助标准从2022年8月1日起执行。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三、有关要求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市级抚恤和生活优待补助资金不足部分，由区县财政负担。各区县退役军人事务、财政部门要按照本通知要求，落实资金，加强专项经费管理，保证及时、准确、足额兑现抚恤优待补助金。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附件：重庆市残疾军人（含伤残人民警察、伤残预备役人员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960" w:firstLine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和民兵民工、其他因公伤残人员）残疾抚恤优待金标准表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重庆市退役军人事务局</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重庆市财政局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80" w:firstLineChars="19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2022年9月30日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（此件主动公开）</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Times New Roman" w:hAnsi="Times New Roman" w:eastAsia="方正小标宋_GBK" w:cs="Times New Roman"/>
          <w:sz w:val="44"/>
          <w:szCs w:val="44"/>
        </w:rPr>
      </w:pPr>
      <w:bookmarkStart w:id="0" w:name="_GoBack"/>
      <w:bookmarkEnd w:id="0"/>
      <w:r>
        <w:rPr>
          <w:rFonts w:hint="default" w:ascii="Times New Roman" w:hAnsi="Times New Roman" w:eastAsia="方正黑体_GBK" w:cs="Times New Roman"/>
          <w:sz w:val="32"/>
          <w:szCs w:val="32"/>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重庆市残疾军人（含伤残人民警察、伤残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预备役人员和民兵民工、其他因公伤残人员）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残疾抚恤优待金标准表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（从2022年8月1日起执行）</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单位：元/年</w:t>
      </w:r>
    </w:p>
    <w:tbl>
      <w:tblPr>
        <w:tblStyle w:val="3"/>
        <w:tblW w:w="8985" w:type="dxa"/>
        <w:jc w:val="center"/>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00"/>
        <w:gridCol w:w="1020"/>
        <w:gridCol w:w="2520"/>
        <w:gridCol w:w="2850"/>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707" w:hRule="atLeast"/>
          <w:jc w:val="center"/>
        </w:trPr>
        <w:tc>
          <w:tcPr>
            <w:tcW w:w="1620" w:type="dxa"/>
            <w:gridSpan w:val="2"/>
            <w:vMerge w:val="restart"/>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300" w:lineRule="exact"/>
              <w:ind w:left="0" w:firstLine="0"/>
              <w:jc w:val="center"/>
              <w:textAlignment w:val="auto"/>
              <w:rPr>
                <w:rFonts w:hint="default" w:ascii="Times New Roman" w:hAnsi="Times New Roman" w:eastAsia="方正黑体_GBK" w:cs="Times New Roman"/>
              </w:rPr>
            </w:pPr>
            <w:r>
              <w:rPr>
                <w:rFonts w:hint="default" w:ascii="Times New Roman" w:hAnsi="Times New Roman" w:eastAsia="方正黑体_GBK" w:cs="Times New Roman"/>
                <w:color w:val="333333"/>
                <w:sz w:val="21"/>
                <w:szCs w:val="21"/>
              </w:rPr>
              <w:t>残疾等级</w:t>
            </w:r>
          </w:p>
        </w:tc>
        <w:tc>
          <w:tcPr>
            <w:tcW w:w="7365" w:type="dxa"/>
            <w:gridSpan w:val="3"/>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300" w:lineRule="exact"/>
              <w:ind w:left="0" w:firstLine="0"/>
              <w:jc w:val="center"/>
              <w:textAlignment w:val="auto"/>
              <w:rPr>
                <w:rFonts w:hint="default" w:ascii="Times New Roman" w:hAnsi="Times New Roman" w:eastAsia="方正黑体_GBK" w:cs="Times New Roman"/>
              </w:rPr>
            </w:pPr>
            <w:r>
              <w:rPr>
                <w:rFonts w:hint="default" w:ascii="Times New Roman" w:hAnsi="Times New Roman" w:eastAsia="方正黑体_GBK" w:cs="Times New Roman"/>
                <w:color w:val="333333"/>
                <w:sz w:val="21"/>
                <w:szCs w:val="21"/>
              </w:rPr>
              <w:t>残疾抚恤优待金标准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7" w:hRule="atLeast"/>
          <w:jc w:val="center"/>
        </w:trPr>
        <w:tc>
          <w:tcPr>
            <w:tcW w:w="1620" w:type="dxa"/>
            <w:gridSpan w:val="2"/>
            <w:vMerge w:val="continue"/>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333333"/>
                <w:sz w:val="21"/>
                <w:szCs w:val="21"/>
              </w:rPr>
            </w:pPr>
          </w:p>
        </w:tc>
        <w:tc>
          <w:tcPr>
            <w:tcW w:w="2520"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300" w:lineRule="exact"/>
              <w:ind w:left="0" w:firstLine="0"/>
              <w:jc w:val="center"/>
              <w:textAlignment w:val="auto"/>
              <w:rPr>
                <w:rFonts w:hint="default" w:ascii="Times New Roman" w:hAnsi="Times New Roman" w:eastAsia="方正黑体_GBK" w:cs="Times New Roman"/>
                <w:color w:val="333333"/>
                <w:sz w:val="21"/>
                <w:szCs w:val="21"/>
              </w:rPr>
            </w:pPr>
            <w:r>
              <w:rPr>
                <w:rFonts w:hint="default" w:ascii="Times New Roman" w:hAnsi="Times New Roman" w:eastAsia="方正黑体_GBK" w:cs="Times New Roman"/>
                <w:color w:val="333333"/>
                <w:sz w:val="21"/>
                <w:szCs w:val="21"/>
              </w:rPr>
              <w:t>残疾抚恤金标准</w:t>
            </w:r>
          </w:p>
        </w:tc>
        <w:tc>
          <w:tcPr>
            <w:tcW w:w="2850"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300" w:lineRule="exact"/>
              <w:ind w:left="0" w:firstLine="0"/>
              <w:jc w:val="center"/>
              <w:textAlignment w:val="auto"/>
              <w:rPr>
                <w:rFonts w:hint="default" w:ascii="Times New Roman" w:hAnsi="Times New Roman" w:eastAsia="方正黑体_GBK" w:cs="Times New Roman"/>
                <w:color w:val="333333"/>
                <w:sz w:val="21"/>
                <w:szCs w:val="21"/>
              </w:rPr>
            </w:pPr>
            <w:r>
              <w:rPr>
                <w:rFonts w:hint="default" w:ascii="Times New Roman" w:hAnsi="Times New Roman" w:eastAsia="方正黑体_GBK" w:cs="Times New Roman"/>
                <w:color w:val="333333"/>
                <w:sz w:val="21"/>
                <w:szCs w:val="21"/>
              </w:rPr>
              <w:t>地方优待金标准</w:t>
            </w:r>
          </w:p>
        </w:tc>
        <w:tc>
          <w:tcPr>
            <w:tcW w:w="1995"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300" w:lineRule="exact"/>
              <w:ind w:left="0" w:firstLine="0"/>
              <w:jc w:val="center"/>
              <w:textAlignment w:val="auto"/>
              <w:rPr>
                <w:rFonts w:hint="default" w:ascii="Times New Roman" w:hAnsi="Times New Roman" w:eastAsia="方正黑体_GBK" w:cs="Times New Roman"/>
                <w:color w:val="333333"/>
                <w:sz w:val="21"/>
                <w:szCs w:val="21"/>
              </w:rPr>
            </w:pPr>
            <w:r>
              <w:rPr>
                <w:rFonts w:hint="default" w:ascii="Times New Roman" w:hAnsi="Times New Roman" w:eastAsia="方正黑体_GBK" w:cs="Times New Roman"/>
                <w:color w:val="333333"/>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9" w:hRule="atLeast"/>
          <w:jc w:val="center"/>
        </w:trPr>
        <w:tc>
          <w:tcPr>
            <w:tcW w:w="600" w:type="dxa"/>
            <w:vMerge w:val="restart"/>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rPr>
            </w:pPr>
            <w:r>
              <w:rPr>
                <w:rFonts w:hint="default" w:ascii="Times New Roman" w:hAnsi="Times New Roman" w:eastAsia="宋体" w:cs="Times New Roman"/>
                <w:color w:val="333333"/>
                <w:sz w:val="21"/>
                <w:szCs w:val="21"/>
              </w:rPr>
              <w:t>一级</w:t>
            </w:r>
          </w:p>
        </w:tc>
        <w:tc>
          <w:tcPr>
            <w:tcW w:w="1020"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rPr>
            </w:pPr>
            <w:r>
              <w:rPr>
                <w:rFonts w:hint="default" w:ascii="Times New Roman" w:hAnsi="Times New Roman" w:eastAsia="宋体" w:cs="Times New Roman"/>
                <w:color w:val="333333"/>
                <w:sz w:val="21"/>
                <w:szCs w:val="21"/>
              </w:rPr>
              <w:t>因战</w:t>
            </w:r>
          </w:p>
        </w:tc>
        <w:tc>
          <w:tcPr>
            <w:tcW w:w="2520"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eastAsiaTheme="minorEastAsia"/>
                <w:lang w:val="en-US" w:eastAsia="zh-CN"/>
              </w:rPr>
            </w:pPr>
            <w:r>
              <w:rPr>
                <w:rFonts w:hint="default" w:ascii="Times New Roman" w:hAnsi="Times New Roman" w:eastAsia="宋体" w:cs="Times New Roman"/>
                <w:color w:val="333333"/>
                <w:sz w:val="21"/>
                <w:szCs w:val="21"/>
                <w:lang w:val="en-US" w:eastAsia="zh-CN"/>
              </w:rPr>
              <w:t>116270</w:t>
            </w:r>
          </w:p>
        </w:tc>
        <w:tc>
          <w:tcPr>
            <w:tcW w:w="2850"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rPr>
            </w:pPr>
            <w:r>
              <w:rPr>
                <w:rFonts w:hint="default" w:ascii="Times New Roman" w:hAnsi="Times New Roman" w:eastAsia="宋体" w:cs="Times New Roman"/>
                <w:color w:val="333333"/>
                <w:sz w:val="21"/>
                <w:szCs w:val="21"/>
              </w:rPr>
              <w:t>3360</w:t>
            </w:r>
          </w:p>
        </w:tc>
        <w:tc>
          <w:tcPr>
            <w:tcW w:w="1995"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eastAsiaTheme="minorEastAsia"/>
                <w:lang w:val="en-US" w:eastAsia="zh-CN"/>
              </w:rPr>
            </w:pPr>
            <w:r>
              <w:rPr>
                <w:rFonts w:hint="default" w:ascii="Times New Roman" w:hAnsi="Times New Roman" w:eastAsia="宋体" w:cs="Times New Roman"/>
                <w:color w:val="333333"/>
                <w:sz w:val="21"/>
                <w:szCs w:val="21"/>
                <w:lang w:val="en-US" w:eastAsia="zh-CN"/>
              </w:rPr>
              <w:t>119630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continue"/>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p>
        </w:tc>
        <w:tc>
          <w:tcPr>
            <w:tcW w:w="1020"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rPr>
            </w:pPr>
            <w:r>
              <w:rPr>
                <w:rFonts w:hint="default" w:ascii="Times New Roman" w:hAnsi="Times New Roman" w:eastAsia="宋体" w:cs="Times New Roman"/>
                <w:color w:val="333333"/>
                <w:sz w:val="21"/>
                <w:szCs w:val="21"/>
              </w:rPr>
              <w:t>因公</w:t>
            </w:r>
          </w:p>
        </w:tc>
        <w:tc>
          <w:tcPr>
            <w:tcW w:w="2520"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360" w:lineRule="auto"/>
              <w:ind w:left="0" w:firstLine="0"/>
              <w:jc w:val="center"/>
              <w:textAlignment w:val="auto"/>
              <w:rPr>
                <w:rFonts w:hint="default" w:ascii="Times New Roman" w:hAnsi="Times New Roman" w:cs="Times New Roman"/>
              </w:rPr>
            </w:pPr>
            <w:r>
              <w:rPr>
                <w:rFonts w:hint="default" w:ascii="Times New Roman" w:hAnsi="Times New Roman" w:eastAsia="宋体" w:cs="Times New Roman"/>
                <w:color w:val="333333"/>
                <w:sz w:val="21"/>
                <w:szCs w:val="21"/>
              </w:rPr>
              <w:t>111560</w:t>
            </w:r>
          </w:p>
        </w:tc>
        <w:tc>
          <w:tcPr>
            <w:tcW w:w="2850"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360" w:lineRule="auto"/>
              <w:ind w:left="0" w:firstLine="0"/>
              <w:jc w:val="center"/>
              <w:textAlignment w:val="auto"/>
              <w:rPr>
                <w:rFonts w:hint="default" w:ascii="Times New Roman" w:hAnsi="Times New Roman" w:cs="Times New Roman"/>
              </w:rPr>
            </w:pPr>
            <w:r>
              <w:rPr>
                <w:rFonts w:hint="default" w:ascii="Times New Roman" w:hAnsi="Times New Roman" w:eastAsia="宋体" w:cs="Times New Roman"/>
                <w:color w:val="333333"/>
                <w:sz w:val="21"/>
                <w:szCs w:val="21"/>
              </w:rPr>
              <w:t>3292</w:t>
            </w:r>
          </w:p>
        </w:tc>
        <w:tc>
          <w:tcPr>
            <w:tcW w:w="1995"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360" w:lineRule="auto"/>
              <w:ind w:left="0" w:leftChars="0" w:firstLine="0"/>
              <w:jc w:val="center"/>
              <w:textAlignment w:val="auto"/>
              <w:rPr>
                <w:rFonts w:hint="default" w:ascii="Times New Roman" w:hAnsi="Times New Roman" w:cs="Times New Roman"/>
              </w:rPr>
            </w:pPr>
            <w:r>
              <w:rPr>
                <w:rFonts w:hint="default" w:ascii="Times New Roman" w:hAnsi="Times New Roman" w:eastAsia="宋体" w:cs="Times New Roman"/>
                <w:color w:val="333333"/>
                <w:sz w:val="21"/>
                <w:szCs w:val="21"/>
              </w:rPr>
              <w:t>114852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continue"/>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p>
        </w:tc>
        <w:tc>
          <w:tcPr>
            <w:tcW w:w="1020"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rPr>
            </w:pPr>
            <w:r>
              <w:rPr>
                <w:rFonts w:hint="default" w:ascii="Times New Roman" w:hAnsi="Times New Roman" w:eastAsia="宋体" w:cs="Times New Roman"/>
                <w:color w:val="333333"/>
                <w:sz w:val="21"/>
                <w:szCs w:val="21"/>
              </w:rPr>
              <w:t>因病</w:t>
            </w:r>
          </w:p>
        </w:tc>
        <w:tc>
          <w:tcPr>
            <w:tcW w:w="2520"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rPr>
            </w:pPr>
            <w:r>
              <w:rPr>
                <w:rFonts w:hint="default" w:ascii="Times New Roman" w:hAnsi="Times New Roman" w:eastAsia="宋体" w:cs="Times New Roman"/>
                <w:color w:val="333333"/>
                <w:sz w:val="21"/>
                <w:szCs w:val="21"/>
              </w:rPr>
              <w:t>106900</w:t>
            </w:r>
          </w:p>
        </w:tc>
        <w:tc>
          <w:tcPr>
            <w:tcW w:w="2850"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rPr>
            </w:pPr>
            <w:r>
              <w:rPr>
                <w:rFonts w:hint="default" w:ascii="Times New Roman" w:hAnsi="Times New Roman" w:eastAsia="宋体" w:cs="Times New Roman"/>
                <w:color w:val="333333"/>
                <w:sz w:val="21"/>
                <w:szCs w:val="21"/>
              </w:rPr>
              <w:t>3223</w:t>
            </w:r>
          </w:p>
        </w:tc>
        <w:tc>
          <w:tcPr>
            <w:tcW w:w="1995"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rPr>
            </w:pPr>
            <w:r>
              <w:rPr>
                <w:rFonts w:hint="default" w:ascii="Times New Roman" w:hAnsi="Times New Roman" w:eastAsia="宋体" w:cs="Times New Roman"/>
                <w:color w:val="333333"/>
                <w:sz w:val="21"/>
                <w:szCs w:val="21"/>
              </w:rPr>
              <w:t>110123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restart"/>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rPr>
            </w:pPr>
            <w:r>
              <w:rPr>
                <w:rFonts w:hint="default" w:ascii="Times New Roman" w:hAnsi="Times New Roman" w:eastAsia="宋体" w:cs="Times New Roman"/>
                <w:color w:val="333333"/>
                <w:sz w:val="21"/>
                <w:szCs w:val="21"/>
              </w:rPr>
              <w:t>二级</w:t>
            </w:r>
          </w:p>
        </w:tc>
        <w:tc>
          <w:tcPr>
            <w:tcW w:w="1020"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rPr>
            </w:pPr>
            <w:r>
              <w:rPr>
                <w:rFonts w:hint="default" w:ascii="Times New Roman" w:hAnsi="Times New Roman" w:eastAsia="宋体" w:cs="Times New Roman"/>
                <w:color w:val="333333"/>
                <w:sz w:val="21"/>
                <w:szCs w:val="21"/>
              </w:rPr>
              <w:t>因战</w:t>
            </w:r>
          </w:p>
        </w:tc>
        <w:tc>
          <w:tcPr>
            <w:tcW w:w="2520"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eastAsiaTheme="minorEastAsia"/>
                <w:lang w:val="en-US" w:eastAsia="zh-CN"/>
              </w:rPr>
            </w:pPr>
            <w:r>
              <w:rPr>
                <w:rFonts w:hint="default" w:ascii="Times New Roman" w:hAnsi="Times New Roman" w:eastAsia="宋体" w:cs="Times New Roman"/>
                <w:color w:val="333333"/>
                <w:sz w:val="21"/>
                <w:szCs w:val="21"/>
                <w:lang w:val="en-US" w:eastAsia="zh-CN"/>
              </w:rPr>
              <w:t>105220</w:t>
            </w:r>
          </w:p>
        </w:tc>
        <w:tc>
          <w:tcPr>
            <w:tcW w:w="2850"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rPr>
            </w:pPr>
            <w:r>
              <w:rPr>
                <w:rFonts w:hint="default" w:ascii="Times New Roman" w:hAnsi="Times New Roman" w:eastAsia="宋体" w:cs="Times New Roman"/>
                <w:color w:val="333333"/>
                <w:sz w:val="21"/>
                <w:szCs w:val="21"/>
              </w:rPr>
              <w:t>3155</w:t>
            </w:r>
          </w:p>
        </w:tc>
        <w:tc>
          <w:tcPr>
            <w:tcW w:w="1995"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eastAsiaTheme="minorEastAsia"/>
                <w:lang w:val="en-US" w:eastAsia="zh-CN"/>
              </w:rPr>
            </w:pPr>
            <w:r>
              <w:rPr>
                <w:rFonts w:hint="default" w:ascii="Times New Roman" w:hAnsi="Times New Roman" w:eastAsia="宋体" w:cs="Times New Roman"/>
                <w:color w:val="333333"/>
                <w:sz w:val="21"/>
                <w:szCs w:val="21"/>
                <w:lang w:val="en-US" w:eastAsia="zh-CN"/>
              </w:rPr>
              <w:t>108375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continue"/>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p>
        </w:tc>
        <w:tc>
          <w:tcPr>
            <w:tcW w:w="1020"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rPr>
            </w:pPr>
            <w:r>
              <w:rPr>
                <w:rFonts w:hint="default" w:ascii="Times New Roman" w:hAnsi="Times New Roman" w:eastAsia="宋体" w:cs="Times New Roman"/>
                <w:color w:val="333333"/>
                <w:sz w:val="21"/>
                <w:szCs w:val="21"/>
              </w:rPr>
              <w:t>因公</w:t>
            </w:r>
          </w:p>
        </w:tc>
        <w:tc>
          <w:tcPr>
            <w:tcW w:w="2520"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eastAsiaTheme="minorEastAsia"/>
                <w:lang w:val="en-US" w:eastAsia="zh-CN"/>
              </w:rPr>
            </w:pPr>
            <w:r>
              <w:rPr>
                <w:rFonts w:hint="default" w:ascii="Times New Roman" w:hAnsi="Times New Roman" w:eastAsia="宋体" w:cs="Times New Roman"/>
                <w:color w:val="333333"/>
                <w:sz w:val="21"/>
                <w:szCs w:val="21"/>
                <w:lang w:val="en-US" w:eastAsia="zh-CN"/>
              </w:rPr>
              <w:t>98770</w:t>
            </w:r>
          </w:p>
        </w:tc>
        <w:tc>
          <w:tcPr>
            <w:tcW w:w="2850"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rPr>
            </w:pPr>
            <w:r>
              <w:rPr>
                <w:rFonts w:hint="default" w:ascii="Times New Roman" w:hAnsi="Times New Roman" w:eastAsia="宋体" w:cs="Times New Roman"/>
                <w:color w:val="333333"/>
                <w:sz w:val="21"/>
                <w:szCs w:val="21"/>
              </w:rPr>
              <w:t>3052</w:t>
            </w:r>
          </w:p>
        </w:tc>
        <w:tc>
          <w:tcPr>
            <w:tcW w:w="1995"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eastAsiaTheme="minorEastAsia"/>
                <w:lang w:val="en-US" w:eastAsia="zh-CN"/>
              </w:rPr>
            </w:pPr>
            <w:r>
              <w:rPr>
                <w:rFonts w:hint="default" w:ascii="Times New Roman" w:hAnsi="Times New Roman" w:eastAsia="宋体" w:cs="Times New Roman"/>
                <w:color w:val="333333"/>
                <w:sz w:val="21"/>
                <w:szCs w:val="21"/>
                <w:lang w:val="en-US" w:eastAsia="zh-CN"/>
              </w:rPr>
              <w:t>101822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continue"/>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p>
        </w:tc>
        <w:tc>
          <w:tcPr>
            <w:tcW w:w="1020"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rPr>
            </w:pPr>
            <w:r>
              <w:rPr>
                <w:rFonts w:hint="default" w:ascii="Times New Roman" w:hAnsi="Times New Roman" w:eastAsia="宋体" w:cs="Times New Roman"/>
                <w:color w:val="333333"/>
                <w:sz w:val="21"/>
                <w:szCs w:val="21"/>
              </w:rPr>
              <w:t>因病</w:t>
            </w:r>
          </w:p>
        </w:tc>
        <w:tc>
          <w:tcPr>
            <w:tcW w:w="2520"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eastAsiaTheme="minorEastAsia"/>
                <w:lang w:val="en-US" w:eastAsia="zh-CN"/>
              </w:rPr>
            </w:pPr>
            <w:r>
              <w:rPr>
                <w:rFonts w:hint="default" w:ascii="Times New Roman" w:hAnsi="Times New Roman" w:eastAsia="宋体" w:cs="Times New Roman"/>
                <w:color w:val="333333"/>
                <w:sz w:val="21"/>
                <w:szCs w:val="21"/>
                <w:lang w:val="en-US" w:eastAsia="zh-CN"/>
              </w:rPr>
              <w:t>94190</w:t>
            </w:r>
          </w:p>
        </w:tc>
        <w:tc>
          <w:tcPr>
            <w:tcW w:w="2850"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rPr>
            </w:pPr>
            <w:r>
              <w:rPr>
                <w:rFonts w:hint="default" w:ascii="Times New Roman" w:hAnsi="Times New Roman" w:eastAsia="宋体" w:cs="Times New Roman"/>
                <w:color w:val="333333"/>
                <w:sz w:val="21"/>
                <w:szCs w:val="21"/>
              </w:rPr>
              <w:t>2983</w:t>
            </w:r>
          </w:p>
        </w:tc>
        <w:tc>
          <w:tcPr>
            <w:tcW w:w="1995" w:type="dxa"/>
            <w:shd w:val="clear" w:color="auto" w:fill="auto"/>
            <w:tcMar>
              <w:top w:w="75" w:type="dxa"/>
              <w:left w:w="75" w:type="dxa"/>
              <w:bottom w:w="75" w:type="dxa"/>
              <w:right w:w="75"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spacing w:after="0" w:afterAutospacing="0" w:line="225" w:lineRule="atLeast"/>
              <w:ind w:left="0" w:firstLine="0"/>
              <w:jc w:val="center"/>
              <w:textAlignment w:val="auto"/>
              <w:rPr>
                <w:rFonts w:hint="default" w:ascii="Times New Roman" w:hAnsi="Times New Roman" w:cs="Times New Roman" w:eastAsiaTheme="minorEastAsia"/>
                <w:lang w:val="en-US" w:eastAsia="zh-CN"/>
              </w:rPr>
            </w:pPr>
            <w:r>
              <w:rPr>
                <w:rFonts w:hint="default" w:ascii="Times New Roman" w:hAnsi="Times New Roman" w:eastAsia="宋体" w:cs="Times New Roman"/>
                <w:color w:val="333333"/>
                <w:sz w:val="21"/>
                <w:szCs w:val="21"/>
                <w:lang w:val="en-US" w:eastAsia="zh-CN"/>
              </w:rPr>
              <w:t>97173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restart"/>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三级</w:t>
            </w:r>
          </w:p>
        </w:tc>
        <w:tc>
          <w:tcPr>
            <w:tcW w:w="10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因战</w:t>
            </w:r>
          </w:p>
        </w:tc>
        <w:tc>
          <w:tcPr>
            <w:tcW w:w="25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92320</w:t>
            </w:r>
          </w:p>
        </w:tc>
        <w:tc>
          <w:tcPr>
            <w:tcW w:w="285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2915</w:t>
            </w:r>
          </w:p>
        </w:tc>
        <w:tc>
          <w:tcPr>
            <w:tcW w:w="1995"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95235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continue"/>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p>
        </w:tc>
        <w:tc>
          <w:tcPr>
            <w:tcW w:w="10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因公</w:t>
            </w:r>
          </w:p>
        </w:tc>
        <w:tc>
          <w:tcPr>
            <w:tcW w:w="25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85970</w:t>
            </w:r>
          </w:p>
        </w:tc>
        <w:tc>
          <w:tcPr>
            <w:tcW w:w="285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2812</w:t>
            </w:r>
          </w:p>
        </w:tc>
        <w:tc>
          <w:tcPr>
            <w:tcW w:w="1995"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88782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continue"/>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p>
        </w:tc>
        <w:tc>
          <w:tcPr>
            <w:tcW w:w="10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因病</w:t>
            </w:r>
          </w:p>
        </w:tc>
        <w:tc>
          <w:tcPr>
            <w:tcW w:w="25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79770</w:t>
            </w:r>
          </w:p>
        </w:tc>
        <w:tc>
          <w:tcPr>
            <w:tcW w:w="285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2710</w:t>
            </w:r>
          </w:p>
        </w:tc>
        <w:tc>
          <w:tcPr>
            <w:tcW w:w="1995"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82480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restart"/>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四级</w:t>
            </w:r>
          </w:p>
        </w:tc>
        <w:tc>
          <w:tcPr>
            <w:tcW w:w="10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因战</w:t>
            </w:r>
          </w:p>
        </w:tc>
        <w:tc>
          <w:tcPr>
            <w:tcW w:w="25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75670</w:t>
            </w:r>
          </w:p>
        </w:tc>
        <w:tc>
          <w:tcPr>
            <w:tcW w:w="285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2606</w:t>
            </w:r>
          </w:p>
        </w:tc>
        <w:tc>
          <w:tcPr>
            <w:tcW w:w="1995"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78276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continue"/>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p>
        </w:tc>
        <w:tc>
          <w:tcPr>
            <w:tcW w:w="10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因公</w:t>
            </w:r>
          </w:p>
        </w:tc>
        <w:tc>
          <w:tcPr>
            <w:tcW w:w="25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67680</w:t>
            </w:r>
          </w:p>
        </w:tc>
        <w:tc>
          <w:tcPr>
            <w:tcW w:w="285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2469</w:t>
            </w:r>
          </w:p>
        </w:tc>
        <w:tc>
          <w:tcPr>
            <w:tcW w:w="1995"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70149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continue"/>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p>
        </w:tc>
        <w:tc>
          <w:tcPr>
            <w:tcW w:w="10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因病</w:t>
            </w:r>
          </w:p>
        </w:tc>
        <w:tc>
          <w:tcPr>
            <w:tcW w:w="25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61620</w:t>
            </w:r>
          </w:p>
        </w:tc>
        <w:tc>
          <w:tcPr>
            <w:tcW w:w="285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2366</w:t>
            </w:r>
          </w:p>
        </w:tc>
        <w:tc>
          <w:tcPr>
            <w:tcW w:w="1995"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63986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restart"/>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五级</w:t>
            </w:r>
          </w:p>
        </w:tc>
        <w:tc>
          <w:tcPr>
            <w:tcW w:w="10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因战</w:t>
            </w:r>
          </w:p>
        </w:tc>
        <w:tc>
          <w:tcPr>
            <w:tcW w:w="25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59100</w:t>
            </w:r>
          </w:p>
        </w:tc>
        <w:tc>
          <w:tcPr>
            <w:tcW w:w="285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1606</w:t>
            </w:r>
          </w:p>
        </w:tc>
        <w:tc>
          <w:tcPr>
            <w:tcW w:w="1995"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60706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continue"/>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p>
        </w:tc>
        <w:tc>
          <w:tcPr>
            <w:tcW w:w="10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因公</w:t>
            </w:r>
          </w:p>
        </w:tc>
        <w:tc>
          <w:tcPr>
            <w:tcW w:w="25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51200</w:t>
            </w:r>
          </w:p>
        </w:tc>
        <w:tc>
          <w:tcPr>
            <w:tcW w:w="285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1555</w:t>
            </w:r>
          </w:p>
        </w:tc>
        <w:tc>
          <w:tcPr>
            <w:tcW w:w="1995"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52755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continue"/>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p>
        </w:tc>
        <w:tc>
          <w:tcPr>
            <w:tcW w:w="10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因病</w:t>
            </w:r>
          </w:p>
        </w:tc>
        <w:tc>
          <w:tcPr>
            <w:tcW w:w="25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47110</w:t>
            </w:r>
          </w:p>
        </w:tc>
        <w:tc>
          <w:tcPr>
            <w:tcW w:w="285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1529</w:t>
            </w:r>
          </w:p>
        </w:tc>
        <w:tc>
          <w:tcPr>
            <w:tcW w:w="1995"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48639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restart"/>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六级</w:t>
            </w:r>
          </w:p>
        </w:tc>
        <w:tc>
          <w:tcPr>
            <w:tcW w:w="10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因战</w:t>
            </w:r>
          </w:p>
        </w:tc>
        <w:tc>
          <w:tcPr>
            <w:tcW w:w="25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46170</w:t>
            </w:r>
          </w:p>
        </w:tc>
        <w:tc>
          <w:tcPr>
            <w:tcW w:w="285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1517</w:t>
            </w:r>
          </w:p>
        </w:tc>
        <w:tc>
          <w:tcPr>
            <w:tcW w:w="1995"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47687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continue"/>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p>
        </w:tc>
        <w:tc>
          <w:tcPr>
            <w:tcW w:w="10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因公</w:t>
            </w:r>
          </w:p>
        </w:tc>
        <w:tc>
          <w:tcPr>
            <w:tcW w:w="25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43290</w:t>
            </w:r>
          </w:p>
        </w:tc>
        <w:tc>
          <w:tcPr>
            <w:tcW w:w="285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1500</w:t>
            </w:r>
          </w:p>
        </w:tc>
        <w:tc>
          <w:tcPr>
            <w:tcW w:w="1995"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44790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continue"/>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p>
        </w:tc>
        <w:tc>
          <w:tcPr>
            <w:tcW w:w="10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因病</w:t>
            </w:r>
          </w:p>
        </w:tc>
        <w:tc>
          <w:tcPr>
            <w:tcW w:w="25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36230</w:t>
            </w:r>
          </w:p>
        </w:tc>
        <w:tc>
          <w:tcPr>
            <w:tcW w:w="285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1453</w:t>
            </w:r>
          </w:p>
        </w:tc>
        <w:tc>
          <w:tcPr>
            <w:tcW w:w="1995"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37683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restart"/>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七级</w:t>
            </w:r>
          </w:p>
        </w:tc>
        <w:tc>
          <w:tcPr>
            <w:tcW w:w="10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因战</w:t>
            </w:r>
          </w:p>
        </w:tc>
        <w:tc>
          <w:tcPr>
            <w:tcW w:w="25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34780</w:t>
            </w:r>
          </w:p>
        </w:tc>
        <w:tc>
          <w:tcPr>
            <w:tcW w:w="285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1430</w:t>
            </w:r>
          </w:p>
        </w:tc>
        <w:tc>
          <w:tcPr>
            <w:tcW w:w="1995"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36210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continue"/>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p>
        </w:tc>
        <w:tc>
          <w:tcPr>
            <w:tcW w:w="10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因公</w:t>
            </w:r>
          </w:p>
        </w:tc>
        <w:tc>
          <w:tcPr>
            <w:tcW w:w="25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30840</w:t>
            </w:r>
          </w:p>
        </w:tc>
        <w:tc>
          <w:tcPr>
            <w:tcW w:w="285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1406</w:t>
            </w:r>
          </w:p>
        </w:tc>
        <w:tc>
          <w:tcPr>
            <w:tcW w:w="1995"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32246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restart"/>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八级</w:t>
            </w:r>
          </w:p>
        </w:tc>
        <w:tc>
          <w:tcPr>
            <w:tcW w:w="10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因战</w:t>
            </w:r>
          </w:p>
        </w:tc>
        <w:tc>
          <w:tcPr>
            <w:tcW w:w="25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21960</w:t>
            </w:r>
          </w:p>
        </w:tc>
        <w:tc>
          <w:tcPr>
            <w:tcW w:w="285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1345</w:t>
            </w:r>
          </w:p>
        </w:tc>
        <w:tc>
          <w:tcPr>
            <w:tcW w:w="1995"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23305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continue"/>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p>
        </w:tc>
        <w:tc>
          <w:tcPr>
            <w:tcW w:w="10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因公</w:t>
            </w:r>
          </w:p>
        </w:tc>
        <w:tc>
          <w:tcPr>
            <w:tcW w:w="25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19910</w:t>
            </w:r>
          </w:p>
        </w:tc>
        <w:tc>
          <w:tcPr>
            <w:tcW w:w="285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1333</w:t>
            </w:r>
          </w:p>
        </w:tc>
        <w:tc>
          <w:tcPr>
            <w:tcW w:w="1995"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21243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restart"/>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九级</w:t>
            </w:r>
          </w:p>
        </w:tc>
        <w:tc>
          <w:tcPr>
            <w:tcW w:w="10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因战</w:t>
            </w:r>
          </w:p>
        </w:tc>
        <w:tc>
          <w:tcPr>
            <w:tcW w:w="25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18240</w:t>
            </w:r>
          </w:p>
        </w:tc>
        <w:tc>
          <w:tcPr>
            <w:tcW w:w="285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1285</w:t>
            </w:r>
          </w:p>
        </w:tc>
        <w:tc>
          <w:tcPr>
            <w:tcW w:w="1995"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19525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continue"/>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p>
        </w:tc>
        <w:tc>
          <w:tcPr>
            <w:tcW w:w="10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因公</w:t>
            </w:r>
          </w:p>
        </w:tc>
        <w:tc>
          <w:tcPr>
            <w:tcW w:w="25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14510</w:t>
            </w:r>
          </w:p>
        </w:tc>
        <w:tc>
          <w:tcPr>
            <w:tcW w:w="285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1268</w:t>
            </w:r>
          </w:p>
        </w:tc>
        <w:tc>
          <w:tcPr>
            <w:tcW w:w="1995"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15778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restart"/>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十级</w:t>
            </w:r>
          </w:p>
        </w:tc>
        <w:tc>
          <w:tcPr>
            <w:tcW w:w="10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因战</w:t>
            </w:r>
          </w:p>
        </w:tc>
        <w:tc>
          <w:tcPr>
            <w:tcW w:w="25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12810</w:t>
            </w:r>
          </w:p>
        </w:tc>
        <w:tc>
          <w:tcPr>
            <w:tcW w:w="285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1260</w:t>
            </w:r>
          </w:p>
        </w:tc>
        <w:tc>
          <w:tcPr>
            <w:tcW w:w="1995"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14070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600" w:type="dxa"/>
            <w:vMerge w:val="continue"/>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p>
        </w:tc>
        <w:tc>
          <w:tcPr>
            <w:tcW w:w="10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因公</w:t>
            </w:r>
          </w:p>
        </w:tc>
        <w:tc>
          <w:tcPr>
            <w:tcW w:w="252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10850</w:t>
            </w:r>
          </w:p>
        </w:tc>
        <w:tc>
          <w:tcPr>
            <w:tcW w:w="2850"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rPr>
            </w:pPr>
            <w:r>
              <w:rPr>
                <w:rFonts w:hint="default" w:ascii="Times New Roman" w:hAnsi="Times New Roman" w:eastAsia="宋体" w:cs="Times New Roman"/>
                <w:color w:val="333333"/>
                <w:sz w:val="21"/>
                <w:szCs w:val="21"/>
              </w:rPr>
              <w:t>1200</w:t>
            </w:r>
          </w:p>
        </w:tc>
        <w:tc>
          <w:tcPr>
            <w:tcW w:w="1995" w:type="dxa"/>
            <w:shd w:val="clear" w:color="auto" w:fill="auto"/>
            <w:tcMar>
              <w:top w:w="75" w:type="dxa"/>
              <w:left w:w="75" w:type="dxa"/>
              <w:bottom w:w="75" w:type="dxa"/>
              <w:right w:w="75" w:type="dxa"/>
            </w:tcMar>
            <w:vAlign w:val="center"/>
          </w:tcPr>
          <w:p>
            <w:pPr>
              <w:keepNext w:val="0"/>
              <w:keepLines w:val="0"/>
              <w:pageBreakBefore w:val="0"/>
              <w:kinsoku/>
              <w:overflowPunct/>
              <w:topLinePunct w:val="0"/>
              <w:autoSpaceDE/>
              <w:autoSpaceDN/>
              <w:bidi w:val="0"/>
              <w:adjustRightInd/>
              <w:snapToGrid/>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1"/>
                <w:szCs w:val="21"/>
                <w:lang w:val="en-US" w:eastAsia="zh-CN"/>
              </w:rPr>
              <w:t>12050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333333"/>
          <w:sz w:val="28"/>
          <w:szCs w:val="28"/>
        </w:rPr>
        <w:t>【说明】：</w:t>
      </w:r>
      <w:r>
        <w:rPr>
          <w:rFonts w:hint="default" w:ascii="Times New Roman" w:hAnsi="Times New Roman" w:eastAsia="方正仿宋_GBK" w:cs="Times New Roman"/>
          <w:color w:val="333333"/>
          <w:sz w:val="28"/>
          <w:szCs w:val="28"/>
          <w:lang w:eastAsia="zh-CN"/>
        </w:rPr>
        <w:t>伤残军人、伤残预备役人员和民兵民工按合计标准执行；</w:t>
      </w:r>
      <w:r>
        <w:rPr>
          <w:rFonts w:hint="default" w:ascii="Times New Roman" w:hAnsi="Times New Roman" w:eastAsia="方正仿宋_GBK" w:cs="Times New Roman"/>
          <w:color w:val="333333"/>
          <w:sz w:val="28"/>
          <w:szCs w:val="28"/>
        </w:rPr>
        <w:t>伤残人民警察、</w:t>
      </w:r>
      <w:r>
        <w:rPr>
          <w:rFonts w:hint="default" w:ascii="Times New Roman" w:hAnsi="Times New Roman" w:eastAsia="方正仿宋_GBK" w:cs="Times New Roman"/>
          <w:color w:val="333333"/>
          <w:sz w:val="28"/>
          <w:szCs w:val="28"/>
          <w:lang w:eastAsia="zh-CN"/>
        </w:rPr>
        <w:t>其他因公伤残</w:t>
      </w:r>
      <w:r>
        <w:rPr>
          <w:rFonts w:hint="default" w:ascii="Times New Roman" w:hAnsi="Times New Roman" w:eastAsia="方正仿宋_GBK" w:cs="Times New Roman"/>
          <w:color w:val="333333"/>
          <w:sz w:val="28"/>
          <w:szCs w:val="28"/>
        </w:rPr>
        <w:t>人员按残疾抚恤金标准执行。</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sectPr>
      <w:pgSz w:w="11906" w:h="16838"/>
      <w:pgMar w:top="1984" w:right="1446" w:bottom="1644" w:left="1446"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公文楷体">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87C86"/>
    <w:rsid w:val="013D5F90"/>
    <w:rsid w:val="037043CB"/>
    <w:rsid w:val="049B4A9F"/>
    <w:rsid w:val="05AC35D8"/>
    <w:rsid w:val="05C4501E"/>
    <w:rsid w:val="069C06FA"/>
    <w:rsid w:val="0CE8721A"/>
    <w:rsid w:val="0EE1775B"/>
    <w:rsid w:val="0F0F6D2A"/>
    <w:rsid w:val="0F130975"/>
    <w:rsid w:val="10E965F3"/>
    <w:rsid w:val="11F862CC"/>
    <w:rsid w:val="12DD7CF6"/>
    <w:rsid w:val="12EA4FA8"/>
    <w:rsid w:val="139968E7"/>
    <w:rsid w:val="172A1136"/>
    <w:rsid w:val="17D240D6"/>
    <w:rsid w:val="1998090F"/>
    <w:rsid w:val="1A2F240B"/>
    <w:rsid w:val="1CD64CB9"/>
    <w:rsid w:val="1DCF2822"/>
    <w:rsid w:val="1DF71E88"/>
    <w:rsid w:val="1E3A1214"/>
    <w:rsid w:val="2023357C"/>
    <w:rsid w:val="20AB3580"/>
    <w:rsid w:val="21872017"/>
    <w:rsid w:val="22B4291D"/>
    <w:rsid w:val="23567D52"/>
    <w:rsid w:val="235E2EC5"/>
    <w:rsid w:val="23BA1C20"/>
    <w:rsid w:val="25906D63"/>
    <w:rsid w:val="28D53123"/>
    <w:rsid w:val="294220E0"/>
    <w:rsid w:val="2B5C2022"/>
    <w:rsid w:val="2D281315"/>
    <w:rsid w:val="2E9076F3"/>
    <w:rsid w:val="314F5A91"/>
    <w:rsid w:val="322F1894"/>
    <w:rsid w:val="3493071D"/>
    <w:rsid w:val="37DE3C9F"/>
    <w:rsid w:val="382A2F67"/>
    <w:rsid w:val="393C55F1"/>
    <w:rsid w:val="39F73A4A"/>
    <w:rsid w:val="3A27502D"/>
    <w:rsid w:val="3B16475D"/>
    <w:rsid w:val="3BE87087"/>
    <w:rsid w:val="3E3D6C5F"/>
    <w:rsid w:val="3F9348FE"/>
    <w:rsid w:val="4070383E"/>
    <w:rsid w:val="4162720A"/>
    <w:rsid w:val="42BC683B"/>
    <w:rsid w:val="43983C2A"/>
    <w:rsid w:val="47CA6D25"/>
    <w:rsid w:val="48A87202"/>
    <w:rsid w:val="4E64442D"/>
    <w:rsid w:val="4E8E0B3C"/>
    <w:rsid w:val="51F17788"/>
    <w:rsid w:val="52712174"/>
    <w:rsid w:val="530D13E1"/>
    <w:rsid w:val="54C13D84"/>
    <w:rsid w:val="54FF5AA7"/>
    <w:rsid w:val="58DE793F"/>
    <w:rsid w:val="58FA5BDB"/>
    <w:rsid w:val="5A3D2C67"/>
    <w:rsid w:val="5B7733AC"/>
    <w:rsid w:val="5CE163B7"/>
    <w:rsid w:val="5CED7E15"/>
    <w:rsid w:val="5ED05DF1"/>
    <w:rsid w:val="62A3118A"/>
    <w:rsid w:val="631E2910"/>
    <w:rsid w:val="63592B51"/>
    <w:rsid w:val="649E0D75"/>
    <w:rsid w:val="65E233D4"/>
    <w:rsid w:val="65F72E83"/>
    <w:rsid w:val="694D22AE"/>
    <w:rsid w:val="6B7A2890"/>
    <w:rsid w:val="6BA87960"/>
    <w:rsid w:val="6BAB1AFE"/>
    <w:rsid w:val="6BF34EC8"/>
    <w:rsid w:val="6E9F5FC5"/>
    <w:rsid w:val="712D3442"/>
    <w:rsid w:val="7318786C"/>
    <w:rsid w:val="73416CF6"/>
    <w:rsid w:val="739846BB"/>
    <w:rsid w:val="76B025A0"/>
    <w:rsid w:val="776E5ED8"/>
    <w:rsid w:val="7ABC4A4B"/>
    <w:rsid w:val="7C087C86"/>
    <w:rsid w:val="7D786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2022-10-11T02:31:00Z</dcterms:created>
  <dc:creator>Administrator</dc:creator>
  <cp:lastModifiedBy>%E9%93%9C%E6%A2%81%E5%8C%BA%E9%80%80%E5%BD%B9%E5%86%9B%E4%BA%BA%E4%BA%8B%E5%8A%A1%E5%B1%80</cp:lastModifiedBy>
  <dcterms:modified xsi:type="dcterms:W3CDTF">2022-10-24T08:07:57Z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