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lang w:eastAsia="zh-CN"/>
        </w:rPr>
      </w:pPr>
      <w:r>
        <w:rPr>
          <w:rFonts w:hint="eastAsia" w:ascii="方正黑体_GBK" w:hAnsi="方正黑体_GBK" w:eastAsia="方正黑体_GBK" w:cs="方正黑体_GBK"/>
          <w:lang w:eastAsia="zh-CN"/>
        </w:rPr>
        <w:t>附件</w:t>
      </w:r>
      <w:bookmarkStart w:id="0" w:name="_GoBack"/>
      <w:bookmarkEnd w:id="0"/>
    </w:p>
    <w:tbl>
      <w:tblPr>
        <w:tblStyle w:val="6"/>
        <w:tblpPr w:leftFromText="180" w:rightFromText="180" w:vertAnchor="text" w:horzAnchor="page" w:tblpX="1179" w:tblpY="305"/>
        <w:tblOverlap w:val="never"/>
        <w:tblW w:w="1447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2"/>
        <w:gridCol w:w="2438"/>
        <w:gridCol w:w="2962"/>
        <w:gridCol w:w="1213"/>
        <w:gridCol w:w="912"/>
        <w:gridCol w:w="1013"/>
        <w:gridCol w:w="532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1447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lang w:val="en-US" w:eastAsia="zh-CN"/>
              </w:rPr>
              <w:t>铜梁区2022年度商务区域协调发展资金（外经贸）安排情况公示表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1447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单位：元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项目类型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申报企业名称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企业实际发生费用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补助比例%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初审补助金额</w:t>
            </w:r>
          </w:p>
        </w:tc>
        <w:tc>
          <w:tcPr>
            <w:tcW w:w="5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境内国际性展会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  <w:t>重庆晨晖机电有限公司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24000 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12000</w:t>
            </w:r>
          </w:p>
        </w:tc>
        <w:tc>
          <w:tcPr>
            <w:tcW w:w="5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境内国际性展会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  <w:t>重庆颢晨机械有限公司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50400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50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25200</w:t>
            </w:r>
          </w:p>
        </w:tc>
        <w:tc>
          <w:tcPr>
            <w:tcW w:w="5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境内国际性展会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  <w:t>重庆力东机电有限公司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32000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50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16000</w:t>
            </w:r>
          </w:p>
        </w:tc>
        <w:tc>
          <w:tcPr>
            <w:tcW w:w="5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小计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FF0000"/>
                <w:sz w:val="28"/>
                <w:szCs w:val="28"/>
                <w:u w:val="none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53200</w:t>
            </w:r>
          </w:p>
        </w:tc>
        <w:tc>
          <w:tcPr>
            <w:tcW w:w="5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4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实际使用外资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  <w:t>重庆硕镭汽车零部件有限公司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25600</w:t>
            </w:r>
          </w:p>
        </w:tc>
        <w:tc>
          <w:tcPr>
            <w:tcW w:w="5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  <w:t>高质量发展12条措施奖励标准及区域协调发展资金使用方案，0.02元/美元标准奖励。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该企业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2022年度实际使用外资128万美元。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5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实际使用外资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  <w:t>中新（重庆）冷链物流有限公司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11200</w:t>
            </w:r>
          </w:p>
        </w:tc>
        <w:tc>
          <w:tcPr>
            <w:tcW w:w="5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该企业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2022年度实际使用外资56万美元。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小计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36800</w:t>
            </w:r>
          </w:p>
        </w:tc>
        <w:tc>
          <w:tcPr>
            <w:tcW w:w="5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6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优化外资营商环境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  <w:t>重庆甲智甲创科技有限公司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10000</w:t>
            </w:r>
          </w:p>
        </w:tc>
        <w:tc>
          <w:tcPr>
            <w:tcW w:w="5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  <w:t>按照2022区域协调发展资金使用方案，新设外资企业按1万元/个进行奖励。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7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优化外资营商环境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8"/>
                <w:szCs w:val="28"/>
                <w:highlight w:val="none"/>
                <w:u w:val="none"/>
              </w:rPr>
              <w:t>重庆新越精密电子有限公司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10000</w:t>
            </w:r>
          </w:p>
        </w:tc>
        <w:tc>
          <w:tcPr>
            <w:tcW w:w="5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8"/>
                <w:szCs w:val="28"/>
                <w:highlight w:val="none"/>
                <w:u w:val="none"/>
              </w:rPr>
              <w:t>按照2022区域协调发展资金使用方案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8"/>
                <w:szCs w:val="28"/>
                <w:highlight w:val="none"/>
                <w:u w:val="none"/>
                <w:lang w:eastAsia="zh-CN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8"/>
                <w:szCs w:val="28"/>
                <w:highlight w:val="none"/>
                <w:u w:val="none"/>
              </w:rPr>
              <w:t>新设外资企业按1万元/个进行奖励。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8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优化外资营商环境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  <w:t>重庆新鸿冠供应链管理有限公司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FFFF00"/>
                <w:sz w:val="28"/>
                <w:szCs w:val="28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10000</w:t>
            </w:r>
          </w:p>
        </w:tc>
        <w:tc>
          <w:tcPr>
            <w:tcW w:w="5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  <w:t>按照2022区域协调发展资金使用方案，新设外资企业按1万元/个进行奖励。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9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优化外资营商环境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  <w:t>中新（重庆）冷链物流有限公司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10000</w:t>
            </w:r>
          </w:p>
        </w:tc>
        <w:tc>
          <w:tcPr>
            <w:tcW w:w="5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  <w:t>按照2022区域协调发展资金使用方案，新设外资企业按1万元/个进行奖励。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10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优化外资营商环境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  <w:t>重庆申龙科技有限公司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10000</w:t>
            </w:r>
          </w:p>
        </w:tc>
        <w:tc>
          <w:tcPr>
            <w:tcW w:w="5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  <w:t>按照2022区域协调发展资金使用方案，新设外资企业按1万元/个进行奖励。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小计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50000</w:t>
            </w:r>
          </w:p>
        </w:tc>
        <w:tc>
          <w:tcPr>
            <w:tcW w:w="5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11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国际营销推广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重庆兆冠玻璃有限公司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29800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50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14900</w:t>
            </w:r>
          </w:p>
        </w:tc>
        <w:tc>
          <w:tcPr>
            <w:tcW w:w="5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国际营销推广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原乡小艾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29800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14900</w:t>
            </w:r>
          </w:p>
        </w:tc>
        <w:tc>
          <w:tcPr>
            <w:tcW w:w="5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小计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29800</w:t>
            </w:r>
          </w:p>
        </w:tc>
        <w:tc>
          <w:tcPr>
            <w:tcW w:w="5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169800</w:t>
            </w:r>
          </w:p>
        </w:tc>
        <w:tc>
          <w:tcPr>
            <w:tcW w:w="5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rPr>
          <w:rFonts w:hint="eastAsia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7C37CB"/>
    <w:rsid w:val="16FD0A2D"/>
    <w:rsid w:val="1A6B4F5A"/>
    <w:rsid w:val="1D7C37CB"/>
    <w:rsid w:val="39491805"/>
    <w:rsid w:val="43DA2B7D"/>
    <w:rsid w:val="63DC01A9"/>
    <w:rsid w:val="73EB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hint="eastAsia" w:ascii="Calibri" w:hAnsi="Calibri" w:eastAsia="宋体" w:cs="方正仿宋_GBK"/>
      <w:spacing w:val="0"/>
      <w:w w:val="100"/>
      <w:kern w:val="10"/>
      <w:sz w:val="32"/>
      <w:szCs w:val="32"/>
      <w:lang w:val="en-US" w:eastAsia="zh-CN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ind w:leftChars="100" w:rightChars="100"/>
    </w:pPr>
  </w:style>
  <w:style w:type="paragraph" w:styleId="3">
    <w:name w:val="toc 5"/>
    <w:next w:val="1"/>
    <w:qFormat/>
    <w:uiPriority w:val="0"/>
    <w:pPr>
      <w:widowControl w:val="0"/>
      <w:ind w:left="1680" w:leftChars="80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color w:val="FFFFFF" w:themeColor="background1"/>
      <w:kern w:val="0"/>
      <w:sz w:val="24"/>
      <w:lang w:bidi="ar"/>
      <w14:textFill>
        <w14:solidFill>
          <w14:schemeClr w14:val="bg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2023-05-24T03:49:00Z</dcterms:created>
  <dc:creator>青草根</dc:creator>
  <cp:lastModifiedBy>青草根</cp:lastModifiedBy>
  <dcterms:modified xsi:type="dcterms:W3CDTF">2023-05-24T07:18:50Z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