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156" w:beforeLines="50" w:after="0" w:line="570" w:lineRule="exact"/>
        <w:ind w:left="0" w:right="0" w:firstLine="0" w:firstLineChars="0"/>
        <w:jc w:val="center"/>
        <w:textAlignment w:val="auto"/>
        <w:rPr>
          <w:rFonts w:hint="default" w:ascii="Times New Roman" w:hAnsi="Times New Roman" w:cs="Times New Roman"/>
          <w:kern w:val="2"/>
          <w:sz w:val="32"/>
          <w:szCs w:val="32"/>
          <w:lang w:val="en-US" w:bidi="ar-SA"/>
        </w:rPr>
      </w:pPr>
      <w:r>
        <w:rPr>
          <w:rFonts w:cs="Times New Roman"/>
          <w:kern w:val="2"/>
          <w:sz w:val="32"/>
          <w:szCs w:val="24"/>
          <w:lang w:val="en-US" w:bidi="ar-SA"/>
        </w:rPr>
        <w:pict>
          <v:line id="直线 13" o:spid="_x0000_s1041" o:spt="20" style="position:absolute;left:0pt;margin-left:4.45pt;margin-top:27.05pt;height:0.05pt;width:442.2pt;mso-position-horizontal-relative:margin;mso-position-vertical-relative:line;z-index:251661312;mso-width-relative:page;mso-height-relative:page;" filled="f" stroked="t" coordsize="21600,21600">
            <v:path arrowok="t"/>
            <v:fill on="f" focussize="0,0"/>
            <v:stroke weight="1.41724409448819pt" color="#FF0000"/>
            <v:imagedata o:title=""/>
            <o:lock v:ext="edit" grouping="f" rotation="f" text="f" aspectratio="f"/>
          </v:line>
        </w:pict>
      </w:r>
      <w:r>
        <w:rPr>
          <w:rFonts w:hint="eastAsia" w:ascii="方正仿宋_GBK" w:hAnsi="方正仿宋_GBK" w:eastAsia="方正仿宋_GBK" w:cs="方正仿宋_GBK"/>
          <w:kern w:val="2"/>
          <w:sz w:val="32"/>
          <w:szCs w:val="32"/>
          <w:lang w:val="en-US" w:bidi="ar-SA"/>
        </w:rPr>
        <w:t>渝（铜）环准</w:t>
      </w:r>
      <w:r>
        <w:rPr>
          <w:rFonts w:hint="default" w:ascii="Times New Roman" w:hAnsi="Times New Roman" w:eastAsia="方正仿宋_GBK" w:cs="Times New Roman"/>
          <w:kern w:val="2"/>
          <w:sz w:val="32"/>
          <w:szCs w:val="32"/>
          <w:lang w:val="en-US" w:bidi="ar-SA"/>
        </w:rPr>
        <w:t>〔20</w:t>
      </w:r>
      <w:r>
        <w:rPr>
          <w:rFonts w:hint="eastAsia" w:ascii="Times New Roman" w:hAnsi="Times New Roman" w:cs="Times New Roman"/>
          <w:kern w:val="2"/>
          <w:sz w:val="32"/>
          <w:szCs w:val="32"/>
          <w:lang w:val="en-US" w:eastAsia="zh-CN" w:bidi="ar-SA"/>
        </w:rPr>
        <w:t>23</w:t>
      </w:r>
      <w:r>
        <w:rPr>
          <w:rFonts w:hint="default" w:ascii="Times New Roman" w:hAnsi="Times New Roman" w:eastAsia="方正仿宋_GBK" w:cs="Times New Roman"/>
          <w:kern w:val="2"/>
          <w:sz w:val="32"/>
          <w:szCs w:val="32"/>
          <w:lang w:val="en-US" w:bidi="ar-SA"/>
        </w:rPr>
        <w:t>〕</w:t>
      </w:r>
      <w:r>
        <w:rPr>
          <w:rFonts w:hint="eastAsia" w:ascii="Times New Roman" w:hAnsi="Times New Roman" w:cs="Times New Roman"/>
          <w:kern w:val="2"/>
          <w:sz w:val="32"/>
          <w:szCs w:val="32"/>
          <w:lang w:val="en-US" w:eastAsia="zh-CN" w:bidi="ar-SA"/>
        </w:rPr>
        <w:t>35</w:t>
      </w:r>
      <w:r>
        <w:rPr>
          <w:rFonts w:hint="default" w:ascii="Times New Roman" w:hAnsi="Times New Roman" w:eastAsia="方正仿宋_GBK" w:cs="Times New Roman"/>
          <w:kern w:val="2"/>
          <w:sz w:val="32"/>
          <w:szCs w:val="32"/>
          <w:lang w:val="en-US" w:bidi="ar-SA"/>
        </w:rPr>
        <w:t>号</w:t>
      </w:r>
    </w:p>
    <w:p>
      <w:pPr>
        <w:keepNext w:val="0"/>
        <w:keepLines w:val="0"/>
        <w:pageBreakBefore w:val="0"/>
        <w:kinsoku/>
        <w:wordWrap/>
        <w:overflowPunct/>
        <w:topLinePunct w:val="0"/>
        <w:autoSpaceDE/>
        <w:autoSpaceDN/>
        <w:bidi w:val="0"/>
        <w:adjustRightInd w:val="0"/>
        <w:snapToGrid w:val="0"/>
        <w:spacing w:before="0" w:beforeLines="0" w:after="0" w:afterLines="0" w:line="540" w:lineRule="exact"/>
        <w:ind w:left="0" w:leftChars="0" w:right="0" w:firstLine="0" w:firstLineChars="0"/>
        <w:jc w:val="both"/>
        <w:textAlignment w:val="auto"/>
        <w:outlineLvl w:val="9"/>
        <w:rPr>
          <w:rFonts w:hint="default" w:ascii="Times New Roman" w:hAnsi="Times New Roman" w:eastAsia="方正仿宋_GBK" w:cs="Times New Roman"/>
          <w:kern w:val="0"/>
          <w:sz w:val="32"/>
          <w:szCs w:val="32"/>
          <w:lang w:val="en-US" w:bidi="ar-SA"/>
        </w:rPr>
      </w:pPr>
      <w:r>
        <w:rPr>
          <w:rFonts w:hint="default" w:ascii="Times New Roman" w:hAnsi="Times New Roman" w:eastAsia="方正仿宋_GBK" w:cs="Times New Roman"/>
          <w:kern w:val="0"/>
          <w:sz w:val="32"/>
          <w:szCs w:val="32"/>
          <w:lang w:val="en-US" w:bidi="ar-SA"/>
        </w:rPr>
        <w:t>重庆翔达包装制品有限公司：</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92" w:firstLineChars="200"/>
        <w:jc w:val="both"/>
        <w:textAlignment w:val="auto"/>
        <w:rPr>
          <w:rFonts w:hint="default" w:ascii="Times New Roman" w:hAnsi="Times New Roman" w:cs="Times New Roman"/>
        </w:rPr>
      </w:pPr>
      <w:r>
        <w:rPr>
          <w:rFonts w:hint="default" w:ascii="Times New Roman" w:hAnsi="Times New Roman" w:cs="Times New Roman"/>
          <w:spacing w:val="21"/>
          <w:w w:val="95"/>
        </w:rPr>
        <w:t>你公司</w:t>
      </w:r>
      <w:r>
        <w:rPr>
          <w:rFonts w:hint="default" w:ascii="Times New Roman" w:hAnsi="Times New Roman" w:eastAsia="方正仿宋_GBK" w:cs="Times New Roman"/>
          <w:kern w:val="0"/>
          <w:sz w:val="32"/>
          <w:szCs w:val="32"/>
          <w:lang w:val="en-US" w:bidi="ar-SA"/>
        </w:rPr>
        <w:t>年产包装制品100万套生产</w:t>
      </w:r>
      <w:r>
        <w:rPr>
          <w:rFonts w:hint="default" w:ascii="Times New Roman" w:hAnsi="Times New Roman" w:cs="Times New Roman"/>
          <w:spacing w:val="21"/>
          <w:w w:val="95"/>
        </w:rPr>
        <w:t>项目</w:t>
      </w:r>
      <w:r>
        <w:rPr>
          <w:rFonts w:hint="default" w:ascii="Times New Roman" w:hAnsi="Times New Roman" w:cs="Times New Roman"/>
          <w:spacing w:val="24"/>
          <w:w w:val="95"/>
        </w:rPr>
        <w:t>（</w:t>
      </w:r>
      <w:r>
        <w:rPr>
          <w:rFonts w:hint="default" w:ascii="Times New Roman" w:hAnsi="Times New Roman" w:cs="Times New Roman"/>
          <w:spacing w:val="18"/>
          <w:w w:val="95"/>
        </w:rPr>
        <w:t>项目代码：</w:t>
      </w:r>
      <w:r>
        <w:rPr>
          <w:rFonts w:hint="default" w:ascii="Times New Roman" w:hAnsi="Times New Roman" w:eastAsia="Times New Roman" w:cs="Times New Roman"/>
          <w:spacing w:val="18"/>
        </w:rPr>
        <w:t>2303-500151-04-05-565483</w:t>
      </w:r>
      <w:r>
        <w:rPr>
          <w:rFonts w:hint="default" w:ascii="Times New Roman" w:hAnsi="Times New Roman" w:cs="Times New Roman"/>
          <w:spacing w:val="18"/>
        </w:rPr>
        <w:t>）</w:t>
      </w:r>
      <w:r>
        <w:rPr>
          <w:rFonts w:hint="default" w:ascii="Times New Roman" w:hAnsi="Times New Roman" w:cs="Times New Roman"/>
          <w:spacing w:val="5"/>
        </w:rPr>
        <w:t>环境影响评价文件审批申请表及相</w:t>
      </w:r>
      <w:r>
        <w:rPr>
          <w:rFonts w:hint="default" w:ascii="Times New Roman" w:hAnsi="Times New Roman" w:cs="Times New Roman"/>
          <w:spacing w:val="-10"/>
        </w:rPr>
        <w:t>关材料收悉。根据《中华人民共和国环境影响评价法》等法律法</w:t>
      </w:r>
      <w:r>
        <w:rPr>
          <w:rFonts w:hint="default" w:ascii="Times New Roman" w:hAnsi="Times New Roman" w:cs="Times New Roman"/>
          <w:spacing w:val="-14"/>
        </w:rPr>
        <w:t>规的有关规定，我局原则同意重庆鲲志环保科技有限公司</w:t>
      </w:r>
      <w:r>
        <w:rPr>
          <w:rFonts w:hint="default" w:ascii="Times New Roman" w:hAnsi="Times New Roman" w:cs="Times New Roman"/>
          <w:spacing w:val="-1"/>
          <w:w w:val="95"/>
        </w:rPr>
        <w:t>（社会信用代码：</w:t>
      </w:r>
      <w:r>
        <w:rPr>
          <w:rFonts w:hint="default" w:ascii="Times New Roman" w:hAnsi="Times New Roman" w:eastAsia="Times New Roman" w:cs="Times New Roman"/>
          <w:spacing w:val="-1"/>
          <w:w w:val="95"/>
        </w:rPr>
        <w:t>91500109MA6012RJ6X</w:t>
      </w:r>
      <w:r>
        <w:rPr>
          <w:rFonts w:hint="default" w:ascii="Times New Roman" w:hAnsi="Times New Roman" w:cs="Times New Roman"/>
          <w:spacing w:val="-1"/>
          <w:w w:val="95"/>
        </w:rPr>
        <w:t>）</w:t>
      </w:r>
      <w:r>
        <w:rPr>
          <w:rFonts w:hint="default" w:ascii="Times New Roman" w:hAnsi="Times New Roman" w:cs="Times New Roman"/>
          <w:w w:val="95"/>
        </w:rPr>
        <w:t>编写的该项目环</w:t>
      </w:r>
      <w:r>
        <w:rPr>
          <w:rFonts w:hint="default" w:ascii="Times New Roman" w:hAnsi="Times New Roman" w:cs="Times New Roman"/>
          <w:spacing w:val="-7"/>
        </w:rPr>
        <w:t>境影响报告</w:t>
      </w:r>
      <w:r>
        <w:rPr>
          <w:rFonts w:hint="eastAsia" w:ascii="Times New Roman" w:hAnsi="Times New Roman" w:cs="Times New Roman"/>
          <w:spacing w:val="-7"/>
          <w:lang w:eastAsia="zh-CN"/>
        </w:rPr>
        <w:t>表</w:t>
      </w:r>
      <w:r>
        <w:rPr>
          <w:rFonts w:hint="default" w:ascii="Times New Roman" w:hAnsi="Times New Roman" w:cs="Times New Roman"/>
        </w:rPr>
        <w:t>（以下简称</w:t>
      </w:r>
      <w:r>
        <w:rPr>
          <w:rFonts w:hint="default" w:ascii="Times New Roman" w:hAnsi="Times New Roman" w:eastAsia="Times New Roman" w:cs="Times New Roman"/>
        </w:rPr>
        <w:t>“</w:t>
      </w:r>
      <w:r>
        <w:rPr>
          <w:rFonts w:hint="default" w:ascii="Times New Roman" w:hAnsi="Times New Roman" w:cs="Times New Roman"/>
        </w:rPr>
        <w:t>报告</w:t>
      </w:r>
      <w:r>
        <w:rPr>
          <w:rFonts w:hint="eastAsia" w:ascii="Times New Roman" w:hAnsi="Times New Roman" w:cs="Times New Roman"/>
          <w:lang w:eastAsia="zh-CN"/>
        </w:rPr>
        <w:t>表</w:t>
      </w:r>
      <w:r>
        <w:rPr>
          <w:rFonts w:hint="default" w:ascii="Times New Roman" w:hAnsi="Times New Roman" w:eastAsia="Times New Roman" w:cs="Times New Roman"/>
          <w:spacing w:val="-20"/>
        </w:rPr>
        <w:t>”</w:t>
      </w:r>
      <w:r>
        <w:rPr>
          <w:rFonts w:hint="default" w:ascii="Times New Roman" w:hAnsi="Times New Roman" w:cs="Times New Roman"/>
          <w:spacing w:val="-20"/>
        </w:rPr>
        <w:t>）</w:t>
      </w:r>
      <w:r>
        <w:rPr>
          <w:rFonts w:hint="default" w:ascii="Times New Roman" w:hAnsi="Times New Roman" w:cs="Times New Roman"/>
        </w:rPr>
        <w:t>结论及其提出的环境保护措施。</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spacing w:val="-12"/>
        </w:rPr>
      </w:pPr>
      <w:r>
        <w:rPr>
          <w:rFonts w:hint="default" w:ascii="Times New Roman" w:hAnsi="Times New Roman" w:cs="Times New Roman"/>
          <w:spacing w:val="-12"/>
        </w:rPr>
        <w:t>项目的主要建设内容：项目位于</w:t>
      </w:r>
      <w:r>
        <w:rPr>
          <w:rFonts w:hint="eastAsia" w:ascii="Times New Roman" w:hAnsi="Times New Roman" w:cs="Times New Roman"/>
          <w:color w:val="000000" w:themeColor="text1"/>
          <w:kern w:val="44"/>
          <w:lang w:eastAsia="zh-CN"/>
        </w:rPr>
        <w:t>重庆市铜梁区侣俸镇工业园区创业路2号</w:t>
      </w:r>
      <w:r>
        <w:rPr>
          <w:rFonts w:hint="default" w:ascii="Times New Roman" w:hAnsi="Times New Roman" w:cs="Times New Roman"/>
          <w:spacing w:val="-12"/>
        </w:rPr>
        <w:t>，拟建项目租赁重庆市铜梁区金鸿浆纱厂闲置生产厂房，通过购置片材机、多功能成型机、打杯机等设备进行建设“年产包装制品100万套生产项目”。</w:t>
      </w:r>
      <w:r>
        <w:rPr>
          <w:rFonts w:hint="eastAsia" w:ascii="Times New Roman" w:hAnsi="Times New Roman" w:cs="Times New Roman"/>
          <w:spacing w:val="-12"/>
          <w:lang w:eastAsia="zh-CN"/>
        </w:rPr>
        <w:t>项目</w:t>
      </w:r>
      <w:r>
        <w:rPr>
          <w:rFonts w:hint="default" w:ascii="Times New Roman" w:hAnsi="Times New Roman" w:cs="Times New Roman"/>
          <w:spacing w:val="-12"/>
        </w:rPr>
        <w:t>建成后可年产100万套包装制品。项目总投资</w:t>
      </w:r>
      <w:r>
        <w:rPr>
          <w:rFonts w:hint="eastAsia" w:ascii="Times New Roman" w:hAnsi="Times New Roman" w:cs="Times New Roman"/>
          <w:spacing w:val="-12"/>
          <w:lang w:val="en-US" w:eastAsia="zh-CN"/>
        </w:rPr>
        <w:t>200</w:t>
      </w:r>
      <w:r>
        <w:rPr>
          <w:rFonts w:hint="default" w:ascii="Times New Roman" w:hAnsi="Times New Roman" w:cs="Times New Roman"/>
          <w:spacing w:val="-12"/>
        </w:rPr>
        <w:t>万元，其中环保投资</w:t>
      </w:r>
      <w:r>
        <w:rPr>
          <w:rFonts w:hint="eastAsia" w:ascii="Times New Roman" w:hAnsi="Times New Roman" w:cs="Times New Roman"/>
          <w:spacing w:val="-12"/>
          <w:lang w:val="en-US" w:eastAsia="zh-CN"/>
        </w:rPr>
        <w:t>10</w:t>
      </w:r>
      <w:r>
        <w:rPr>
          <w:rFonts w:hint="default" w:ascii="Times New Roman" w:hAnsi="Times New Roman" w:cs="Times New Roman"/>
          <w:spacing w:val="-12"/>
        </w:rPr>
        <w:t>万元。项目劳动定员</w:t>
      </w:r>
      <w:r>
        <w:rPr>
          <w:rFonts w:hint="eastAsia" w:ascii="Times New Roman" w:hAnsi="Times New Roman" w:cs="Times New Roman"/>
          <w:spacing w:val="-12"/>
          <w:lang w:val="en-US" w:eastAsia="zh-CN"/>
        </w:rPr>
        <w:t>20</w:t>
      </w:r>
      <w:r>
        <w:rPr>
          <w:rFonts w:hint="eastAsia" w:ascii="Times New Roman" w:hAnsi="Times New Roman" w:cs="Times New Roman"/>
          <w:spacing w:val="-12"/>
          <w:lang w:eastAsia="zh-CN"/>
        </w:rPr>
        <w:t>人</w:t>
      </w:r>
      <w:r>
        <w:rPr>
          <w:rFonts w:hint="default" w:ascii="Times New Roman" w:hAnsi="Times New Roman" w:cs="Times New Roman"/>
          <w:spacing w:val="-12"/>
        </w:rPr>
        <w:t>，年生产</w:t>
      </w:r>
      <w:r>
        <w:rPr>
          <w:rFonts w:hint="eastAsia" w:ascii="Times New Roman" w:hAnsi="Times New Roman" w:cs="Times New Roman"/>
          <w:spacing w:val="-12"/>
          <w:lang w:val="en-US" w:eastAsia="zh-CN"/>
        </w:rPr>
        <w:t>260</w:t>
      </w:r>
      <w:r>
        <w:rPr>
          <w:rFonts w:hint="default" w:ascii="Times New Roman" w:hAnsi="Times New Roman" w:cs="Times New Roman"/>
          <w:spacing w:val="-12"/>
        </w:rPr>
        <w:t>天。</w:t>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项目建设与运营管理中，必须认真落实项目环境影响报</w:t>
      </w:r>
      <w:r>
        <w:rPr>
          <w:rFonts w:hint="default" w:ascii="Times New Roman" w:hAnsi="Times New Roman" w:cs="Times New Roman"/>
          <w:spacing w:val="-7"/>
        </w:rPr>
        <w:t>告</w:t>
      </w:r>
      <w:r>
        <w:rPr>
          <w:rFonts w:hint="eastAsia" w:ascii="Times New Roman" w:hAnsi="Times New Roman" w:cs="Times New Roman"/>
          <w:spacing w:val="-7"/>
          <w:lang w:eastAsia="zh-CN"/>
        </w:rPr>
        <w:t>表</w:t>
      </w:r>
      <w:r>
        <w:rPr>
          <w:rFonts w:hint="default" w:ascii="Times New Roman" w:hAnsi="Times New Roman" w:cs="Times New Roman"/>
          <w:spacing w:val="-7"/>
        </w:rPr>
        <w:t>中提出的各项污染防治措施，实施清洁生产，减少污染物产生和排放，重点应做好以下工作：</w:t>
      </w: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严格落实废气污染防治措施。</w:t>
      </w:r>
      <w:r>
        <w:rPr>
          <w:rFonts w:hint="eastAsia" w:ascii="Times New Roman" w:hAnsi="Times New Roman" w:cs="Times New Roman"/>
          <w:lang w:eastAsia="zh-CN"/>
        </w:rPr>
        <w:t>项目运营期在熔融挤塑过程产生的挤塑废气和吸塑废气，经各自集气罩收集后共用一套“过滤棉+UV光解+两级活性炭吸附”装置处理达标后通过15m高排气筒排放。项目运营期挤塑废气和吸塑废气颗粒物及非甲烷总烃均执行《合成树脂工业污染物排放标准》（GB31572-2015）中特别排放限值，厂区内非甲烷总烃无组织排放执行《挥发性有机物无组织排放控制标准》（GB37822-2019）中特别排放限值。</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eastAsia="方正仿宋_GBK" w:cs="Times New Roman"/>
          <w:lang w:eastAsia="zh-CN"/>
        </w:rPr>
      </w:pPr>
      <w:r>
        <w:rPr>
          <w:rFonts w:hint="default" w:ascii="Times New Roman" w:hAnsi="Times New Roman" w:eastAsia="方正楷体_GBK" w:cs="Times New Roman"/>
        </w:rPr>
        <w:t>（二）严格落实水污染防治措施。</w:t>
      </w:r>
      <w:r>
        <w:rPr>
          <w:rFonts w:hint="eastAsia" w:ascii="Times New Roman" w:hAnsi="Times New Roman" w:cs="Times New Roman"/>
          <w:lang w:eastAsia="zh-CN"/>
        </w:rPr>
        <w:t>项目运营期外排废水主要为生活污水。生活污水进入厂区自建生化池（处理规模6m</w:t>
      </w:r>
      <w:r>
        <w:rPr>
          <w:rFonts w:hint="eastAsia" w:ascii="Times New Roman" w:hAnsi="Times New Roman" w:cs="Times New Roman"/>
          <w:vertAlign w:val="superscript"/>
          <w:lang w:eastAsia="zh-CN"/>
        </w:rPr>
        <w:t>3</w:t>
      </w:r>
      <w:r>
        <w:rPr>
          <w:rFonts w:hint="eastAsia" w:ascii="Times New Roman" w:hAnsi="Times New Roman" w:cs="Times New Roman"/>
          <w:lang w:eastAsia="zh-CN"/>
        </w:rPr>
        <w:t>/d）处理达《污水综合排放标准》（GB8978-1996）三级标准后排入铜梁侣俸污水处理厂深度处理达《城镇污水处理厂污染物排放标准》（GB18918-2002）一级B标后排入侣俸河。</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eastAsia" w:ascii="Times New Roman" w:hAnsi="Times New Roman" w:cs="Times New Roman"/>
          <w:lang w:eastAsia="zh-C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三</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rPr>
        <w:t>严格落实噪声污染防治措施</w:t>
      </w:r>
      <w:r>
        <w:rPr>
          <w:rFonts w:hint="default" w:ascii="Times New Roman" w:hAnsi="Times New Roman" w:cs="Times New Roman"/>
        </w:rPr>
        <w:t>。</w:t>
      </w:r>
      <w:r>
        <w:rPr>
          <w:rFonts w:hint="eastAsia" w:ascii="Times New Roman" w:hAnsi="Times New Roman" w:cs="Times New Roman"/>
          <w:lang w:eastAsia="zh-CN"/>
        </w:rPr>
        <w:t>项目运营期噪声主要来源于生产车间内的机械设备运行过程产生的噪声。通过选用低噪声设备，做好设备维护保养；所有生产设备均设置于车间内，采取建筑隔声；高噪声设备采取基础减振措施等措施，确保北厂界满足《工业企业厂界环境噪声排放标准》（GB12348-2008）中4类标准，东、西、南厂界满足《工业企业厂界环境噪声排放标准》（GB12348-2008）中3类标准。</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lang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3"/>
        </w:rPr>
        <w:t>严格落实固体废物分类处置和综合利用措施。</w:t>
      </w:r>
      <w:r>
        <w:rPr>
          <w:rFonts w:hint="eastAsia" w:ascii="Times New Roman" w:hAnsi="Times New Roman" w:cs="Times New Roman"/>
          <w:lang w:eastAsia="zh-CN"/>
        </w:rPr>
        <w:t>项目运营期产生的一般工业固废主要包括废包装袋、废模具、塑料边角料及不合格品等，经集中收集后交由废品回收单位处理。产生的危险废物主要包括废润滑油、废润滑油桶、废过滤棉、废uv灯管、废活性炭、废含油棉纱手套、空压机含油废水等，经集中收集后分类暂存于危废暂存间，定期交由有资质单位处置。</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五</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spacing w:val="-3"/>
          <w:w w:val="95"/>
        </w:rPr>
        <w:t>严格落实环境风险防范措施。</w:t>
      </w:r>
      <w:r>
        <w:rPr>
          <w:rFonts w:hint="default" w:ascii="Times New Roman" w:hAnsi="Times New Roman" w:cs="Times New Roman"/>
          <w:spacing w:val="-6"/>
          <w:w w:val="95"/>
        </w:rPr>
        <w:t>项目应认真落实《报告</w:t>
      </w:r>
      <w:r>
        <w:rPr>
          <w:rFonts w:hint="eastAsia" w:ascii="Times New Roman" w:hAnsi="Times New Roman" w:cs="Times New Roman"/>
          <w:spacing w:val="-10"/>
          <w:lang w:eastAsia="zh-CN"/>
        </w:rPr>
        <w:t>表</w:t>
      </w:r>
      <w:r>
        <w:rPr>
          <w:rFonts w:hint="default" w:ascii="Times New Roman" w:hAnsi="Times New Roman" w:cs="Times New Roman"/>
          <w:spacing w:val="-10"/>
        </w:rPr>
        <w:t>》中提出的各种风险防范措施，</w:t>
      </w:r>
      <w:r>
        <w:rPr>
          <w:rFonts w:hint="eastAsia" w:ascii="Times New Roman" w:hAnsi="Times New Roman" w:cs="Times New Roman"/>
          <w:spacing w:val="-10"/>
          <w:lang w:eastAsia="zh-CN"/>
        </w:rPr>
        <w:t>严格</w:t>
      </w:r>
      <w:r>
        <w:rPr>
          <w:rFonts w:hint="default" w:ascii="Times New Roman" w:hAnsi="Times New Roman" w:cs="Times New Roman"/>
          <w:spacing w:val="-10"/>
        </w:rPr>
        <w:t>按照</w:t>
      </w:r>
      <w:r>
        <w:rPr>
          <w:rFonts w:hint="eastAsia" w:ascii="Times New Roman" w:hAnsi="Times New Roman" w:cs="Times New Roman"/>
          <w:spacing w:val="-10"/>
          <w:lang w:eastAsia="zh-CN"/>
        </w:rPr>
        <w:t>行业规范</w:t>
      </w:r>
      <w:r>
        <w:rPr>
          <w:rFonts w:hint="default" w:ascii="Times New Roman" w:hAnsi="Times New Roman" w:cs="Times New Roman"/>
          <w:spacing w:val="-10"/>
        </w:rPr>
        <w:t>和设计要求</w:t>
      </w:r>
      <w:r>
        <w:rPr>
          <w:rFonts w:hint="eastAsia" w:ascii="Times New Roman" w:hAnsi="Times New Roman" w:cs="Times New Roman"/>
          <w:spacing w:val="-10"/>
          <w:lang w:eastAsia="zh-CN"/>
        </w:rPr>
        <w:t>规范作业；</w:t>
      </w:r>
      <w:r>
        <w:rPr>
          <w:rFonts w:hint="default" w:ascii="Times New Roman" w:hAnsi="Times New Roman" w:cs="Times New Roman"/>
          <w:spacing w:val="-10"/>
        </w:rPr>
        <w:t>制定</w:t>
      </w:r>
      <w:r>
        <w:rPr>
          <w:rFonts w:hint="eastAsia" w:ascii="Times New Roman" w:hAnsi="Times New Roman" w:cs="Times New Roman"/>
          <w:spacing w:val="-10"/>
          <w:lang w:eastAsia="zh-CN"/>
        </w:rPr>
        <w:t>详尽有效的</w:t>
      </w:r>
      <w:r>
        <w:rPr>
          <w:rFonts w:hint="default" w:ascii="Times New Roman" w:hAnsi="Times New Roman" w:cs="Times New Roman"/>
          <w:spacing w:val="-10"/>
        </w:rPr>
        <w:t>环境</w:t>
      </w:r>
      <w:r>
        <w:rPr>
          <w:rFonts w:hint="eastAsia" w:ascii="Times New Roman" w:hAnsi="Times New Roman" w:cs="Times New Roman"/>
          <w:spacing w:val="-10"/>
          <w:lang w:eastAsia="zh-CN"/>
        </w:rPr>
        <w:t>事故</w:t>
      </w:r>
      <w:r>
        <w:rPr>
          <w:rFonts w:hint="default" w:ascii="Times New Roman" w:hAnsi="Times New Roman" w:cs="Times New Roman"/>
          <w:spacing w:val="-10"/>
        </w:rPr>
        <w:t>应急预案并</w:t>
      </w:r>
      <w:r>
        <w:rPr>
          <w:rFonts w:hint="eastAsia" w:ascii="Times New Roman" w:hAnsi="Times New Roman" w:cs="Times New Roman"/>
          <w:spacing w:val="-10"/>
          <w:lang w:eastAsia="zh-CN"/>
        </w:rPr>
        <w:t>备案，</w:t>
      </w:r>
      <w:r>
        <w:rPr>
          <w:rFonts w:hint="default" w:ascii="Times New Roman" w:hAnsi="Times New Roman" w:cs="Times New Roman"/>
          <w:spacing w:val="-10"/>
        </w:rPr>
        <w:t>定期开展</w:t>
      </w:r>
      <w:r>
        <w:rPr>
          <w:rFonts w:hint="eastAsia" w:ascii="Times New Roman" w:hAnsi="Times New Roman" w:cs="Times New Roman"/>
          <w:spacing w:val="-10"/>
          <w:lang w:eastAsia="zh-CN"/>
        </w:rPr>
        <w:t>应急</w:t>
      </w:r>
      <w:r>
        <w:rPr>
          <w:rFonts w:hint="default" w:ascii="Times New Roman" w:hAnsi="Times New Roman" w:cs="Times New Roman"/>
          <w:spacing w:val="-10"/>
        </w:rPr>
        <w:t>演练，</w:t>
      </w:r>
      <w:r>
        <w:rPr>
          <w:rFonts w:hint="eastAsia" w:ascii="Times New Roman" w:hAnsi="Times New Roman" w:cs="Times New Roman"/>
          <w:spacing w:val="-10"/>
          <w:lang w:eastAsia="zh-CN"/>
        </w:rPr>
        <w:t>充分提高工作人员的事故防范能力，</w:t>
      </w:r>
      <w:r>
        <w:rPr>
          <w:rFonts w:hint="default" w:ascii="Times New Roman" w:hAnsi="Times New Roman" w:cs="Times New Roman"/>
          <w:spacing w:val="-10"/>
        </w:rPr>
        <w:t>防止因事故引发环境污染。</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spacing w:val="-10"/>
          <w:lang w:val="en-US"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六</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5"/>
        </w:rPr>
        <w:t>严格执行排污总量控制。</w:t>
      </w:r>
      <w:r>
        <w:rPr>
          <w:rFonts w:hint="eastAsia" w:ascii="Times New Roman" w:hAnsi="Times New Roman" w:cs="Times New Roman"/>
          <w:spacing w:val="-10"/>
          <w:lang w:eastAsia="zh-CN"/>
        </w:rPr>
        <w:t>拟建项目污染物总量控制建议指标为：废水中化学需氧量、氨氮的排放总量分别为</w:t>
      </w:r>
      <w:r>
        <w:rPr>
          <w:rFonts w:hint="eastAsia" w:ascii="Times New Roman" w:hAnsi="Times New Roman" w:cs="Times New Roman"/>
          <w:spacing w:val="-10"/>
          <w:lang w:val="en-US" w:eastAsia="zh-CN"/>
        </w:rPr>
        <w:t>0.014吨/年、0.002吨/年，大气污染物非甲烷总烃有组织排放总量分别为0.04吨/年，非甲烷总烃总量来源已关停的重庆市方达水泵厂调剂。</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spacing w:val="-10"/>
          <w:lang w:val="en-US" w:eastAsia="zh-C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七</w:t>
      </w: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按技术规范规整排污口，其中废气排放口应按规范设置监测平台，废水排放口设流量计。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八</w:t>
      </w:r>
      <w:r>
        <w:rPr>
          <w:rFonts w:hint="default" w:ascii="Times New Roman" w:hAnsi="Times New Roman" w:cs="Times New Roman"/>
          <w:spacing w:val="-10"/>
          <w:lang w:val="en-US" w:eastAsia="zh-CN"/>
        </w:rPr>
        <w:t>）建立健全环境保护管理机构和制度，</w:t>
      </w:r>
      <w:r>
        <w:rPr>
          <w:rFonts w:hint="eastAsia" w:ascii="Times New Roman" w:hAnsi="Times New Roman" w:cs="Times New Roman"/>
          <w:spacing w:val="-10"/>
          <w:lang w:val="en-US" w:eastAsia="zh-CN"/>
        </w:rPr>
        <w:t>加强运营期的环境管理与监测工作。</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righ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三、项目建设必须严格执行环境保护设施与主体工程同时设</w:t>
      </w:r>
      <w:r>
        <w:rPr>
          <w:rFonts w:hint="default" w:ascii="Times New Roman" w:hAnsi="Times New Roman" w:cs="Times New Roman"/>
          <w:spacing w:val="-9"/>
        </w:rPr>
        <w:t>计、同时施工、同时投入使用的环境保护</w:t>
      </w:r>
      <w:r>
        <w:rPr>
          <w:rFonts w:hint="default" w:ascii="Times New Roman" w:hAnsi="Times New Roman" w:eastAsia="Times New Roman" w:cs="Times New Roman"/>
        </w:rPr>
        <w:t>“</w:t>
      </w:r>
      <w:r>
        <w:rPr>
          <w:rFonts w:hint="default" w:ascii="Times New Roman" w:hAnsi="Times New Roman" w:cs="Times New Roman"/>
        </w:rPr>
        <w:t>三同时</w:t>
      </w:r>
      <w:r>
        <w:rPr>
          <w:rFonts w:hint="default" w:ascii="Times New Roman" w:hAnsi="Times New Roman" w:eastAsia="Times New Roman" w:cs="Times New Roman"/>
        </w:rPr>
        <w:t>”</w:t>
      </w:r>
      <w:r>
        <w:rPr>
          <w:rFonts w:hint="default" w:ascii="Times New Roman" w:hAnsi="Times New Roman" w:cs="Times New Roman"/>
          <w:spacing w:val="-5"/>
        </w:rPr>
        <w:t>制度。项目环</w:t>
      </w:r>
      <w:r>
        <w:rPr>
          <w:rFonts w:hint="default" w:ascii="Times New Roman" w:hAnsi="Times New Roman" w:cs="Times New Roman"/>
          <w:spacing w:val="-11"/>
        </w:rPr>
        <w:t>保投资应纳入工程投资概算并予以落实。项目竣工后，你公司应</w:t>
      </w:r>
      <w:r>
        <w:rPr>
          <w:rFonts w:hint="default" w:ascii="Times New Roman" w:hAnsi="Times New Roman" w:cs="Times New Roman"/>
          <w:spacing w:val="-16"/>
        </w:rPr>
        <w:t>按照有关规定对配套建设的环境保护设施进行验收，编制验收报</w:t>
      </w:r>
      <w:r>
        <w:rPr>
          <w:rFonts w:hint="default" w:ascii="Times New Roman" w:hAnsi="Times New Roman" w:cs="Times New Roman"/>
          <w:spacing w:val="-12"/>
        </w:rPr>
        <w:t>告，并通过网站或其他公众便于知晓的方式依法向社会公开环保</w:t>
      </w:r>
      <w:r>
        <w:rPr>
          <w:rFonts w:hint="default" w:ascii="Times New Roman" w:hAnsi="Times New Roman" w:cs="Times New Roman"/>
          <w:spacing w:val="-15"/>
          <w:w w:val="95"/>
        </w:rPr>
        <w:t>设施竣工时间、调试期限、验收报告等信息，同时报生态环境部</w:t>
      </w:r>
      <w:r>
        <w:rPr>
          <w:rFonts w:hint="default" w:ascii="Times New Roman" w:hAnsi="Times New Roman" w:cs="Times New Roman"/>
          <w:spacing w:val="-22"/>
        </w:rPr>
        <w:t xml:space="preserve">门，公示期满 </w:t>
      </w:r>
      <w:r>
        <w:rPr>
          <w:rFonts w:hint="default" w:ascii="Times New Roman" w:hAnsi="Times New Roman" w:eastAsia="Times New Roman" w:cs="Times New Roman"/>
        </w:rPr>
        <w:t xml:space="preserve">5 </w:t>
      </w:r>
      <w:r>
        <w:rPr>
          <w:rFonts w:hint="default" w:ascii="Times New Roman" w:hAnsi="Times New Roman" w:cs="Times New Roman"/>
          <w:spacing w:val="-8"/>
        </w:rPr>
        <w:t>个工作日内，应登录全国建设项目环境影响评价</w:t>
      </w:r>
      <w:r>
        <w:rPr>
          <w:rFonts w:hint="default" w:ascii="Times New Roman" w:hAnsi="Times New Roman" w:cs="Times New Roman"/>
          <w:spacing w:val="-14"/>
        </w:rPr>
        <w:t>管理信息平台，填报验收等相关信息</w:t>
      </w:r>
      <w:r>
        <w:rPr>
          <w:rFonts w:hint="eastAsia" w:ascii="Times New Roman" w:hAnsi="Times New Roman" w:cs="Times New Roman"/>
          <w:spacing w:val="-14"/>
          <w:lang w:eastAsia="zh-CN"/>
        </w:rPr>
        <w:t>。</w:t>
      </w:r>
      <w:r>
        <w:rPr>
          <w:rFonts w:hint="default" w:ascii="Times New Roman" w:hAnsi="Times New Roman" w:cs="Times New Roman"/>
          <w:spacing w:val="-14"/>
        </w:rPr>
        <w:t>纳入排污许可证管理的</w:t>
      </w:r>
      <w:r>
        <w:rPr>
          <w:rFonts w:hint="eastAsia" w:ascii="Times New Roman" w:hAnsi="Times New Roman" w:cs="Times New Roman"/>
          <w:spacing w:val="-14"/>
          <w:lang w:eastAsia="zh-CN"/>
        </w:rPr>
        <w:t>企</w:t>
      </w:r>
      <w:r>
        <w:rPr>
          <w:rFonts w:hint="default" w:ascii="Times New Roman" w:hAnsi="Times New Roman" w:cs="Times New Roman"/>
          <w:spacing w:val="-11"/>
        </w:rPr>
        <w:t>业，必须按照国家排污许可证有关管理规定要求，申领排污许可证，不得无证排污或不按证排污。</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56" w:firstLineChars="200"/>
        <w:jc w:val="both"/>
        <w:textAlignment w:val="auto"/>
        <w:rPr>
          <w:rFonts w:hint="default" w:ascii="Times New Roman" w:hAnsi="Times New Roman" w:cs="Times New Roman"/>
        </w:rPr>
      </w:pPr>
      <w:r>
        <w:rPr>
          <w:rFonts w:hint="default" w:ascii="Times New Roman" w:hAnsi="Times New Roman" w:cs="Times New Roman"/>
          <w:spacing w:val="-13"/>
          <w:w w:val="95"/>
        </w:rPr>
        <w:t>四、该项目的内容、规模、地点、采用的生产工艺或者防治</w:t>
      </w:r>
      <w:r>
        <w:rPr>
          <w:rFonts w:hint="default" w:ascii="Times New Roman" w:hAnsi="Times New Roman" w:cs="Times New Roman"/>
          <w:spacing w:val="-13"/>
        </w:rPr>
        <w:t>污染、防止生态破坏的措施发生重大变动的，你单位应当重新报批该项目的环境影响评价文件。</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rPr>
          <w:rFonts w:hint="default" w:ascii="Times New Roman" w:hAnsi="Times New Roman" w:cs="Times New Roman"/>
          <w:sz w:val="34"/>
        </w:rPr>
      </w:pPr>
      <w:r>
        <w:rPr>
          <w:rFonts w:hint="default" w:ascii="Times New Roman" w:hAnsi="Times New Roman" w:cs="Times New Roman"/>
          <w:spacing w:val="-12"/>
        </w:rPr>
        <w:t>五、若项目实施或运行后，国家和本市提出新的环境质量要求，或发布更加严格的污染物排放标准，或项目的运行出现明显</w:t>
      </w:r>
      <w:r>
        <w:rPr>
          <w:rFonts w:hint="default" w:ascii="Times New Roman" w:hAnsi="Times New Roman" w:cs="Times New Roman"/>
          <w:spacing w:val="-16"/>
        </w:rPr>
        <w:t>影响区域环境质量的状况，你公司有义务按照国家及本市的新要</w:t>
      </w:r>
      <w:r>
        <w:rPr>
          <w:rFonts w:hint="default" w:ascii="Times New Roman" w:hAnsi="Times New Roman" w:cs="Times New Roman"/>
          <w:spacing w:val="-19"/>
        </w:rPr>
        <w:t>求或发生明显影响环境质量的新情况，采取有效的改进措施确保项目满足新的环境保护管理要求。</w:t>
      </w: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rPr>
      </w:pPr>
      <w:r>
        <w:rPr>
          <w:rFonts w:hint="default" w:ascii="Times New Roman" w:hAnsi="Times New Roman" w:cs="Times New Roman"/>
        </w:rPr>
        <w:t>重庆市铜梁区生态环境局</w:t>
      </w:r>
    </w:p>
    <w:p>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0" w:firstLineChars="1900"/>
        <w:jc w:val="both"/>
        <w:textAlignment w:val="auto"/>
        <w:rPr>
          <w:rFonts w:hint="default" w:ascii="Times New Roman" w:hAnsi="Times New Roman" w:eastAsia="方正仿宋_GBK" w:cs="Times New Roman"/>
          <w:bCs/>
          <w:kern w:val="0"/>
          <w:sz w:val="32"/>
          <w:szCs w:val="32"/>
          <w:lang w:val="en-US" w:eastAsia="zh-CN" w:bidi="ar-SA"/>
        </w:rPr>
      </w:pPr>
      <w:r>
        <w:rPr>
          <w:rFonts w:hint="default" w:ascii="Times New Roman" w:hAnsi="Times New Roman" w:cs="Times New Roman"/>
          <w:spacing w:val="0"/>
          <w:sz w:val="32"/>
        </w:rPr>
        <w:t>202</w:t>
      </w:r>
      <w:r>
        <w:rPr>
          <w:rFonts w:hint="eastAsia" w:ascii="Times New Roman" w:hAnsi="Times New Roman" w:cs="Times New Roman"/>
          <w:spacing w:val="0"/>
          <w:sz w:val="32"/>
          <w:lang w:val="en-US" w:eastAsia="zh-CN"/>
        </w:rPr>
        <w:t>3</w:t>
      </w:r>
      <w:r>
        <w:rPr>
          <w:rFonts w:hint="default" w:ascii="Times New Roman" w:hAnsi="Times New Roman" w:cs="Times New Roman"/>
          <w:spacing w:val="0"/>
          <w:sz w:val="32"/>
        </w:rPr>
        <w:t>年</w:t>
      </w:r>
      <w:r>
        <w:rPr>
          <w:rFonts w:hint="eastAsia" w:ascii="Times New Roman" w:hAnsi="Times New Roman" w:cs="Times New Roman"/>
          <w:spacing w:val="0"/>
          <w:sz w:val="32"/>
          <w:lang w:val="en-US" w:eastAsia="zh-CN"/>
        </w:rPr>
        <w:t>6</w:t>
      </w:r>
      <w:r>
        <w:rPr>
          <w:rFonts w:hint="default" w:ascii="Times New Roman" w:hAnsi="Times New Roman" w:cs="Times New Roman"/>
          <w:spacing w:val="0"/>
          <w:sz w:val="32"/>
        </w:rPr>
        <w:t>月</w:t>
      </w:r>
      <w:r>
        <w:rPr>
          <w:rFonts w:hint="eastAsia" w:ascii="Times New Roman" w:hAnsi="Times New Roman" w:cs="Times New Roman"/>
          <w:spacing w:val="0"/>
          <w:sz w:val="32"/>
          <w:lang w:val="en-US" w:eastAsia="zh-CN"/>
        </w:rPr>
        <w:t>6</w:t>
      </w:r>
      <w:r>
        <w:rPr>
          <w:rFonts w:hint="default" w:ascii="Times New Roman" w:hAnsi="Times New Roman" w:cs="Times New Roman"/>
          <w:spacing w:val="0"/>
          <w:sz w:val="32"/>
        </w:rPr>
        <w:t>日</w:t>
      </w: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p>
    <w:p>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bidi="ar-SA"/>
        </w:rPr>
      </w:pPr>
      <w:bookmarkStart w:id="0" w:name="_GoBack"/>
      <w:bookmarkEnd w:id="0"/>
      <w:r>
        <w:rPr>
          <w:rFonts w:hint="default" w:ascii="Times New Roman" w:hAnsi="Times New Roman" w:cs="Times New Roman"/>
          <w:kern w:val="2"/>
          <w:sz w:val="32"/>
          <w:szCs w:val="24"/>
          <w:lang w:val="en-US" w:bidi="ar-SA"/>
        </w:rPr>
        <w:pict>
          <v:line id="Line 3" o:spid="_x0000_s1052" o:spt="20" style="position:absolute;left:0pt;margin-left:-2pt;margin-top:3.2pt;height:0pt;width:446.2pt;z-index:251662336;mso-width-relative:page;mso-height-relative:page;" filled="f" coordsize="21600,21600">
            <v:path arrowok="t"/>
            <v:fill on="f" focussize="0,0"/>
            <v:stroke weight="1pt"/>
            <v:imagedata o:title=""/>
            <o:lock v:ext="edit" grouping="f" rotation="f" text="f" aspectratio="f"/>
          </v:line>
        </w:pict>
      </w:r>
    </w:p>
    <w:sectPr>
      <w:footerReference r:id="rId5" w:type="default"/>
      <w:footerReference r:id="rId6" w:type="even"/>
      <w:pgSz w:w="11910" w:h="16840"/>
      <w:pgMar w:top="2098" w:right="1474" w:bottom="1984" w:left="1587" w:header="0" w:footer="114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embedRegular r:id="rId1" w:fontKey="{90E09EC6-F588-44EC-AED7-A460FCFE5C22}"/>
  </w:font>
  <w:font w:name="方正仿宋_GBK">
    <w:panose1 w:val="03000509000000000000"/>
    <w:charset w:val="86"/>
    <w:family w:val="script"/>
    <w:pitch w:val="default"/>
    <w:sig w:usb0="00000001" w:usb1="080E0000" w:usb2="00000000" w:usb3="00000000" w:csb0="00040000" w:csb1="00000000"/>
    <w:embedRegular r:id="rId2" w:fontKey="{A74485A3-8571-4483-ABD6-72FD527E17B7}"/>
  </w:font>
  <w:font w:name="方正楷体_GBK">
    <w:panose1 w:val="03000509000000000000"/>
    <w:charset w:val="86"/>
    <w:family w:val="script"/>
    <w:pitch w:val="default"/>
    <w:sig w:usb0="00000001" w:usb1="080E0000" w:usb2="00000000" w:usb3="00000000" w:csb0="00040000" w:csb1="00000000"/>
    <w:embedRegular r:id="rId3" w:fontKey="{E62972E7-31E3-4483-A317-C42C9F5754E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49" o:spid="_x0000_s2049" o:spt="202" type="#_x0000_t202" style="position:absolute;left:0pt;margin-left:485.6pt;margin-top:773.55pt;height:16.05pt;width:37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pict>
        <v:shape id="_x0000_s2051" o:spid="_x0000_s2051" o:spt="202" type="#_x0000_t202" style="position:absolute;left:0pt;margin-left:106.4pt;margin-top:773.55pt;height:16.05pt;width:43.9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5B37"/>
    <w:multiLevelType w:val="singleLevel"/>
    <w:tmpl w:val="F1EE5B37"/>
    <w:lvl w:ilvl="0" w:tentative="0">
      <w:start w:val="1"/>
      <w:numFmt w:val="chineseCounting"/>
      <w:suff w:val="nothing"/>
      <w:lvlText w:val="（%1）"/>
      <w:lvlJc w:val="left"/>
      <w:rPr>
        <w:rFonts w:hint="eastAsia"/>
      </w:rPr>
    </w:lvl>
  </w:abstractNum>
  <w:abstractNum w:abstractNumId="1">
    <w:nsid w:val="39552020"/>
    <w:multiLevelType w:val="singleLevel"/>
    <w:tmpl w:val="395520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OGZiMzBjMzcyYTc0ZTQ5ZDg5MDU4ZDU5MjkyNGRjNGQifQ=="/>
  </w:docVars>
  <w:rsids>
    <w:rsidRoot w:val="00000000"/>
    <w:rsid w:val="003F5F2A"/>
    <w:rsid w:val="00704336"/>
    <w:rsid w:val="01C761D7"/>
    <w:rsid w:val="030452F8"/>
    <w:rsid w:val="03084CFA"/>
    <w:rsid w:val="033B0403"/>
    <w:rsid w:val="046A44ED"/>
    <w:rsid w:val="04762137"/>
    <w:rsid w:val="04E55FDD"/>
    <w:rsid w:val="056401E1"/>
    <w:rsid w:val="064A5A9D"/>
    <w:rsid w:val="07EC6998"/>
    <w:rsid w:val="080A5070"/>
    <w:rsid w:val="08362309"/>
    <w:rsid w:val="0845254C"/>
    <w:rsid w:val="096E7880"/>
    <w:rsid w:val="09EC7123"/>
    <w:rsid w:val="0A8F3F52"/>
    <w:rsid w:val="0C177D5B"/>
    <w:rsid w:val="0F8E4BBC"/>
    <w:rsid w:val="10612472"/>
    <w:rsid w:val="10EA711E"/>
    <w:rsid w:val="10FE58C3"/>
    <w:rsid w:val="13076D7C"/>
    <w:rsid w:val="13733702"/>
    <w:rsid w:val="138F28CD"/>
    <w:rsid w:val="13DA4490"/>
    <w:rsid w:val="13DC2025"/>
    <w:rsid w:val="140E7208"/>
    <w:rsid w:val="15015A4D"/>
    <w:rsid w:val="15674EC2"/>
    <w:rsid w:val="15B14D7D"/>
    <w:rsid w:val="15F1786F"/>
    <w:rsid w:val="16270B89"/>
    <w:rsid w:val="16FC296F"/>
    <w:rsid w:val="17143815"/>
    <w:rsid w:val="17487963"/>
    <w:rsid w:val="17D061C5"/>
    <w:rsid w:val="18075128"/>
    <w:rsid w:val="18D05E62"/>
    <w:rsid w:val="1A361CF4"/>
    <w:rsid w:val="1AB05F4B"/>
    <w:rsid w:val="1B0B4F2F"/>
    <w:rsid w:val="1B9413C8"/>
    <w:rsid w:val="1BDE43F2"/>
    <w:rsid w:val="1CC932F4"/>
    <w:rsid w:val="1D3C3AC6"/>
    <w:rsid w:val="1DCB6BF8"/>
    <w:rsid w:val="1F040077"/>
    <w:rsid w:val="1F501AAA"/>
    <w:rsid w:val="1F6E3CDF"/>
    <w:rsid w:val="1FDE0E64"/>
    <w:rsid w:val="2043516B"/>
    <w:rsid w:val="22475AC6"/>
    <w:rsid w:val="22EC3898"/>
    <w:rsid w:val="232E63B1"/>
    <w:rsid w:val="2342170A"/>
    <w:rsid w:val="24992818"/>
    <w:rsid w:val="24C60CE2"/>
    <w:rsid w:val="255B1EFD"/>
    <w:rsid w:val="25DD15C5"/>
    <w:rsid w:val="27800A53"/>
    <w:rsid w:val="28666C3A"/>
    <w:rsid w:val="2A9C5BA4"/>
    <w:rsid w:val="2B0A5203"/>
    <w:rsid w:val="2BA271EA"/>
    <w:rsid w:val="2C4E7080"/>
    <w:rsid w:val="2C8D1C48"/>
    <w:rsid w:val="2C902915"/>
    <w:rsid w:val="2D7A7AF3"/>
    <w:rsid w:val="2DE03FF9"/>
    <w:rsid w:val="2EDF69A7"/>
    <w:rsid w:val="3005243D"/>
    <w:rsid w:val="30DA11D4"/>
    <w:rsid w:val="30E43E01"/>
    <w:rsid w:val="31215055"/>
    <w:rsid w:val="31C205E6"/>
    <w:rsid w:val="324F6CD9"/>
    <w:rsid w:val="327E5810"/>
    <w:rsid w:val="32A72670"/>
    <w:rsid w:val="32FD3B86"/>
    <w:rsid w:val="33873091"/>
    <w:rsid w:val="33CE29A3"/>
    <w:rsid w:val="346040E6"/>
    <w:rsid w:val="34CE2DFE"/>
    <w:rsid w:val="355754E9"/>
    <w:rsid w:val="360016DD"/>
    <w:rsid w:val="36054F45"/>
    <w:rsid w:val="363B44C3"/>
    <w:rsid w:val="3771090C"/>
    <w:rsid w:val="380D00E1"/>
    <w:rsid w:val="3963760F"/>
    <w:rsid w:val="3A06303A"/>
    <w:rsid w:val="3A8C21FC"/>
    <w:rsid w:val="3B5A363D"/>
    <w:rsid w:val="3B9308FD"/>
    <w:rsid w:val="3BD50F16"/>
    <w:rsid w:val="3C30439E"/>
    <w:rsid w:val="3CB60D47"/>
    <w:rsid w:val="3D4453F9"/>
    <w:rsid w:val="3D6407A3"/>
    <w:rsid w:val="3DEE2762"/>
    <w:rsid w:val="3EB70DA6"/>
    <w:rsid w:val="3EC86B10"/>
    <w:rsid w:val="3F03223E"/>
    <w:rsid w:val="40252A5D"/>
    <w:rsid w:val="40917FC2"/>
    <w:rsid w:val="40E340D5"/>
    <w:rsid w:val="4168282C"/>
    <w:rsid w:val="42786A9F"/>
    <w:rsid w:val="42BD1165"/>
    <w:rsid w:val="42E67C4A"/>
    <w:rsid w:val="43065E58"/>
    <w:rsid w:val="43210CDB"/>
    <w:rsid w:val="43C26223"/>
    <w:rsid w:val="443A225E"/>
    <w:rsid w:val="44F7014F"/>
    <w:rsid w:val="45D73ADC"/>
    <w:rsid w:val="45DF42F9"/>
    <w:rsid w:val="466852F9"/>
    <w:rsid w:val="48A028AB"/>
    <w:rsid w:val="48C90054"/>
    <w:rsid w:val="49635483"/>
    <w:rsid w:val="4A0D5D1E"/>
    <w:rsid w:val="4ABD7744"/>
    <w:rsid w:val="4AD45EA0"/>
    <w:rsid w:val="4AFA2747"/>
    <w:rsid w:val="4B315A3D"/>
    <w:rsid w:val="4BC55D72"/>
    <w:rsid w:val="4C5B0FC3"/>
    <w:rsid w:val="4CE54CDE"/>
    <w:rsid w:val="4CEC4311"/>
    <w:rsid w:val="4E5263F6"/>
    <w:rsid w:val="4F0911AA"/>
    <w:rsid w:val="4F3D0E54"/>
    <w:rsid w:val="4F4E4E0F"/>
    <w:rsid w:val="4FBE01E7"/>
    <w:rsid w:val="4FBF3F5F"/>
    <w:rsid w:val="50F05223"/>
    <w:rsid w:val="516C3C72"/>
    <w:rsid w:val="51B353FD"/>
    <w:rsid w:val="525C5A95"/>
    <w:rsid w:val="528B0128"/>
    <w:rsid w:val="52927562"/>
    <w:rsid w:val="5447369C"/>
    <w:rsid w:val="54D03D57"/>
    <w:rsid w:val="561A5A4B"/>
    <w:rsid w:val="56FE536D"/>
    <w:rsid w:val="57FB18AC"/>
    <w:rsid w:val="58337298"/>
    <w:rsid w:val="58671E6C"/>
    <w:rsid w:val="58D5034F"/>
    <w:rsid w:val="597E2795"/>
    <w:rsid w:val="59DD74BB"/>
    <w:rsid w:val="59F111B9"/>
    <w:rsid w:val="5A105AE3"/>
    <w:rsid w:val="5A3B2434"/>
    <w:rsid w:val="5BC31F35"/>
    <w:rsid w:val="5E6A153A"/>
    <w:rsid w:val="5EAA7B88"/>
    <w:rsid w:val="5EC0115A"/>
    <w:rsid w:val="60BA67A8"/>
    <w:rsid w:val="619F774C"/>
    <w:rsid w:val="61D27B22"/>
    <w:rsid w:val="62DB0C58"/>
    <w:rsid w:val="62F6048F"/>
    <w:rsid w:val="63A1155A"/>
    <w:rsid w:val="64552344"/>
    <w:rsid w:val="64F733FB"/>
    <w:rsid w:val="65C50D8B"/>
    <w:rsid w:val="66742F55"/>
    <w:rsid w:val="671B5AC7"/>
    <w:rsid w:val="672C7CD4"/>
    <w:rsid w:val="67EE4F89"/>
    <w:rsid w:val="680F19A3"/>
    <w:rsid w:val="688B0A2A"/>
    <w:rsid w:val="69C83532"/>
    <w:rsid w:val="6A627569"/>
    <w:rsid w:val="6A910383"/>
    <w:rsid w:val="6BB77FE6"/>
    <w:rsid w:val="6BCD763B"/>
    <w:rsid w:val="6DCF206C"/>
    <w:rsid w:val="6E3D6323"/>
    <w:rsid w:val="6E7A7577"/>
    <w:rsid w:val="6EFF5CCE"/>
    <w:rsid w:val="71C11A27"/>
    <w:rsid w:val="72084E9A"/>
    <w:rsid w:val="72A11576"/>
    <w:rsid w:val="738B7B30"/>
    <w:rsid w:val="73E93F75"/>
    <w:rsid w:val="74416441"/>
    <w:rsid w:val="753A35BC"/>
    <w:rsid w:val="763C3364"/>
    <w:rsid w:val="76A827A7"/>
    <w:rsid w:val="77416E84"/>
    <w:rsid w:val="775C13F1"/>
    <w:rsid w:val="77674410"/>
    <w:rsid w:val="77BA09E4"/>
    <w:rsid w:val="786D18F8"/>
    <w:rsid w:val="786D3CA8"/>
    <w:rsid w:val="79B76914"/>
    <w:rsid w:val="7A1D1DC5"/>
    <w:rsid w:val="7A2860D9"/>
    <w:rsid w:val="7B2014A6"/>
    <w:rsid w:val="7B424F78"/>
    <w:rsid w:val="7B6A2721"/>
    <w:rsid w:val="7C1903CF"/>
    <w:rsid w:val="7C1C7EBF"/>
    <w:rsid w:val="7C3A0345"/>
    <w:rsid w:val="7D87580C"/>
    <w:rsid w:val="7D8C6BBD"/>
    <w:rsid w:val="7E3E236F"/>
    <w:rsid w:val="7E7278BD"/>
    <w:rsid w:val="7EDE320A"/>
    <w:rsid w:val="7FBC4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66"/>
    </w:pPr>
    <w:rPr>
      <w:rFonts w:ascii="方正仿宋_GBK" w:hAnsi="方正仿宋_GBK" w:eastAsia="方正仿宋_GBK" w:cs="方正仿宋_GBK"/>
      <w:sz w:val="32"/>
      <w:szCs w:val="32"/>
      <w:lang w:val="zh-CN" w:eastAsia="zh-CN" w:bidi="zh-CN"/>
    </w:rPr>
  </w:style>
  <w:style w:type="paragraph" w:styleId="3">
    <w:name w:val="footer"/>
    <w:qFormat/>
    <w:uiPriority w:val="0"/>
    <w:pPr>
      <w:widowControl w:val="0"/>
      <w:tabs>
        <w:tab w:val="center" w:pos="4153"/>
        <w:tab w:val="right" w:pos="8306"/>
      </w:tabs>
      <w:adjustRightInd w:val="0"/>
      <w:snapToGrid w:val="0"/>
      <w:spacing w:line="570" w:lineRule="exact"/>
      <w:ind w:firstLine="420" w:firstLineChars="200"/>
      <w:jc w:val="left"/>
    </w:pPr>
    <w:rPr>
      <w:rFonts w:ascii="方正仿宋_GBK" w:hAnsi="方正仿宋_GBK" w:eastAsia="方正仿宋_GBK" w:cs="Times New Roman"/>
      <w:kern w:val="2"/>
      <w:sz w:val="18"/>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1041"/>
    <customShpInfo spid="_x0000_s1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1871</Words>
  <Characters>2018</Characters>
  <TotalTime>0</TotalTime>
  <ScaleCrop>false</ScaleCrop>
  <LinksUpToDate>false</LinksUpToDate>
  <CharactersWithSpaces>2030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2022-10-10T06:32:00Z</dcterms:created>
  <dc:creator>cnc</dc:creator>
  <cp:lastModifiedBy>Pikachu</cp:lastModifiedBy>
  <cp:lastPrinted>2022-11-16T07:46:00Z</cp:lastPrinted>
  <dcterms:modified xsi:type="dcterms:W3CDTF">2023-06-06T08:01:49Z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WPS 文字</vt:lpwstr>
  </property>
  <property fmtid="{D5CDD505-2E9C-101B-9397-08002B2CF9AE}" pid="4" name="LastSaved">
    <vt:filetime>2022-10-10T00:00:00Z</vt:filetime>
  </property>
  <property fmtid="{D5CDD505-2E9C-101B-9397-08002B2CF9AE}" pid="5" name="KSOProductBuildVer">
    <vt:lpwstr>2052-11.1.0.14309</vt:lpwstr>
  </property>
  <property fmtid="{D5CDD505-2E9C-101B-9397-08002B2CF9AE}" pid="6" name="ICV">
    <vt:lpwstr>F5495B17B43D490EA046A3896F10B009</vt:lpwstr>
  </property>
</Properties>
</file>