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Lines="50" w:after="220" w:afterLines="50"/>
        <w:jc w:val="center"/>
        <w:textAlignment w:val="auto"/>
        <w:rPr>
          <w:rFonts w:hint="eastAsia" w:ascii="方正仿宋_GBK" w:eastAsia="方正仿宋_GBK" w:cs="宋体"/>
          <w:b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铜梁区危险废物集中收集贮存转运申请试点审查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条件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评议细则</w:t>
      </w:r>
    </w:p>
    <w:p>
      <w:pPr>
        <w:pStyle w:val="2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 w:cs="宋体"/>
          <w:b/>
          <w:bCs/>
          <w:sz w:val="28"/>
          <w:szCs w:val="28"/>
        </w:rPr>
        <w:t>申请试点单位：                            评审专家</w:t>
      </w:r>
      <w:r>
        <w:rPr>
          <w:rFonts w:hint="eastAsia" w:ascii="方正仿宋_GBK" w:eastAsia="方正仿宋_GBK" w:cs="宋体"/>
          <w:b/>
          <w:bCs/>
          <w:sz w:val="28"/>
          <w:szCs w:val="28"/>
          <w:lang w:val="en-US" w:eastAsia="zh-CN"/>
        </w:rPr>
        <w:t>组</w:t>
      </w:r>
      <w:r>
        <w:rPr>
          <w:rFonts w:hint="eastAsia" w:ascii="方正仿宋_GBK" w:eastAsia="方正仿宋_GBK" w:cs="宋体"/>
          <w:b/>
          <w:bCs/>
          <w:sz w:val="28"/>
          <w:szCs w:val="28"/>
        </w:rPr>
        <w:t>：                    日期：</w:t>
      </w:r>
    </w:p>
    <w:tbl>
      <w:tblPr>
        <w:tblStyle w:val="5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10"/>
        <w:gridCol w:w="754"/>
        <w:gridCol w:w="9600"/>
        <w:gridCol w:w="643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</w:trPr>
        <w:tc>
          <w:tcPr>
            <w:tcW w:w="7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评审内容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评审标准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得分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危险废物集中收集贮存转运试点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建设方案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bookmarkStart w:id="0" w:name="RANGE!E3"/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建设</w:t>
            </w:r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方案应有但不限于项目建设整体布局、建设思路、选址地点、包装、运输、监控、计量称重、规章制度、环境应急管理、污染防治以及贮存设施等其他要求进行阐述。同时应对管理架构及管理人员进行阐述，固废污染治理技术人员职称等相关资料应提供真实的复印件。</w:t>
            </w:r>
          </w:p>
        </w:tc>
        <w:tc>
          <w:tcPr>
            <w:tcW w:w="643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pStyle w:val="2"/>
      </w:pPr>
    </w:p>
    <w:p>
      <w:bookmarkStart w:id="1" w:name="_GoBack"/>
      <w:bookmarkEnd w:id="1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E7AC2"/>
    <w:rsid w:val="3D0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2023-10-19T07:52:00Z</dcterms:created>
  <dc:creator>Piero</dc:creator>
  <cp:lastModifiedBy>Piero</cp:lastModifiedBy>
  <dcterms:modified xsi:type="dcterms:W3CDTF">2023-10-19T07:52:57Z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