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4548" w:lineRule="exact"/>
      </w:pPr>
      <w:r>
        <w:rPr>
          <w:position w:val="-290"/>
        </w:rPr>
        <w:drawing>
          <wp:inline distT="0" distB="0" distL="0" distR="0">
            <wp:extent cx="6552565" cy="92379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6"/>
                    <a:stretch>
                      <a:fillRect/>
                    </a:stretch>
                  </pic:blipFill>
                  <pic:spPr>
                    <a:xfrm>
                      <a:off x="0" y="0"/>
                      <a:ext cx="6552946" cy="9238170"/>
                    </a:xfrm>
                    <a:prstGeom prst="rect">
                      <a:avLst/>
                    </a:prstGeom>
                  </pic:spPr>
                </pic:pic>
              </a:graphicData>
            </a:graphic>
          </wp:inline>
        </w:drawing>
      </w:r>
    </w:p>
    <w:p>
      <w:pPr>
        <w:spacing w:line="14548" w:lineRule="exact"/>
        <w:sectPr>
          <w:pgSz w:w="11907" w:h="16840"/>
          <w:pgMar w:top="1145" w:right="793" w:bottom="0" w:left="793" w:header="0" w:footer="0" w:gutter="0"/>
          <w:cols w:space="720" w:num="1"/>
        </w:sect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5" w:line="220" w:lineRule="auto"/>
        <w:jc w:val="right"/>
        <w:rPr>
          <w:rFonts w:ascii="宋体" w:hAnsi="宋体" w:eastAsia="宋体" w:cs="宋体"/>
          <w:sz w:val="26"/>
          <w:szCs w:val="26"/>
        </w:rPr>
      </w:pPr>
      <w:r>
        <w:fldChar w:fldCharType="begin"/>
      </w:r>
      <w:r>
        <w:instrText xml:space="preserve"> HYPERLINK "https://v3.camscanner.com/user/download" </w:instrText>
      </w:r>
      <w:r>
        <w:fldChar w:fldCharType="separate"/>
      </w:r>
      <w:r>
        <w:rPr>
          <w:rFonts w:ascii="宋体" w:hAnsi="宋体" w:eastAsia="宋体" w:cs="宋体"/>
          <w:spacing w:val="-2"/>
          <w:sz w:val="26"/>
          <w:szCs w:val="26"/>
        </w:rPr>
        <w:t>扫描全能王 创建</w:t>
      </w:r>
      <w:r>
        <w:rPr>
          <w:rFonts w:ascii="宋体" w:hAnsi="宋体" w:eastAsia="宋体" w:cs="宋体"/>
          <w:spacing w:val="-2"/>
          <w:sz w:val="26"/>
          <w:szCs w:val="26"/>
        </w:rPr>
        <w:fldChar w:fldCharType="end"/>
      </w:r>
    </w:p>
    <w:p>
      <w:pPr>
        <w:spacing w:line="220" w:lineRule="auto"/>
        <w:rPr>
          <w:rFonts w:ascii="宋体" w:hAnsi="宋体" w:eastAsia="宋体" w:cs="宋体"/>
          <w:sz w:val="26"/>
          <w:szCs w:val="26"/>
        </w:rPr>
        <w:sectPr>
          <w:headerReference r:id="rId5" w:type="default"/>
          <w:pgSz w:w="11900" w:h="16840"/>
          <w:pgMar w:top="400" w:right="390" w:bottom="0" w:left="404" w:header="0" w:footer="0" w:gutter="0"/>
          <w:cols w:space="720" w:num="1"/>
        </w:sectPr>
      </w:pPr>
    </w:p>
    <w:p>
      <w:pPr>
        <w:pStyle w:val="2"/>
        <w:spacing w:line="348" w:lineRule="auto"/>
      </w:pPr>
    </w:p>
    <w:p>
      <w:pPr>
        <w:pStyle w:val="2"/>
        <w:spacing w:line="348" w:lineRule="auto"/>
      </w:pPr>
    </w:p>
    <w:p>
      <w:pPr>
        <w:spacing w:line="14638" w:lineRule="exact"/>
      </w:pPr>
      <w:r>
        <w:rPr>
          <w:position w:val="-292"/>
        </w:rPr>
        <w:drawing>
          <wp:inline distT="0" distB="0" distL="0" distR="0">
            <wp:extent cx="6552565" cy="929449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7"/>
                    <a:stretch>
                      <a:fillRect/>
                    </a:stretch>
                  </pic:blipFill>
                  <pic:spPr>
                    <a:xfrm>
                      <a:off x="0" y="0"/>
                      <a:ext cx="6552946" cy="9294952"/>
                    </a:xfrm>
                    <a:prstGeom prst="rect">
                      <a:avLst/>
                    </a:prstGeom>
                  </pic:spPr>
                </pic:pic>
              </a:graphicData>
            </a:graphic>
          </wp:inline>
        </w:drawing>
      </w:r>
    </w:p>
    <w:p>
      <w:pPr>
        <w:spacing w:line="14638" w:lineRule="exact"/>
        <w:sectPr>
          <w:headerReference r:id="rId6" w:type="default"/>
          <w:pgSz w:w="11907" w:h="16840"/>
          <w:pgMar w:top="400" w:right="793" w:bottom="0" w:left="793" w:header="0" w:footer="0" w:gutter="0"/>
          <w:cols w:space="720" w:num="1"/>
        </w:sectPr>
      </w:pPr>
    </w:p>
    <w:p>
      <w:pPr>
        <w:pStyle w:val="2"/>
        <w:spacing w:line="263" w:lineRule="auto"/>
      </w:pPr>
    </w:p>
    <w:p>
      <w:pPr>
        <w:pStyle w:val="2"/>
        <w:spacing w:line="264" w:lineRule="auto"/>
      </w:pPr>
    </w:p>
    <w:p>
      <w:pPr>
        <w:pStyle w:val="2"/>
        <w:spacing w:line="264" w:lineRule="auto"/>
      </w:pPr>
    </w:p>
    <w:p>
      <w:pPr>
        <w:spacing w:line="14447" w:lineRule="exact"/>
      </w:pPr>
      <w:r>
        <w:rPr>
          <w:position w:val="-288"/>
        </w:rPr>
        <w:drawing>
          <wp:inline distT="0" distB="0" distL="0" distR="0">
            <wp:extent cx="6552565" cy="917321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8"/>
                    <a:stretch>
                      <a:fillRect/>
                    </a:stretch>
                  </pic:blipFill>
                  <pic:spPr>
                    <a:xfrm>
                      <a:off x="0" y="0"/>
                      <a:ext cx="6552946" cy="9173515"/>
                    </a:xfrm>
                    <a:prstGeom prst="rect">
                      <a:avLst/>
                    </a:prstGeom>
                  </pic:spPr>
                </pic:pic>
              </a:graphicData>
            </a:graphic>
          </wp:inline>
        </w:drawing>
      </w:r>
    </w:p>
    <w:p>
      <w:pPr>
        <w:spacing w:line="14447" w:lineRule="exact"/>
        <w:sectPr>
          <w:pgSz w:w="11907" w:h="16840"/>
          <w:pgMar w:top="400" w:right="793" w:bottom="0" w:left="793" w:header="0" w:footer="0" w:gutter="0"/>
          <w:cols w:space="720" w:num="1"/>
        </w:sectPr>
      </w:pPr>
    </w:p>
    <w:p>
      <w:pPr>
        <w:pStyle w:val="2"/>
        <w:spacing w:line="356" w:lineRule="auto"/>
      </w:pPr>
    </w:p>
    <w:p>
      <w:pPr>
        <w:pStyle w:val="2"/>
        <w:spacing w:line="357" w:lineRule="auto"/>
      </w:pPr>
    </w:p>
    <w:p>
      <w:pPr>
        <w:spacing w:line="14604" w:lineRule="exact"/>
      </w:pPr>
      <w:r>
        <w:rPr>
          <w:position w:val="-292"/>
        </w:rPr>
        <w:drawing>
          <wp:inline distT="0" distB="0" distL="0" distR="0">
            <wp:extent cx="6552565" cy="92729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9"/>
                    <a:stretch>
                      <a:fillRect/>
                    </a:stretch>
                  </pic:blipFill>
                  <pic:spPr>
                    <a:xfrm>
                      <a:off x="0" y="0"/>
                      <a:ext cx="6552946" cy="9273031"/>
                    </a:xfrm>
                    <a:prstGeom prst="rect">
                      <a:avLst/>
                    </a:prstGeom>
                  </pic:spPr>
                </pic:pic>
              </a:graphicData>
            </a:graphic>
          </wp:inline>
        </w:drawing>
      </w:r>
    </w:p>
    <w:p>
      <w:pPr>
        <w:spacing w:line="14604" w:lineRule="exact"/>
        <w:sectPr>
          <w:pgSz w:w="11907" w:h="16840"/>
          <w:pgMar w:top="400" w:right="793" w:bottom="0" w:left="793" w:header="0" w:footer="0" w:gutter="0"/>
          <w:cols w:space="720" w:num="1"/>
        </w:sectPr>
      </w:pPr>
    </w:p>
    <w:p>
      <w:pPr>
        <w:pStyle w:val="2"/>
        <w:spacing w:line="287" w:lineRule="auto"/>
      </w:pPr>
    </w:p>
    <w:p>
      <w:pPr>
        <w:pStyle w:val="2"/>
        <w:spacing w:line="287" w:lineRule="auto"/>
      </w:pPr>
    </w:p>
    <w:p>
      <w:pPr>
        <w:pStyle w:val="2"/>
        <w:spacing w:line="287" w:lineRule="auto"/>
      </w:pPr>
    </w:p>
    <w:p>
      <w:pPr>
        <w:spacing w:line="14306" w:lineRule="exact"/>
      </w:pPr>
      <w:r>
        <w:rPr>
          <w:position w:val="-286"/>
        </w:rPr>
        <w:drawing>
          <wp:inline distT="0" distB="0" distL="0" distR="0">
            <wp:extent cx="6552565" cy="908431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0"/>
                    <a:stretch>
                      <a:fillRect/>
                    </a:stretch>
                  </pic:blipFill>
                  <pic:spPr>
                    <a:xfrm>
                      <a:off x="0" y="0"/>
                      <a:ext cx="6552946" cy="9084488"/>
                    </a:xfrm>
                    <a:prstGeom prst="rect">
                      <a:avLst/>
                    </a:prstGeom>
                  </pic:spPr>
                </pic:pic>
              </a:graphicData>
            </a:graphic>
          </wp:inline>
        </w:drawing>
      </w:r>
    </w:p>
    <w:p>
      <w:pPr>
        <w:spacing w:line="14306" w:lineRule="exact"/>
        <w:sectPr>
          <w:pgSz w:w="11907" w:h="16840"/>
          <w:pgMar w:top="400" w:right="793" w:bottom="0" w:left="793" w:header="0" w:footer="0" w:gutter="0"/>
          <w:cols w:space="720" w:num="1"/>
        </w:sectPr>
      </w:pPr>
    </w:p>
    <w:p>
      <w:pPr>
        <w:pStyle w:val="2"/>
        <w:spacing w:line="355" w:lineRule="auto"/>
      </w:pPr>
    </w:p>
    <w:p>
      <w:pPr>
        <w:pStyle w:val="2"/>
        <w:spacing w:line="355" w:lineRule="auto"/>
      </w:pPr>
    </w:p>
    <w:p>
      <w:pPr>
        <w:spacing w:line="14610" w:lineRule="exact"/>
      </w:pPr>
      <w:r>
        <w:rPr>
          <w:position w:val="-292"/>
        </w:rPr>
        <w:drawing>
          <wp:inline distT="0" distB="0" distL="0" distR="0">
            <wp:extent cx="6552565" cy="92773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1"/>
                    <a:stretch>
                      <a:fillRect/>
                    </a:stretch>
                  </pic:blipFill>
                  <pic:spPr>
                    <a:xfrm>
                      <a:off x="0" y="0"/>
                      <a:ext cx="6552946" cy="9277413"/>
                    </a:xfrm>
                    <a:prstGeom prst="rect">
                      <a:avLst/>
                    </a:prstGeom>
                  </pic:spPr>
                </pic:pic>
              </a:graphicData>
            </a:graphic>
          </wp:inline>
        </w:drawing>
      </w:r>
    </w:p>
    <w:p>
      <w:pPr>
        <w:spacing w:line="14610" w:lineRule="exact"/>
        <w:sectPr>
          <w:pgSz w:w="11907" w:h="16840"/>
          <w:pgMar w:top="400" w:right="793" w:bottom="0" w:left="793" w:header="0" w:footer="0" w:gutter="0"/>
          <w:cols w:space="720" w:num="1"/>
        </w:sectPr>
      </w:pPr>
    </w:p>
    <w:p>
      <w:pPr>
        <w:pStyle w:val="2"/>
        <w:spacing w:line="251" w:lineRule="auto"/>
      </w:pPr>
    </w:p>
    <w:p>
      <w:pPr>
        <w:pStyle w:val="2"/>
        <w:spacing w:line="251" w:lineRule="auto"/>
      </w:pPr>
    </w:p>
    <w:p>
      <w:pPr>
        <w:pStyle w:val="2"/>
        <w:spacing w:line="252" w:lineRule="auto"/>
      </w:pPr>
    </w:p>
    <w:p>
      <w:pPr>
        <w:spacing w:line="14521" w:lineRule="exact"/>
      </w:pPr>
      <w:r>
        <w:rPr>
          <w:position w:val="-290"/>
        </w:rPr>
        <w:drawing>
          <wp:inline distT="0" distB="0" distL="0" distR="0">
            <wp:extent cx="6552565" cy="922083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2"/>
                    <a:stretch>
                      <a:fillRect/>
                    </a:stretch>
                  </pic:blipFill>
                  <pic:spPr>
                    <a:xfrm>
                      <a:off x="0" y="0"/>
                      <a:ext cx="6552946" cy="9220847"/>
                    </a:xfrm>
                    <a:prstGeom prst="rect">
                      <a:avLst/>
                    </a:prstGeom>
                  </pic:spPr>
                </pic:pic>
              </a:graphicData>
            </a:graphic>
          </wp:inline>
        </w:drawing>
      </w:r>
    </w:p>
    <w:p>
      <w:pPr>
        <w:spacing w:line="14521" w:lineRule="exact"/>
        <w:sectPr>
          <w:pgSz w:w="11907" w:h="16840"/>
          <w:pgMar w:top="400" w:right="793" w:bottom="0" w:left="793" w:header="0" w:footer="0" w:gutter="0"/>
          <w:cols w:space="720" w:num="1"/>
        </w:sectPr>
      </w:pPr>
    </w:p>
    <w:p>
      <w:pPr>
        <w:pStyle w:val="2"/>
        <w:spacing w:line="311" w:lineRule="auto"/>
      </w:pPr>
    </w:p>
    <w:p>
      <w:pPr>
        <w:pStyle w:val="2"/>
        <w:spacing w:line="312" w:lineRule="auto"/>
      </w:pPr>
    </w:p>
    <w:p>
      <w:pPr>
        <w:spacing w:line="14785" w:lineRule="exact"/>
      </w:pPr>
      <w:r>
        <w:rPr>
          <w:position w:val="-295"/>
        </w:rPr>
        <w:drawing>
          <wp:inline distT="0" distB="0" distL="0" distR="0">
            <wp:extent cx="6552565" cy="938784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3"/>
                    <a:stretch>
                      <a:fillRect/>
                    </a:stretch>
                  </pic:blipFill>
                  <pic:spPr>
                    <a:xfrm>
                      <a:off x="0" y="0"/>
                      <a:ext cx="6552946" cy="9388170"/>
                    </a:xfrm>
                    <a:prstGeom prst="rect">
                      <a:avLst/>
                    </a:prstGeom>
                  </pic:spPr>
                </pic:pic>
              </a:graphicData>
            </a:graphic>
          </wp:inline>
        </w:drawing>
      </w:r>
    </w:p>
    <w:p>
      <w:pPr>
        <w:spacing w:line="14785" w:lineRule="exact"/>
        <w:sectPr>
          <w:pgSz w:w="11907" w:h="16840"/>
          <w:pgMar w:top="400" w:right="793" w:bottom="0" w:left="793" w:header="0" w:footer="0" w:gutter="0"/>
          <w:cols w:space="720" w:num="1"/>
        </w:sectPr>
      </w:pPr>
    </w:p>
    <w:p>
      <w:pPr>
        <w:pStyle w:val="2"/>
        <w:spacing w:line="327" w:lineRule="auto"/>
      </w:pPr>
    </w:p>
    <w:p>
      <w:pPr>
        <w:pStyle w:val="2"/>
        <w:spacing w:line="327" w:lineRule="auto"/>
      </w:pPr>
    </w:p>
    <w:p>
      <w:pPr>
        <w:spacing w:line="14723" w:lineRule="exact"/>
      </w:pPr>
      <w:bookmarkStart w:id="5" w:name="_GoBack"/>
      <w:r>
        <w:rPr>
          <w:position w:val="-294"/>
        </w:rPr>
        <w:drawing>
          <wp:inline distT="0" distB="0" distL="0" distR="0">
            <wp:extent cx="6552565" cy="9348470"/>
            <wp:effectExtent l="0" t="0" r="635" b="508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4"/>
                    <a:stretch>
                      <a:fillRect/>
                    </a:stretch>
                  </pic:blipFill>
                  <pic:spPr>
                    <a:xfrm>
                      <a:off x="0" y="0"/>
                      <a:ext cx="6552565" cy="9349028"/>
                    </a:xfrm>
                    <a:prstGeom prst="rect">
                      <a:avLst/>
                    </a:prstGeom>
                  </pic:spPr>
                </pic:pic>
              </a:graphicData>
            </a:graphic>
          </wp:inline>
        </w:drawing>
      </w:r>
      <w:bookmarkEnd w:id="5"/>
    </w:p>
    <w:p>
      <w:pPr>
        <w:spacing w:line="14723" w:lineRule="exact"/>
        <w:sectPr>
          <w:pgSz w:w="11907" w:h="16840"/>
          <w:pgMar w:top="400" w:right="793" w:bottom="0" w:left="793" w:header="0" w:footer="0" w:gutter="0"/>
          <w:cols w:space="720" w:num="1"/>
        </w:sectPr>
      </w:pPr>
    </w:p>
    <w:p>
      <w:pPr>
        <w:pStyle w:val="2"/>
        <w:spacing w:line="264" w:lineRule="auto"/>
      </w:pPr>
    </w:p>
    <w:p>
      <w:pPr>
        <w:pStyle w:val="2"/>
        <w:spacing w:line="265" w:lineRule="auto"/>
      </w:pPr>
    </w:p>
    <w:p>
      <w:pPr>
        <w:pStyle w:val="2"/>
        <w:spacing w:line="265" w:lineRule="auto"/>
      </w:pPr>
    </w:p>
    <w:p>
      <w:pPr>
        <w:pStyle w:val="2"/>
        <w:spacing w:line="265" w:lineRule="auto"/>
      </w:pPr>
    </w:p>
    <w:p>
      <w:pPr>
        <w:pStyle w:val="2"/>
        <w:spacing w:line="265" w:lineRule="auto"/>
      </w:pPr>
    </w:p>
    <w:sdt>
      <w:sdtPr>
        <w:rPr>
          <w:rFonts w:ascii="宋体" w:hAnsi="宋体" w:eastAsia="宋体" w:cs="宋体"/>
          <w:sz w:val="31"/>
          <w:szCs w:val="31"/>
        </w:rPr>
        <w:id w:val="4"/>
        <w:docPartObj>
          <w:docPartGallery w:val="Table of Contents"/>
          <w:docPartUnique/>
        </w:docPartObj>
      </w:sdtPr>
      <w:sdtEndPr>
        <w:rPr>
          <w:rFonts w:ascii="宋体" w:hAnsi="宋体" w:eastAsia="宋体" w:cs="宋体"/>
          <w:sz w:val="25"/>
          <w:szCs w:val="25"/>
        </w:rPr>
      </w:sdtEndPr>
      <w:sdtContent>
        <w:p>
          <w:pPr>
            <w:spacing w:before="100" w:line="227" w:lineRule="auto"/>
            <w:ind w:left="3915"/>
            <w:rPr>
              <w:rFonts w:ascii="宋体" w:hAnsi="宋体" w:eastAsia="宋体" w:cs="宋体"/>
              <w:sz w:val="31"/>
              <w:szCs w:val="31"/>
            </w:rPr>
          </w:pPr>
          <w:r>
            <w:rPr>
              <w:rFonts w:ascii="宋体" w:hAnsi="宋体" w:eastAsia="宋体" w:cs="宋体"/>
              <w:spacing w:val="-26"/>
              <w:sz w:val="31"/>
              <w:szCs w:val="31"/>
              <w14:textOutline w14:w="5793" w14:cap="flat" w14:cmpd="sng">
                <w14:solidFill>
                  <w14:srgbClr w14:val="000000"/>
                </w14:solidFill>
                <w14:prstDash w14:val="solid"/>
                <w14:miter w14:val="0"/>
              </w14:textOutline>
            </w:rPr>
            <w:t>目录</w:t>
          </w:r>
        </w:p>
        <w:p>
          <w:pPr>
            <w:tabs>
              <w:tab w:val="right" w:leader="dot" w:pos="8307"/>
            </w:tabs>
            <w:spacing w:before="234" w:line="225" w:lineRule="auto"/>
            <w:ind w:left="28"/>
            <w:rPr>
              <w:rFonts w:ascii="宋体" w:hAnsi="宋体" w:eastAsia="宋体" w:cs="宋体"/>
              <w:sz w:val="25"/>
              <w:szCs w:val="25"/>
            </w:rPr>
          </w:pPr>
          <w:r>
            <w:rPr>
              <w:rFonts w:ascii="宋体" w:hAnsi="宋体" w:eastAsia="宋体" w:cs="宋体"/>
              <w:spacing w:val="7"/>
              <w:sz w:val="25"/>
              <w:szCs w:val="25"/>
            </w:rPr>
            <w:t>一、 建设项目基本情况</w:t>
          </w:r>
          <w:r>
            <w:rPr>
              <w:rFonts w:ascii="宋体" w:hAnsi="宋体" w:eastAsia="宋体" w:cs="宋体"/>
              <w:spacing w:val="-32"/>
              <w:sz w:val="25"/>
              <w:szCs w:val="25"/>
            </w:rPr>
            <w:t xml:space="preserve"> </w:t>
          </w:r>
          <w:r>
            <w:rPr>
              <w:rFonts w:ascii="宋体" w:hAnsi="宋体" w:eastAsia="宋体" w:cs="宋体"/>
              <w:sz w:val="25"/>
              <w:szCs w:val="25"/>
            </w:rPr>
            <w:tab/>
          </w:r>
          <w:r>
            <w:rPr>
              <w:rFonts w:ascii="宋体" w:hAnsi="宋体" w:eastAsia="宋体" w:cs="宋体"/>
              <w:spacing w:val="-14"/>
              <w:sz w:val="25"/>
              <w:szCs w:val="25"/>
            </w:rPr>
            <w:t xml:space="preserve"> </w:t>
          </w:r>
          <w:r>
            <w:fldChar w:fldCharType="begin"/>
          </w:r>
          <w:r>
            <w:instrText xml:space="preserve"> HYPERLINK \l "bookmark1" </w:instrText>
          </w:r>
          <w:r>
            <w:fldChar w:fldCharType="separate"/>
          </w:r>
          <w:r>
            <w:rPr>
              <w:rFonts w:ascii="宋体" w:hAnsi="宋体" w:eastAsia="宋体" w:cs="宋体"/>
              <w:sz w:val="25"/>
              <w:szCs w:val="25"/>
            </w:rPr>
            <w:t>1</w:t>
          </w:r>
          <w:r>
            <w:rPr>
              <w:rFonts w:ascii="宋体" w:hAnsi="宋体" w:eastAsia="宋体" w:cs="宋体"/>
              <w:sz w:val="25"/>
              <w:szCs w:val="25"/>
            </w:rPr>
            <w:fldChar w:fldCharType="end"/>
          </w:r>
        </w:p>
        <w:p>
          <w:pPr>
            <w:tabs>
              <w:tab w:val="right" w:leader="dot" w:pos="8307"/>
            </w:tabs>
            <w:spacing w:before="155" w:line="227" w:lineRule="auto"/>
            <w:ind w:left="28"/>
            <w:rPr>
              <w:rFonts w:ascii="宋体" w:hAnsi="宋体" w:eastAsia="宋体" w:cs="宋体"/>
              <w:sz w:val="25"/>
              <w:szCs w:val="25"/>
            </w:rPr>
          </w:pPr>
          <w:r>
            <w:rPr>
              <w:rFonts w:ascii="宋体" w:hAnsi="宋体" w:eastAsia="宋体" w:cs="宋体"/>
              <w:spacing w:val="7"/>
              <w:sz w:val="25"/>
              <w:szCs w:val="25"/>
            </w:rPr>
            <w:t>二、 建设项目工程分析</w:t>
          </w:r>
          <w:r>
            <w:rPr>
              <w:rFonts w:ascii="宋体" w:hAnsi="宋体" w:eastAsia="宋体" w:cs="宋体"/>
              <w:spacing w:val="-32"/>
              <w:sz w:val="25"/>
              <w:szCs w:val="25"/>
            </w:rPr>
            <w:t xml:space="preserve"> </w:t>
          </w:r>
          <w:r>
            <w:rPr>
              <w:rFonts w:ascii="宋体" w:hAnsi="宋体" w:eastAsia="宋体" w:cs="宋体"/>
              <w:sz w:val="25"/>
              <w:szCs w:val="25"/>
            </w:rPr>
            <w:tab/>
          </w:r>
          <w:r>
            <w:rPr>
              <w:rFonts w:ascii="宋体" w:hAnsi="宋体" w:eastAsia="宋体" w:cs="宋体"/>
              <w:spacing w:val="-29"/>
              <w:sz w:val="25"/>
              <w:szCs w:val="25"/>
            </w:rPr>
            <w:t xml:space="preserve"> </w:t>
          </w:r>
          <w:r>
            <w:fldChar w:fldCharType="begin"/>
          </w:r>
          <w:r>
            <w:instrText xml:space="preserve"> HYPERLINK \l "bookmark2" </w:instrText>
          </w:r>
          <w:r>
            <w:fldChar w:fldCharType="separate"/>
          </w:r>
          <w:r>
            <w:rPr>
              <w:rFonts w:ascii="宋体" w:hAnsi="宋体" w:eastAsia="宋体" w:cs="宋体"/>
              <w:spacing w:val="-3"/>
              <w:sz w:val="25"/>
              <w:szCs w:val="25"/>
            </w:rPr>
            <w:t>2</w:t>
          </w:r>
          <w:r>
            <w:rPr>
              <w:rFonts w:ascii="宋体" w:hAnsi="宋体" w:eastAsia="宋体" w:cs="宋体"/>
              <w:spacing w:val="-3"/>
              <w:sz w:val="25"/>
              <w:szCs w:val="25"/>
            </w:rPr>
            <w:fldChar w:fldCharType="end"/>
          </w:r>
          <w:r>
            <w:rPr>
              <w:rFonts w:ascii="宋体" w:hAnsi="宋体" w:eastAsia="宋体" w:cs="宋体"/>
              <w:spacing w:val="-3"/>
              <w:sz w:val="25"/>
              <w:szCs w:val="25"/>
            </w:rPr>
            <w:t>4</w:t>
          </w:r>
        </w:p>
        <w:p>
          <w:pPr>
            <w:tabs>
              <w:tab w:val="right" w:leader="dot" w:pos="8307"/>
            </w:tabs>
            <w:spacing w:before="150" w:line="225" w:lineRule="auto"/>
            <w:ind w:left="24"/>
            <w:rPr>
              <w:rFonts w:ascii="宋体" w:hAnsi="宋体" w:eastAsia="宋体" w:cs="宋体"/>
              <w:sz w:val="25"/>
              <w:szCs w:val="25"/>
            </w:rPr>
          </w:pPr>
          <w:r>
            <w:rPr>
              <w:rFonts w:ascii="宋体" w:hAnsi="宋体" w:eastAsia="宋体" w:cs="宋体"/>
              <w:spacing w:val="7"/>
              <w:sz w:val="25"/>
              <w:szCs w:val="25"/>
            </w:rPr>
            <w:t>三、</w:t>
          </w:r>
          <w:r>
            <w:rPr>
              <w:rFonts w:ascii="宋体" w:hAnsi="宋体" w:eastAsia="宋体" w:cs="宋体"/>
              <w:spacing w:val="56"/>
              <w:sz w:val="25"/>
              <w:szCs w:val="25"/>
            </w:rPr>
            <w:t xml:space="preserve"> </w:t>
          </w:r>
          <w:r>
            <w:rPr>
              <w:rFonts w:ascii="宋体" w:hAnsi="宋体" w:eastAsia="宋体" w:cs="宋体"/>
              <w:spacing w:val="7"/>
              <w:sz w:val="25"/>
              <w:szCs w:val="25"/>
            </w:rPr>
            <w:t>区域环境质量现状、环境保护目标及评价标准</w:t>
          </w:r>
          <w:r>
            <w:rPr>
              <w:rFonts w:ascii="宋体" w:hAnsi="宋体" w:eastAsia="宋体" w:cs="宋体"/>
              <w:spacing w:val="-41"/>
              <w:sz w:val="25"/>
              <w:szCs w:val="25"/>
            </w:rPr>
            <w:t xml:space="preserve"> </w:t>
          </w:r>
          <w:r>
            <w:rPr>
              <w:rFonts w:ascii="宋体" w:hAnsi="宋体" w:eastAsia="宋体" w:cs="宋体"/>
              <w:sz w:val="25"/>
              <w:szCs w:val="25"/>
            </w:rPr>
            <w:tab/>
          </w:r>
          <w:r>
            <w:rPr>
              <w:rFonts w:ascii="宋体" w:hAnsi="宋体" w:eastAsia="宋体" w:cs="宋体"/>
              <w:spacing w:val="-51"/>
              <w:sz w:val="25"/>
              <w:szCs w:val="25"/>
            </w:rPr>
            <w:t xml:space="preserve"> </w:t>
          </w:r>
          <w:r>
            <w:fldChar w:fldCharType="begin"/>
          </w:r>
          <w:r>
            <w:instrText xml:space="preserve"> HYPERLINK \l "bookmark3" </w:instrText>
          </w:r>
          <w:r>
            <w:fldChar w:fldCharType="separate"/>
          </w:r>
          <w:r>
            <w:rPr>
              <w:rFonts w:ascii="宋体" w:hAnsi="宋体" w:eastAsia="宋体" w:cs="宋体"/>
              <w:spacing w:val="-4"/>
              <w:sz w:val="25"/>
              <w:szCs w:val="25"/>
            </w:rPr>
            <w:t>3</w:t>
          </w:r>
          <w:r>
            <w:rPr>
              <w:rFonts w:ascii="宋体" w:hAnsi="宋体" w:eastAsia="宋体" w:cs="宋体"/>
              <w:spacing w:val="-4"/>
              <w:sz w:val="25"/>
              <w:szCs w:val="25"/>
            </w:rPr>
            <w:fldChar w:fldCharType="end"/>
          </w:r>
          <w:r>
            <w:rPr>
              <w:rFonts w:ascii="宋体" w:hAnsi="宋体" w:eastAsia="宋体" w:cs="宋体"/>
              <w:spacing w:val="-4"/>
              <w:sz w:val="25"/>
              <w:szCs w:val="25"/>
            </w:rPr>
            <w:t>6</w:t>
          </w:r>
        </w:p>
        <w:p>
          <w:pPr>
            <w:tabs>
              <w:tab w:val="right" w:leader="dot" w:pos="8307"/>
            </w:tabs>
            <w:spacing w:before="157" w:line="227" w:lineRule="auto"/>
            <w:ind w:left="48"/>
            <w:rPr>
              <w:rFonts w:ascii="宋体" w:hAnsi="宋体" w:eastAsia="宋体" w:cs="宋体"/>
              <w:sz w:val="25"/>
              <w:szCs w:val="25"/>
            </w:rPr>
          </w:pPr>
          <w:r>
            <w:rPr>
              <w:rFonts w:ascii="宋体" w:hAnsi="宋体" w:eastAsia="宋体" w:cs="宋体"/>
              <w:spacing w:val="6"/>
              <w:sz w:val="25"/>
              <w:szCs w:val="25"/>
            </w:rPr>
            <w:t>四、 主要环境影响和保护措施</w:t>
          </w:r>
          <w:r>
            <w:rPr>
              <w:rFonts w:ascii="宋体" w:hAnsi="宋体" w:eastAsia="宋体" w:cs="宋体"/>
              <w:spacing w:val="-29"/>
              <w:sz w:val="25"/>
              <w:szCs w:val="25"/>
            </w:rPr>
            <w:t xml:space="preserve"> </w:t>
          </w:r>
          <w:r>
            <w:rPr>
              <w:rFonts w:ascii="宋体" w:hAnsi="宋体" w:eastAsia="宋体" w:cs="宋体"/>
              <w:sz w:val="25"/>
              <w:szCs w:val="25"/>
            </w:rPr>
            <w:tab/>
          </w:r>
          <w:r>
            <w:rPr>
              <w:rFonts w:ascii="宋体" w:hAnsi="宋体" w:eastAsia="宋体" w:cs="宋体"/>
              <w:spacing w:val="-41"/>
              <w:sz w:val="25"/>
              <w:szCs w:val="25"/>
            </w:rPr>
            <w:t xml:space="preserve"> </w:t>
          </w:r>
          <w:r>
            <w:fldChar w:fldCharType="begin"/>
          </w:r>
          <w:r>
            <w:instrText xml:space="preserve"> HYPERLINK \l "bookmark4" </w:instrText>
          </w:r>
          <w:r>
            <w:fldChar w:fldCharType="separate"/>
          </w:r>
          <w:r>
            <w:rPr>
              <w:rFonts w:ascii="宋体" w:hAnsi="宋体" w:eastAsia="宋体" w:cs="宋体"/>
              <w:sz w:val="25"/>
              <w:szCs w:val="25"/>
            </w:rPr>
            <w:t>4</w:t>
          </w:r>
          <w:r>
            <w:rPr>
              <w:rFonts w:ascii="宋体" w:hAnsi="宋体" w:eastAsia="宋体" w:cs="宋体"/>
              <w:sz w:val="25"/>
              <w:szCs w:val="25"/>
            </w:rPr>
            <w:fldChar w:fldCharType="end"/>
          </w:r>
          <w:r>
            <w:rPr>
              <w:rFonts w:ascii="宋体" w:hAnsi="宋体" w:eastAsia="宋体" w:cs="宋体"/>
              <w:sz w:val="25"/>
              <w:szCs w:val="25"/>
            </w:rPr>
            <w:t>3</w:t>
          </w:r>
        </w:p>
        <w:p>
          <w:pPr>
            <w:tabs>
              <w:tab w:val="right" w:leader="dot" w:pos="8307"/>
            </w:tabs>
            <w:spacing w:before="153" w:line="226" w:lineRule="auto"/>
            <w:ind w:left="28"/>
            <w:rPr>
              <w:rFonts w:ascii="宋体" w:hAnsi="宋体" w:eastAsia="宋体" w:cs="宋体"/>
              <w:sz w:val="25"/>
              <w:szCs w:val="25"/>
            </w:rPr>
          </w:pPr>
          <w:r>
            <w:rPr>
              <w:rFonts w:ascii="宋体" w:hAnsi="宋体" w:eastAsia="宋体" w:cs="宋体"/>
              <w:spacing w:val="8"/>
              <w:sz w:val="25"/>
              <w:szCs w:val="25"/>
            </w:rPr>
            <w:t>五、 环境保护措施监督检查清单</w:t>
          </w:r>
          <w:r>
            <w:rPr>
              <w:rFonts w:ascii="宋体" w:hAnsi="宋体" w:eastAsia="宋体" w:cs="宋体"/>
              <w:spacing w:val="-36"/>
              <w:sz w:val="25"/>
              <w:szCs w:val="25"/>
            </w:rPr>
            <w:t xml:space="preserve"> </w:t>
          </w:r>
          <w:r>
            <w:rPr>
              <w:rFonts w:ascii="宋体" w:hAnsi="宋体" w:eastAsia="宋体" w:cs="宋体"/>
              <w:sz w:val="25"/>
              <w:szCs w:val="25"/>
            </w:rPr>
            <w:tab/>
          </w:r>
          <w:r>
            <w:rPr>
              <w:rFonts w:ascii="宋体" w:hAnsi="宋体" w:eastAsia="宋体" w:cs="宋体"/>
              <w:spacing w:val="-38"/>
              <w:sz w:val="25"/>
              <w:szCs w:val="25"/>
            </w:rPr>
            <w:t xml:space="preserve"> </w:t>
          </w:r>
          <w:r>
            <w:fldChar w:fldCharType="begin"/>
          </w:r>
          <w:r>
            <w:instrText xml:space="preserve"> HYPERLINK \l "bookmark5" </w:instrText>
          </w:r>
          <w:r>
            <w:fldChar w:fldCharType="separate"/>
          </w:r>
          <w:r>
            <w:rPr>
              <w:rFonts w:ascii="宋体" w:hAnsi="宋体" w:eastAsia="宋体" w:cs="宋体"/>
              <w:spacing w:val="-2"/>
              <w:sz w:val="25"/>
              <w:szCs w:val="25"/>
            </w:rPr>
            <w:t>6</w:t>
          </w:r>
          <w:r>
            <w:rPr>
              <w:rFonts w:ascii="宋体" w:hAnsi="宋体" w:eastAsia="宋体" w:cs="宋体"/>
              <w:spacing w:val="-2"/>
              <w:sz w:val="25"/>
              <w:szCs w:val="25"/>
            </w:rPr>
            <w:fldChar w:fldCharType="end"/>
          </w:r>
          <w:r>
            <w:rPr>
              <w:rFonts w:ascii="宋体" w:hAnsi="宋体" w:eastAsia="宋体" w:cs="宋体"/>
              <w:spacing w:val="-2"/>
              <w:sz w:val="25"/>
              <w:szCs w:val="25"/>
            </w:rPr>
            <w:t>9</w:t>
          </w:r>
        </w:p>
        <w:p>
          <w:pPr>
            <w:tabs>
              <w:tab w:val="right" w:leader="dot" w:pos="8307"/>
            </w:tabs>
            <w:spacing w:before="153" w:line="227" w:lineRule="auto"/>
            <w:ind w:left="26"/>
            <w:rPr>
              <w:rFonts w:ascii="宋体" w:hAnsi="宋体" w:eastAsia="宋体" w:cs="宋体"/>
              <w:sz w:val="25"/>
              <w:szCs w:val="25"/>
            </w:rPr>
          </w:pPr>
          <w:r>
            <w:rPr>
              <w:rFonts w:ascii="宋体" w:hAnsi="宋体" w:eastAsia="宋体" w:cs="宋体"/>
              <w:sz w:val="25"/>
              <w:szCs w:val="25"/>
            </w:rPr>
            <w:t>六、</w:t>
          </w:r>
          <w:r>
            <w:rPr>
              <w:rFonts w:ascii="宋体" w:hAnsi="宋体" w:eastAsia="宋体" w:cs="宋体"/>
              <w:spacing w:val="28"/>
              <w:sz w:val="25"/>
              <w:szCs w:val="25"/>
            </w:rPr>
            <w:t xml:space="preserve"> </w:t>
          </w:r>
          <w:r>
            <w:rPr>
              <w:rFonts w:ascii="宋体" w:hAnsi="宋体" w:eastAsia="宋体" w:cs="宋体"/>
              <w:sz w:val="25"/>
              <w:szCs w:val="25"/>
            </w:rPr>
            <w:t>结论</w:t>
          </w:r>
          <w:r>
            <w:rPr>
              <w:rFonts w:ascii="宋体" w:hAnsi="宋体" w:eastAsia="宋体" w:cs="宋体"/>
              <w:spacing w:val="-41"/>
              <w:sz w:val="25"/>
              <w:szCs w:val="25"/>
            </w:rPr>
            <w:t xml:space="preserve"> </w:t>
          </w:r>
          <w:r>
            <w:rPr>
              <w:rFonts w:ascii="宋体" w:hAnsi="宋体" w:eastAsia="宋体" w:cs="宋体"/>
              <w:sz w:val="25"/>
              <w:szCs w:val="25"/>
            </w:rPr>
            <w:tab/>
          </w:r>
          <w:r>
            <w:rPr>
              <w:rFonts w:ascii="宋体" w:hAnsi="宋体" w:eastAsia="宋体" w:cs="宋体"/>
              <w:spacing w:val="-15"/>
              <w:sz w:val="25"/>
              <w:szCs w:val="25"/>
            </w:rPr>
            <w:t xml:space="preserve"> </w:t>
          </w:r>
          <w:r>
            <w:fldChar w:fldCharType="begin"/>
          </w:r>
          <w:r>
            <w:instrText xml:space="preserve"> HYPERLINK \l "bookmark6" </w:instrText>
          </w:r>
          <w:r>
            <w:fldChar w:fldCharType="separate"/>
          </w:r>
          <w:r>
            <w:rPr>
              <w:rFonts w:ascii="宋体" w:hAnsi="宋体" w:eastAsia="宋体" w:cs="宋体"/>
              <w:spacing w:val="-4"/>
              <w:sz w:val="25"/>
              <w:szCs w:val="25"/>
            </w:rPr>
            <w:t>7</w:t>
          </w:r>
          <w:r>
            <w:rPr>
              <w:rFonts w:ascii="宋体" w:hAnsi="宋体" w:eastAsia="宋体" w:cs="宋体"/>
              <w:spacing w:val="-4"/>
              <w:sz w:val="25"/>
              <w:szCs w:val="25"/>
            </w:rPr>
            <w:fldChar w:fldCharType="end"/>
          </w:r>
          <w:r>
            <w:rPr>
              <w:rFonts w:ascii="宋体" w:hAnsi="宋体" w:eastAsia="宋体" w:cs="宋体"/>
              <w:spacing w:val="-4"/>
              <w:sz w:val="25"/>
              <w:szCs w:val="25"/>
            </w:rPr>
            <w:t>2</w:t>
          </w:r>
        </w:p>
      </w:sdtContent>
    </w:sdt>
    <w:p>
      <w:pPr>
        <w:spacing w:line="227" w:lineRule="auto"/>
        <w:rPr>
          <w:rFonts w:ascii="宋体" w:hAnsi="宋体" w:eastAsia="宋体" w:cs="宋体"/>
          <w:sz w:val="25"/>
          <w:szCs w:val="25"/>
        </w:rPr>
        <w:sectPr>
          <w:pgSz w:w="11906" w:h="16838"/>
          <w:pgMar w:top="400" w:right="1785" w:bottom="0" w:left="1785" w:header="0" w:footer="0" w:gutter="0"/>
          <w:cols w:space="720" w:num="1"/>
        </w:sectPr>
      </w:pPr>
    </w:p>
    <w:p>
      <w:pPr>
        <w:pStyle w:val="2"/>
        <w:spacing w:line="295" w:lineRule="auto"/>
      </w:pPr>
      <w:r>
        <w:pict>
          <v:rect id="_x0000_s1026" o:spid="_x0000_s1026" o:spt="1" style="position:absolute;left:0pt;margin-left:175.9pt;margin-top:122.5pt;height:646.8pt;width:0.5pt;mso-position-horizontal-relative:page;mso-position-vertical-relative:page;z-index:251661312;mso-width-relative:page;mso-height-relative:page;" fillcolor="#000000" filled="t" stroked="f" coordsize="21600,21600" o:allowincell="f">
            <v:path/>
            <v:fill on="t" focussize="0,0"/>
            <v:stroke on="f"/>
            <v:imagedata o:title=""/>
            <o:lock v:ext="edit"/>
          </v:rect>
        </w:pict>
      </w:r>
    </w:p>
    <w:p>
      <w:pPr>
        <w:pStyle w:val="2"/>
        <w:spacing w:line="296" w:lineRule="auto"/>
      </w:pPr>
    </w:p>
    <w:p>
      <w:pPr>
        <w:pStyle w:val="2"/>
        <w:spacing w:line="296" w:lineRule="auto"/>
      </w:pPr>
    </w:p>
    <w:p>
      <w:pPr>
        <w:pStyle w:val="2"/>
        <w:spacing w:line="296" w:lineRule="auto"/>
      </w:pPr>
    </w:p>
    <w:p>
      <w:pPr>
        <w:spacing w:before="97" w:line="222" w:lineRule="auto"/>
        <w:ind w:left="2841"/>
        <w:rPr>
          <w:rFonts w:ascii="黑体" w:hAnsi="黑体" w:eastAsia="黑体" w:cs="黑体"/>
          <w:sz w:val="30"/>
          <w:szCs w:val="30"/>
        </w:rPr>
      </w:pPr>
      <w:r>
        <w:rPr>
          <w:rFonts w:ascii="黑体" w:hAnsi="黑体" w:eastAsia="黑体" w:cs="黑体"/>
          <w:spacing w:val="-2"/>
          <w:sz w:val="30"/>
          <w:szCs w:val="30"/>
        </w:rPr>
        <w:t>一、建设项目基本情况</w:t>
      </w:r>
    </w:p>
    <w:p>
      <w:pPr>
        <w:spacing w:before="140"/>
      </w:pPr>
    </w:p>
    <w:tbl>
      <w:tblPr>
        <w:tblStyle w:val="5"/>
        <w:tblW w:w="893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3"/>
        <w:gridCol w:w="173"/>
        <w:gridCol w:w="2106"/>
        <w:gridCol w:w="1637"/>
        <w:gridCol w:w="32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8934" w:type="dxa"/>
            <w:gridSpan w:val="5"/>
            <w:tcBorders>
              <w:top w:val="single" w:color="000000" w:sz="6" w:space="0"/>
              <w:left w:val="single" w:color="000000" w:sz="6" w:space="0"/>
              <w:right w:val="single" w:color="000000" w:sz="6" w:space="0"/>
            </w:tcBorders>
            <w:vAlign w:val="top"/>
          </w:tcPr>
          <w:p>
            <w:pPr>
              <w:pStyle w:val="6"/>
              <w:spacing w:before="60" w:line="216" w:lineRule="auto"/>
              <w:ind w:left="245"/>
            </w:pPr>
            <w:r>
              <w:rPr>
                <w:spacing w:val="7"/>
              </w:rPr>
              <w:t>建设项目名称</w:t>
            </w:r>
            <w:r>
              <w:rPr>
                <w:spacing w:val="1"/>
              </w:rPr>
              <w:t xml:space="preserve">    </w:t>
            </w:r>
            <w:r>
              <w:rPr>
                <w:spacing w:val="7"/>
              </w:rPr>
              <w:t>年产</w:t>
            </w:r>
            <w:r>
              <w:rPr>
                <w:spacing w:val="-23"/>
              </w:rPr>
              <w:t xml:space="preserve"> </w:t>
            </w:r>
            <w:r>
              <w:rPr>
                <w:spacing w:val="7"/>
              </w:rPr>
              <w:t>10</w:t>
            </w:r>
            <w:r>
              <w:rPr>
                <w:spacing w:val="-44"/>
              </w:rPr>
              <w:t xml:space="preserve"> </w:t>
            </w:r>
            <w:r>
              <w:rPr>
                <w:spacing w:val="7"/>
              </w:rPr>
              <w:t>万（件/吨/套）套汽车金属零部件加工生产项目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34" w:type="dxa"/>
            <w:gridSpan w:val="5"/>
            <w:tcBorders>
              <w:left w:val="single" w:color="000000" w:sz="6" w:space="0"/>
              <w:right w:val="single" w:color="000000" w:sz="6" w:space="0"/>
            </w:tcBorders>
            <w:vAlign w:val="top"/>
          </w:tcPr>
          <w:p>
            <w:pPr>
              <w:pStyle w:val="6"/>
              <w:spacing w:before="54" w:line="216" w:lineRule="auto"/>
              <w:ind w:left="505"/>
            </w:pPr>
            <w:r>
              <w:rPr>
                <w:spacing w:val="5"/>
              </w:rPr>
              <w:t>项目代码</w:t>
            </w:r>
            <w:r>
              <w:rPr>
                <w:spacing w:val="1"/>
              </w:rPr>
              <w:t xml:space="preserve">                   </w:t>
            </w:r>
            <w:r>
              <w:rPr>
                <w:spacing w:val="5"/>
              </w:rPr>
              <w:t>2402-500151-04-05-6</w:t>
            </w:r>
            <w:r>
              <w:rPr>
                <w:spacing w:val="4"/>
              </w:rPr>
              <w:t>09782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082" w:type="dxa"/>
            <w:gridSpan w:val="3"/>
            <w:tcBorders>
              <w:left w:val="single" w:color="000000" w:sz="6" w:space="0"/>
            </w:tcBorders>
            <w:vAlign w:val="top"/>
          </w:tcPr>
          <w:p>
            <w:pPr>
              <w:pStyle w:val="6"/>
              <w:spacing w:before="55" w:line="217" w:lineRule="auto"/>
              <w:ind w:left="115"/>
            </w:pPr>
            <w:r>
              <w:rPr>
                <w:spacing w:val="7"/>
              </w:rPr>
              <w:t>建设单位联系人</w:t>
            </w:r>
            <w:r>
              <w:t xml:space="preserve">      </w:t>
            </w:r>
            <w:r>
              <w:rPr>
                <w:spacing w:val="7"/>
              </w:rPr>
              <w:t>邹孝山</w:t>
            </w:r>
          </w:p>
        </w:tc>
        <w:tc>
          <w:tcPr>
            <w:tcW w:w="1637" w:type="dxa"/>
            <w:vAlign w:val="top"/>
          </w:tcPr>
          <w:p>
            <w:pPr>
              <w:pStyle w:val="6"/>
              <w:spacing w:before="55" w:line="217" w:lineRule="auto"/>
              <w:ind w:left="308"/>
            </w:pPr>
            <w:r>
              <w:rPr>
                <w:spacing w:val="6"/>
              </w:rPr>
              <w:t>联系方式</w:t>
            </w:r>
          </w:p>
        </w:tc>
        <w:tc>
          <w:tcPr>
            <w:tcW w:w="3215" w:type="dxa"/>
            <w:tcBorders>
              <w:right w:val="single" w:color="000000" w:sz="6" w:space="0"/>
            </w:tcBorders>
            <w:vAlign w:val="top"/>
          </w:tcPr>
          <w:p>
            <w:pPr>
              <w:pStyle w:val="6"/>
              <w:spacing w:before="94" w:line="188" w:lineRule="auto"/>
              <w:ind w:left="917"/>
            </w:pPr>
            <w:r>
              <w:rPr>
                <w:spacing w:val="2"/>
              </w:rPr>
              <w:t>159</w:t>
            </w:r>
            <w:r>
              <w:rPr>
                <w:rFonts w:hint="eastAsia"/>
                <w:spacing w:val="2"/>
                <w:lang w:val="en-US" w:eastAsia="zh-CN"/>
              </w:rPr>
              <w:t>****</w:t>
            </w:r>
            <w:r>
              <w:rPr>
                <w:spacing w:val="2"/>
              </w:rPr>
              <w:t>9806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8934" w:type="dxa"/>
            <w:gridSpan w:val="5"/>
            <w:tcBorders>
              <w:left w:val="single" w:color="000000" w:sz="6" w:space="0"/>
              <w:right w:val="single" w:color="000000" w:sz="6" w:space="0"/>
            </w:tcBorders>
            <w:vAlign w:val="top"/>
          </w:tcPr>
          <w:p>
            <w:pPr>
              <w:pStyle w:val="6"/>
              <w:spacing w:before="53" w:line="176" w:lineRule="auto"/>
              <w:ind w:left="504"/>
            </w:pPr>
            <w:r>
              <w:rPr>
                <w:spacing w:val="4"/>
              </w:rPr>
              <w:t>建设地点</w:t>
            </w:r>
            <w:r>
              <w:rPr>
                <w:spacing w:val="10"/>
              </w:rPr>
              <w:t xml:space="preserve">           </w:t>
            </w:r>
            <w:r>
              <w:rPr>
                <w:spacing w:val="4"/>
              </w:rPr>
              <w:t>重庆 市 铜梁</w:t>
            </w:r>
            <w:r>
              <w:rPr>
                <w:spacing w:val="37"/>
              </w:rPr>
              <w:t xml:space="preserve"> </w:t>
            </w:r>
            <w:r>
              <w:rPr>
                <w:spacing w:val="4"/>
              </w:rPr>
              <w:t>区</w:t>
            </w:r>
            <w:r>
              <w:rPr>
                <w:spacing w:val="17"/>
              </w:rPr>
              <w:t xml:space="preserve"> </w:t>
            </w:r>
            <w:r>
              <w:rPr>
                <w:spacing w:val="4"/>
              </w:rPr>
              <w:t>蒲吕</w:t>
            </w:r>
            <w:r>
              <w:rPr>
                <w:spacing w:val="19"/>
              </w:rPr>
              <w:t xml:space="preserve"> </w:t>
            </w:r>
            <w:r>
              <w:rPr>
                <w:spacing w:val="4"/>
              </w:rPr>
              <w:t>街道</w:t>
            </w:r>
            <w:r>
              <w:rPr>
                <w:spacing w:val="15"/>
              </w:rPr>
              <w:t xml:space="preserve"> </w:t>
            </w:r>
            <w:r>
              <w:rPr>
                <w:spacing w:val="4"/>
              </w:rPr>
              <w:t>产业大道</w:t>
            </w:r>
            <w:r>
              <w:rPr>
                <w:spacing w:val="-45"/>
              </w:rPr>
              <w:t xml:space="preserve"> </w:t>
            </w:r>
            <w:r>
              <w:rPr>
                <w:spacing w:val="4"/>
              </w:rPr>
              <w:t>6</w:t>
            </w:r>
            <w:r>
              <w:rPr>
                <w:spacing w:val="3"/>
              </w:rPr>
              <w:t>6</w:t>
            </w:r>
            <w:r>
              <w:rPr>
                <w:spacing w:val="-44"/>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8934" w:type="dxa"/>
            <w:gridSpan w:val="5"/>
            <w:tcBorders>
              <w:left w:val="single" w:color="000000" w:sz="6" w:space="0"/>
              <w:right w:val="single" w:color="000000" w:sz="6" w:space="0"/>
            </w:tcBorders>
            <w:vAlign w:val="top"/>
          </w:tcPr>
          <w:p>
            <w:pPr>
              <w:pStyle w:val="6"/>
              <w:spacing w:before="110" w:line="178" w:lineRule="auto"/>
              <w:ind w:left="501"/>
            </w:pPr>
            <w:r>
              <w:rPr>
                <w:spacing w:val="1"/>
              </w:rPr>
              <w:t>地理坐标    （</w:t>
            </w:r>
            <w:r>
              <w:rPr>
                <w:spacing w:val="76"/>
              </w:rPr>
              <w:t xml:space="preserve"> </w:t>
            </w:r>
            <w:r>
              <w:rPr>
                <w:spacing w:val="1"/>
              </w:rPr>
              <w:t>106 度 08</w:t>
            </w:r>
            <w:r>
              <w:rPr>
                <w:spacing w:val="21"/>
              </w:rPr>
              <w:t xml:space="preserve"> </w:t>
            </w:r>
            <w:r>
              <w:rPr>
                <w:spacing w:val="1"/>
              </w:rPr>
              <w:t>分</w:t>
            </w:r>
            <w:r>
              <w:rPr>
                <w:spacing w:val="22"/>
              </w:rPr>
              <w:t xml:space="preserve"> </w:t>
            </w:r>
            <w:r>
              <w:rPr>
                <w:spacing w:val="1"/>
              </w:rPr>
              <w:t>55.986 秒，</w:t>
            </w:r>
            <w:r>
              <w:rPr>
                <w:spacing w:val="29"/>
              </w:rPr>
              <w:t xml:space="preserve"> </w:t>
            </w:r>
            <w:r>
              <w:rPr>
                <w:spacing w:val="1"/>
              </w:rPr>
              <w:t>29</w:t>
            </w:r>
            <w:r>
              <w:rPr>
                <w:spacing w:val="14"/>
              </w:rPr>
              <w:t xml:space="preserve"> </w:t>
            </w:r>
            <w:r>
              <w:rPr>
                <w:spacing w:val="1"/>
              </w:rPr>
              <w:t>度</w:t>
            </w:r>
            <w:r>
              <w:rPr>
                <w:spacing w:val="16"/>
              </w:rPr>
              <w:t xml:space="preserve"> </w:t>
            </w:r>
            <w:r>
              <w:rPr>
                <w:spacing w:val="1"/>
              </w:rPr>
              <w:t>48</w:t>
            </w:r>
            <w:r>
              <w:rPr>
                <w:spacing w:val="18"/>
              </w:rPr>
              <w:t xml:space="preserve"> </w:t>
            </w:r>
            <w:r>
              <w:rPr>
                <w:spacing w:val="1"/>
              </w:rPr>
              <w:t>分</w:t>
            </w:r>
            <w:r>
              <w:rPr>
                <w:spacing w:val="23"/>
              </w:rPr>
              <w:t xml:space="preserve"> </w:t>
            </w:r>
            <w:r>
              <w:rPr>
                <w:spacing w:val="1"/>
              </w:rPr>
              <w:t>51.419</w:t>
            </w:r>
            <w:r>
              <w:rPr>
                <w:spacing w:val="14"/>
              </w:rPr>
              <w:t xml:space="preserve"> </w:t>
            </w:r>
            <w:r>
              <w:rPr>
                <w:spacing w:val="1"/>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1803" w:type="dxa"/>
            <w:tcBorders>
              <w:left w:val="single" w:color="000000" w:sz="6" w:space="0"/>
              <w:right w:val="nil"/>
            </w:tcBorders>
            <w:vAlign w:val="top"/>
          </w:tcPr>
          <w:p>
            <w:pPr>
              <w:spacing w:line="359" w:lineRule="auto"/>
              <w:rPr>
                <w:rFonts w:ascii="Arial"/>
                <w:sz w:val="21"/>
              </w:rPr>
            </w:pPr>
          </w:p>
          <w:p>
            <w:pPr>
              <w:pStyle w:val="6"/>
              <w:spacing w:before="81" w:line="237" w:lineRule="auto"/>
              <w:ind w:left="505" w:right="265" w:firstLine="21"/>
            </w:pPr>
            <w:r>
              <w:t>国民经济</w:t>
            </w:r>
            <w:r>
              <w:rPr>
                <w:spacing w:val="2"/>
              </w:rPr>
              <w:t xml:space="preserve"> </w:t>
            </w:r>
            <w:r>
              <w:rPr>
                <w:spacing w:val="6"/>
              </w:rPr>
              <w:t>行业类别</w:t>
            </w:r>
          </w:p>
        </w:tc>
        <w:tc>
          <w:tcPr>
            <w:tcW w:w="2279" w:type="dxa"/>
            <w:gridSpan w:val="2"/>
            <w:tcBorders>
              <w:left w:val="nil"/>
            </w:tcBorders>
            <w:vAlign w:val="top"/>
          </w:tcPr>
          <w:p>
            <w:pPr>
              <w:spacing w:line="359" w:lineRule="auto"/>
              <w:rPr>
                <w:rFonts w:ascii="Arial"/>
                <w:sz w:val="21"/>
              </w:rPr>
            </w:pPr>
          </w:p>
          <w:p>
            <w:pPr>
              <w:pStyle w:val="6"/>
              <w:spacing w:before="81" w:line="237" w:lineRule="auto"/>
              <w:ind w:left="614" w:right="14" w:hanging="358"/>
            </w:pPr>
            <w:r>
              <w:rPr>
                <w:spacing w:val="5"/>
              </w:rPr>
              <w:t>C3670</w:t>
            </w:r>
            <w:r>
              <w:rPr>
                <w:spacing w:val="-46"/>
              </w:rPr>
              <w:t xml:space="preserve"> </w:t>
            </w:r>
            <w:r>
              <w:rPr>
                <w:spacing w:val="5"/>
              </w:rPr>
              <w:t>汽车零部件</w:t>
            </w:r>
            <w:r>
              <w:t xml:space="preserve"> </w:t>
            </w:r>
            <w:r>
              <w:rPr>
                <w:spacing w:val="7"/>
              </w:rPr>
              <w:t>及配件制造</w:t>
            </w:r>
          </w:p>
        </w:tc>
        <w:tc>
          <w:tcPr>
            <w:tcW w:w="1637" w:type="dxa"/>
            <w:vAlign w:val="top"/>
          </w:tcPr>
          <w:p>
            <w:pPr>
              <w:spacing w:line="359" w:lineRule="auto"/>
              <w:rPr>
                <w:rFonts w:ascii="Arial"/>
                <w:sz w:val="21"/>
              </w:rPr>
            </w:pPr>
          </w:p>
          <w:p>
            <w:pPr>
              <w:pStyle w:val="6"/>
              <w:spacing w:before="81" w:line="237" w:lineRule="auto"/>
              <w:ind w:left="311" w:right="295" w:hanging="1"/>
            </w:pPr>
            <w:r>
              <w:rPr>
                <w:spacing w:val="6"/>
              </w:rPr>
              <w:t>建设项目</w:t>
            </w:r>
            <w:r>
              <w:t xml:space="preserve"> </w:t>
            </w:r>
            <w:r>
              <w:rPr>
                <w:spacing w:val="6"/>
              </w:rPr>
              <w:t>行业类别</w:t>
            </w:r>
          </w:p>
        </w:tc>
        <w:tc>
          <w:tcPr>
            <w:tcW w:w="3215" w:type="dxa"/>
            <w:tcBorders>
              <w:right w:val="single" w:color="000000" w:sz="6" w:space="0"/>
            </w:tcBorders>
            <w:vAlign w:val="top"/>
          </w:tcPr>
          <w:p>
            <w:pPr>
              <w:pStyle w:val="6"/>
              <w:spacing w:before="108"/>
              <w:ind w:left="17" w:right="3" w:hanging="3"/>
              <w:jc w:val="both"/>
            </w:pPr>
            <w:r>
              <w:rPr>
                <w:spacing w:val="4"/>
              </w:rPr>
              <w:t>三十三、汽车制造业-汽车零</w:t>
            </w:r>
            <w:r>
              <w:rPr>
                <w:spacing w:val="8"/>
              </w:rPr>
              <w:t xml:space="preserve"> </w:t>
            </w:r>
            <w:r>
              <w:rPr>
                <w:spacing w:val="-2"/>
              </w:rPr>
              <w:t>部件及配件制造</w:t>
            </w:r>
            <w:r>
              <w:rPr>
                <w:spacing w:val="-40"/>
              </w:rPr>
              <w:t xml:space="preserve"> </w:t>
            </w:r>
            <w:r>
              <w:rPr>
                <w:spacing w:val="-2"/>
              </w:rPr>
              <w:t>367（年用非</w:t>
            </w:r>
            <w:r>
              <w:t xml:space="preserve"> </w:t>
            </w:r>
            <w:r>
              <w:rPr>
                <w:spacing w:val="11"/>
              </w:rPr>
              <w:t>溶剂型低</w:t>
            </w:r>
            <w:r>
              <w:rPr>
                <w:spacing w:val="-33"/>
              </w:rPr>
              <w:t xml:space="preserve"> </w:t>
            </w:r>
            <w:r>
              <w:t>VOCs</w:t>
            </w:r>
            <w:r>
              <w:rPr>
                <w:spacing w:val="-33"/>
              </w:rPr>
              <w:t xml:space="preserve"> </w:t>
            </w:r>
            <w:r>
              <w:rPr>
                <w:spacing w:val="11"/>
              </w:rPr>
              <w:t>含量涂料 10</w:t>
            </w:r>
            <w:r>
              <w:t xml:space="preserve"> </w:t>
            </w:r>
            <w:r>
              <w:rPr>
                <w:spacing w:val="5"/>
              </w:rPr>
              <w:t>吨以下的除外）。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1803" w:type="dxa"/>
            <w:tcBorders>
              <w:left w:val="single" w:color="000000" w:sz="6" w:space="0"/>
              <w:right w:val="nil"/>
            </w:tcBorders>
            <w:vAlign w:val="top"/>
          </w:tcPr>
          <w:p>
            <w:pPr>
              <w:spacing w:line="478" w:lineRule="auto"/>
              <w:rPr>
                <w:rFonts w:ascii="Arial"/>
                <w:sz w:val="21"/>
              </w:rPr>
            </w:pPr>
          </w:p>
          <w:p>
            <w:pPr>
              <w:pStyle w:val="6"/>
              <w:spacing w:before="81" w:line="227" w:lineRule="auto"/>
              <w:ind w:left="504"/>
            </w:pPr>
            <w:r>
              <w:rPr>
                <w:spacing w:val="6"/>
              </w:rPr>
              <w:t>建设性质</w:t>
            </w:r>
          </w:p>
        </w:tc>
        <w:tc>
          <w:tcPr>
            <w:tcW w:w="2279" w:type="dxa"/>
            <w:gridSpan w:val="2"/>
            <w:tcBorders>
              <w:left w:val="nil"/>
            </w:tcBorders>
            <w:vAlign w:val="top"/>
          </w:tcPr>
          <w:p>
            <w:pPr>
              <w:pStyle w:val="6"/>
              <w:spacing w:before="58" w:line="237" w:lineRule="auto"/>
              <w:ind w:left="274" w:right="271" w:hanging="14"/>
            </w:pPr>
            <w:r>
              <w:rPr>
                <w:position w:val="-5"/>
              </w:rPr>
              <w:drawing>
                <wp:inline distT="0" distB="0" distL="0" distR="0">
                  <wp:extent cx="118745" cy="1727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5"/>
                          <a:stretch>
                            <a:fillRect/>
                          </a:stretch>
                        </pic:blipFill>
                        <pic:spPr>
                          <a:xfrm>
                            <a:off x="0" y="0"/>
                            <a:ext cx="118908" cy="173181"/>
                          </a:xfrm>
                          <a:prstGeom prst="rect">
                            <a:avLst/>
                          </a:prstGeom>
                        </pic:spPr>
                      </pic:pic>
                    </a:graphicData>
                  </a:graphic>
                </wp:inline>
              </w:drawing>
            </w:r>
            <w:r>
              <w:rPr>
                <w:spacing w:val="9"/>
              </w:rPr>
              <w:t>新建（迁建）</w:t>
            </w:r>
            <w:r>
              <w:rPr>
                <w:spacing w:val="2"/>
              </w:rPr>
              <w:t xml:space="preserve"> </w:t>
            </w:r>
            <w:r>
              <w:rPr>
                <w:spacing w:val="-4"/>
              </w:rPr>
              <w:t>□改建</w:t>
            </w:r>
          </w:p>
          <w:p>
            <w:pPr>
              <w:pStyle w:val="6"/>
              <w:spacing w:before="31" w:line="227" w:lineRule="auto"/>
              <w:ind w:left="275"/>
            </w:pPr>
            <w:r>
              <w:rPr>
                <w:spacing w:val="-4"/>
              </w:rPr>
              <w:t>□扩建</w:t>
            </w:r>
          </w:p>
          <w:p>
            <w:pPr>
              <w:pStyle w:val="6"/>
              <w:spacing w:before="28" w:line="213" w:lineRule="auto"/>
              <w:ind w:left="275"/>
            </w:pPr>
            <w:r>
              <w:rPr>
                <w:spacing w:val="2"/>
              </w:rPr>
              <w:t>□技术改造</w:t>
            </w:r>
          </w:p>
        </w:tc>
        <w:tc>
          <w:tcPr>
            <w:tcW w:w="1637" w:type="dxa"/>
            <w:vAlign w:val="top"/>
          </w:tcPr>
          <w:p>
            <w:pPr>
              <w:spacing w:line="311" w:lineRule="auto"/>
              <w:rPr>
                <w:rFonts w:ascii="Arial"/>
                <w:sz w:val="21"/>
              </w:rPr>
            </w:pPr>
          </w:p>
          <w:p>
            <w:pPr>
              <w:pStyle w:val="6"/>
              <w:spacing w:before="81" w:line="237" w:lineRule="auto"/>
              <w:ind w:left="340" w:right="295" w:hanging="30"/>
            </w:pPr>
            <w:r>
              <w:rPr>
                <w:spacing w:val="6"/>
              </w:rPr>
              <w:t>建设项目</w:t>
            </w:r>
            <w:r>
              <w:t xml:space="preserve"> </w:t>
            </w:r>
            <w:r>
              <w:rPr>
                <w:spacing w:val="-2"/>
              </w:rPr>
              <w:t>申报情形</w:t>
            </w:r>
          </w:p>
        </w:tc>
        <w:tc>
          <w:tcPr>
            <w:tcW w:w="3215" w:type="dxa"/>
            <w:tcBorders>
              <w:right w:val="single" w:color="000000" w:sz="6" w:space="0"/>
            </w:tcBorders>
            <w:vAlign w:val="top"/>
          </w:tcPr>
          <w:p>
            <w:pPr>
              <w:pStyle w:val="6"/>
              <w:spacing w:before="59" w:line="219" w:lineRule="auto"/>
              <w:ind w:left="26"/>
            </w:pPr>
            <w:r>
              <w:rPr>
                <w:position w:val="-5"/>
              </w:rPr>
              <w:drawing>
                <wp:inline distT="0" distB="0" distL="0" distR="0">
                  <wp:extent cx="118745" cy="17272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6"/>
                          <a:stretch>
                            <a:fillRect/>
                          </a:stretch>
                        </pic:blipFill>
                        <pic:spPr>
                          <a:xfrm>
                            <a:off x="0" y="0"/>
                            <a:ext cx="118908" cy="173181"/>
                          </a:xfrm>
                          <a:prstGeom prst="rect">
                            <a:avLst/>
                          </a:prstGeom>
                        </pic:spPr>
                      </pic:pic>
                    </a:graphicData>
                  </a:graphic>
                </wp:inline>
              </w:drawing>
            </w:r>
            <w:r>
              <w:rPr>
                <w:spacing w:val="13"/>
              </w:rPr>
              <w:t>首次申报项目</w:t>
            </w:r>
          </w:p>
          <w:p>
            <w:pPr>
              <w:pStyle w:val="6"/>
              <w:spacing w:before="37" w:line="235" w:lineRule="auto"/>
              <w:ind w:left="26" w:right="80" w:firstLine="14"/>
            </w:pPr>
            <w:r>
              <w:rPr>
                <w:spacing w:val="6"/>
              </w:rPr>
              <w:t>□不予批准后再次申报项目</w:t>
            </w:r>
            <w:r>
              <w:rPr>
                <w:spacing w:val="10"/>
              </w:rPr>
              <w:t xml:space="preserve"> </w:t>
            </w:r>
            <w:r>
              <w:rPr>
                <w:position w:val="-5"/>
              </w:rPr>
              <w:drawing>
                <wp:inline distT="0" distB="0" distL="0" distR="0">
                  <wp:extent cx="118745" cy="1727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7"/>
                          <a:stretch>
                            <a:fillRect/>
                          </a:stretch>
                        </pic:blipFill>
                        <pic:spPr>
                          <a:xfrm>
                            <a:off x="0" y="0"/>
                            <a:ext cx="118908" cy="173182"/>
                          </a:xfrm>
                          <a:prstGeom prst="rect">
                            <a:avLst/>
                          </a:prstGeom>
                        </pic:spPr>
                      </pic:pic>
                    </a:graphicData>
                  </a:graphic>
                </wp:inline>
              </w:drawing>
            </w:r>
            <w:r>
              <w:rPr>
                <w:spacing w:val="12"/>
              </w:rPr>
              <w:t>超五年重新审核项目</w:t>
            </w:r>
          </w:p>
          <w:p>
            <w:pPr>
              <w:pStyle w:val="6"/>
              <w:spacing w:before="38" w:line="213" w:lineRule="auto"/>
              <w:ind w:left="41"/>
            </w:pPr>
            <w:r>
              <w:rPr>
                <w:spacing w:val="6"/>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082" w:type="dxa"/>
            <w:gridSpan w:val="3"/>
            <w:tcBorders>
              <w:left w:val="single" w:color="000000" w:sz="6" w:space="0"/>
            </w:tcBorders>
            <w:vAlign w:val="top"/>
          </w:tcPr>
          <w:p>
            <w:pPr>
              <w:pStyle w:val="6"/>
              <w:spacing w:before="229" w:line="237" w:lineRule="auto"/>
              <w:ind w:left="24" w:right="110" w:firstLine="25"/>
            </w:pPr>
            <w:r>
              <w:rPr>
                <w:spacing w:val="7"/>
              </w:rPr>
              <w:t>项目审批（核准/</w:t>
            </w:r>
            <w:r>
              <w:rPr>
                <w:spacing w:val="55"/>
              </w:rPr>
              <w:t xml:space="preserve"> </w:t>
            </w:r>
            <w:r>
              <w:rPr>
                <w:spacing w:val="7"/>
              </w:rPr>
              <w:t>重庆市铜梁区发</w:t>
            </w:r>
            <w:r>
              <w:t xml:space="preserve"> </w:t>
            </w:r>
            <w:r>
              <w:rPr>
                <w:spacing w:val="-4"/>
              </w:rPr>
              <w:t>备案）部门（选填）展和改革委员会</w:t>
            </w:r>
          </w:p>
        </w:tc>
        <w:tc>
          <w:tcPr>
            <w:tcW w:w="1637" w:type="dxa"/>
            <w:vAlign w:val="top"/>
          </w:tcPr>
          <w:p>
            <w:pPr>
              <w:pStyle w:val="6"/>
              <w:spacing w:before="61" w:line="227" w:lineRule="auto"/>
              <w:ind w:left="47"/>
            </w:pPr>
            <w:r>
              <w:rPr>
                <w:spacing w:val="7"/>
              </w:rPr>
              <w:t>项目审批（核</w:t>
            </w:r>
          </w:p>
          <w:p>
            <w:pPr>
              <w:pStyle w:val="6"/>
              <w:spacing w:before="28" w:line="227" w:lineRule="auto"/>
              <w:jc w:val="right"/>
            </w:pPr>
            <w:r>
              <w:rPr>
                <w:spacing w:val="-2"/>
              </w:rPr>
              <w:t>准/备案）文号</w:t>
            </w:r>
          </w:p>
          <w:p>
            <w:pPr>
              <w:pStyle w:val="6"/>
              <w:spacing w:before="32" w:line="209" w:lineRule="auto"/>
              <w:ind w:left="319"/>
            </w:pPr>
            <w:r>
              <w:rPr>
                <w:spacing w:val="2"/>
              </w:rPr>
              <w:t>（选填）</w:t>
            </w:r>
          </w:p>
        </w:tc>
        <w:tc>
          <w:tcPr>
            <w:tcW w:w="3215" w:type="dxa"/>
            <w:tcBorders>
              <w:right w:val="single" w:color="000000" w:sz="6" w:space="0"/>
            </w:tcBorders>
            <w:vAlign w:val="top"/>
          </w:tcPr>
          <w:p>
            <w:pPr>
              <w:spacing w:line="354" w:lineRule="auto"/>
              <w:rPr>
                <w:rFonts w:ascii="Arial"/>
                <w:sz w:val="21"/>
              </w:rPr>
            </w:pPr>
          </w:p>
          <w:p>
            <w:pPr>
              <w:pStyle w:val="6"/>
              <w:spacing w:before="82" w:line="188" w:lineRule="auto"/>
              <w:ind w:left="53"/>
            </w:pPr>
            <w:r>
              <w:rPr>
                <w:spacing w:val="4"/>
              </w:rPr>
              <w:t>2402-500151-04-05-609782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082" w:type="dxa"/>
            <w:gridSpan w:val="3"/>
            <w:tcBorders>
              <w:left w:val="single" w:color="000000" w:sz="6" w:space="0"/>
            </w:tcBorders>
            <w:vAlign w:val="top"/>
          </w:tcPr>
          <w:p>
            <w:pPr>
              <w:pStyle w:val="6"/>
              <w:spacing w:before="231" w:line="227" w:lineRule="auto"/>
              <w:ind w:left="119"/>
            </w:pPr>
            <w:r>
              <w:rPr>
                <w:spacing w:val="4"/>
              </w:rPr>
              <w:t>总投资（万元）</w:t>
            </w:r>
            <w:r>
              <w:rPr>
                <w:spacing w:val="3"/>
              </w:rPr>
              <w:t xml:space="preserve">       </w:t>
            </w:r>
            <w:r>
              <w:rPr>
                <w:spacing w:val="4"/>
              </w:rPr>
              <w:t>2000</w:t>
            </w:r>
          </w:p>
        </w:tc>
        <w:tc>
          <w:tcPr>
            <w:tcW w:w="1637" w:type="dxa"/>
            <w:vAlign w:val="top"/>
          </w:tcPr>
          <w:p>
            <w:pPr>
              <w:pStyle w:val="6"/>
              <w:spacing w:before="63" w:line="229" w:lineRule="auto"/>
              <w:ind w:left="568" w:right="38" w:hanging="525"/>
            </w:pPr>
            <w:r>
              <w:rPr>
                <w:spacing w:val="8"/>
              </w:rPr>
              <w:t>环保投资（万</w:t>
            </w:r>
            <w:r>
              <w:t xml:space="preserve"> </w:t>
            </w:r>
            <w:r>
              <w:rPr>
                <w:spacing w:val="-2"/>
              </w:rPr>
              <w:t>元）</w:t>
            </w:r>
          </w:p>
        </w:tc>
        <w:tc>
          <w:tcPr>
            <w:tcW w:w="3215" w:type="dxa"/>
            <w:tcBorders>
              <w:right w:val="single" w:color="000000" w:sz="6" w:space="0"/>
            </w:tcBorders>
            <w:vAlign w:val="top"/>
          </w:tcPr>
          <w:p>
            <w:pPr>
              <w:pStyle w:val="6"/>
              <w:spacing w:before="272" w:line="188" w:lineRule="auto"/>
              <w:ind w:left="1482"/>
            </w:pPr>
            <w: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4082" w:type="dxa"/>
            <w:gridSpan w:val="3"/>
            <w:tcBorders>
              <w:left w:val="single" w:color="000000" w:sz="6" w:space="0"/>
            </w:tcBorders>
            <w:vAlign w:val="top"/>
          </w:tcPr>
          <w:p>
            <w:pPr>
              <w:pStyle w:val="6"/>
              <w:spacing w:before="144" w:line="227" w:lineRule="auto"/>
              <w:ind w:left="21"/>
            </w:pPr>
            <w:r>
              <w:rPr>
                <w:spacing w:val="-2"/>
              </w:rPr>
              <w:t>环保投资占比（%）</w:t>
            </w:r>
            <w:r>
              <w:rPr>
                <w:spacing w:val="9"/>
              </w:rPr>
              <w:t xml:space="preserve">      </w:t>
            </w:r>
            <w:r>
              <w:rPr>
                <w:spacing w:val="-2"/>
              </w:rPr>
              <w:t>2%</w:t>
            </w:r>
          </w:p>
        </w:tc>
        <w:tc>
          <w:tcPr>
            <w:tcW w:w="1637" w:type="dxa"/>
            <w:vAlign w:val="top"/>
          </w:tcPr>
          <w:p>
            <w:pPr>
              <w:pStyle w:val="6"/>
              <w:spacing w:before="144" w:line="227" w:lineRule="auto"/>
              <w:ind w:left="306"/>
            </w:pPr>
            <w:r>
              <w:rPr>
                <w:spacing w:val="7"/>
              </w:rPr>
              <w:t>施工工期</w:t>
            </w:r>
          </w:p>
        </w:tc>
        <w:tc>
          <w:tcPr>
            <w:tcW w:w="3215" w:type="dxa"/>
            <w:tcBorders>
              <w:right w:val="single" w:color="000000" w:sz="6" w:space="0"/>
            </w:tcBorders>
            <w:vAlign w:val="top"/>
          </w:tcPr>
          <w:p>
            <w:pPr>
              <w:pStyle w:val="6"/>
              <w:spacing w:before="144" w:line="226" w:lineRule="auto"/>
              <w:ind w:left="1256"/>
            </w:pPr>
            <w:r>
              <w:rPr>
                <w:spacing w:val="-1"/>
              </w:rPr>
              <w:t>9</w:t>
            </w:r>
            <w:r>
              <w:rPr>
                <w:spacing w:val="-49"/>
              </w:rPr>
              <w:t xml:space="preserve"> </w:t>
            </w:r>
            <w:r>
              <w:rPr>
                <w:spacing w:val="-1"/>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082" w:type="dxa"/>
            <w:gridSpan w:val="3"/>
            <w:tcBorders>
              <w:left w:val="single" w:color="000000" w:sz="6" w:space="0"/>
            </w:tcBorders>
            <w:vAlign w:val="top"/>
          </w:tcPr>
          <w:p>
            <w:pPr>
              <w:pStyle w:val="6"/>
              <w:spacing w:before="66" w:line="329" w:lineRule="exact"/>
              <w:ind w:left="2056"/>
            </w:pPr>
            <w:r>
              <w:pict>
                <v:shape id="_x0000_s1027" o:spid="_x0000_s1027" o:spt="202" type="#_x0000_t202" style="position:absolute;left:0pt;margin-left:101.8pt;margin-top:19.1pt;height:17pt;width:35.05pt;z-index:251660288;mso-width-relative:page;mso-height-relative:page;" filled="f" stroked="f" coordsize="21600,21600">
                  <v:path/>
                  <v:fill on="f" focussize="0,0"/>
                  <v:stroke on="f"/>
                  <v:imagedata o:title=""/>
                  <o:lock v:ext="edit" aspectratio="f"/>
                  <v:textbox inset="0mm,0mm,0mm,0mm">
                    <w:txbxContent>
                      <w:p>
                        <w:pPr>
                          <w:pStyle w:val="6"/>
                          <w:spacing w:before="20" w:line="221" w:lineRule="auto"/>
                          <w:jc w:val="right"/>
                        </w:pPr>
                        <w:r>
                          <w:rPr>
                            <w:position w:val="-5"/>
                          </w:rPr>
                          <w:drawing>
                            <wp:inline distT="0" distB="0" distL="0" distR="0">
                              <wp:extent cx="118745" cy="1727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8"/>
                                      <a:stretch>
                                        <a:fillRect/>
                                      </a:stretch>
                                    </pic:blipFill>
                                    <pic:spPr>
                                      <a:xfrm>
                                        <a:off x="0" y="0"/>
                                        <a:ext cx="118908" cy="173181"/>
                                      </a:xfrm>
                                      <a:prstGeom prst="rect">
                                        <a:avLst/>
                                      </a:prstGeom>
                                    </pic:spPr>
                                  </pic:pic>
                                </a:graphicData>
                              </a:graphic>
                            </wp:inline>
                          </w:drawing>
                        </w:r>
                        <w:r>
                          <w:rPr>
                            <w:spacing w:val="-14"/>
                          </w:rPr>
                          <w:t>是：</w:t>
                        </w:r>
                      </w:p>
                    </w:txbxContent>
                  </v:textbox>
                </v:shape>
              </w:pict>
            </w:r>
            <w:r>
              <w:rPr>
                <w:position w:val="-1"/>
              </w:rPr>
              <w:drawing>
                <wp:inline distT="0" distB="0" distL="0" distR="0">
                  <wp:extent cx="118745" cy="17272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5"/>
                          <a:stretch>
                            <a:fillRect/>
                          </a:stretch>
                        </pic:blipFill>
                        <pic:spPr>
                          <a:xfrm>
                            <a:off x="0" y="0"/>
                            <a:ext cx="118908" cy="173181"/>
                          </a:xfrm>
                          <a:prstGeom prst="rect">
                            <a:avLst/>
                          </a:prstGeom>
                        </pic:spPr>
                      </pic:pic>
                    </a:graphicData>
                  </a:graphic>
                </wp:inline>
              </w:drawing>
            </w:r>
            <w:r>
              <w:rPr>
                <w:spacing w:val="27"/>
                <w:position w:val="4"/>
              </w:rPr>
              <w:t>否</w:t>
            </w:r>
          </w:p>
          <w:p>
            <w:pPr>
              <w:pStyle w:val="6"/>
              <w:spacing w:line="97" w:lineRule="exact"/>
              <w:ind w:left="246"/>
            </w:pPr>
            <w:r>
              <w:rPr>
                <w:spacing w:val="7"/>
                <w:position w:val="-6"/>
              </w:rPr>
              <w:t>是否开工建设</w:t>
            </w:r>
          </w:p>
        </w:tc>
        <w:tc>
          <w:tcPr>
            <w:tcW w:w="1637" w:type="dxa"/>
            <w:vAlign w:val="top"/>
          </w:tcPr>
          <w:p>
            <w:pPr>
              <w:pStyle w:val="6"/>
              <w:spacing w:before="65" w:line="212" w:lineRule="auto"/>
              <w:ind w:left="240" w:right="84" w:hanging="159"/>
            </w:pPr>
            <w:r>
              <w:rPr>
                <w:spacing w:val="-6"/>
              </w:rPr>
              <w:t>用地（用海）</w:t>
            </w:r>
            <w:r>
              <w:rPr>
                <w:spacing w:val="1"/>
              </w:rPr>
              <w:t xml:space="preserve"> </w:t>
            </w:r>
            <w:r>
              <w:rPr>
                <w:spacing w:val="-4"/>
              </w:rPr>
              <w:t>面积（m</w:t>
            </w:r>
            <w:r>
              <w:rPr>
                <w:spacing w:val="-4"/>
                <w:position w:val="12"/>
                <w:sz w:val="13"/>
                <w:szCs w:val="13"/>
              </w:rPr>
              <w:t>2</w:t>
            </w:r>
            <w:r>
              <w:rPr>
                <w:spacing w:val="-4"/>
              </w:rPr>
              <w:t>）</w:t>
            </w:r>
          </w:p>
        </w:tc>
        <w:tc>
          <w:tcPr>
            <w:tcW w:w="3215" w:type="dxa"/>
            <w:tcBorders>
              <w:right w:val="single" w:color="000000" w:sz="6" w:space="0"/>
            </w:tcBorders>
            <w:vAlign w:val="top"/>
          </w:tcPr>
          <w:p>
            <w:pPr>
              <w:pStyle w:val="6"/>
              <w:spacing w:before="234" w:line="231" w:lineRule="auto"/>
              <w:ind w:left="1547"/>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0" w:hRule="atLeast"/>
        </w:trPr>
        <w:tc>
          <w:tcPr>
            <w:tcW w:w="1976" w:type="dxa"/>
            <w:gridSpan w:val="2"/>
            <w:tcBorders>
              <w:left w:val="single" w:color="000000" w:sz="6" w:space="0"/>
              <w:bottom w:val="single" w:color="000000" w:sz="6" w:space="0"/>
              <w:right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81" w:line="237" w:lineRule="auto"/>
              <w:ind w:left="761" w:right="176" w:hanging="518"/>
            </w:pPr>
            <w:r>
              <w:rPr>
                <w:spacing w:val="8"/>
              </w:rPr>
              <w:t>专项评价设置</w:t>
            </w:r>
            <w:r>
              <w:t xml:space="preserve"> </w:t>
            </w:r>
            <w:r>
              <w:rPr>
                <w:spacing w:val="3"/>
              </w:rPr>
              <w:t>情况</w:t>
            </w:r>
          </w:p>
        </w:tc>
        <w:tc>
          <w:tcPr>
            <w:tcW w:w="6958" w:type="dxa"/>
            <w:gridSpan w:val="3"/>
            <w:tcBorders>
              <w:left w:val="nil"/>
              <w:bottom w:val="single" w:color="000000" w:sz="6" w:space="0"/>
              <w:right w:val="single" w:color="000000" w:sz="6" w:space="0"/>
            </w:tcBorders>
            <w:vAlign w:val="top"/>
          </w:tcPr>
          <w:p>
            <w:pPr>
              <w:pStyle w:val="6"/>
              <w:spacing w:before="94"/>
              <w:ind w:left="181" w:right="104" w:firstLine="520"/>
              <w:jc w:val="both"/>
            </w:pPr>
            <w:r>
              <w:rPr>
                <w:spacing w:val="-5"/>
              </w:rPr>
              <w:t>无，根据《建设项目环境影响报告表编制技术指南》（污</w:t>
            </w:r>
            <w:r>
              <w:rPr>
                <w:spacing w:val="17"/>
              </w:rPr>
              <w:t xml:space="preserve"> </w:t>
            </w:r>
            <w:r>
              <w:rPr>
                <w:spacing w:val="9"/>
              </w:rPr>
              <w:t>染影响类</w:t>
            </w:r>
            <w:r>
              <w:rPr>
                <w:spacing w:val="-9"/>
              </w:rPr>
              <w:t>）（</w:t>
            </w:r>
            <w:r>
              <w:rPr>
                <w:spacing w:val="9"/>
              </w:rPr>
              <w:t>试行</w:t>
            </w:r>
            <w:r>
              <w:rPr>
                <w:spacing w:val="-9"/>
              </w:rPr>
              <w:t>），</w:t>
            </w:r>
            <w:r>
              <w:rPr>
                <w:spacing w:val="9"/>
              </w:rPr>
              <w:t>本项目不设置专项评价，具体对比情</w:t>
            </w:r>
            <w:r>
              <w:rPr>
                <w:spacing w:val="1"/>
              </w:rPr>
              <w:t xml:space="preserve"> </w:t>
            </w:r>
            <w:r>
              <w:rPr>
                <w:spacing w:val="5"/>
              </w:rPr>
              <w:t>况见下表。</w:t>
            </w:r>
          </w:p>
          <w:tbl>
            <w:tblPr>
              <w:tblStyle w:val="5"/>
              <w:tblW w:w="6671" w:type="dxa"/>
              <w:tblInd w:w="1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2570"/>
              <w:gridCol w:w="33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741" w:type="dxa"/>
                  <w:vAlign w:val="top"/>
                </w:tcPr>
                <w:p>
                  <w:pPr>
                    <w:pStyle w:val="6"/>
                    <w:spacing w:before="47" w:line="220" w:lineRule="auto"/>
                    <w:ind w:left="157"/>
                    <w:rPr>
                      <w:sz w:val="22"/>
                      <w:szCs w:val="22"/>
                    </w:rPr>
                  </w:pPr>
                  <w:r>
                    <w:rPr>
                      <w:spacing w:val="-4"/>
                      <w:sz w:val="22"/>
                      <w:szCs w:val="22"/>
                    </w:rPr>
                    <w:t>类别</w:t>
                  </w:r>
                </w:p>
              </w:tc>
              <w:tc>
                <w:tcPr>
                  <w:tcW w:w="2570" w:type="dxa"/>
                  <w:vAlign w:val="top"/>
                </w:tcPr>
                <w:p>
                  <w:pPr>
                    <w:pStyle w:val="6"/>
                    <w:spacing w:before="47" w:line="221" w:lineRule="auto"/>
                    <w:ind w:left="854"/>
                    <w:rPr>
                      <w:sz w:val="22"/>
                      <w:szCs w:val="22"/>
                    </w:rPr>
                  </w:pPr>
                  <w:r>
                    <w:rPr>
                      <w:spacing w:val="-3"/>
                      <w:sz w:val="22"/>
                      <w:szCs w:val="22"/>
                    </w:rPr>
                    <w:t>设置原则</w:t>
                  </w:r>
                </w:p>
              </w:tc>
              <w:tc>
                <w:tcPr>
                  <w:tcW w:w="3360" w:type="dxa"/>
                  <w:vAlign w:val="top"/>
                </w:tcPr>
                <w:p>
                  <w:pPr>
                    <w:pStyle w:val="6"/>
                    <w:spacing w:before="47" w:line="221" w:lineRule="auto"/>
                    <w:ind w:left="1248"/>
                    <w:rPr>
                      <w:sz w:val="22"/>
                      <w:szCs w:val="22"/>
                    </w:rPr>
                  </w:pPr>
                  <w:r>
                    <w:rPr>
                      <w:spacing w:val="-3"/>
                      <w:sz w:val="22"/>
                      <w:szCs w:val="22"/>
                    </w:rPr>
                    <w:t>项目情况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741"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1" w:line="221" w:lineRule="auto"/>
                    <w:ind w:left="159"/>
                    <w:rPr>
                      <w:sz w:val="22"/>
                      <w:szCs w:val="22"/>
                    </w:rPr>
                  </w:pPr>
                  <w:r>
                    <w:rPr>
                      <w:spacing w:val="-5"/>
                      <w:sz w:val="22"/>
                      <w:szCs w:val="22"/>
                    </w:rPr>
                    <w:t>大气</w:t>
                  </w:r>
                </w:p>
              </w:tc>
              <w:tc>
                <w:tcPr>
                  <w:tcW w:w="2570" w:type="dxa"/>
                  <w:vAlign w:val="top"/>
                </w:tcPr>
                <w:p>
                  <w:pPr>
                    <w:pStyle w:val="6"/>
                    <w:spacing w:before="45" w:line="220" w:lineRule="auto"/>
                    <w:ind w:left="191"/>
                    <w:rPr>
                      <w:sz w:val="22"/>
                      <w:szCs w:val="22"/>
                    </w:rPr>
                  </w:pPr>
                  <w:r>
                    <w:rPr>
                      <w:spacing w:val="-1"/>
                      <w:sz w:val="22"/>
                      <w:szCs w:val="22"/>
                    </w:rPr>
                    <w:t>排放废气含有毒有害污</w:t>
                  </w:r>
                </w:p>
                <w:p>
                  <w:pPr>
                    <w:pStyle w:val="6"/>
                    <w:spacing w:before="31" w:line="226" w:lineRule="auto"/>
                    <w:ind w:left="127"/>
                    <w:rPr>
                      <w:rFonts w:ascii="Times New Roman" w:hAnsi="Times New Roman" w:eastAsia="Times New Roman" w:cs="Times New Roman"/>
                      <w:sz w:val="22"/>
                      <w:szCs w:val="22"/>
                    </w:rPr>
                  </w:pPr>
                  <w:r>
                    <w:rPr>
                      <w:spacing w:val="-3"/>
                      <w:sz w:val="22"/>
                      <w:szCs w:val="22"/>
                    </w:rPr>
                    <w:t>染物</w:t>
                  </w:r>
                  <w:r>
                    <w:rPr>
                      <w:spacing w:val="-3"/>
                      <w:position w:val="10"/>
                      <w:sz w:val="11"/>
                      <w:szCs w:val="11"/>
                    </w:rPr>
                    <w:t>①</w:t>
                  </w:r>
                  <w:r>
                    <w:rPr>
                      <w:spacing w:val="-32"/>
                      <w:position w:val="10"/>
                      <w:sz w:val="11"/>
                      <w:szCs w:val="11"/>
                    </w:rPr>
                    <w:t xml:space="preserve"> </w:t>
                  </w:r>
                  <w:r>
                    <w:rPr>
                      <w:spacing w:val="-3"/>
                      <w:sz w:val="22"/>
                      <w:szCs w:val="22"/>
                    </w:rPr>
                    <w:t>、二噁英、苯并</w:t>
                  </w:r>
                  <w:r>
                    <w:rPr>
                      <w:rFonts w:ascii="Times New Roman" w:hAnsi="Times New Roman" w:eastAsia="Times New Roman" w:cs="Times New Roman"/>
                      <w:spacing w:val="-3"/>
                      <w:sz w:val="22"/>
                      <w:szCs w:val="22"/>
                    </w:rPr>
                    <w:t>[a]</w:t>
                  </w:r>
                </w:p>
                <w:p>
                  <w:pPr>
                    <w:pStyle w:val="6"/>
                    <w:spacing w:before="60" w:line="220" w:lineRule="auto"/>
                    <w:ind w:left="114"/>
                    <w:rPr>
                      <w:sz w:val="22"/>
                      <w:szCs w:val="22"/>
                    </w:rPr>
                  </w:pPr>
                  <w:r>
                    <w:rPr>
                      <w:spacing w:val="-7"/>
                      <w:sz w:val="22"/>
                      <w:szCs w:val="22"/>
                    </w:rPr>
                    <w:t>芘、氰化物、氯气且厂界</w:t>
                  </w:r>
                </w:p>
                <w:p>
                  <w:pPr>
                    <w:pStyle w:val="6"/>
                    <w:spacing w:before="50" w:line="220" w:lineRule="auto"/>
                    <w:ind w:left="195"/>
                    <w:rPr>
                      <w:sz w:val="22"/>
                      <w:szCs w:val="22"/>
                    </w:rPr>
                  </w:pPr>
                  <w:r>
                    <w:rPr>
                      <w:spacing w:val="-2"/>
                      <w:sz w:val="22"/>
                      <w:szCs w:val="22"/>
                    </w:rPr>
                    <w:t>外</w:t>
                  </w:r>
                  <w:r>
                    <w:rPr>
                      <w:spacing w:val="-45"/>
                      <w:sz w:val="22"/>
                      <w:szCs w:val="22"/>
                    </w:rPr>
                    <w:t xml:space="preserve"> </w:t>
                  </w:r>
                  <w:r>
                    <w:rPr>
                      <w:rFonts w:ascii="Times New Roman" w:hAnsi="Times New Roman" w:eastAsia="Times New Roman" w:cs="Times New Roman"/>
                      <w:spacing w:val="-2"/>
                      <w:sz w:val="22"/>
                      <w:szCs w:val="22"/>
                    </w:rPr>
                    <w:t xml:space="preserve">500 </w:t>
                  </w:r>
                  <w:r>
                    <w:rPr>
                      <w:spacing w:val="-2"/>
                      <w:sz w:val="22"/>
                      <w:szCs w:val="22"/>
                    </w:rPr>
                    <w:t>米范围内有环境</w:t>
                  </w:r>
                </w:p>
                <w:p>
                  <w:pPr>
                    <w:pStyle w:val="6"/>
                    <w:spacing w:before="31" w:line="236" w:lineRule="auto"/>
                    <w:ind w:left="143"/>
                    <w:rPr>
                      <w:sz w:val="22"/>
                      <w:szCs w:val="22"/>
                    </w:rPr>
                  </w:pPr>
                  <w:r>
                    <w:rPr>
                      <w:spacing w:val="-4"/>
                      <w:sz w:val="22"/>
                      <w:szCs w:val="22"/>
                    </w:rPr>
                    <w:t>空气保护目标</w:t>
                  </w:r>
                  <w:r>
                    <w:rPr>
                      <w:spacing w:val="-4"/>
                      <w:position w:val="11"/>
                      <w:sz w:val="11"/>
                      <w:szCs w:val="11"/>
                    </w:rPr>
                    <w:t>②</w:t>
                  </w:r>
                  <w:r>
                    <w:rPr>
                      <w:spacing w:val="-29"/>
                      <w:position w:val="11"/>
                      <w:sz w:val="11"/>
                      <w:szCs w:val="11"/>
                    </w:rPr>
                    <w:t xml:space="preserve"> </w:t>
                  </w:r>
                  <w:r>
                    <w:rPr>
                      <w:spacing w:val="-4"/>
                      <w:sz w:val="22"/>
                      <w:szCs w:val="22"/>
                    </w:rPr>
                    <w:t>的建设项</w:t>
                  </w:r>
                </w:p>
                <w:p>
                  <w:pPr>
                    <w:pStyle w:val="6"/>
                    <w:spacing w:before="48" w:line="219" w:lineRule="auto"/>
                    <w:ind w:left="1222"/>
                    <w:rPr>
                      <w:sz w:val="22"/>
                      <w:szCs w:val="22"/>
                    </w:rPr>
                  </w:pPr>
                  <w:r>
                    <w:rPr>
                      <w:sz w:val="22"/>
                      <w:szCs w:val="22"/>
                    </w:rPr>
                    <w:t>目</w:t>
                  </w:r>
                </w:p>
              </w:tc>
              <w:tc>
                <w:tcPr>
                  <w:tcW w:w="3360" w:type="dxa"/>
                  <w:vAlign w:val="top"/>
                </w:tcPr>
                <w:p>
                  <w:pPr>
                    <w:spacing w:line="440" w:lineRule="auto"/>
                    <w:rPr>
                      <w:rFonts w:ascii="Arial"/>
                      <w:sz w:val="21"/>
                    </w:rPr>
                  </w:pPr>
                </w:p>
                <w:p>
                  <w:pPr>
                    <w:pStyle w:val="6"/>
                    <w:spacing w:before="71" w:line="236" w:lineRule="auto"/>
                    <w:ind w:left="119" w:right="28" w:firstLine="30"/>
                    <w:rPr>
                      <w:sz w:val="22"/>
                      <w:szCs w:val="22"/>
                    </w:rPr>
                  </w:pPr>
                  <w:r>
                    <w:rPr>
                      <w:spacing w:val="-1"/>
                      <w:sz w:val="22"/>
                      <w:szCs w:val="22"/>
                    </w:rPr>
                    <w:t>项目不排放有毒有害污染物、二</w:t>
                  </w:r>
                  <w:r>
                    <w:rPr>
                      <w:spacing w:val="1"/>
                      <w:sz w:val="22"/>
                      <w:szCs w:val="22"/>
                    </w:rPr>
                    <w:t xml:space="preserve">  </w:t>
                  </w:r>
                  <w:r>
                    <w:rPr>
                      <w:spacing w:val="-7"/>
                      <w:sz w:val="22"/>
                      <w:szCs w:val="22"/>
                    </w:rPr>
                    <w:t>噁英、苯并</w:t>
                  </w:r>
                  <w:r>
                    <w:rPr>
                      <w:rFonts w:ascii="Times New Roman" w:hAnsi="Times New Roman" w:eastAsia="Times New Roman" w:cs="Times New Roman"/>
                      <w:spacing w:val="-7"/>
                      <w:sz w:val="22"/>
                      <w:szCs w:val="22"/>
                    </w:rPr>
                    <w:t>[a]</w:t>
                  </w:r>
                  <w:r>
                    <w:rPr>
                      <w:spacing w:val="-7"/>
                      <w:sz w:val="22"/>
                      <w:szCs w:val="22"/>
                    </w:rPr>
                    <w:t>芘、氰化物、氯气。</w:t>
                  </w:r>
                </w:p>
                <w:p>
                  <w:pPr>
                    <w:pStyle w:val="6"/>
                    <w:spacing w:before="60" w:line="219" w:lineRule="auto"/>
                    <w:ind w:left="480"/>
                    <w:rPr>
                      <w:sz w:val="22"/>
                      <w:szCs w:val="22"/>
                    </w:rPr>
                  </w:pPr>
                  <w:r>
                    <w:rPr>
                      <w:spacing w:val="-2"/>
                      <w:sz w:val="22"/>
                      <w:szCs w:val="22"/>
                    </w:rPr>
                    <w:t>故不设置大气专项评价。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741" w:type="dxa"/>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2" w:line="222" w:lineRule="auto"/>
                    <w:ind w:left="157"/>
                    <w:rPr>
                      <w:sz w:val="22"/>
                      <w:szCs w:val="22"/>
                    </w:rPr>
                  </w:pPr>
                  <w:r>
                    <w:rPr>
                      <w:spacing w:val="-4"/>
                      <w:sz w:val="22"/>
                      <w:szCs w:val="22"/>
                    </w:rPr>
                    <w:t>地表</w:t>
                  </w:r>
                </w:p>
                <w:p>
                  <w:pPr>
                    <w:pStyle w:val="6"/>
                    <w:spacing w:before="48" w:line="220" w:lineRule="auto"/>
                    <w:ind w:left="267"/>
                    <w:rPr>
                      <w:sz w:val="22"/>
                      <w:szCs w:val="22"/>
                    </w:rPr>
                  </w:pPr>
                  <w:r>
                    <w:rPr>
                      <w:sz w:val="22"/>
                      <w:szCs w:val="22"/>
                    </w:rPr>
                    <w:t>水</w:t>
                  </w:r>
                </w:p>
              </w:tc>
              <w:tc>
                <w:tcPr>
                  <w:tcW w:w="2570" w:type="dxa"/>
                  <w:tcBorders>
                    <w:bottom w:val="nil"/>
                  </w:tcBorders>
                  <w:vAlign w:val="top"/>
                </w:tcPr>
                <w:p>
                  <w:pPr>
                    <w:spacing w:line="441" w:lineRule="auto"/>
                    <w:rPr>
                      <w:rFonts w:ascii="Arial"/>
                      <w:sz w:val="21"/>
                    </w:rPr>
                  </w:pPr>
                </w:p>
                <w:p>
                  <w:pPr>
                    <w:pStyle w:val="6"/>
                    <w:spacing w:before="72" w:line="251" w:lineRule="auto"/>
                    <w:ind w:left="114" w:right="104" w:firstLine="77"/>
                    <w:jc w:val="both"/>
                    <w:rPr>
                      <w:sz w:val="22"/>
                      <w:szCs w:val="22"/>
                    </w:rPr>
                  </w:pPr>
                  <w:r>
                    <w:rPr>
                      <w:spacing w:val="-2"/>
                      <w:sz w:val="22"/>
                      <w:szCs w:val="22"/>
                    </w:rPr>
                    <w:t xml:space="preserve">新增工业废水直排建设 </w:t>
                  </w:r>
                  <w:r>
                    <w:rPr>
                      <w:spacing w:val="-7"/>
                      <w:sz w:val="22"/>
                      <w:szCs w:val="22"/>
                    </w:rPr>
                    <w:t>项目（槽罐车外送污水处</w:t>
                  </w:r>
                  <w:r>
                    <w:rPr>
                      <w:spacing w:val="1"/>
                      <w:sz w:val="22"/>
                      <w:szCs w:val="22"/>
                    </w:rPr>
                    <w:t xml:space="preserve"> </w:t>
                  </w:r>
                  <w:r>
                    <w:rPr>
                      <w:spacing w:val="10"/>
                      <w:sz w:val="22"/>
                      <w:szCs w:val="22"/>
                    </w:rPr>
                    <w:t>理厂的除外</w:t>
                  </w:r>
                  <w:r>
                    <w:rPr>
                      <w:spacing w:val="-83"/>
                      <w:sz w:val="22"/>
                      <w:szCs w:val="22"/>
                    </w:rPr>
                    <w:t>）﹔</w:t>
                  </w:r>
                  <w:r>
                    <w:rPr>
                      <w:spacing w:val="10"/>
                      <w:sz w:val="22"/>
                      <w:szCs w:val="22"/>
                    </w:rPr>
                    <w:t>新增废水</w:t>
                  </w:r>
                  <w:r>
                    <w:rPr>
                      <w:sz w:val="22"/>
                      <w:szCs w:val="22"/>
                    </w:rPr>
                    <w:t xml:space="preserve"> </w:t>
                  </w:r>
                  <w:r>
                    <w:rPr>
                      <w:spacing w:val="6"/>
                      <w:sz w:val="22"/>
                      <w:szCs w:val="22"/>
                    </w:rPr>
                    <w:t>直排的污水集中处理厂</w:t>
                  </w:r>
                </w:p>
              </w:tc>
              <w:tc>
                <w:tcPr>
                  <w:tcW w:w="3360" w:type="dxa"/>
                  <w:tcBorders>
                    <w:bottom w:val="nil"/>
                  </w:tcBorders>
                  <w:vAlign w:val="top"/>
                </w:tcPr>
                <w:p>
                  <w:pPr>
                    <w:pStyle w:val="6"/>
                    <w:spacing w:before="48" w:line="251" w:lineRule="auto"/>
                    <w:ind w:left="116" w:right="104" w:firstLine="32"/>
                    <w:jc w:val="both"/>
                    <w:rPr>
                      <w:sz w:val="22"/>
                      <w:szCs w:val="22"/>
                    </w:rPr>
                  </w:pPr>
                  <w:r>
                    <w:rPr>
                      <w:spacing w:val="-1"/>
                      <w:sz w:val="22"/>
                      <w:szCs w:val="22"/>
                    </w:rPr>
                    <w:t>项目生产废水经一体化污水处理</w:t>
                  </w:r>
                  <w:r>
                    <w:rPr>
                      <w:sz w:val="22"/>
                      <w:szCs w:val="22"/>
                    </w:rPr>
                    <w:t xml:space="preserve"> </w:t>
                  </w:r>
                  <w:r>
                    <w:rPr>
                      <w:spacing w:val="1"/>
                      <w:sz w:val="22"/>
                      <w:szCs w:val="22"/>
                    </w:rPr>
                    <w:t>设施处理后达《污水综合排放标</w:t>
                  </w:r>
                  <w:r>
                    <w:rPr>
                      <w:spacing w:val="5"/>
                      <w:sz w:val="22"/>
                      <w:szCs w:val="22"/>
                    </w:rPr>
                    <w:t xml:space="preserve"> </w:t>
                  </w:r>
                  <w:r>
                    <w:rPr>
                      <w:spacing w:val="-7"/>
                      <w:sz w:val="22"/>
                      <w:szCs w:val="22"/>
                    </w:rPr>
                    <w:t>准》（</w:t>
                  </w:r>
                  <w:r>
                    <w:rPr>
                      <w:rFonts w:ascii="Times New Roman" w:hAnsi="Times New Roman" w:eastAsia="Times New Roman" w:cs="Times New Roman"/>
                      <w:spacing w:val="-7"/>
                      <w:sz w:val="22"/>
                      <w:szCs w:val="22"/>
                    </w:rPr>
                    <w:t>GB8978-</w:t>
                  </w:r>
                  <w:r>
                    <w:rPr>
                      <w:rFonts w:ascii="Times New Roman" w:hAnsi="Times New Roman" w:eastAsia="Times New Roman" w:cs="Times New Roman"/>
                      <w:spacing w:val="-22"/>
                      <w:sz w:val="22"/>
                      <w:szCs w:val="22"/>
                    </w:rPr>
                    <w:t xml:space="preserve"> </w:t>
                  </w:r>
                  <w:r>
                    <w:rPr>
                      <w:rFonts w:ascii="Times New Roman" w:hAnsi="Times New Roman" w:eastAsia="Times New Roman" w:cs="Times New Roman"/>
                      <w:spacing w:val="-7"/>
                      <w:sz w:val="22"/>
                      <w:szCs w:val="22"/>
                    </w:rPr>
                    <w:t>1996</w:t>
                  </w:r>
                  <w:r>
                    <w:rPr>
                      <w:spacing w:val="-7"/>
                      <w:sz w:val="22"/>
                      <w:szCs w:val="22"/>
                    </w:rPr>
                    <w:t>）三级标准后</w:t>
                  </w:r>
                  <w:r>
                    <w:rPr>
                      <w:sz w:val="22"/>
                      <w:szCs w:val="22"/>
                    </w:rPr>
                    <w:t xml:space="preserve"> </w:t>
                  </w:r>
                  <w:r>
                    <w:rPr>
                      <w:spacing w:val="1"/>
                      <w:sz w:val="22"/>
                      <w:szCs w:val="22"/>
                    </w:rPr>
                    <w:t>通过产业园区污水管网接入生化</w:t>
                  </w:r>
                </w:p>
                <w:p>
                  <w:pPr>
                    <w:pStyle w:val="6"/>
                    <w:spacing w:before="50" w:line="243" w:lineRule="auto"/>
                    <w:ind w:left="1357" w:right="137" w:hanging="1211"/>
                    <w:rPr>
                      <w:sz w:val="22"/>
                      <w:szCs w:val="22"/>
                    </w:rPr>
                  </w:pPr>
                  <w:r>
                    <w:rPr>
                      <w:spacing w:val="-1"/>
                      <w:sz w:val="22"/>
                      <w:szCs w:val="22"/>
                    </w:rPr>
                    <w:t>池出口然后进入蒲吕污水处理厂</w:t>
                  </w:r>
                  <w:r>
                    <w:rPr>
                      <w:spacing w:val="3"/>
                      <w:sz w:val="22"/>
                      <w:szCs w:val="22"/>
                    </w:rPr>
                    <w:t xml:space="preserve"> </w:t>
                  </w:r>
                  <w:r>
                    <w:rPr>
                      <w:spacing w:val="-4"/>
                      <w:sz w:val="22"/>
                      <w:szCs w:val="22"/>
                    </w:rPr>
                    <w:t>处理。</w:t>
                  </w:r>
                </w:p>
                <w:p>
                  <w:pPr>
                    <w:pStyle w:val="6"/>
                    <w:spacing w:before="44" w:line="209" w:lineRule="auto"/>
                    <w:ind w:left="147"/>
                    <w:rPr>
                      <w:sz w:val="22"/>
                      <w:szCs w:val="22"/>
                    </w:rPr>
                  </w:pPr>
                  <w:r>
                    <w:rPr>
                      <w:spacing w:val="-1"/>
                      <w:sz w:val="22"/>
                      <w:szCs w:val="22"/>
                    </w:rPr>
                    <w:t>生活污水依托厂区已建的生化池</w:t>
                  </w:r>
                </w:p>
              </w:tc>
            </w:tr>
          </w:tbl>
          <w:p>
            <w:pPr>
              <w:spacing w:line="14" w:lineRule="auto"/>
              <w:rPr>
                <w:rFonts w:ascii="Arial"/>
                <w:sz w:val="2"/>
              </w:rPr>
            </w:pPr>
          </w:p>
        </w:tc>
      </w:tr>
    </w:tbl>
    <w:p>
      <w:pPr>
        <w:pStyle w:val="2"/>
        <w:spacing w:line="58" w:lineRule="exact"/>
        <w:rPr>
          <w:sz w:val="5"/>
        </w:rPr>
      </w:pPr>
    </w:p>
    <w:p>
      <w:pPr>
        <w:spacing w:line="58" w:lineRule="exact"/>
        <w:rPr>
          <w:sz w:val="5"/>
          <w:szCs w:val="5"/>
        </w:rPr>
        <w:sectPr>
          <w:footerReference r:id="rId7" w:type="default"/>
          <w:pgSz w:w="11906" w:h="16838"/>
          <w:pgMar w:top="400" w:right="1477" w:bottom="1363" w:left="1478" w:header="0" w:footer="1201" w:gutter="0"/>
          <w:cols w:space="720" w:num="1"/>
        </w:sectPr>
      </w:pPr>
    </w:p>
    <w:p>
      <w:pPr>
        <w:spacing w:before="41"/>
      </w:pPr>
      <w:r>
        <w:pict>
          <v:rect id="_x0000_s1028" o:spid="_x0000_s1028" o:spt="1" style="position:absolute;left:0pt;margin-left:175.9pt;margin-top:63.35pt;height:575.65pt;width:0.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r>
        <w:pict>
          <v:rect id="_x0000_s1029" o:spid="_x0000_s1029" o:spt="1" style="position:absolute;left:0pt;margin-left:514.9pt;margin-top:63.35pt;height:439.7pt;width:0.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p>
      <w:pPr>
        <w:spacing w:before="41"/>
      </w:pPr>
    </w:p>
    <w:p>
      <w:pPr>
        <w:spacing w:before="41"/>
      </w:pPr>
    </w:p>
    <w:tbl>
      <w:tblPr>
        <w:tblStyle w:val="5"/>
        <w:tblW w:w="893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36"/>
        <w:gridCol w:w="2568"/>
        <w:gridCol w:w="3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7" w:hRule="atLeast"/>
        </w:trPr>
        <w:tc>
          <w:tcPr>
            <w:tcW w:w="2154" w:type="dxa"/>
            <w:vMerge w:val="restart"/>
            <w:tcBorders>
              <w:top w:val="single" w:color="000000" w:sz="6" w:space="0"/>
              <w:left w:val="single" w:color="000000" w:sz="6" w:space="0"/>
              <w:bottom w:val="nil"/>
            </w:tcBorders>
            <w:vAlign w:val="top"/>
          </w:tcPr>
          <w:p>
            <w:pPr>
              <w:rPr>
                <w:rFonts w:ascii="Arial"/>
                <w:sz w:val="21"/>
              </w:rPr>
            </w:pPr>
          </w:p>
        </w:tc>
        <w:tc>
          <w:tcPr>
            <w:tcW w:w="736" w:type="dxa"/>
            <w:tcBorders>
              <w:top w:val="single" w:color="000000" w:sz="6" w:space="0"/>
            </w:tcBorders>
            <w:vAlign w:val="top"/>
          </w:tcPr>
          <w:p>
            <w:pPr>
              <w:rPr>
                <w:rFonts w:ascii="Arial"/>
                <w:sz w:val="21"/>
              </w:rPr>
            </w:pPr>
          </w:p>
        </w:tc>
        <w:tc>
          <w:tcPr>
            <w:tcW w:w="2568" w:type="dxa"/>
            <w:tcBorders>
              <w:top w:val="single" w:color="000000" w:sz="6" w:space="0"/>
            </w:tcBorders>
            <w:vAlign w:val="top"/>
          </w:tcPr>
          <w:p>
            <w:pPr>
              <w:rPr>
                <w:rFonts w:ascii="Arial"/>
                <w:sz w:val="21"/>
              </w:rPr>
            </w:pPr>
          </w:p>
        </w:tc>
        <w:tc>
          <w:tcPr>
            <w:tcW w:w="3476" w:type="dxa"/>
            <w:tcBorders>
              <w:top w:val="single" w:color="000000" w:sz="6" w:space="0"/>
              <w:right w:val="single" w:color="000000" w:sz="6" w:space="0"/>
            </w:tcBorders>
            <w:vAlign w:val="top"/>
          </w:tcPr>
          <w:p>
            <w:pPr>
              <w:pStyle w:val="6"/>
              <w:spacing w:before="49" w:line="220" w:lineRule="auto"/>
              <w:ind w:left="261"/>
              <w:rPr>
                <w:sz w:val="22"/>
                <w:szCs w:val="22"/>
              </w:rPr>
            </w:pPr>
            <w:r>
              <w:rPr>
                <w:spacing w:val="-2"/>
                <w:sz w:val="22"/>
                <w:szCs w:val="22"/>
              </w:rPr>
              <w:t>处理达《污水综合排放标准》</w:t>
            </w:r>
          </w:p>
          <w:p>
            <w:pPr>
              <w:pStyle w:val="6"/>
              <w:spacing w:before="49" w:line="248" w:lineRule="auto"/>
              <w:ind w:left="149" w:right="214" w:hanging="27"/>
              <w:rPr>
                <w:sz w:val="22"/>
                <w:szCs w:val="22"/>
              </w:rPr>
            </w:pPr>
            <w:r>
              <w:rPr>
                <w:spacing w:val="-7"/>
                <w:sz w:val="22"/>
                <w:szCs w:val="22"/>
              </w:rPr>
              <w:t>（</w:t>
            </w:r>
            <w:r>
              <w:rPr>
                <w:rFonts w:ascii="Times New Roman" w:hAnsi="Times New Roman" w:eastAsia="Times New Roman" w:cs="Times New Roman"/>
                <w:spacing w:val="-7"/>
                <w:sz w:val="22"/>
                <w:szCs w:val="22"/>
              </w:rPr>
              <w:t>GB8978-</w:t>
            </w:r>
            <w:r>
              <w:rPr>
                <w:rFonts w:ascii="Times New Roman" w:hAnsi="Times New Roman" w:eastAsia="Times New Roman" w:cs="Times New Roman"/>
                <w:spacing w:val="-26"/>
                <w:sz w:val="22"/>
                <w:szCs w:val="22"/>
              </w:rPr>
              <w:t xml:space="preserve"> </w:t>
            </w:r>
            <w:r>
              <w:rPr>
                <w:rFonts w:ascii="Times New Roman" w:hAnsi="Times New Roman" w:eastAsia="Times New Roman" w:cs="Times New Roman"/>
                <w:spacing w:val="-7"/>
                <w:sz w:val="22"/>
                <w:szCs w:val="22"/>
              </w:rPr>
              <w:t>1996</w:t>
            </w:r>
            <w:r>
              <w:rPr>
                <w:spacing w:val="-7"/>
                <w:sz w:val="22"/>
                <w:szCs w:val="22"/>
              </w:rPr>
              <w:t>）三级标准后通过</w:t>
            </w:r>
            <w:r>
              <w:rPr>
                <w:sz w:val="22"/>
                <w:szCs w:val="22"/>
              </w:rPr>
              <w:t xml:space="preserve"> </w:t>
            </w:r>
            <w:r>
              <w:rPr>
                <w:spacing w:val="-1"/>
                <w:sz w:val="22"/>
                <w:szCs w:val="22"/>
              </w:rPr>
              <w:t>市政污水管网进入蒲吕污水处理</w:t>
            </w:r>
            <w:r>
              <w:rPr>
                <w:spacing w:val="3"/>
                <w:sz w:val="22"/>
                <w:szCs w:val="22"/>
              </w:rPr>
              <w:t xml:space="preserve"> </w:t>
            </w:r>
            <w:r>
              <w:rPr>
                <w:spacing w:val="-1"/>
                <w:sz w:val="22"/>
                <w:szCs w:val="22"/>
              </w:rPr>
              <w:t>厂处理。故不设置地表水专项评</w:t>
            </w:r>
          </w:p>
          <w:p>
            <w:pPr>
              <w:pStyle w:val="6"/>
              <w:spacing w:before="49" w:line="218" w:lineRule="auto"/>
              <w:ind w:left="1467"/>
              <w:rPr>
                <w:sz w:val="22"/>
                <w:szCs w:val="22"/>
              </w:rPr>
            </w:pPr>
            <w:r>
              <w:rPr>
                <w:spacing w:val="-5"/>
                <w:sz w:val="22"/>
                <w:szCs w:val="22"/>
              </w:rP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2154" w:type="dxa"/>
            <w:vMerge w:val="continue"/>
            <w:tcBorders>
              <w:top w:val="nil"/>
              <w:left w:val="single" w:color="000000" w:sz="6" w:space="0"/>
              <w:bottom w:val="nil"/>
            </w:tcBorders>
            <w:vAlign w:val="top"/>
          </w:tcPr>
          <w:p>
            <w:pPr>
              <w:rPr>
                <w:rFonts w:ascii="Arial"/>
                <w:sz w:val="21"/>
              </w:rPr>
            </w:pPr>
          </w:p>
        </w:tc>
        <w:tc>
          <w:tcPr>
            <w:tcW w:w="736" w:type="dxa"/>
            <w:vAlign w:val="top"/>
          </w:tcPr>
          <w:p>
            <w:pPr>
              <w:pStyle w:val="6"/>
              <w:spacing w:before="203" w:line="312" w:lineRule="exact"/>
              <w:ind w:left="151"/>
              <w:rPr>
                <w:sz w:val="22"/>
                <w:szCs w:val="22"/>
              </w:rPr>
            </w:pPr>
            <w:r>
              <w:rPr>
                <w:spacing w:val="-4"/>
                <w:position w:val="6"/>
                <w:sz w:val="22"/>
                <w:szCs w:val="22"/>
              </w:rPr>
              <w:t>环境</w:t>
            </w:r>
          </w:p>
          <w:p>
            <w:pPr>
              <w:pStyle w:val="6"/>
              <w:spacing w:before="1" w:line="220" w:lineRule="auto"/>
              <w:ind w:left="151"/>
              <w:rPr>
                <w:sz w:val="22"/>
                <w:szCs w:val="22"/>
              </w:rPr>
            </w:pPr>
            <w:r>
              <w:rPr>
                <w:spacing w:val="-4"/>
                <w:sz w:val="22"/>
                <w:szCs w:val="22"/>
              </w:rPr>
              <w:t>风险</w:t>
            </w:r>
          </w:p>
        </w:tc>
        <w:tc>
          <w:tcPr>
            <w:tcW w:w="2568" w:type="dxa"/>
            <w:vAlign w:val="top"/>
          </w:tcPr>
          <w:p>
            <w:pPr>
              <w:pStyle w:val="6"/>
              <w:spacing w:before="46" w:line="219" w:lineRule="auto"/>
              <w:ind w:left="191"/>
              <w:rPr>
                <w:sz w:val="22"/>
                <w:szCs w:val="22"/>
              </w:rPr>
            </w:pPr>
            <w:r>
              <w:rPr>
                <w:spacing w:val="-1"/>
                <w:sz w:val="22"/>
                <w:szCs w:val="22"/>
              </w:rPr>
              <w:t>有毒有害和易燃易爆危</w:t>
            </w:r>
          </w:p>
          <w:p>
            <w:pPr>
              <w:pStyle w:val="6"/>
              <w:spacing w:before="51" w:line="220" w:lineRule="auto"/>
              <w:ind w:left="202"/>
              <w:rPr>
                <w:sz w:val="22"/>
                <w:szCs w:val="22"/>
              </w:rPr>
            </w:pPr>
            <w:r>
              <w:rPr>
                <w:spacing w:val="-2"/>
                <w:sz w:val="22"/>
                <w:szCs w:val="22"/>
              </w:rPr>
              <w:t>险物质存储量超过临界</w:t>
            </w:r>
          </w:p>
          <w:p>
            <w:pPr>
              <w:pStyle w:val="6"/>
              <w:spacing w:before="33" w:line="232" w:lineRule="auto"/>
              <w:ind w:left="574"/>
              <w:rPr>
                <w:sz w:val="22"/>
                <w:szCs w:val="22"/>
              </w:rPr>
            </w:pPr>
            <w:r>
              <w:rPr>
                <w:spacing w:val="-5"/>
                <w:sz w:val="22"/>
                <w:szCs w:val="22"/>
              </w:rPr>
              <w:t>量</w:t>
            </w:r>
            <w:r>
              <w:rPr>
                <w:spacing w:val="-5"/>
                <w:position w:val="10"/>
                <w:sz w:val="11"/>
                <w:szCs w:val="11"/>
              </w:rPr>
              <w:t>③</w:t>
            </w:r>
            <w:r>
              <w:rPr>
                <w:spacing w:val="-30"/>
                <w:position w:val="10"/>
                <w:sz w:val="11"/>
                <w:szCs w:val="11"/>
              </w:rPr>
              <w:t xml:space="preserve"> </w:t>
            </w:r>
            <w:r>
              <w:rPr>
                <w:spacing w:val="-5"/>
                <w:sz w:val="22"/>
                <w:szCs w:val="22"/>
              </w:rPr>
              <w:t>的建设项目</w:t>
            </w:r>
          </w:p>
        </w:tc>
        <w:tc>
          <w:tcPr>
            <w:tcW w:w="3476" w:type="dxa"/>
            <w:tcBorders>
              <w:right w:val="single" w:color="000000" w:sz="6" w:space="0"/>
            </w:tcBorders>
            <w:vAlign w:val="top"/>
          </w:tcPr>
          <w:p>
            <w:pPr>
              <w:pStyle w:val="6"/>
              <w:spacing w:before="203"/>
              <w:ind w:left="115" w:right="139" w:firstLine="34"/>
              <w:rPr>
                <w:sz w:val="22"/>
                <w:szCs w:val="22"/>
              </w:rPr>
            </w:pPr>
            <w:r>
              <w:rPr>
                <w:spacing w:val="-1"/>
                <w:sz w:val="22"/>
                <w:szCs w:val="22"/>
              </w:rPr>
              <w:t>项目危险物质存储量未超过临界</w:t>
            </w:r>
            <w:r>
              <w:rPr>
                <w:spacing w:val="1"/>
                <w:sz w:val="22"/>
                <w:szCs w:val="22"/>
              </w:rPr>
              <w:t xml:space="preserve">  </w:t>
            </w:r>
            <w:r>
              <w:rPr>
                <w:spacing w:val="-6"/>
                <w:sz w:val="22"/>
                <w:szCs w:val="22"/>
              </w:rPr>
              <w:t>量。故不设置环境风险专项评价。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2154" w:type="dxa"/>
            <w:vMerge w:val="continue"/>
            <w:tcBorders>
              <w:top w:val="nil"/>
              <w:left w:val="single" w:color="000000" w:sz="6" w:space="0"/>
              <w:bottom w:val="nil"/>
            </w:tcBorders>
            <w:vAlign w:val="top"/>
          </w:tcPr>
          <w:p>
            <w:pPr>
              <w:rPr>
                <w:rFonts w:ascii="Arial"/>
                <w:sz w:val="21"/>
              </w:rPr>
            </w:pPr>
          </w:p>
        </w:tc>
        <w:tc>
          <w:tcPr>
            <w:tcW w:w="736"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2" w:line="225" w:lineRule="auto"/>
              <w:ind w:left="152"/>
              <w:rPr>
                <w:sz w:val="22"/>
                <w:szCs w:val="22"/>
              </w:rPr>
            </w:pPr>
            <w:r>
              <w:rPr>
                <w:spacing w:val="-5"/>
                <w:sz w:val="22"/>
                <w:szCs w:val="22"/>
              </w:rPr>
              <w:t>生态</w:t>
            </w:r>
          </w:p>
        </w:tc>
        <w:tc>
          <w:tcPr>
            <w:tcW w:w="2568" w:type="dxa"/>
            <w:vAlign w:val="top"/>
          </w:tcPr>
          <w:p>
            <w:pPr>
              <w:pStyle w:val="6"/>
              <w:spacing w:before="45" w:line="220" w:lineRule="auto"/>
              <w:ind w:left="192"/>
              <w:rPr>
                <w:sz w:val="22"/>
                <w:szCs w:val="22"/>
              </w:rPr>
            </w:pPr>
            <w:r>
              <w:rPr>
                <w:spacing w:val="-2"/>
                <w:sz w:val="22"/>
                <w:szCs w:val="22"/>
              </w:rPr>
              <w:t>取水口下游</w:t>
            </w:r>
            <w:r>
              <w:rPr>
                <w:spacing w:val="-46"/>
                <w:sz w:val="22"/>
                <w:szCs w:val="22"/>
              </w:rPr>
              <w:t xml:space="preserve"> </w:t>
            </w:r>
            <w:r>
              <w:rPr>
                <w:rFonts w:ascii="Times New Roman" w:hAnsi="Times New Roman" w:eastAsia="Times New Roman" w:cs="Times New Roman"/>
                <w:spacing w:val="-2"/>
                <w:sz w:val="22"/>
                <w:szCs w:val="22"/>
              </w:rPr>
              <w:t xml:space="preserve">500 </w:t>
            </w:r>
            <w:r>
              <w:rPr>
                <w:spacing w:val="-2"/>
                <w:sz w:val="22"/>
                <w:szCs w:val="22"/>
              </w:rPr>
              <w:t>米范围</w:t>
            </w:r>
          </w:p>
          <w:p>
            <w:pPr>
              <w:pStyle w:val="6"/>
              <w:spacing w:before="49" w:line="220" w:lineRule="auto"/>
              <w:ind w:left="216"/>
              <w:rPr>
                <w:sz w:val="22"/>
                <w:szCs w:val="22"/>
              </w:rPr>
            </w:pPr>
            <w:r>
              <w:rPr>
                <w:spacing w:val="-4"/>
                <w:sz w:val="22"/>
                <w:szCs w:val="22"/>
              </w:rPr>
              <w:t>内有重要水生生物的自</w:t>
            </w:r>
          </w:p>
          <w:p>
            <w:pPr>
              <w:pStyle w:val="6"/>
              <w:spacing w:before="49" w:line="220" w:lineRule="auto"/>
              <w:ind w:left="111"/>
              <w:rPr>
                <w:sz w:val="22"/>
                <w:szCs w:val="22"/>
              </w:rPr>
            </w:pPr>
            <w:r>
              <w:rPr>
                <w:spacing w:val="-7"/>
                <w:sz w:val="22"/>
                <w:szCs w:val="22"/>
              </w:rPr>
              <w:t>然产卵场、索饵场、越冬</w:t>
            </w:r>
          </w:p>
          <w:p>
            <w:pPr>
              <w:pStyle w:val="6"/>
              <w:spacing w:before="50" w:line="221" w:lineRule="auto"/>
              <w:ind w:left="189"/>
              <w:rPr>
                <w:sz w:val="22"/>
                <w:szCs w:val="22"/>
              </w:rPr>
            </w:pPr>
            <w:r>
              <w:rPr>
                <w:spacing w:val="-1"/>
                <w:sz w:val="22"/>
                <w:szCs w:val="22"/>
              </w:rPr>
              <w:t>场和洄游通道的新增河</w:t>
            </w:r>
          </w:p>
          <w:p>
            <w:pPr>
              <w:pStyle w:val="6"/>
              <w:spacing w:before="49" w:line="220" w:lineRule="auto"/>
              <w:ind w:left="189"/>
              <w:rPr>
                <w:sz w:val="22"/>
                <w:szCs w:val="22"/>
              </w:rPr>
            </w:pPr>
            <w:r>
              <w:rPr>
                <w:spacing w:val="-1"/>
                <w:sz w:val="22"/>
                <w:szCs w:val="22"/>
              </w:rPr>
              <w:t>道取水的污染类建设项</w:t>
            </w:r>
          </w:p>
          <w:p>
            <w:pPr>
              <w:pStyle w:val="6"/>
              <w:spacing w:before="49" w:line="217" w:lineRule="auto"/>
              <w:ind w:left="1221"/>
              <w:rPr>
                <w:sz w:val="22"/>
                <w:szCs w:val="22"/>
              </w:rPr>
            </w:pPr>
            <w:r>
              <w:rPr>
                <w:sz w:val="22"/>
                <w:szCs w:val="22"/>
              </w:rPr>
              <w:t>目</w:t>
            </w:r>
          </w:p>
        </w:tc>
        <w:tc>
          <w:tcPr>
            <w:tcW w:w="3476" w:type="dxa"/>
            <w:tcBorders>
              <w:right w:val="single" w:color="000000" w:sz="6" w:space="0"/>
            </w:tcBorders>
            <w:vAlign w:val="top"/>
          </w:tcPr>
          <w:p>
            <w:pPr>
              <w:spacing w:line="297" w:lineRule="auto"/>
              <w:rPr>
                <w:rFonts w:ascii="Arial"/>
                <w:sz w:val="21"/>
              </w:rPr>
            </w:pPr>
          </w:p>
          <w:p>
            <w:pPr>
              <w:spacing w:line="298" w:lineRule="auto"/>
              <w:rPr>
                <w:rFonts w:ascii="Arial"/>
                <w:sz w:val="21"/>
              </w:rPr>
            </w:pPr>
          </w:p>
          <w:p>
            <w:pPr>
              <w:pStyle w:val="6"/>
              <w:spacing w:before="71"/>
              <w:ind w:left="918" w:right="245" w:hanging="768"/>
              <w:rPr>
                <w:sz w:val="22"/>
                <w:szCs w:val="22"/>
              </w:rPr>
            </w:pPr>
            <w:r>
              <w:rPr>
                <w:spacing w:val="-1"/>
                <w:sz w:val="22"/>
                <w:szCs w:val="22"/>
              </w:rPr>
              <w:t>项目不进行河道取水。故不设置</w:t>
            </w:r>
            <w:r>
              <w:rPr>
                <w:spacing w:val="2"/>
                <w:sz w:val="22"/>
                <w:szCs w:val="22"/>
              </w:rPr>
              <w:t xml:space="preserve"> </w:t>
            </w:r>
            <w:r>
              <w:rPr>
                <w:spacing w:val="-2"/>
                <w:sz w:val="22"/>
                <w:szCs w:val="22"/>
              </w:rPr>
              <w:t>生态专项评价。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154" w:type="dxa"/>
            <w:vMerge w:val="continue"/>
            <w:tcBorders>
              <w:top w:val="nil"/>
              <w:left w:val="single" w:color="000000" w:sz="6" w:space="0"/>
              <w:bottom w:val="nil"/>
            </w:tcBorders>
            <w:vAlign w:val="top"/>
          </w:tcPr>
          <w:p>
            <w:pPr>
              <w:rPr>
                <w:rFonts w:ascii="Arial"/>
                <w:sz w:val="21"/>
              </w:rPr>
            </w:pPr>
          </w:p>
        </w:tc>
        <w:tc>
          <w:tcPr>
            <w:tcW w:w="736" w:type="dxa"/>
            <w:vAlign w:val="top"/>
          </w:tcPr>
          <w:p>
            <w:pPr>
              <w:pStyle w:val="6"/>
              <w:spacing w:before="204" w:line="221" w:lineRule="auto"/>
              <w:ind w:left="150"/>
              <w:rPr>
                <w:sz w:val="22"/>
                <w:szCs w:val="22"/>
              </w:rPr>
            </w:pPr>
            <w:r>
              <w:rPr>
                <w:spacing w:val="-3"/>
                <w:sz w:val="22"/>
                <w:szCs w:val="22"/>
              </w:rPr>
              <w:t>海洋</w:t>
            </w:r>
          </w:p>
        </w:tc>
        <w:tc>
          <w:tcPr>
            <w:tcW w:w="2568" w:type="dxa"/>
            <w:vAlign w:val="top"/>
          </w:tcPr>
          <w:p>
            <w:pPr>
              <w:pStyle w:val="6"/>
              <w:spacing w:before="48" w:line="239" w:lineRule="auto"/>
              <w:ind w:left="404" w:right="180" w:hanging="213"/>
              <w:rPr>
                <w:sz w:val="22"/>
                <w:szCs w:val="22"/>
              </w:rPr>
            </w:pPr>
            <w:r>
              <w:rPr>
                <w:spacing w:val="-1"/>
                <w:sz w:val="22"/>
                <w:szCs w:val="22"/>
              </w:rPr>
              <w:t>直接向海排放污染物的</w:t>
            </w:r>
            <w:r>
              <w:rPr>
                <w:sz w:val="22"/>
                <w:szCs w:val="22"/>
              </w:rPr>
              <w:t xml:space="preserve"> </w:t>
            </w:r>
            <w:r>
              <w:rPr>
                <w:spacing w:val="-1"/>
                <w:sz w:val="22"/>
                <w:szCs w:val="22"/>
              </w:rPr>
              <w:t>海洋工程建设项目</w:t>
            </w:r>
          </w:p>
        </w:tc>
        <w:tc>
          <w:tcPr>
            <w:tcW w:w="3476" w:type="dxa"/>
            <w:tcBorders>
              <w:right w:val="single" w:color="000000" w:sz="6" w:space="0"/>
            </w:tcBorders>
            <w:vAlign w:val="top"/>
          </w:tcPr>
          <w:p>
            <w:pPr>
              <w:pStyle w:val="6"/>
              <w:spacing w:before="203" w:line="222" w:lineRule="auto"/>
              <w:ind w:left="1357"/>
              <w:rPr>
                <w:sz w:val="22"/>
                <w:szCs w:val="22"/>
              </w:rPr>
            </w:pPr>
            <w:r>
              <w:rPr>
                <w:spacing w:val="-4"/>
                <w:sz w:val="22"/>
                <w:szCs w:val="22"/>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2154" w:type="dxa"/>
            <w:vMerge w:val="continue"/>
            <w:tcBorders>
              <w:top w:val="nil"/>
              <w:left w:val="single" w:color="000000" w:sz="6" w:space="0"/>
              <w:bottom w:val="nil"/>
            </w:tcBorders>
            <w:vAlign w:val="top"/>
          </w:tcPr>
          <w:p>
            <w:pPr>
              <w:rPr>
                <w:rFonts w:ascii="Arial"/>
                <w:sz w:val="21"/>
              </w:rPr>
            </w:pPr>
          </w:p>
        </w:tc>
        <w:tc>
          <w:tcPr>
            <w:tcW w:w="736" w:type="dxa"/>
            <w:vAlign w:val="top"/>
          </w:tcPr>
          <w:p>
            <w:pPr>
              <w:spacing w:line="298" w:lineRule="auto"/>
              <w:rPr>
                <w:rFonts w:ascii="Arial"/>
                <w:sz w:val="21"/>
              </w:rPr>
            </w:pPr>
          </w:p>
          <w:p>
            <w:pPr>
              <w:spacing w:line="299" w:lineRule="auto"/>
              <w:rPr>
                <w:rFonts w:ascii="Arial"/>
                <w:sz w:val="21"/>
              </w:rPr>
            </w:pPr>
          </w:p>
          <w:p>
            <w:pPr>
              <w:pStyle w:val="6"/>
              <w:spacing w:before="71" w:line="222" w:lineRule="auto"/>
              <w:ind w:left="151"/>
              <w:rPr>
                <w:sz w:val="22"/>
                <w:szCs w:val="22"/>
              </w:rPr>
            </w:pPr>
            <w:r>
              <w:rPr>
                <w:spacing w:val="-4"/>
                <w:sz w:val="22"/>
                <w:szCs w:val="22"/>
              </w:rPr>
              <w:t>地下</w:t>
            </w:r>
          </w:p>
          <w:p>
            <w:pPr>
              <w:pStyle w:val="6"/>
              <w:spacing w:before="48" w:line="220" w:lineRule="auto"/>
              <w:ind w:left="261"/>
              <w:rPr>
                <w:sz w:val="22"/>
                <w:szCs w:val="22"/>
              </w:rPr>
            </w:pPr>
            <w:r>
              <w:rPr>
                <w:sz w:val="22"/>
                <w:szCs w:val="22"/>
              </w:rPr>
              <w:t>水</w:t>
            </w:r>
          </w:p>
        </w:tc>
        <w:tc>
          <w:tcPr>
            <w:tcW w:w="2568" w:type="dxa"/>
            <w:vAlign w:val="top"/>
          </w:tcPr>
          <w:p>
            <w:pPr>
              <w:pStyle w:val="6"/>
              <w:spacing w:before="49" w:line="220" w:lineRule="auto"/>
              <w:ind w:left="190"/>
              <w:rPr>
                <w:sz w:val="22"/>
                <w:szCs w:val="22"/>
              </w:rPr>
            </w:pPr>
            <w:r>
              <w:rPr>
                <w:spacing w:val="-1"/>
                <w:sz w:val="22"/>
                <w:szCs w:val="22"/>
              </w:rPr>
              <w:t>地下水原则上不开展专</w:t>
            </w:r>
          </w:p>
          <w:p>
            <w:pPr>
              <w:pStyle w:val="6"/>
              <w:spacing w:before="49" w:line="219" w:lineRule="auto"/>
              <w:ind w:left="114"/>
              <w:rPr>
                <w:sz w:val="22"/>
                <w:szCs w:val="22"/>
              </w:rPr>
            </w:pPr>
            <w:r>
              <w:rPr>
                <w:spacing w:val="-7"/>
                <w:sz w:val="22"/>
                <w:szCs w:val="22"/>
              </w:rPr>
              <w:t>项评价，涉及集中式饮用</w:t>
            </w:r>
          </w:p>
          <w:p>
            <w:pPr>
              <w:pStyle w:val="6"/>
              <w:spacing w:before="51" w:line="220" w:lineRule="auto"/>
              <w:ind w:left="113"/>
              <w:rPr>
                <w:sz w:val="22"/>
                <w:szCs w:val="22"/>
              </w:rPr>
            </w:pPr>
            <w:r>
              <w:rPr>
                <w:spacing w:val="-1"/>
                <w:sz w:val="22"/>
                <w:szCs w:val="22"/>
              </w:rPr>
              <w:t>水水源和热水、矿泉水、</w:t>
            </w:r>
          </w:p>
          <w:p>
            <w:pPr>
              <w:pStyle w:val="6"/>
              <w:spacing w:before="49" w:line="220" w:lineRule="auto"/>
              <w:ind w:left="191"/>
              <w:rPr>
                <w:sz w:val="22"/>
                <w:szCs w:val="22"/>
              </w:rPr>
            </w:pPr>
            <w:r>
              <w:rPr>
                <w:spacing w:val="-1"/>
                <w:sz w:val="22"/>
                <w:szCs w:val="22"/>
              </w:rPr>
              <w:t>温泉等特殊地下水资源</w:t>
            </w:r>
          </w:p>
          <w:p>
            <w:pPr>
              <w:pStyle w:val="6"/>
              <w:spacing w:before="49" w:line="220" w:lineRule="auto"/>
              <w:ind w:left="191"/>
              <w:rPr>
                <w:sz w:val="22"/>
                <w:szCs w:val="22"/>
              </w:rPr>
            </w:pPr>
            <w:r>
              <w:rPr>
                <w:spacing w:val="-1"/>
                <w:sz w:val="22"/>
                <w:szCs w:val="22"/>
              </w:rPr>
              <w:t>保护区的开展地下水专</w:t>
            </w:r>
          </w:p>
          <w:p>
            <w:pPr>
              <w:pStyle w:val="6"/>
              <w:spacing w:before="50" w:line="214" w:lineRule="auto"/>
              <w:ind w:left="743"/>
              <w:rPr>
                <w:sz w:val="22"/>
                <w:szCs w:val="22"/>
              </w:rPr>
            </w:pPr>
            <w:r>
              <w:rPr>
                <w:spacing w:val="-3"/>
                <w:sz w:val="22"/>
                <w:szCs w:val="22"/>
              </w:rPr>
              <w:t>项评价工作</w:t>
            </w:r>
          </w:p>
        </w:tc>
        <w:tc>
          <w:tcPr>
            <w:tcW w:w="3476" w:type="dxa"/>
            <w:tcBorders>
              <w:right w:val="single" w:color="000000" w:sz="6" w:space="0"/>
            </w:tcBorders>
            <w:vAlign w:val="top"/>
          </w:tcPr>
          <w:p>
            <w:pPr>
              <w:spacing w:line="287" w:lineRule="auto"/>
              <w:rPr>
                <w:rFonts w:ascii="Arial"/>
                <w:sz w:val="21"/>
              </w:rPr>
            </w:pPr>
          </w:p>
          <w:p>
            <w:pPr>
              <w:pStyle w:val="6"/>
              <w:spacing w:before="71" w:line="248" w:lineRule="auto"/>
              <w:ind w:left="149" w:right="245"/>
              <w:jc w:val="both"/>
              <w:rPr>
                <w:sz w:val="22"/>
                <w:szCs w:val="22"/>
              </w:rPr>
            </w:pPr>
            <w:r>
              <w:rPr>
                <w:spacing w:val="-1"/>
                <w:sz w:val="22"/>
                <w:szCs w:val="22"/>
              </w:rPr>
              <w:t>项目不涉及集中式饮用水水源和</w:t>
            </w:r>
            <w:r>
              <w:rPr>
                <w:spacing w:val="2"/>
                <w:sz w:val="22"/>
                <w:szCs w:val="22"/>
              </w:rPr>
              <w:t xml:space="preserve"> </w:t>
            </w:r>
            <w:r>
              <w:rPr>
                <w:spacing w:val="-1"/>
                <w:sz w:val="22"/>
                <w:szCs w:val="22"/>
              </w:rPr>
              <w:t>热水、矿泉水、温泉等特殊地下</w:t>
            </w:r>
            <w:r>
              <w:rPr>
                <w:spacing w:val="3"/>
                <w:sz w:val="22"/>
                <w:szCs w:val="22"/>
              </w:rPr>
              <w:t xml:space="preserve"> </w:t>
            </w:r>
            <w:r>
              <w:rPr>
                <w:spacing w:val="-1"/>
                <w:sz w:val="22"/>
                <w:szCs w:val="22"/>
              </w:rPr>
              <w:t>水资源保护区。故不设置地下水</w:t>
            </w:r>
          </w:p>
          <w:p>
            <w:pPr>
              <w:pStyle w:val="6"/>
              <w:spacing w:before="49" w:line="219" w:lineRule="auto"/>
              <w:ind w:left="1139"/>
              <w:rPr>
                <w:sz w:val="22"/>
                <w:szCs w:val="22"/>
              </w:rPr>
            </w:pPr>
            <w:r>
              <w:rPr>
                <w:spacing w:val="-2"/>
                <w:sz w:val="22"/>
                <w:szCs w:val="22"/>
              </w:rPr>
              <w:t>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2154" w:type="dxa"/>
            <w:vMerge w:val="continue"/>
            <w:tcBorders>
              <w:top w:val="nil"/>
              <w:left w:val="single" w:color="000000" w:sz="6" w:space="0"/>
            </w:tcBorders>
            <w:vAlign w:val="top"/>
          </w:tcPr>
          <w:p>
            <w:pPr>
              <w:rPr>
                <w:rFonts w:ascii="Arial"/>
                <w:sz w:val="21"/>
              </w:rPr>
            </w:pPr>
          </w:p>
        </w:tc>
        <w:tc>
          <w:tcPr>
            <w:tcW w:w="6780" w:type="dxa"/>
            <w:gridSpan w:val="3"/>
            <w:tcBorders>
              <w:right w:val="single" w:color="000000" w:sz="6" w:space="0"/>
            </w:tcBorders>
            <w:vAlign w:val="top"/>
          </w:tcPr>
          <w:p>
            <w:pPr>
              <w:pStyle w:val="6"/>
              <w:spacing w:before="54" w:line="241" w:lineRule="auto"/>
              <w:ind w:left="128" w:right="228" w:hanging="18"/>
              <w:rPr>
                <w:sz w:val="22"/>
                <w:szCs w:val="22"/>
              </w:rPr>
            </w:pPr>
            <w:r>
              <w:rPr>
                <w:spacing w:val="2"/>
                <w:sz w:val="22"/>
                <w:szCs w:val="22"/>
              </w:rPr>
              <w:t>注：①废气中有毒有害污染物指纳入《有毒有害</w:t>
            </w:r>
            <w:r>
              <w:rPr>
                <w:spacing w:val="1"/>
                <w:sz w:val="22"/>
                <w:szCs w:val="22"/>
              </w:rPr>
              <w:t>大气污染物名录》</w:t>
            </w:r>
            <w:r>
              <w:rPr>
                <w:sz w:val="22"/>
                <w:szCs w:val="22"/>
              </w:rPr>
              <w:t xml:space="preserve"> </w:t>
            </w:r>
            <w:r>
              <w:rPr>
                <w:spacing w:val="-2"/>
                <w:sz w:val="22"/>
                <w:szCs w:val="22"/>
              </w:rPr>
              <w:t>的污染物（不包括无排放标准的污染物）。</w:t>
            </w:r>
          </w:p>
          <w:p>
            <w:pPr>
              <w:pStyle w:val="6"/>
              <w:spacing w:before="47" w:line="241" w:lineRule="auto"/>
              <w:ind w:left="111" w:right="219" w:firstLine="436"/>
              <w:rPr>
                <w:sz w:val="22"/>
                <w:szCs w:val="22"/>
              </w:rPr>
            </w:pPr>
            <w:r>
              <w:rPr>
                <w:spacing w:val="2"/>
                <w:sz w:val="22"/>
                <w:szCs w:val="22"/>
              </w:rPr>
              <w:t>②环境空气保护目标指自然保护区、风景名胜区、居住区、文</w:t>
            </w:r>
            <w:r>
              <w:rPr>
                <w:spacing w:val="7"/>
                <w:sz w:val="22"/>
                <w:szCs w:val="22"/>
              </w:rPr>
              <w:t xml:space="preserve"> </w:t>
            </w:r>
            <w:r>
              <w:rPr>
                <w:spacing w:val="-1"/>
                <w:sz w:val="22"/>
                <w:szCs w:val="22"/>
              </w:rPr>
              <w:t>化区和农村地区中人群较集中的区域。</w:t>
            </w:r>
          </w:p>
          <w:p>
            <w:pPr>
              <w:pStyle w:val="6"/>
              <w:spacing w:before="50" w:line="235" w:lineRule="auto"/>
              <w:ind w:left="114" w:right="219" w:firstLine="433"/>
              <w:rPr>
                <w:sz w:val="22"/>
                <w:szCs w:val="22"/>
              </w:rPr>
            </w:pPr>
            <w:r>
              <w:rPr>
                <w:spacing w:val="2"/>
                <w:sz w:val="22"/>
                <w:szCs w:val="22"/>
              </w:rPr>
              <w:t>③临界量及其计算方法可参考《建设项目环境风险评价技术导</w:t>
            </w:r>
            <w:r>
              <w:rPr>
                <w:spacing w:val="7"/>
                <w:sz w:val="22"/>
                <w:szCs w:val="22"/>
              </w:rPr>
              <w:t xml:space="preserve"> </w:t>
            </w:r>
            <w:r>
              <w:rPr>
                <w:spacing w:val="-3"/>
                <w:sz w:val="22"/>
                <w:szCs w:val="22"/>
              </w:rPr>
              <w:t>则》（</w:t>
            </w:r>
            <w:r>
              <w:rPr>
                <w:rFonts w:ascii="Times New Roman" w:hAnsi="Times New Roman" w:eastAsia="Times New Roman" w:cs="Times New Roman"/>
                <w:spacing w:val="-3"/>
                <w:sz w:val="22"/>
                <w:szCs w:val="22"/>
              </w:rPr>
              <w:t>HJ169</w:t>
            </w:r>
            <w:r>
              <w:rPr>
                <w:spacing w:val="-3"/>
                <w:sz w:val="22"/>
                <w:szCs w:val="22"/>
              </w:rPr>
              <w:t>）附录</w:t>
            </w:r>
            <w:r>
              <w:rPr>
                <w:spacing w:val="-52"/>
                <w:sz w:val="22"/>
                <w:szCs w:val="22"/>
              </w:rPr>
              <w:t xml:space="preserve"> </w:t>
            </w:r>
            <w:r>
              <w:rPr>
                <w:rFonts w:ascii="Times New Roman" w:hAnsi="Times New Roman" w:eastAsia="Times New Roman" w:cs="Times New Roman"/>
                <w:spacing w:val="-3"/>
                <w:sz w:val="22"/>
                <w:szCs w:val="22"/>
              </w:rPr>
              <w:t>B</w:t>
            </w:r>
            <w:r>
              <w:rPr>
                <w:rFonts w:ascii="Times New Roman" w:hAnsi="Times New Roman" w:eastAsia="Times New Roman" w:cs="Times New Roman"/>
                <w:spacing w:val="-32"/>
                <w:sz w:val="22"/>
                <w:szCs w:val="22"/>
              </w:rPr>
              <w:t xml:space="preserve"> </w:t>
            </w:r>
            <w:r>
              <w:rPr>
                <w:spacing w:val="-3"/>
                <w:sz w:val="22"/>
                <w:szCs w:val="22"/>
              </w:rPr>
              <w:t>、附录</w:t>
            </w:r>
            <w:r>
              <w:rPr>
                <w:spacing w:val="-47"/>
                <w:sz w:val="22"/>
                <w:szCs w:val="22"/>
              </w:rPr>
              <w:t xml:space="preserve"> </w:t>
            </w:r>
            <w:r>
              <w:rPr>
                <w:rFonts w:ascii="Times New Roman" w:hAnsi="Times New Roman" w:eastAsia="Times New Roman" w:cs="Times New Roman"/>
                <w:spacing w:val="-3"/>
                <w:sz w:val="22"/>
                <w:szCs w:val="22"/>
              </w:rPr>
              <w:t>C</w:t>
            </w:r>
            <w:r>
              <w:rPr>
                <w:spacing w:val="-3"/>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2154" w:type="dxa"/>
            <w:tcBorders>
              <w:left w:val="single" w:color="000000" w:sz="6" w:space="0"/>
              <w:right w:val="nil"/>
            </w:tcBorders>
            <w:vAlign w:val="top"/>
          </w:tcPr>
          <w:p>
            <w:pPr>
              <w:pStyle w:val="6"/>
              <w:spacing w:before="229" w:line="227" w:lineRule="auto"/>
              <w:ind w:left="502"/>
            </w:pPr>
            <w:r>
              <w:rPr>
                <w:spacing w:val="6"/>
              </w:rPr>
              <w:t>规划情况</w:t>
            </w:r>
          </w:p>
        </w:tc>
        <w:tc>
          <w:tcPr>
            <w:tcW w:w="6780" w:type="dxa"/>
            <w:gridSpan w:val="3"/>
            <w:tcBorders>
              <w:left w:val="nil"/>
              <w:right w:val="single" w:color="000000" w:sz="6" w:space="0"/>
            </w:tcBorders>
            <w:vAlign w:val="top"/>
          </w:tcPr>
          <w:p>
            <w:pPr>
              <w:pStyle w:val="6"/>
              <w:spacing w:before="62" w:line="228" w:lineRule="auto"/>
              <w:ind w:left="2" w:right="102" w:firstLine="4"/>
            </w:pPr>
            <w:r>
              <w:rPr>
                <w:spacing w:val="6"/>
              </w:rPr>
              <w:t>《重庆市铜梁区工业园区全蒲片区控制性详细规划</w:t>
            </w:r>
            <w:r>
              <w:rPr>
                <w:spacing w:val="5"/>
              </w:rPr>
              <w:t>》（</w:t>
            </w:r>
            <w:r>
              <w:rPr>
                <w:rFonts w:ascii="Times New Roman" w:hAnsi="Times New Roman" w:eastAsia="Times New Roman" w:cs="Times New Roman"/>
                <w:spacing w:val="5"/>
              </w:rPr>
              <w:t>2017</w:t>
            </w:r>
            <w:r>
              <w:rPr>
                <w:rFonts w:ascii="Times New Roman" w:hAnsi="Times New Roman" w:eastAsia="Times New Roman" w:cs="Times New Roman"/>
              </w:rPr>
              <w:t xml:space="preserve"> </w:t>
            </w:r>
            <w:r>
              <w:rPr>
                <w:spacing w:val="4"/>
              </w:rPr>
              <w:t>年修编）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9" w:hRule="atLeast"/>
        </w:trPr>
        <w:tc>
          <w:tcPr>
            <w:tcW w:w="2154" w:type="dxa"/>
            <w:tcBorders>
              <w:left w:val="single" w:color="000000" w:sz="6" w:space="0"/>
              <w:bottom w:val="single" w:color="000000" w:sz="6" w:space="0"/>
              <w:right w:val="nil"/>
            </w:tcBorders>
            <w:vAlign w:val="top"/>
          </w:tcPr>
          <w:p>
            <w:pPr>
              <w:spacing w:line="320" w:lineRule="auto"/>
              <w:rPr>
                <w:rFonts w:ascii="Arial"/>
                <w:sz w:val="21"/>
              </w:rPr>
            </w:pPr>
          </w:p>
          <w:p>
            <w:pPr>
              <w:spacing w:line="321" w:lineRule="auto"/>
              <w:rPr>
                <w:rFonts w:ascii="Arial"/>
                <w:sz w:val="21"/>
              </w:rPr>
            </w:pPr>
          </w:p>
          <w:p>
            <w:pPr>
              <w:pStyle w:val="6"/>
              <w:spacing w:before="81" w:line="236" w:lineRule="auto"/>
              <w:ind w:left="500" w:right="354" w:hanging="257"/>
            </w:pPr>
            <w:r>
              <w:rPr>
                <w:spacing w:val="8"/>
              </w:rPr>
              <w:t>规划环境影响</w:t>
            </w:r>
            <w:r>
              <w:t xml:space="preserve"> </w:t>
            </w:r>
            <w:r>
              <w:rPr>
                <w:spacing w:val="7"/>
              </w:rPr>
              <w:t>评价情况</w:t>
            </w:r>
          </w:p>
        </w:tc>
        <w:tc>
          <w:tcPr>
            <w:tcW w:w="6780" w:type="dxa"/>
            <w:gridSpan w:val="3"/>
            <w:tcBorders>
              <w:left w:val="nil"/>
              <w:bottom w:val="single" w:color="000000" w:sz="6" w:space="0"/>
              <w:right w:val="single" w:color="000000" w:sz="6" w:space="0"/>
            </w:tcBorders>
            <w:vAlign w:val="top"/>
          </w:tcPr>
          <w:p>
            <w:pPr>
              <w:pStyle w:val="6"/>
              <w:spacing w:before="51" w:line="236" w:lineRule="auto"/>
              <w:ind w:left="1" w:right="104" w:firstLine="1"/>
            </w:pPr>
            <w:r>
              <w:rPr>
                <w:spacing w:val="6"/>
              </w:rPr>
              <w:t>规划环境影响评价文件名称：《重庆铜梁高新区铜梁片区及</w:t>
            </w:r>
            <w:r>
              <w:rPr>
                <w:spacing w:val="8"/>
              </w:rPr>
              <w:t xml:space="preserve"> 全蒲片区规划环境影响跟踪评价报告书》；</w:t>
            </w:r>
          </w:p>
          <w:p>
            <w:pPr>
              <w:pStyle w:val="6"/>
              <w:spacing w:before="34" w:line="225" w:lineRule="auto"/>
              <w:ind w:left="11"/>
            </w:pPr>
            <w:r>
              <w:rPr>
                <w:spacing w:val="8"/>
              </w:rPr>
              <w:t>召集审查机关：重庆市生态环境局；</w:t>
            </w:r>
          </w:p>
          <w:p>
            <w:pPr>
              <w:pStyle w:val="6"/>
              <w:spacing w:before="31" w:line="238" w:lineRule="auto"/>
              <w:ind w:left="2" w:right="104" w:firstLine="12"/>
            </w:pPr>
            <w:r>
              <w:rPr>
                <w:spacing w:val="6"/>
              </w:rPr>
              <w:t>审查文件名称及文号：《重庆市生态环境局关于重</w:t>
            </w:r>
            <w:r>
              <w:rPr>
                <w:spacing w:val="5"/>
              </w:rPr>
              <w:t>庆铜梁高</w:t>
            </w:r>
            <w:r>
              <w:t xml:space="preserve"> </w:t>
            </w:r>
            <w:r>
              <w:rPr>
                <w:spacing w:val="16"/>
              </w:rPr>
              <w:t>新区铜梁片区及全蒲片区规划环境影响跟踪评价报告书审</w:t>
            </w:r>
            <w:r>
              <w:rPr>
                <w:spacing w:val="12"/>
              </w:rPr>
              <w:t xml:space="preserve"> </w:t>
            </w:r>
            <w:r>
              <w:rPr>
                <w:spacing w:val="6"/>
              </w:rPr>
              <w:t>查意见的函》（渝环函﹝</w:t>
            </w:r>
            <w:r>
              <w:rPr>
                <w:rFonts w:ascii="Times New Roman" w:hAnsi="Times New Roman" w:eastAsia="Times New Roman" w:cs="Times New Roman"/>
                <w:spacing w:val="6"/>
              </w:rPr>
              <w:t>2019</w:t>
            </w:r>
            <w:r>
              <w:rPr>
                <w:spacing w:val="6"/>
              </w:rPr>
              <w:t>﹞</w:t>
            </w:r>
            <w:r>
              <w:rPr>
                <w:rFonts w:ascii="Times New Roman" w:hAnsi="Times New Roman" w:eastAsia="Times New Roman" w:cs="Times New Roman"/>
                <w:spacing w:val="6"/>
              </w:rPr>
              <w:t>94</w:t>
            </w:r>
            <w:r>
              <w:rPr>
                <w:rFonts w:ascii="Times New Roman" w:hAnsi="Times New Roman" w:eastAsia="Times New Roman" w:cs="Times New Roman"/>
                <w:spacing w:val="23"/>
              </w:rPr>
              <w:t xml:space="preserve"> </w:t>
            </w:r>
            <w:r>
              <w:rPr>
                <w:spacing w:val="6"/>
              </w:rPr>
              <w:t>号）。</w:t>
            </w:r>
          </w:p>
        </w:tc>
      </w:tr>
    </w:tbl>
    <w:p>
      <w:pPr>
        <w:pStyle w:val="2"/>
      </w:pPr>
    </w:p>
    <w:p>
      <w:pPr>
        <w:sectPr>
          <w:footerReference r:id="rId8" w:type="default"/>
          <w:pgSz w:w="11906" w:h="16838"/>
          <w:pgMar w:top="400" w:right="1477" w:bottom="1363" w:left="1478" w:header="0" w:footer="1201" w:gutter="0"/>
          <w:cols w:space="720" w:num="1"/>
        </w:sectPr>
      </w:pPr>
    </w:p>
    <w:p>
      <w:pPr>
        <w:spacing w:before="41"/>
      </w:pPr>
    </w:p>
    <w:p>
      <w:pPr>
        <w:spacing w:before="41"/>
      </w:pPr>
    </w:p>
    <w:p>
      <w:pPr>
        <w:spacing w:before="41"/>
      </w:pPr>
    </w:p>
    <w:tbl>
      <w:tblPr>
        <w:tblStyle w:val="5"/>
        <w:tblW w:w="893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4"/>
        <w:gridCol w:w="84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51" w:hRule="atLeast"/>
        </w:trPr>
        <w:tc>
          <w:tcPr>
            <w:tcW w:w="484" w:type="dxa"/>
            <w:tcBorders>
              <w:right w:val="single" w:color="000000" w:sz="2" w:space="0"/>
            </w:tcBorders>
            <w:textDirection w:val="tbRlV"/>
            <w:vAlign w:val="top"/>
          </w:tcPr>
          <w:p>
            <w:pPr>
              <w:pStyle w:val="6"/>
              <w:spacing w:before="112" w:line="213" w:lineRule="auto"/>
              <w:ind w:left="4416"/>
            </w:pPr>
            <w:r>
              <w:rPr>
                <w:spacing w:val="8"/>
              </w:rPr>
              <w:t>规</w:t>
            </w:r>
            <w:r>
              <w:rPr>
                <w:spacing w:val="-35"/>
              </w:rPr>
              <w:t xml:space="preserve"> </w:t>
            </w:r>
            <w:r>
              <w:rPr>
                <w:spacing w:val="8"/>
              </w:rPr>
              <w:t>划</w:t>
            </w:r>
            <w:r>
              <w:rPr>
                <w:spacing w:val="-48"/>
              </w:rPr>
              <w:t xml:space="preserve"> </w:t>
            </w:r>
            <w:r>
              <w:rPr>
                <w:spacing w:val="8"/>
              </w:rPr>
              <w:t>及</w:t>
            </w:r>
            <w:r>
              <w:rPr>
                <w:spacing w:val="-47"/>
              </w:rPr>
              <w:t xml:space="preserve"> </w:t>
            </w:r>
            <w:r>
              <w:rPr>
                <w:spacing w:val="8"/>
              </w:rPr>
              <w:t>规</w:t>
            </w:r>
            <w:r>
              <w:rPr>
                <w:spacing w:val="-46"/>
              </w:rPr>
              <w:t xml:space="preserve"> </w:t>
            </w:r>
            <w:r>
              <w:rPr>
                <w:spacing w:val="8"/>
              </w:rPr>
              <w:t>划</w:t>
            </w:r>
            <w:r>
              <w:rPr>
                <w:spacing w:val="-48"/>
              </w:rPr>
              <w:t xml:space="preserve"> </w:t>
            </w:r>
            <w:r>
              <w:rPr>
                <w:spacing w:val="8"/>
              </w:rPr>
              <w:t>环</w:t>
            </w:r>
            <w:r>
              <w:rPr>
                <w:spacing w:val="-45"/>
              </w:rPr>
              <w:t xml:space="preserve"> </w:t>
            </w:r>
            <w:r>
              <w:rPr>
                <w:spacing w:val="8"/>
              </w:rPr>
              <w:t>境</w:t>
            </w:r>
            <w:r>
              <w:rPr>
                <w:spacing w:val="-48"/>
              </w:rPr>
              <w:t xml:space="preserve"> </w:t>
            </w:r>
            <w:r>
              <w:rPr>
                <w:spacing w:val="8"/>
              </w:rPr>
              <w:t>影</w:t>
            </w:r>
            <w:r>
              <w:rPr>
                <w:spacing w:val="-45"/>
              </w:rPr>
              <w:t xml:space="preserve"> </w:t>
            </w:r>
            <w:r>
              <w:rPr>
                <w:spacing w:val="8"/>
              </w:rPr>
              <w:t>响</w:t>
            </w:r>
            <w:r>
              <w:rPr>
                <w:spacing w:val="-48"/>
              </w:rPr>
              <w:t xml:space="preserve"> </w:t>
            </w:r>
            <w:r>
              <w:rPr>
                <w:spacing w:val="8"/>
              </w:rPr>
              <w:t>评</w:t>
            </w:r>
            <w:r>
              <w:rPr>
                <w:spacing w:val="-45"/>
              </w:rPr>
              <w:t xml:space="preserve"> </w:t>
            </w:r>
            <w:r>
              <w:rPr>
                <w:spacing w:val="8"/>
              </w:rPr>
              <w:t>价</w:t>
            </w:r>
            <w:r>
              <w:rPr>
                <w:spacing w:val="-45"/>
              </w:rPr>
              <w:t xml:space="preserve"> </w:t>
            </w:r>
            <w:r>
              <w:rPr>
                <w:spacing w:val="8"/>
              </w:rPr>
              <w:t>符</w:t>
            </w:r>
            <w:r>
              <w:rPr>
                <w:spacing w:val="-48"/>
              </w:rPr>
              <w:t xml:space="preserve"> </w:t>
            </w:r>
            <w:r>
              <w:rPr>
                <w:spacing w:val="8"/>
              </w:rPr>
              <w:t>合</w:t>
            </w:r>
            <w:r>
              <w:rPr>
                <w:spacing w:val="-48"/>
              </w:rPr>
              <w:t xml:space="preserve"> </w:t>
            </w:r>
            <w:r>
              <w:rPr>
                <w:spacing w:val="8"/>
              </w:rPr>
              <w:t>性</w:t>
            </w:r>
            <w:r>
              <w:rPr>
                <w:spacing w:val="-45"/>
              </w:rPr>
              <w:t xml:space="preserve"> </w:t>
            </w:r>
            <w:r>
              <w:rPr>
                <w:spacing w:val="8"/>
              </w:rPr>
              <w:t>分</w:t>
            </w:r>
            <w:r>
              <w:rPr>
                <w:spacing w:val="-48"/>
              </w:rPr>
              <w:t xml:space="preserve"> </w:t>
            </w:r>
            <w:r>
              <w:rPr>
                <w:spacing w:val="8"/>
              </w:rPr>
              <w:t>析</w:t>
            </w:r>
          </w:p>
        </w:tc>
        <w:tc>
          <w:tcPr>
            <w:tcW w:w="8450" w:type="dxa"/>
            <w:tcBorders>
              <w:left w:val="single" w:color="000000" w:sz="2" w:space="0"/>
            </w:tcBorders>
            <w:vAlign w:val="top"/>
          </w:tcPr>
          <w:p>
            <w:pPr>
              <w:pStyle w:val="6"/>
              <w:spacing w:before="302" w:line="461" w:lineRule="exact"/>
              <w:ind w:left="115"/>
            </w:pPr>
            <w:r>
              <w:rPr>
                <w:rFonts w:ascii="Times New Roman" w:hAnsi="Times New Roman" w:eastAsia="Times New Roman" w:cs="Times New Roman"/>
                <w:b/>
                <w:bCs/>
                <w:spacing w:val="9"/>
                <w:position w:val="15"/>
              </w:rPr>
              <w:t>1.1</w:t>
            </w:r>
            <w:r>
              <w:rPr>
                <w:spacing w:val="9"/>
                <w:position w:val="15"/>
                <w14:textOutline w14:w="4703" w14:cap="flat" w14:cmpd="sng">
                  <w14:solidFill>
                    <w14:srgbClr w14:val="000000"/>
                  </w14:solidFill>
                  <w14:prstDash w14:val="solid"/>
                  <w14:miter w14:val="0"/>
                </w14:textOutline>
              </w:rPr>
              <w:t>规划及规划环境影响评价符合性分析</w:t>
            </w:r>
          </w:p>
          <w:p>
            <w:pPr>
              <w:pStyle w:val="6"/>
              <w:spacing w:before="1" w:line="225" w:lineRule="auto"/>
              <w:ind w:left="115"/>
            </w:pPr>
            <w:r>
              <w:rPr>
                <w:rFonts w:ascii="Times New Roman" w:hAnsi="Times New Roman" w:eastAsia="Times New Roman" w:cs="Times New Roman"/>
                <w:b/>
                <w:bCs/>
                <w:spacing w:val="6"/>
              </w:rPr>
              <w:t>1.1.1</w:t>
            </w:r>
            <w:r>
              <w:rPr>
                <w:spacing w:val="6"/>
                <w14:textOutline w14:w="4703" w14:cap="flat" w14:cmpd="sng">
                  <w14:solidFill>
                    <w14:srgbClr w14:val="000000"/>
                  </w14:solidFill>
                  <w14:prstDash w14:val="solid"/>
                  <w14:miter w14:val="0"/>
                </w14:textOutline>
              </w:rPr>
              <w:t>与规划的符合性</w:t>
            </w:r>
          </w:p>
          <w:p>
            <w:pPr>
              <w:pStyle w:val="6"/>
              <w:spacing w:before="151" w:line="227" w:lineRule="auto"/>
              <w:ind w:left="641"/>
            </w:pPr>
            <w:r>
              <w:rPr>
                <w:spacing w:val="7"/>
              </w:rPr>
              <w:t>（</w:t>
            </w:r>
            <w:r>
              <w:rPr>
                <w:rFonts w:ascii="Times New Roman" w:hAnsi="Times New Roman" w:eastAsia="Times New Roman" w:cs="Times New Roman"/>
                <w:spacing w:val="7"/>
              </w:rPr>
              <w:t>1</w:t>
            </w:r>
            <w:r>
              <w:rPr>
                <w:spacing w:val="7"/>
              </w:rPr>
              <w:t>）规划范围及面积</w:t>
            </w:r>
          </w:p>
          <w:p>
            <w:pPr>
              <w:pStyle w:val="6"/>
              <w:spacing w:before="153" w:line="461" w:lineRule="exact"/>
              <w:ind w:left="658"/>
            </w:pPr>
            <w:r>
              <w:rPr>
                <w:spacing w:val="6"/>
                <w:position w:val="15"/>
              </w:rPr>
              <w:t>以白土坝片区、姜家岩片区、蒲吕片区为核心，白土坝片</w:t>
            </w:r>
            <w:r>
              <w:rPr>
                <w:spacing w:val="5"/>
                <w:position w:val="15"/>
              </w:rPr>
              <w:t>区、姜家岩</w:t>
            </w:r>
          </w:p>
          <w:p>
            <w:pPr>
              <w:pStyle w:val="6"/>
              <w:spacing w:before="1" w:line="225" w:lineRule="auto"/>
              <w:ind w:left="115"/>
            </w:pPr>
            <w:r>
              <w:rPr>
                <w:spacing w:val="6"/>
              </w:rPr>
              <w:t>片区、蒲吕片区规划面积</w:t>
            </w:r>
            <w:r>
              <w:rPr>
                <w:spacing w:val="-47"/>
              </w:rPr>
              <w:t xml:space="preserve"> </w:t>
            </w:r>
            <w:r>
              <w:rPr>
                <w:rFonts w:ascii="Times New Roman" w:hAnsi="Times New Roman" w:eastAsia="Times New Roman" w:cs="Times New Roman"/>
                <w:spacing w:val="6"/>
              </w:rPr>
              <w:t>22.3348</w:t>
            </w:r>
            <w:r>
              <w:rPr>
                <w:rFonts w:ascii="Times New Roman" w:hAnsi="Times New Roman" w:eastAsia="Times New Roman" w:cs="Times New Roman"/>
              </w:rPr>
              <w:t>km</w:t>
            </w:r>
            <w:r>
              <w:rPr>
                <w:rFonts w:ascii="Times New Roman" w:hAnsi="Times New Roman" w:eastAsia="Times New Roman" w:cs="Times New Roman"/>
                <w:spacing w:val="6"/>
                <w:position w:val="8"/>
                <w:sz w:val="16"/>
                <w:szCs w:val="16"/>
              </w:rPr>
              <w:t>2</w:t>
            </w:r>
            <w:r>
              <w:rPr>
                <w:rFonts w:ascii="Times New Roman" w:hAnsi="Times New Roman" w:eastAsia="Times New Roman" w:cs="Times New Roman"/>
                <w:spacing w:val="-9"/>
                <w:position w:val="8"/>
                <w:sz w:val="16"/>
                <w:szCs w:val="16"/>
              </w:rPr>
              <w:t xml:space="preserve"> </w:t>
            </w:r>
            <w:r>
              <w:rPr>
                <w:spacing w:val="6"/>
              </w:rPr>
              <w:t>，远景规划面积</w:t>
            </w:r>
            <w:r>
              <w:rPr>
                <w:spacing w:val="-45"/>
              </w:rPr>
              <w:t xml:space="preserve"> </w:t>
            </w:r>
            <w:r>
              <w:rPr>
                <w:rFonts w:ascii="Times New Roman" w:hAnsi="Times New Roman" w:eastAsia="Times New Roman" w:cs="Times New Roman"/>
                <w:spacing w:val="6"/>
              </w:rPr>
              <w:t xml:space="preserve">50 </w:t>
            </w:r>
            <w:r>
              <w:rPr>
                <w:spacing w:val="6"/>
              </w:rPr>
              <w:t>平方公里。</w:t>
            </w:r>
          </w:p>
          <w:p>
            <w:pPr>
              <w:pStyle w:val="6"/>
              <w:spacing w:before="152" w:line="227" w:lineRule="auto"/>
              <w:ind w:left="641"/>
            </w:pPr>
            <w:r>
              <w:rPr>
                <w:spacing w:val="5"/>
              </w:rPr>
              <w:t>（</w:t>
            </w:r>
            <w:r>
              <w:rPr>
                <w:rFonts w:ascii="Times New Roman" w:hAnsi="Times New Roman" w:eastAsia="Times New Roman" w:cs="Times New Roman"/>
                <w:spacing w:val="5"/>
              </w:rPr>
              <w:t>2</w:t>
            </w:r>
            <w:r>
              <w:rPr>
                <w:spacing w:val="5"/>
              </w:rPr>
              <w:t>）功能定位</w:t>
            </w:r>
          </w:p>
          <w:p>
            <w:pPr>
              <w:pStyle w:val="6"/>
              <w:spacing w:before="154" w:line="461" w:lineRule="exact"/>
              <w:ind w:right="32"/>
              <w:jc w:val="right"/>
            </w:pPr>
            <w:r>
              <w:rPr>
                <w:spacing w:val="9"/>
                <w:position w:val="15"/>
              </w:rPr>
              <w:t>重庆市重要的先进制造业基地，具有国内竞争力的高新技术开发区，</w:t>
            </w:r>
          </w:p>
          <w:p>
            <w:pPr>
              <w:pStyle w:val="6"/>
              <w:spacing w:before="1" w:line="225" w:lineRule="auto"/>
              <w:ind w:left="110"/>
            </w:pPr>
            <w:r>
              <w:rPr>
                <w:spacing w:val="7"/>
              </w:rPr>
              <w:t>成渝大健康产业集聚区。</w:t>
            </w:r>
          </w:p>
          <w:p>
            <w:pPr>
              <w:pStyle w:val="6"/>
              <w:spacing w:before="152" w:line="226" w:lineRule="auto"/>
              <w:ind w:left="641"/>
            </w:pPr>
            <w:r>
              <w:rPr>
                <w:spacing w:val="5"/>
              </w:rPr>
              <w:t>（</w:t>
            </w:r>
            <w:r>
              <w:rPr>
                <w:rFonts w:ascii="Times New Roman" w:hAnsi="Times New Roman" w:eastAsia="Times New Roman" w:cs="Times New Roman"/>
                <w:spacing w:val="5"/>
              </w:rPr>
              <w:t>3</w:t>
            </w:r>
            <w:r>
              <w:rPr>
                <w:spacing w:val="5"/>
              </w:rPr>
              <w:t>）产业结构</w:t>
            </w:r>
          </w:p>
          <w:p>
            <w:pPr>
              <w:pStyle w:val="6"/>
              <w:spacing w:before="155" w:line="225" w:lineRule="auto"/>
              <w:ind w:left="631"/>
            </w:pPr>
            <w:r>
              <w:rPr>
                <w:spacing w:val="9"/>
              </w:rPr>
              <w:t>主要发展电子信息、装备制造、新材料、适当发展大健康等产业。</w:t>
            </w:r>
          </w:p>
          <w:p>
            <w:pPr>
              <w:pStyle w:val="6"/>
              <w:spacing w:before="157" w:line="225" w:lineRule="auto"/>
              <w:ind w:left="641"/>
            </w:pPr>
            <w:r>
              <w:rPr>
                <w:spacing w:val="5"/>
              </w:rPr>
              <w:t>（</w:t>
            </w:r>
            <w:r>
              <w:rPr>
                <w:rFonts w:ascii="Times New Roman" w:hAnsi="Times New Roman" w:eastAsia="Times New Roman" w:cs="Times New Roman"/>
                <w:spacing w:val="5"/>
              </w:rPr>
              <w:t>4</w:t>
            </w:r>
            <w:r>
              <w:rPr>
                <w:spacing w:val="5"/>
              </w:rPr>
              <w:t>）规划布局</w:t>
            </w:r>
          </w:p>
          <w:p>
            <w:pPr>
              <w:pStyle w:val="6"/>
              <w:spacing w:before="151" w:line="340" w:lineRule="auto"/>
              <w:ind w:left="107" w:right="14" w:firstLine="522"/>
            </w:pPr>
            <w:r>
              <w:rPr>
                <w:spacing w:val="10"/>
              </w:rPr>
              <w:t>本项目位于重庆市铜梁区高新区蒲吕片区，蒲吕片区</w:t>
            </w:r>
            <w:r>
              <w:rPr>
                <w:spacing w:val="9"/>
              </w:rPr>
              <w:t>发展装备制造、</w:t>
            </w:r>
            <w:r>
              <w:t xml:space="preserve"> </w:t>
            </w:r>
            <w:r>
              <w:rPr>
                <w:spacing w:val="6"/>
              </w:rPr>
              <w:t xml:space="preserve">电子信息、新材料、大健康产业，培育新型工业。电子信息主要依托蒲旧 </w:t>
            </w:r>
            <w:r>
              <w:rPr>
                <w:spacing w:val="4"/>
              </w:rPr>
              <w:t>大道相对集中布局，约</w:t>
            </w:r>
            <w:r>
              <w:rPr>
                <w:spacing w:val="-12"/>
              </w:rPr>
              <w:t xml:space="preserve"> </w:t>
            </w:r>
            <w:r>
              <w:rPr>
                <w:rFonts w:ascii="Times New Roman" w:hAnsi="Times New Roman" w:eastAsia="Times New Roman" w:cs="Times New Roman"/>
                <w:spacing w:val="4"/>
              </w:rPr>
              <w:t xml:space="preserve">1700 </w:t>
            </w:r>
            <w:r>
              <w:rPr>
                <w:spacing w:val="4"/>
              </w:rPr>
              <w:t>亩符合城市总规；装备制造主要沿渝遂高速、</w:t>
            </w:r>
            <w:r>
              <w:t xml:space="preserve"> </w:t>
            </w:r>
            <w:r>
              <w:rPr>
                <w:spacing w:val="6"/>
              </w:rPr>
              <w:t xml:space="preserve">龙腾大道（东）延伸段进行连片布置，以形成相对连续的产业链，发挥集 </w:t>
            </w:r>
            <w:r>
              <w:rPr>
                <w:spacing w:val="3"/>
              </w:rPr>
              <w:t>群效应，约</w:t>
            </w:r>
            <w:r>
              <w:rPr>
                <w:spacing w:val="-44"/>
              </w:rPr>
              <w:t xml:space="preserve"> </w:t>
            </w:r>
            <w:r>
              <w:rPr>
                <w:rFonts w:ascii="Times New Roman" w:hAnsi="Times New Roman" w:eastAsia="Times New Roman" w:cs="Times New Roman"/>
                <w:spacing w:val="3"/>
              </w:rPr>
              <w:t xml:space="preserve">2100 </w:t>
            </w:r>
            <w:r>
              <w:rPr>
                <w:spacing w:val="3"/>
              </w:rPr>
              <w:t>亩符合城市总规，包含中车集团及拦河堰水库面积约</w:t>
            </w:r>
            <w:r>
              <w:rPr>
                <w:spacing w:val="-47"/>
              </w:rPr>
              <w:t xml:space="preserve"> </w:t>
            </w:r>
            <w:r>
              <w:rPr>
                <w:rFonts w:ascii="Times New Roman" w:hAnsi="Times New Roman" w:eastAsia="Times New Roman" w:cs="Times New Roman"/>
                <w:spacing w:val="3"/>
              </w:rPr>
              <w:t xml:space="preserve">600  </w:t>
            </w:r>
            <w:r>
              <w:rPr>
                <w:spacing w:val="6"/>
              </w:rPr>
              <w:t xml:space="preserve">亩；新材料类企业用地主要规划于蒲旧大道与渝遂高速交汇处南侧及旧县 </w:t>
            </w:r>
            <w:r>
              <w:rPr>
                <w:spacing w:val="10"/>
              </w:rPr>
              <w:t>场镇以西区域，约</w:t>
            </w:r>
            <w:r>
              <w:rPr>
                <w:spacing w:val="-29"/>
              </w:rPr>
              <w:t xml:space="preserve"> </w:t>
            </w:r>
            <w:r>
              <w:rPr>
                <w:rFonts w:ascii="Times New Roman" w:hAnsi="Times New Roman" w:eastAsia="Times New Roman" w:cs="Times New Roman"/>
                <w:spacing w:val="10"/>
              </w:rPr>
              <w:t xml:space="preserve">1700 </w:t>
            </w:r>
            <w:r>
              <w:rPr>
                <w:spacing w:val="10"/>
              </w:rPr>
              <w:t>亩符合城市总</w:t>
            </w:r>
            <w:r>
              <w:rPr>
                <w:spacing w:val="9"/>
              </w:rPr>
              <w:t>规，剩余部分作为远景用地进行控</w:t>
            </w:r>
          </w:p>
          <w:p>
            <w:pPr>
              <w:pStyle w:val="6"/>
              <w:spacing w:before="1" w:line="226" w:lineRule="auto"/>
              <w:ind w:left="109"/>
            </w:pPr>
            <w:r>
              <w:rPr>
                <w:spacing w:val="-2"/>
              </w:rPr>
              <w:t>制。</w:t>
            </w:r>
          </w:p>
          <w:p>
            <w:pPr>
              <w:pStyle w:val="6"/>
              <w:spacing w:before="155" w:line="339" w:lineRule="auto"/>
              <w:ind w:left="134" w:right="19" w:firstLine="496"/>
            </w:pPr>
            <w:r>
              <w:rPr>
                <w:spacing w:val="7"/>
              </w:rPr>
              <w:t>本项目属于</w:t>
            </w:r>
            <w:r>
              <w:rPr>
                <w:spacing w:val="-47"/>
              </w:rPr>
              <w:t xml:space="preserve"> </w:t>
            </w:r>
            <w:r>
              <w:rPr>
                <w:rFonts w:ascii="Times New Roman" w:hAnsi="Times New Roman" w:eastAsia="Times New Roman" w:cs="Times New Roman"/>
                <w:spacing w:val="7"/>
              </w:rPr>
              <w:t xml:space="preserve">C3670 </w:t>
            </w:r>
            <w:r>
              <w:rPr>
                <w:spacing w:val="7"/>
              </w:rPr>
              <w:t>汽车零部件及配件制造，与园区发展定位不冲突。</w:t>
            </w:r>
            <w:r>
              <w:t xml:space="preserve"> </w:t>
            </w:r>
            <w:r>
              <w:rPr>
                <w:spacing w:val="14"/>
              </w:rPr>
              <w:t>同时拟建项目用地属于工业用地，因此项目符合用地及园区入园规划要</w:t>
            </w:r>
          </w:p>
          <w:p>
            <w:pPr>
              <w:pStyle w:val="6"/>
              <w:spacing w:line="227" w:lineRule="auto"/>
              <w:ind w:left="110"/>
            </w:pPr>
            <w:r>
              <w:rPr>
                <w:spacing w:val="-2"/>
              </w:rPr>
              <w:t>求。</w:t>
            </w:r>
          </w:p>
          <w:p>
            <w:pPr>
              <w:pStyle w:val="6"/>
              <w:spacing w:before="153" w:line="226" w:lineRule="auto"/>
              <w:ind w:left="115"/>
            </w:pPr>
            <w:r>
              <w:rPr>
                <w:rFonts w:ascii="Times New Roman" w:hAnsi="Times New Roman" w:eastAsia="Times New Roman" w:cs="Times New Roman"/>
                <w:b/>
                <w:bCs/>
                <w:spacing w:val="8"/>
              </w:rPr>
              <w:t>1.1.2</w:t>
            </w:r>
            <w:r>
              <w:rPr>
                <w:spacing w:val="8"/>
                <w14:textOutline w14:w="4703" w14:cap="flat" w14:cmpd="sng">
                  <w14:solidFill>
                    <w14:srgbClr w14:val="000000"/>
                  </w14:solidFill>
                  <w14:prstDash w14:val="solid"/>
                  <w14:miter w14:val="0"/>
                </w14:textOutline>
              </w:rPr>
              <w:t>与规划环评及其审查意见函的符合性分析</w:t>
            </w:r>
          </w:p>
          <w:p>
            <w:pPr>
              <w:pStyle w:val="6"/>
              <w:spacing w:before="151" w:line="340" w:lineRule="auto"/>
              <w:ind w:left="107" w:right="104" w:firstLine="521"/>
            </w:pPr>
            <w:r>
              <w:rPr>
                <w:spacing w:val="7"/>
              </w:rPr>
              <w:t>根据《重庆铜梁高新区铜梁片区及全蒲片区规划环境影</w:t>
            </w:r>
            <w:r>
              <w:rPr>
                <w:spacing w:val="6"/>
              </w:rPr>
              <w:t>响跟踪评价报</w:t>
            </w:r>
            <w:r>
              <w:t xml:space="preserve"> </w:t>
            </w:r>
            <w:r>
              <w:rPr>
                <w:spacing w:val="7"/>
              </w:rPr>
              <w:t>告书》及《重庆市生态环境局关于重庆铜梁高新区铜梁片区及全蒲片区规</w:t>
            </w:r>
            <w:r>
              <w:rPr>
                <w:spacing w:val="2"/>
              </w:rPr>
              <w:t xml:space="preserve"> </w:t>
            </w:r>
            <w:r>
              <w:rPr>
                <w:spacing w:val="10"/>
              </w:rPr>
              <w:t>划环境影响跟踪评价报告书审查意见的函》</w:t>
            </w:r>
            <w:r>
              <w:rPr>
                <w:spacing w:val="-101"/>
              </w:rPr>
              <w:t xml:space="preserve"> </w:t>
            </w:r>
            <w:r>
              <w:rPr>
                <w:spacing w:val="10"/>
              </w:rPr>
              <w:t>（渝环函﹝</w:t>
            </w:r>
            <w:r>
              <w:rPr>
                <w:rFonts w:ascii="Times New Roman" w:hAnsi="Times New Roman" w:eastAsia="Times New Roman" w:cs="Times New Roman"/>
                <w:spacing w:val="10"/>
              </w:rPr>
              <w:t>2019</w:t>
            </w:r>
            <w:r>
              <w:rPr>
                <w:spacing w:val="10"/>
              </w:rPr>
              <w:t>﹞</w:t>
            </w:r>
            <w:r>
              <w:rPr>
                <w:rFonts w:ascii="Times New Roman" w:hAnsi="Times New Roman" w:eastAsia="Times New Roman" w:cs="Times New Roman"/>
                <w:spacing w:val="10"/>
              </w:rPr>
              <w:t>94</w:t>
            </w:r>
            <w:r>
              <w:rPr>
                <w:rFonts w:ascii="Times New Roman" w:hAnsi="Times New Roman" w:eastAsia="Times New Roman" w:cs="Times New Roman"/>
                <w:spacing w:val="24"/>
              </w:rPr>
              <w:t xml:space="preserve"> </w:t>
            </w:r>
            <w:r>
              <w:rPr>
                <w:spacing w:val="10"/>
              </w:rPr>
              <w:t>号</w:t>
            </w:r>
            <w:r>
              <w:rPr>
                <w:spacing w:val="19"/>
              </w:rPr>
              <w:t>），</w:t>
            </w:r>
          </w:p>
          <w:p>
            <w:pPr>
              <w:pStyle w:val="6"/>
              <w:spacing w:before="1" w:line="224" w:lineRule="auto"/>
              <w:ind w:left="113"/>
            </w:pPr>
            <w:r>
              <w:rPr>
                <w:spacing w:val="9"/>
              </w:rPr>
              <w:t>项目与规划环境影响跟踪评价及其审查意见符合性分析见下表。</w:t>
            </w:r>
          </w:p>
          <w:p>
            <w:pPr>
              <w:pStyle w:val="6"/>
              <w:spacing w:before="156" w:line="225" w:lineRule="auto"/>
              <w:ind w:left="1228"/>
            </w:pPr>
            <w:r>
              <w:rPr>
                <w:spacing w:val="8"/>
                <w14:textOutline w14:w="4703" w14:cap="flat" w14:cmpd="sng">
                  <w14:solidFill>
                    <w14:srgbClr w14:val="000000"/>
                  </w14:solidFill>
                  <w14:prstDash w14:val="solid"/>
                  <w14:miter w14:val="0"/>
                </w14:textOutline>
              </w:rPr>
              <w:t>表</w:t>
            </w:r>
            <w:r>
              <w:rPr>
                <w:spacing w:val="-33"/>
              </w:rPr>
              <w:t xml:space="preserve"> </w:t>
            </w:r>
            <w:r>
              <w:rPr>
                <w:rFonts w:ascii="Times New Roman" w:hAnsi="Times New Roman" w:eastAsia="Times New Roman" w:cs="Times New Roman"/>
                <w:b/>
                <w:bCs/>
                <w:spacing w:val="8"/>
              </w:rPr>
              <w:t>1.1-1</w:t>
            </w:r>
            <w:r>
              <w:rPr>
                <w:spacing w:val="8"/>
                <w14:textOutline w14:w="4703" w14:cap="flat" w14:cmpd="sng">
                  <w14:solidFill>
                    <w14:srgbClr w14:val="000000"/>
                  </w14:solidFill>
                  <w14:prstDash w14:val="solid"/>
                  <w14:miter w14:val="0"/>
                </w14:textOutline>
              </w:rPr>
              <w:t>项目与规划环境影响跟踪评价符合性分析</w:t>
            </w:r>
          </w:p>
          <w:p>
            <w:pPr>
              <w:spacing w:line="130" w:lineRule="auto"/>
              <w:rPr>
                <w:rFonts w:ascii="Arial"/>
                <w:sz w:val="2"/>
              </w:rPr>
            </w:pPr>
          </w:p>
          <w:tbl>
            <w:tblPr>
              <w:tblStyle w:val="5"/>
              <w:tblW w:w="823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
              <w:gridCol w:w="564"/>
              <w:gridCol w:w="5221"/>
              <w:gridCol w:w="1233"/>
              <w:gridCol w:w="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80" w:type="dxa"/>
                  <w:textDirection w:val="tbRlV"/>
                  <w:vAlign w:val="top"/>
                </w:tcPr>
                <w:p>
                  <w:pPr>
                    <w:pStyle w:val="6"/>
                    <w:spacing w:before="126" w:line="211" w:lineRule="auto"/>
                    <w:ind w:left="49"/>
                    <w:rPr>
                      <w:sz w:val="22"/>
                      <w:szCs w:val="22"/>
                    </w:rPr>
                  </w:pPr>
                  <w:r>
                    <w:rPr>
                      <w:sz w:val="22"/>
                      <w:szCs w:val="22"/>
                    </w:rPr>
                    <w:t>序</w:t>
                  </w:r>
                  <w:r>
                    <w:rPr>
                      <w:spacing w:val="-19"/>
                      <w:sz w:val="22"/>
                      <w:szCs w:val="22"/>
                    </w:rPr>
                    <w:t xml:space="preserve"> </w:t>
                  </w:r>
                  <w:r>
                    <w:rPr>
                      <w:sz w:val="22"/>
                      <w:szCs w:val="22"/>
                    </w:rPr>
                    <w:t>号</w:t>
                  </w:r>
                </w:p>
              </w:tc>
              <w:tc>
                <w:tcPr>
                  <w:tcW w:w="564" w:type="dxa"/>
                  <w:textDirection w:val="tbRlV"/>
                  <w:vAlign w:val="top"/>
                </w:tcPr>
                <w:p>
                  <w:pPr>
                    <w:pStyle w:val="6"/>
                    <w:spacing w:before="172" w:line="198" w:lineRule="auto"/>
                    <w:ind w:left="49"/>
                    <w:rPr>
                      <w:sz w:val="22"/>
                      <w:szCs w:val="22"/>
                    </w:rPr>
                  </w:pPr>
                  <w:r>
                    <w:rPr>
                      <w:sz w:val="22"/>
                      <w:szCs w:val="22"/>
                    </w:rPr>
                    <w:t>项</w:t>
                  </w:r>
                  <w:r>
                    <w:rPr>
                      <w:spacing w:val="-19"/>
                      <w:sz w:val="22"/>
                      <w:szCs w:val="22"/>
                    </w:rPr>
                    <w:t xml:space="preserve"> </w:t>
                  </w:r>
                  <w:r>
                    <w:rPr>
                      <w:position w:val="1"/>
                      <w:sz w:val="22"/>
                      <w:szCs w:val="22"/>
                    </w:rPr>
                    <w:t>目</w:t>
                  </w:r>
                </w:p>
              </w:tc>
              <w:tc>
                <w:tcPr>
                  <w:tcW w:w="5221" w:type="dxa"/>
                  <w:vAlign w:val="top"/>
                </w:tcPr>
                <w:p>
                  <w:pPr>
                    <w:pStyle w:val="6"/>
                    <w:spacing w:before="205" w:line="221" w:lineRule="auto"/>
                    <w:ind w:left="1953"/>
                    <w:rPr>
                      <w:sz w:val="22"/>
                      <w:szCs w:val="22"/>
                    </w:rPr>
                  </w:pPr>
                  <w:r>
                    <w:rPr>
                      <w:spacing w:val="-2"/>
                      <w:sz w:val="22"/>
                      <w:szCs w:val="22"/>
                    </w:rPr>
                    <w:t>规划环评情况</w:t>
                  </w:r>
                </w:p>
              </w:tc>
              <w:tc>
                <w:tcPr>
                  <w:tcW w:w="1233" w:type="dxa"/>
                  <w:vAlign w:val="top"/>
                </w:tcPr>
                <w:p>
                  <w:pPr>
                    <w:pStyle w:val="6"/>
                    <w:spacing w:before="50" w:line="239" w:lineRule="auto"/>
                    <w:ind w:left="512" w:right="170" w:hanging="327"/>
                    <w:rPr>
                      <w:sz w:val="22"/>
                      <w:szCs w:val="22"/>
                    </w:rPr>
                  </w:pPr>
                  <w:r>
                    <w:rPr>
                      <w:spacing w:val="-3"/>
                      <w:sz w:val="22"/>
                      <w:szCs w:val="22"/>
                    </w:rPr>
                    <w:t>本项目情</w:t>
                  </w:r>
                  <w:r>
                    <w:rPr>
                      <w:spacing w:val="2"/>
                      <w:sz w:val="22"/>
                      <w:szCs w:val="22"/>
                    </w:rPr>
                    <w:t xml:space="preserve"> </w:t>
                  </w:r>
                  <w:r>
                    <w:rPr>
                      <w:sz w:val="22"/>
                      <w:szCs w:val="22"/>
                    </w:rPr>
                    <w:t>况</w:t>
                  </w:r>
                </w:p>
              </w:tc>
              <w:tc>
                <w:tcPr>
                  <w:tcW w:w="736" w:type="dxa"/>
                  <w:vAlign w:val="top"/>
                </w:tcPr>
                <w:p>
                  <w:pPr>
                    <w:pStyle w:val="6"/>
                    <w:spacing w:before="50" w:line="239" w:lineRule="auto"/>
                    <w:ind w:left="264" w:right="143" w:hanging="108"/>
                    <w:rPr>
                      <w:sz w:val="22"/>
                      <w:szCs w:val="22"/>
                    </w:rPr>
                  </w:pPr>
                  <w:r>
                    <w:rPr>
                      <w:spacing w:val="-5"/>
                      <w:sz w:val="22"/>
                      <w:szCs w:val="22"/>
                    </w:rPr>
                    <w:t>符合</w:t>
                  </w:r>
                  <w:r>
                    <w:rPr>
                      <w:sz w:val="22"/>
                      <w:szCs w:val="22"/>
                    </w:rPr>
                    <w:t xml:space="preserve"> 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80" w:type="dxa"/>
                  <w:vAlign w:val="top"/>
                </w:tcPr>
                <w:p>
                  <w:pPr>
                    <w:spacing w:before="84" w:line="189" w:lineRule="auto"/>
                    <w:ind w:left="20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64" w:type="dxa"/>
                  <w:vAlign w:val="top"/>
                </w:tcPr>
                <w:p>
                  <w:pPr>
                    <w:pStyle w:val="6"/>
                    <w:spacing w:before="48" w:line="219" w:lineRule="auto"/>
                    <w:ind w:left="175"/>
                    <w:rPr>
                      <w:sz w:val="22"/>
                      <w:szCs w:val="22"/>
                    </w:rPr>
                  </w:pPr>
                  <w:r>
                    <w:rPr>
                      <w:sz w:val="22"/>
                      <w:szCs w:val="22"/>
                    </w:rPr>
                    <w:t>生</w:t>
                  </w:r>
                </w:p>
              </w:tc>
              <w:tc>
                <w:tcPr>
                  <w:tcW w:w="5221" w:type="dxa"/>
                  <w:vAlign w:val="top"/>
                </w:tcPr>
                <w:p>
                  <w:pPr>
                    <w:pStyle w:val="6"/>
                    <w:spacing w:before="48" w:line="219" w:lineRule="auto"/>
                    <w:ind w:left="109"/>
                    <w:rPr>
                      <w:sz w:val="22"/>
                      <w:szCs w:val="22"/>
                    </w:rPr>
                  </w:pPr>
                  <w:r>
                    <w:rPr>
                      <w:spacing w:val="4"/>
                      <w:sz w:val="22"/>
                      <w:szCs w:val="22"/>
                    </w:rPr>
                    <w:t>禁止开发区——包括饮用水水源保护区、</w:t>
                  </w:r>
                  <w:r>
                    <w:rPr>
                      <w:spacing w:val="-39"/>
                      <w:sz w:val="22"/>
                      <w:szCs w:val="22"/>
                    </w:rPr>
                    <w:t xml:space="preserve"> </w:t>
                  </w:r>
                  <w:r>
                    <w:rPr>
                      <w:spacing w:val="4"/>
                      <w:sz w:val="22"/>
                      <w:szCs w:val="22"/>
                    </w:rPr>
                    <w:t>自然保护</w:t>
                  </w:r>
                </w:p>
              </w:tc>
              <w:tc>
                <w:tcPr>
                  <w:tcW w:w="1233" w:type="dxa"/>
                  <w:vAlign w:val="top"/>
                </w:tcPr>
                <w:p>
                  <w:pPr>
                    <w:pStyle w:val="6"/>
                    <w:spacing w:before="48" w:line="219" w:lineRule="auto"/>
                    <w:ind w:left="188"/>
                    <w:rPr>
                      <w:sz w:val="22"/>
                      <w:szCs w:val="22"/>
                    </w:rPr>
                  </w:pPr>
                  <w:r>
                    <w:rPr>
                      <w:spacing w:val="-3"/>
                      <w:sz w:val="22"/>
                      <w:szCs w:val="22"/>
                    </w:rPr>
                    <w:t>项目位于</w:t>
                  </w:r>
                </w:p>
              </w:tc>
              <w:tc>
                <w:tcPr>
                  <w:tcW w:w="736" w:type="dxa"/>
                  <w:vAlign w:val="top"/>
                </w:tcPr>
                <w:p>
                  <w:pPr>
                    <w:pStyle w:val="6"/>
                    <w:spacing w:before="48" w:line="219" w:lineRule="auto"/>
                    <w:ind w:left="156"/>
                    <w:rPr>
                      <w:sz w:val="22"/>
                      <w:szCs w:val="22"/>
                    </w:rPr>
                  </w:pPr>
                  <w:r>
                    <w:rPr>
                      <w:spacing w:val="-5"/>
                      <w:sz w:val="22"/>
                      <w:szCs w:val="22"/>
                    </w:rPr>
                    <w:t>符合</w:t>
                  </w:r>
                </w:p>
              </w:tc>
            </w:tr>
          </w:tbl>
          <w:p>
            <w:pPr>
              <w:spacing w:line="137" w:lineRule="exact"/>
              <w:rPr>
                <w:rFonts w:ascii="Arial"/>
                <w:sz w:val="11"/>
              </w:rPr>
            </w:pPr>
          </w:p>
        </w:tc>
      </w:tr>
    </w:tbl>
    <w:p>
      <w:pPr>
        <w:spacing w:before="44" w:line="188" w:lineRule="auto"/>
        <w:ind w:left="4437"/>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p>
      <w:pPr>
        <w:spacing w:line="188" w:lineRule="auto"/>
        <w:rPr>
          <w:rFonts w:ascii="Times New Roman" w:hAnsi="Times New Roman" w:eastAsia="Times New Roman" w:cs="Times New Roman"/>
          <w:sz w:val="18"/>
          <w:szCs w:val="18"/>
        </w:rPr>
        <w:sectPr>
          <w:footerReference r:id="rId9" w:type="default"/>
          <w:pgSz w:w="11906" w:h="16838"/>
          <w:pgMar w:top="400" w:right="1477" w:bottom="400" w:left="1478" w:header="0" w:footer="0" w:gutter="0"/>
          <w:cols w:space="720" w:num="1"/>
        </w:sectPr>
      </w:pPr>
    </w:p>
    <w:p>
      <w:pPr>
        <w:spacing w:before="41"/>
      </w:pPr>
      <w:r>
        <w:pict>
          <v:rect id="_x0000_s1030" o:spid="_x0000_s1030" o:spt="1" style="position:absolute;left:0pt;margin-left:515pt;margin-top:63.35pt;height:703.45pt;width:0.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p>
    <w:p>
      <w:pPr>
        <w:spacing w:before="41"/>
      </w:pPr>
    </w:p>
    <w:p>
      <w:pPr>
        <w:spacing w:before="41"/>
      </w:pPr>
    </w:p>
    <w:tbl>
      <w:tblPr>
        <w:tblStyle w:val="5"/>
        <w:tblW w:w="893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474"/>
        <w:gridCol w:w="563"/>
        <w:gridCol w:w="5216"/>
        <w:gridCol w:w="1231"/>
        <w:gridCol w:w="8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597" w:type="dxa"/>
            <w:vMerge w:val="restart"/>
            <w:tcBorders>
              <w:top w:val="single" w:color="000000" w:sz="6" w:space="0"/>
              <w:left w:val="single" w:color="000000" w:sz="6" w:space="0"/>
              <w:bottom w:val="nil"/>
            </w:tcBorders>
            <w:vAlign w:val="top"/>
          </w:tcPr>
          <w:p>
            <w:pPr>
              <w:rPr>
                <w:rFonts w:ascii="Arial"/>
                <w:sz w:val="21"/>
              </w:rPr>
            </w:pPr>
            <w:r>
              <w:pict>
                <v:rect id="_x0000_s1031" o:spid="_x0000_s1031" o:spt="1" style="position:absolute;left:0pt;margin-left:23.65pt;margin-top:0.95pt;height:707.2pt;width:0.5pt;mso-position-horizontal-relative:page;mso-position-vertical-relative:page;z-index:251664384;mso-width-relative:page;mso-height-relative:page;" fillcolor="#000000" filled="t" stroked="f" coordsize="21600,21600">
                  <v:path/>
                  <v:fill on="t" focussize="0,0"/>
                  <v:stroke on="f"/>
                  <v:imagedata o:title=""/>
                  <o:lock v:ext="edit"/>
                </v:rect>
              </w:pict>
            </w:r>
          </w:p>
        </w:tc>
        <w:tc>
          <w:tcPr>
            <w:tcW w:w="474" w:type="dxa"/>
            <w:tcBorders>
              <w:top w:val="single" w:color="000000" w:sz="6" w:space="0"/>
            </w:tcBorders>
            <w:vAlign w:val="top"/>
          </w:tcPr>
          <w:p>
            <w:pPr>
              <w:rPr>
                <w:rFonts w:ascii="Arial"/>
                <w:sz w:val="21"/>
              </w:rPr>
            </w:pPr>
          </w:p>
        </w:tc>
        <w:tc>
          <w:tcPr>
            <w:tcW w:w="563" w:type="dxa"/>
            <w:tcBorders>
              <w:top w:val="single" w:color="000000" w:sz="6" w:space="0"/>
            </w:tcBorders>
            <w:textDirection w:val="tbRlV"/>
            <w:vAlign w:val="top"/>
          </w:tcPr>
          <w:p>
            <w:pPr>
              <w:pStyle w:val="6"/>
              <w:spacing w:before="175" w:line="209" w:lineRule="auto"/>
              <w:ind w:left="59"/>
              <w:rPr>
                <w:sz w:val="22"/>
                <w:szCs w:val="22"/>
              </w:rPr>
            </w:pPr>
            <w:r>
              <w:rPr>
                <w:sz w:val="22"/>
                <w:szCs w:val="22"/>
              </w:rPr>
              <w:t>态</w:t>
            </w:r>
            <w:r>
              <w:rPr>
                <w:spacing w:val="-16"/>
                <w:sz w:val="22"/>
                <w:szCs w:val="22"/>
              </w:rPr>
              <w:t xml:space="preserve"> </w:t>
            </w:r>
            <w:r>
              <w:rPr>
                <w:sz w:val="22"/>
                <w:szCs w:val="22"/>
              </w:rPr>
              <w:t>保</w:t>
            </w:r>
            <w:r>
              <w:rPr>
                <w:spacing w:val="-19"/>
                <w:sz w:val="22"/>
                <w:szCs w:val="22"/>
              </w:rPr>
              <w:t xml:space="preserve"> </w:t>
            </w:r>
            <w:r>
              <w:rPr>
                <w:sz w:val="22"/>
                <w:szCs w:val="22"/>
              </w:rPr>
              <w:t>护</w:t>
            </w:r>
            <w:r>
              <w:rPr>
                <w:spacing w:val="-19"/>
                <w:sz w:val="22"/>
                <w:szCs w:val="22"/>
              </w:rPr>
              <w:t xml:space="preserve"> </w:t>
            </w:r>
            <w:r>
              <w:rPr>
                <w:sz w:val="22"/>
                <w:szCs w:val="22"/>
              </w:rPr>
              <w:t>红</w:t>
            </w:r>
            <w:r>
              <w:rPr>
                <w:spacing w:val="-19"/>
                <w:sz w:val="22"/>
                <w:szCs w:val="22"/>
              </w:rPr>
              <w:t xml:space="preserve"> </w:t>
            </w:r>
            <w:r>
              <w:rPr>
                <w:sz w:val="22"/>
                <w:szCs w:val="22"/>
              </w:rPr>
              <w:t>线</w:t>
            </w:r>
          </w:p>
        </w:tc>
        <w:tc>
          <w:tcPr>
            <w:tcW w:w="5216" w:type="dxa"/>
            <w:tcBorders>
              <w:top w:val="single" w:color="000000" w:sz="6" w:space="0"/>
            </w:tcBorders>
            <w:vAlign w:val="top"/>
          </w:tcPr>
          <w:p>
            <w:pPr>
              <w:pStyle w:val="6"/>
              <w:spacing w:before="58" w:line="255" w:lineRule="auto"/>
              <w:ind w:left="107" w:right="98" w:firstLine="16"/>
              <w:jc w:val="both"/>
              <w:rPr>
                <w:sz w:val="22"/>
                <w:szCs w:val="22"/>
              </w:rPr>
            </w:pPr>
            <w:r>
              <w:rPr>
                <w:spacing w:val="-4"/>
                <w:sz w:val="22"/>
                <w:szCs w:val="22"/>
              </w:rPr>
              <w:t>区、自然文化遗产地、湿地公园、森林公园、风景名</w:t>
            </w:r>
            <w:r>
              <w:rPr>
                <w:spacing w:val="17"/>
                <w:sz w:val="22"/>
                <w:szCs w:val="22"/>
              </w:rPr>
              <w:t xml:space="preserve"> </w:t>
            </w:r>
            <w:r>
              <w:rPr>
                <w:spacing w:val="-3"/>
                <w:sz w:val="22"/>
                <w:szCs w:val="22"/>
              </w:rPr>
              <w:t>胜区、地质公园。其中，饮用水水源保护区包括一级</w:t>
            </w:r>
            <w:r>
              <w:rPr>
                <w:spacing w:val="10"/>
                <w:sz w:val="22"/>
                <w:szCs w:val="22"/>
              </w:rPr>
              <w:t xml:space="preserve"> </w:t>
            </w:r>
            <w:r>
              <w:rPr>
                <w:spacing w:val="-3"/>
                <w:sz w:val="22"/>
                <w:szCs w:val="22"/>
              </w:rPr>
              <w:t>保护区和二级保护区；自然保护区包括县级及以上自</w:t>
            </w:r>
            <w:r>
              <w:rPr>
                <w:spacing w:val="10"/>
                <w:sz w:val="22"/>
                <w:szCs w:val="22"/>
              </w:rPr>
              <w:t xml:space="preserve"> </w:t>
            </w:r>
            <w:r>
              <w:rPr>
                <w:spacing w:val="-3"/>
                <w:sz w:val="22"/>
                <w:szCs w:val="22"/>
              </w:rPr>
              <w:t>然保护区的核心区、缓冲区、实验区；自然文化遗产</w:t>
            </w:r>
            <w:r>
              <w:rPr>
                <w:spacing w:val="10"/>
                <w:sz w:val="22"/>
                <w:szCs w:val="22"/>
              </w:rPr>
              <w:t xml:space="preserve"> </w:t>
            </w:r>
            <w:r>
              <w:rPr>
                <w:spacing w:val="-3"/>
                <w:sz w:val="22"/>
                <w:szCs w:val="22"/>
              </w:rPr>
              <w:t>地、湿地公园、森林公园、风景名胜区、地质公园包</w:t>
            </w:r>
            <w:r>
              <w:rPr>
                <w:spacing w:val="13"/>
                <w:sz w:val="22"/>
                <w:szCs w:val="22"/>
              </w:rPr>
              <w:t xml:space="preserve"> </w:t>
            </w:r>
            <w:r>
              <w:rPr>
                <w:spacing w:val="-1"/>
                <w:sz w:val="22"/>
                <w:szCs w:val="22"/>
              </w:rPr>
              <w:t>括规划范围以内全部区域。</w:t>
            </w:r>
          </w:p>
          <w:p>
            <w:pPr>
              <w:pStyle w:val="6"/>
              <w:spacing w:before="49" w:line="250" w:lineRule="auto"/>
              <w:ind w:left="107" w:right="98"/>
              <w:jc w:val="both"/>
              <w:rPr>
                <w:sz w:val="22"/>
                <w:szCs w:val="22"/>
              </w:rPr>
            </w:pPr>
            <w:r>
              <w:rPr>
                <w:spacing w:val="-3"/>
                <w:sz w:val="22"/>
                <w:szCs w:val="22"/>
              </w:rPr>
              <w:t>本次规划区域内不涉及生态保护红线，在园区开发建</w:t>
            </w:r>
            <w:r>
              <w:rPr>
                <w:spacing w:val="9"/>
                <w:sz w:val="22"/>
                <w:szCs w:val="22"/>
              </w:rPr>
              <w:t xml:space="preserve"> </w:t>
            </w:r>
            <w:r>
              <w:rPr>
                <w:spacing w:val="-3"/>
                <w:sz w:val="22"/>
                <w:szCs w:val="22"/>
              </w:rPr>
              <w:t>设过程中应加强生态保护，不得随意改变规划绿地用</w:t>
            </w:r>
            <w:r>
              <w:rPr>
                <w:spacing w:val="13"/>
                <w:sz w:val="22"/>
                <w:szCs w:val="22"/>
              </w:rPr>
              <w:t xml:space="preserve"> </w:t>
            </w:r>
            <w:r>
              <w:rPr>
                <w:spacing w:val="-4"/>
                <w:sz w:val="22"/>
                <w:szCs w:val="22"/>
              </w:rPr>
              <w:t>途。</w:t>
            </w:r>
          </w:p>
        </w:tc>
        <w:tc>
          <w:tcPr>
            <w:tcW w:w="1231" w:type="dxa"/>
            <w:tcBorders>
              <w:top w:val="single" w:color="000000" w:sz="6" w:space="0"/>
            </w:tcBorders>
            <w:vAlign w:val="top"/>
          </w:tcPr>
          <w:p>
            <w:pPr>
              <w:pStyle w:val="6"/>
              <w:spacing w:before="59" w:line="220" w:lineRule="auto"/>
              <w:ind w:left="188"/>
              <w:rPr>
                <w:sz w:val="22"/>
                <w:szCs w:val="22"/>
              </w:rPr>
            </w:pPr>
            <w:r>
              <w:rPr>
                <w:spacing w:val="-3"/>
                <w:sz w:val="22"/>
                <w:szCs w:val="22"/>
              </w:rPr>
              <w:t>重庆市铜</w:t>
            </w:r>
          </w:p>
          <w:p>
            <w:pPr>
              <w:pStyle w:val="6"/>
              <w:spacing w:before="49" w:line="220" w:lineRule="auto"/>
              <w:ind w:left="187"/>
              <w:rPr>
                <w:sz w:val="22"/>
                <w:szCs w:val="22"/>
              </w:rPr>
            </w:pPr>
            <w:r>
              <w:rPr>
                <w:spacing w:val="-2"/>
                <w:sz w:val="22"/>
                <w:szCs w:val="22"/>
              </w:rPr>
              <w:t>梁区蒲吕</w:t>
            </w:r>
          </w:p>
          <w:p>
            <w:pPr>
              <w:pStyle w:val="6"/>
              <w:spacing w:before="49" w:line="220" w:lineRule="auto"/>
              <w:ind w:left="187"/>
              <w:rPr>
                <w:sz w:val="22"/>
                <w:szCs w:val="22"/>
              </w:rPr>
            </w:pPr>
            <w:r>
              <w:rPr>
                <w:spacing w:val="-2"/>
                <w:sz w:val="22"/>
                <w:szCs w:val="22"/>
              </w:rPr>
              <w:t>街道产业</w:t>
            </w:r>
          </w:p>
          <w:p>
            <w:pPr>
              <w:pStyle w:val="6"/>
              <w:spacing w:before="49" w:line="221" w:lineRule="auto"/>
              <w:ind w:left="272"/>
              <w:rPr>
                <w:rFonts w:ascii="Times New Roman" w:hAnsi="Times New Roman" w:eastAsia="Times New Roman" w:cs="Times New Roman"/>
                <w:sz w:val="22"/>
                <w:szCs w:val="22"/>
              </w:rPr>
            </w:pPr>
            <w:r>
              <w:rPr>
                <w:spacing w:val="-5"/>
                <w:sz w:val="22"/>
                <w:szCs w:val="22"/>
              </w:rPr>
              <w:t>大道</w:t>
            </w:r>
            <w:r>
              <w:rPr>
                <w:spacing w:val="-47"/>
                <w:sz w:val="22"/>
                <w:szCs w:val="22"/>
              </w:rPr>
              <w:t xml:space="preserve"> </w:t>
            </w:r>
            <w:r>
              <w:rPr>
                <w:rFonts w:ascii="Times New Roman" w:hAnsi="Times New Roman" w:eastAsia="Times New Roman" w:cs="Times New Roman"/>
                <w:spacing w:val="-5"/>
                <w:sz w:val="22"/>
                <w:szCs w:val="22"/>
              </w:rPr>
              <w:t>66</w:t>
            </w:r>
          </w:p>
          <w:p>
            <w:pPr>
              <w:pStyle w:val="6"/>
              <w:spacing w:before="49" w:line="221" w:lineRule="auto"/>
              <w:ind w:left="123"/>
              <w:rPr>
                <w:sz w:val="22"/>
                <w:szCs w:val="22"/>
              </w:rPr>
            </w:pPr>
            <w:r>
              <w:rPr>
                <w:spacing w:val="-19"/>
                <w:sz w:val="22"/>
                <w:szCs w:val="22"/>
              </w:rPr>
              <w:t>号，项目用</w:t>
            </w:r>
          </w:p>
          <w:p>
            <w:pPr>
              <w:pStyle w:val="6"/>
              <w:spacing w:before="48" w:line="222" w:lineRule="auto"/>
              <w:ind w:left="187"/>
              <w:rPr>
                <w:sz w:val="22"/>
                <w:szCs w:val="22"/>
              </w:rPr>
            </w:pPr>
            <w:r>
              <w:rPr>
                <w:spacing w:val="-2"/>
                <w:sz w:val="22"/>
                <w:szCs w:val="22"/>
              </w:rPr>
              <w:t>地为工业</w:t>
            </w:r>
          </w:p>
          <w:p>
            <w:pPr>
              <w:pStyle w:val="6"/>
              <w:spacing w:before="48" w:line="221" w:lineRule="auto"/>
              <w:ind w:left="119"/>
              <w:rPr>
                <w:sz w:val="22"/>
                <w:szCs w:val="22"/>
              </w:rPr>
            </w:pPr>
            <w:r>
              <w:rPr>
                <w:spacing w:val="-19"/>
                <w:sz w:val="22"/>
                <w:szCs w:val="22"/>
              </w:rPr>
              <w:t>用地，区域</w:t>
            </w:r>
          </w:p>
          <w:p>
            <w:pPr>
              <w:pStyle w:val="6"/>
              <w:spacing w:before="48" w:line="222" w:lineRule="auto"/>
              <w:ind w:left="191"/>
              <w:rPr>
                <w:sz w:val="22"/>
                <w:szCs w:val="22"/>
              </w:rPr>
            </w:pPr>
            <w:r>
              <w:rPr>
                <w:spacing w:val="-3"/>
                <w:sz w:val="22"/>
                <w:szCs w:val="22"/>
              </w:rPr>
              <w:t>不涉及生</w:t>
            </w:r>
          </w:p>
          <w:p>
            <w:pPr>
              <w:pStyle w:val="6"/>
              <w:spacing w:before="48"/>
              <w:ind w:left="408" w:right="165" w:hanging="221"/>
              <w:rPr>
                <w:sz w:val="22"/>
                <w:szCs w:val="22"/>
              </w:rPr>
            </w:pPr>
            <w:r>
              <w:rPr>
                <w:spacing w:val="-2"/>
                <w:sz w:val="22"/>
                <w:szCs w:val="22"/>
              </w:rPr>
              <w:t>态保护红</w:t>
            </w:r>
            <w:r>
              <w:rPr>
                <w:sz w:val="22"/>
                <w:szCs w:val="22"/>
              </w:rPr>
              <w:t xml:space="preserve"> </w:t>
            </w:r>
            <w:r>
              <w:rPr>
                <w:spacing w:val="-6"/>
                <w:sz w:val="22"/>
                <w:szCs w:val="22"/>
              </w:rPr>
              <w:t>线。</w:t>
            </w:r>
          </w:p>
        </w:tc>
        <w:tc>
          <w:tcPr>
            <w:tcW w:w="853"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6"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3" w:line="189" w:lineRule="auto"/>
              <w:ind w:left="17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563" w:type="dxa"/>
            <w:textDirection w:val="tbRlV"/>
            <w:vAlign w:val="top"/>
          </w:tcPr>
          <w:p>
            <w:pPr>
              <w:pStyle w:val="6"/>
              <w:spacing w:before="174" w:line="210" w:lineRule="auto"/>
              <w:ind w:left="3010"/>
              <w:rPr>
                <w:sz w:val="22"/>
                <w:szCs w:val="22"/>
              </w:rPr>
            </w:pPr>
            <w:r>
              <w:rPr>
                <w:sz w:val="22"/>
                <w:szCs w:val="22"/>
              </w:rPr>
              <w:t>环</w:t>
            </w:r>
            <w:r>
              <w:rPr>
                <w:spacing w:val="-16"/>
                <w:sz w:val="22"/>
                <w:szCs w:val="22"/>
              </w:rPr>
              <w:t xml:space="preserve"> </w:t>
            </w:r>
            <w:r>
              <w:rPr>
                <w:sz w:val="22"/>
                <w:szCs w:val="22"/>
              </w:rPr>
              <w:t>境</w:t>
            </w:r>
            <w:r>
              <w:rPr>
                <w:spacing w:val="-18"/>
                <w:sz w:val="22"/>
                <w:szCs w:val="22"/>
              </w:rPr>
              <w:t xml:space="preserve"> </w:t>
            </w:r>
            <w:r>
              <w:rPr>
                <w:sz w:val="22"/>
                <w:szCs w:val="22"/>
              </w:rPr>
              <w:t>质</w:t>
            </w:r>
            <w:r>
              <w:rPr>
                <w:spacing w:val="-19"/>
                <w:sz w:val="22"/>
                <w:szCs w:val="22"/>
              </w:rPr>
              <w:t xml:space="preserve"> </w:t>
            </w:r>
            <w:r>
              <w:rPr>
                <w:sz w:val="22"/>
                <w:szCs w:val="22"/>
              </w:rPr>
              <w:t>量</w:t>
            </w:r>
            <w:r>
              <w:rPr>
                <w:spacing w:val="-19"/>
                <w:sz w:val="22"/>
                <w:szCs w:val="22"/>
              </w:rPr>
              <w:t xml:space="preserve"> </w:t>
            </w:r>
            <w:r>
              <w:rPr>
                <w:sz w:val="22"/>
                <w:szCs w:val="22"/>
              </w:rPr>
              <w:t>底</w:t>
            </w:r>
            <w:r>
              <w:rPr>
                <w:spacing w:val="-19"/>
                <w:sz w:val="22"/>
                <w:szCs w:val="22"/>
              </w:rPr>
              <w:t xml:space="preserve"> </w:t>
            </w:r>
            <w:r>
              <w:rPr>
                <w:sz w:val="22"/>
                <w:szCs w:val="22"/>
              </w:rPr>
              <w:t>线</w:t>
            </w:r>
          </w:p>
        </w:tc>
        <w:tc>
          <w:tcPr>
            <w:tcW w:w="5216" w:type="dxa"/>
            <w:vAlign w:val="top"/>
          </w:tcPr>
          <w:p>
            <w:pPr>
              <w:pStyle w:val="6"/>
              <w:spacing w:before="46" w:line="218" w:lineRule="auto"/>
              <w:ind w:left="106"/>
              <w:rPr>
                <w:sz w:val="22"/>
                <w:szCs w:val="22"/>
              </w:rPr>
            </w:pPr>
            <w:r>
              <w:rPr>
                <w:spacing w:val="-1"/>
                <w:sz w:val="22"/>
                <w:szCs w:val="22"/>
              </w:rPr>
              <w:t>①地表水环境质量底线</w:t>
            </w:r>
          </w:p>
          <w:p>
            <w:pPr>
              <w:pStyle w:val="6"/>
              <w:spacing w:before="54" w:line="251" w:lineRule="auto"/>
              <w:ind w:left="107" w:right="101"/>
              <w:rPr>
                <w:sz w:val="22"/>
                <w:szCs w:val="22"/>
              </w:rPr>
            </w:pPr>
            <w:r>
              <w:rPr>
                <w:spacing w:val="-3"/>
                <w:sz w:val="22"/>
                <w:szCs w:val="22"/>
              </w:rPr>
              <w:t>规划区淮远河、小安溪河断面水环境质量不恶化，并</w:t>
            </w:r>
            <w:r>
              <w:rPr>
                <w:spacing w:val="9"/>
                <w:sz w:val="22"/>
                <w:szCs w:val="22"/>
              </w:rPr>
              <w:t xml:space="preserve"> </w:t>
            </w:r>
            <w:r>
              <w:rPr>
                <w:spacing w:val="-3"/>
                <w:sz w:val="22"/>
                <w:szCs w:val="22"/>
              </w:rPr>
              <w:t>持续改善。完成整治后，淮远河满足《地表水环境质</w:t>
            </w:r>
            <w:r>
              <w:rPr>
                <w:spacing w:val="10"/>
                <w:sz w:val="22"/>
                <w:szCs w:val="22"/>
              </w:rPr>
              <w:t xml:space="preserve"> </w:t>
            </w:r>
            <w:r>
              <w:rPr>
                <w:sz w:val="22"/>
                <w:szCs w:val="22"/>
              </w:rPr>
              <w:t>量标准》（</w:t>
            </w:r>
            <w:r>
              <w:rPr>
                <w:rFonts w:ascii="Times New Roman" w:hAnsi="Times New Roman" w:eastAsia="Times New Roman" w:cs="Times New Roman"/>
                <w:sz w:val="22"/>
                <w:szCs w:val="22"/>
              </w:rPr>
              <w:t>GB3838-2002</w:t>
            </w:r>
            <w:r>
              <w:rPr>
                <w:sz w:val="22"/>
                <w:szCs w:val="22"/>
              </w:rPr>
              <w:t>）Ⅳ类水质标准，小安溪河</w:t>
            </w:r>
            <w:r>
              <w:rPr>
                <w:spacing w:val="2"/>
                <w:sz w:val="22"/>
                <w:szCs w:val="22"/>
              </w:rPr>
              <w:t xml:space="preserve"> </w:t>
            </w:r>
            <w:r>
              <w:rPr>
                <w:spacing w:val="-1"/>
                <w:sz w:val="22"/>
                <w:szCs w:val="22"/>
              </w:rPr>
              <w:t>水质满足Ⅲ类水质标准。</w:t>
            </w:r>
          </w:p>
          <w:p>
            <w:pPr>
              <w:pStyle w:val="6"/>
              <w:spacing w:before="49" w:line="218" w:lineRule="auto"/>
              <w:ind w:left="105"/>
              <w:rPr>
                <w:sz w:val="22"/>
                <w:szCs w:val="22"/>
              </w:rPr>
            </w:pPr>
            <w:r>
              <w:rPr>
                <w:spacing w:val="-1"/>
                <w:sz w:val="22"/>
                <w:szCs w:val="22"/>
              </w:rPr>
              <w:t>②大气环境质量底线</w:t>
            </w:r>
          </w:p>
          <w:p>
            <w:pPr>
              <w:pStyle w:val="6"/>
              <w:spacing w:before="51" w:line="256" w:lineRule="auto"/>
              <w:ind w:left="106" w:right="23" w:firstLine="17"/>
              <w:rPr>
                <w:sz w:val="22"/>
                <w:szCs w:val="22"/>
              </w:rPr>
            </w:pPr>
            <w:r>
              <w:rPr>
                <w:spacing w:val="24"/>
                <w:sz w:val="22"/>
                <w:szCs w:val="22"/>
              </w:rPr>
              <w:t>区域大气环境质量满足《</w:t>
            </w:r>
            <w:r>
              <w:rPr>
                <w:spacing w:val="-39"/>
                <w:sz w:val="22"/>
                <w:szCs w:val="22"/>
              </w:rPr>
              <w:t xml:space="preserve"> </w:t>
            </w:r>
            <w:r>
              <w:rPr>
                <w:spacing w:val="24"/>
                <w:sz w:val="22"/>
                <w:szCs w:val="22"/>
              </w:rPr>
              <w:t>环境空气质量标准</w:t>
            </w:r>
            <w:r>
              <w:rPr>
                <w:spacing w:val="-59"/>
                <w:sz w:val="22"/>
                <w:szCs w:val="22"/>
              </w:rPr>
              <w:t xml:space="preserve"> </w:t>
            </w:r>
            <w:r>
              <w:rPr>
                <w:spacing w:val="24"/>
                <w:sz w:val="22"/>
                <w:szCs w:val="22"/>
              </w:rPr>
              <w:t>》</w:t>
            </w:r>
            <w:r>
              <w:rPr>
                <w:sz w:val="22"/>
                <w:szCs w:val="22"/>
              </w:rPr>
              <w:t xml:space="preserve"> </w:t>
            </w:r>
            <w:r>
              <w:rPr>
                <w:spacing w:val="-5"/>
                <w:sz w:val="22"/>
                <w:szCs w:val="22"/>
              </w:rPr>
              <w:t>（</w:t>
            </w:r>
            <w:r>
              <w:rPr>
                <w:rFonts w:ascii="Times New Roman" w:hAnsi="Times New Roman" w:eastAsia="Times New Roman" w:cs="Times New Roman"/>
                <w:spacing w:val="-5"/>
                <w:sz w:val="22"/>
                <w:szCs w:val="22"/>
              </w:rPr>
              <w:t>GB3095-2012</w:t>
            </w:r>
            <w:r>
              <w:rPr>
                <w:spacing w:val="-5"/>
                <w:sz w:val="22"/>
                <w:szCs w:val="22"/>
              </w:rPr>
              <w:t>）二级标准。</w:t>
            </w:r>
            <w:r>
              <w:rPr>
                <w:rFonts w:ascii="Times New Roman" w:hAnsi="Times New Roman" w:eastAsia="Times New Roman" w:cs="Times New Roman"/>
                <w:spacing w:val="-5"/>
                <w:sz w:val="22"/>
                <w:szCs w:val="22"/>
              </w:rPr>
              <w:t>HC1</w:t>
            </w:r>
            <w:r>
              <w:rPr>
                <w:rFonts w:ascii="Times New Roman" w:hAnsi="Times New Roman" w:eastAsia="Times New Roman" w:cs="Times New Roman"/>
                <w:spacing w:val="-19"/>
                <w:sz w:val="22"/>
                <w:szCs w:val="22"/>
              </w:rPr>
              <w:t xml:space="preserve"> </w:t>
            </w:r>
            <w:r>
              <w:rPr>
                <w:spacing w:val="-5"/>
                <w:sz w:val="22"/>
                <w:szCs w:val="22"/>
              </w:rPr>
              <w:t>、硫酸雾、铬酸雾、</w:t>
            </w:r>
            <w:r>
              <w:rPr>
                <w:sz w:val="22"/>
                <w:szCs w:val="22"/>
              </w:rPr>
              <w:t xml:space="preserve"> </w:t>
            </w:r>
            <w:r>
              <w:rPr>
                <w:spacing w:val="-1"/>
                <w:sz w:val="22"/>
                <w:szCs w:val="22"/>
              </w:rPr>
              <w:t>苯、二甲苯限值均满足原《工业企业设计卫生标准》</w:t>
            </w:r>
            <w:r>
              <w:rPr>
                <w:spacing w:val="6"/>
                <w:sz w:val="22"/>
                <w:szCs w:val="22"/>
              </w:rPr>
              <w:t xml:space="preserve"> </w:t>
            </w:r>
            <w:r>
              <w:rPr>
                <w:spacing w:val="3"/>
                <w:sz w:val="22"/>
                <w:szCs w:val="22"/>
              </w:rPr>
              <w:t>（</w:t>
            </w:r>
            <w:r>
              <w:rPr>
                <w:rFonts w:ascii="Times New Roman" w:hAnsi="Times New Roman" w:eastAsia="Times New Roman" w:cs="Times New Roman"/>
                <w:sz w:val="22"/>
                <w:szCs w:val="22"/>
              </w:rPr>
              <w:t>TJ</w:t>
            </w:r>
            <w:r>
              <w:rPr>
                <w:rFonts w:ascii="Times New Roman" w:hAnsi="Times New Roman" w:eastAsia="Times New Roman" w:cs="Times New Roman"/>
                <w:spacing w:val="3"/>
                <w:sz w:val="22"/>
                <w:szCs w:val="22"/>
              </w:rPr>
              <w:t>36-79</w:t>
            </w:r>
            <w:r>
              <w:rPr>
                <w:spacing w:val="3"/>
                <w:sz w:val="22"/>
                <w:szCs w:val="22"/>
              </w:rPr>
              <w:t xml:space="preserve">）中居住区大气有害物质最高容许浓度； </w:t>
            </w:r>
            <w:r>
              <w:rPr>
                <w:spacing w:val="-3"/>
                <w:sz w:val="22"/>
                <w:szCs w:val="22"/>
              </w:rPr>
              <w:t xml:space="preserve">甲苯参照执行前苏联质量标准；非甲烷总烃参照执行 </w:t>
            </w:r>
            <w:r>
              <w:rPr>
                <w:spacing w:val="1"/>
                <w:sz w:val="22"/>
                <w:szCs w:val="22"/>
              </w:rPr>
              <w:t xml:space="preserve">河北省地方标准《环境空气质量 非甲烷总烃限值》 </w:t>
            </w:r>
            <w:r>
              <w:rPr>
                <w:spacing w:val="-1"/>
                <w:sz w:val="22"/>
                <w:szCs w:val="22"/>
              </w:rPr>
              <w:t>（</w:t>
            </w:r>
            <w:r>
              <w:rPr>
                <w:rFonts w:ascii="Times New Roman" w:hAnsi="Times New Roman" w:eastAsia="Times New Roman" w:cs="Times New Roman"/>
                <w:spacing w:val="-1"/>
                <w:sz w:val="22"/>
                <w:szCs w:val="22"/>
              </w:rPr>
              <w:t>DB13/1577-2012</w:t>
            </w:r>
            <w:r>
              <w:rPr>
                <w:spacing w:val="-1"/>
                <w:sz w:val="22"/>
                <w:szCs w:val="22"/>
              </w:rPr>
              <w:t>）中二级标准限值。</w:t>
            </w:r>
          </w:p>
          <w:p>
            <w:pPr>
              <w:pStyle w:val="6"/>
              <w:spacing w:before="49" w:line="218" w:lineRule="auto"/>
              <w:ind w:left="105"/>
              <w:rPr>
                <w:sz w:val="22"/>
                <w:szCs w:val="22"/>
              </w:rPr>
            </w:pPr>
            <w:r>
              <w:rPr>
                <w:spacing w:val="-2"/>
                <w:sz w:val="22"/>
                <w:szCs w:val="22"/>
              </w:rPr>
              <w:t>③土壤</w:t>
            </w:r>
          </w:p>
          <w:p>
            <w:pPr>
              <w:pStyle w:val="6"/>
              <w:spacing w:before="50" w:line="254" w:lineRule="auto"/>
              <w:ind w:left="107" w:right="101"/>
              <w:rPr>
                <w:sz w:val="22"/>
                <w:szCs w:val="22"/>
              </w:rPr>
            </w:pPr>
            <w:r>
              <w:rPr>
                <w:spacing w:val="2"/>
                <w:sz w:val="22"/>
                <w:szCs w:val="22"/>
              </w:rPr>
              <w:t xml:space="preserve">规划区土壤满足《土壤环境质量 建设用地土壤污染 </w:t>
            </w:r>
            <w:r>
              <w:rPr>
                <w:spacing w:val="-4"/>
                <w:sz w:val="22"/>
                <w:szCs w:val="22"/>
              </w:rPr>
              <w:t>风险管控标准（试行）》（</w:t>
            </w:r>
            <w:r>
              <w:rPr>
                <w:rFonts w:ascii="Times New Roman" w:hAnsi="Times New Roman" w:eastAsia="Times New Roman" w:cs="Times New Roman"/>
                <w:spacing w:val="-4"/>
                <w:sz w:val="22"/>
                <w:szCs w:val="22"/>
              </w:rPr>
              <w:t>GB36600-2018</w:t>
            </w:r>
            <w:r>
              <w:rPr>
                <w:spacing w:val="-4"/>
                <w:sz w:val="22"/>
                <w:szCs w:val="22"/>
              </w:rPr>
              <w:t>）、《土壤</w:t>
            </w:r>
            <w:r>
              <w:rPr>
                <w:spacing w:val="6"/>
                <w:sz w:val="22"/>
                <w:szCs w:val="22"/>
              </w:rPr>
              <w:t xml:space="preserve"> </w:t>
            </w:r>
            <w:r>
              <w:rPr>
                <w:spacing w:val="2"/>
                <w:sz w:val="22"/>
                <w:szCs w:val="22"/>
              </w:rPr>
              <w:t>环境质量 农用地土地污染风险管控标准（试行）》</w:t>
            </w:r>
            <w:r>
              <w:rPr>
                <w:spacing w:val="5"/>
                <w:sz w:val="22"/>
                <w:szCs w:val="22"/>
              </w:rPr>
              <w:t xml:space="preserve"> </w:t>
            </w:r>
            <w:r>
              <w:rPr>
                <w:spacing w:val="-4"/>
                <w:sz w:val="22"/>
                <w:szCs w:val="22"/>
              </w:rPr>
              <w:t>（</w:t>
            </w:r>
            <w:r>
              <w:rPr>
                <w:rFonts w:ascii="Times New Roman" w:hAnsi="Times New Roman" w:eastAsia="Times New Roman" w:cs="Times New Roman"/>
                <w:spacing w:val="-4"/>
                <w:sz w:val="22"/>
                <w:szCs w:val="22"/>
              </w:rPr>
              <w:t>GB15618-2018</w:t>
            </w:r>
            <w:r>
              <w:rPr>
                <w:spacing w:val="-4"/>
                <w:sz w:val="22"/>
                <w:szCs w:val="22"/>
              </w:rPr>
              <w:t>）标准，底泥满足《农用污泥中污染</w:t>
            </w:r>
            <w:r>
              <w:rPr>
                <w:spacing w:val="8"/>
                <w:sz w:val="22"/>
                <w:szCs w:val="22"/>
              </w:rPr>
              <w:t xml:space="preserve"> </w:t>
            </w:r>
            <w:r>
              <w:rPr>
                <w:spacing w:val="-1"/>
                <w:sz w:val="22"/>
                <w:szCs w:val="22"/>
              </w:rPr>
              <w:t>物控制标准》（</w:t>
            </w:r>
            <w:r>
              <w:rPr>
                <w:rFonts w:ascii="Times New Roman" w:hAnsi="Times New Roman" w:eastAsia="Times New Roman" w:cs="Times New Roman"/>
                <w:spacing w:val="-1"/>
                <w:sz w:val="22"/>
                <w:szCs w:val="22"/>
              </w:rPr>
              <w:t>GB4284-84</w:t>
            </w:r>
            <w:r>
              <w:rPr>
                <w:spacing w:val="-1"/>
                <w:sz w:val="22"/>
                <w:szCs w:val="22"/>
              </w:rPr>
              <w:t>）标准。</w:t>
            </w:r>
          </w:p>
          <w:p>
            <w:pPr>
              <w:pStyle w:val="6"/>
              <w:spacing w:before="49" w:line="218" w:lineRule="auto"/>
              <w:ind w:left="105"/>
              <w:rPr>
                <w:sz w:val="22"/>
                <w:szCs w:val="22"/>
              </w:rPr>
            </w:pPr>
            <w:r>
              <w:rPr>
                <w:spacing w:val="-2"/>
                <w:sz w:val="22"/>
                <w:szCs w:val="22"/>
              </w:rPr>
              <w:t>④地下水</w:t>
            </w:r>
          </w:p>
          <w:p>
            <w:pPr>
              <w:pStyle w:val="6"/>
              <w:spacing w:before="52" w:line="241" w:lineRule="auto"/>
              <w:ind w:left="113" w:right="110" w:firstLine="9"/>
              <w:rPr>
                <w:sz w:val="22"/>
                <w:szCs w:val="22"/>
              </w:rPr>
            </w:pPr>
            <w:r>
              <w:rPr>
                <w:spacing w:val="43"/>
                <w:sz w:val="22"/>
                <w:szCs w:val="22"/>
              </w:rPr>
              <w:t>区域地下水质量满足</w:t>
            </w:r>
            <w:r>
              <w:rPr>
                <w:spacing w:val="-41"/>
                <w:sz w:val="22"/>
                <w:szCs w:val="22"/>
              </w:rPr>
              <w:t xml:space="preserve"> </w:t>
            </w:r>
            <w:r>
              <w:rPr>
                <w:spacing w:val="43"/>
                <w:sz w:val="22"/>
                <w:szCs w:val="22"/>
              </w:rPr>
              <w:t>《</w:t>
            </w:r>
            <w:r>
              <w:rPr>
                <w:spacing w:val="-20"/>
                <w:sz w:val="22"/>
                <w:szCs w:val="22"/>
              </w:rPr>
              <w:t xml:space="preserve"> </w:t>
            </w:r>
            <w:r>
              <w:rPr>
                <w:spacing w:val="43"/>
                <w:sz w:val="22"/>
                <w:szCs w:val="22"/>
              </w:rPr>
              <w:t>地下水质量标准</w:t>
            </w:r>
            <w:r>
              <w:rPr>
                <w:spacing w:val="-27"/>
                <w:sz w:val="22"/>
                <w:szCs w:val="22"/>
              </w:rPr>
              <w:t xml:space="preserve"> </w:t>
            </w:r>
            <w:r>
              <w:rPr>
                <w:spacing w:val="43"/>
                <w:sz w:val="22"/>
                <w:szCs w:val="22"/>
              </w:rPr>
              <w:t>》</w:t>
            </w:r>
            <w:r>
              <w:rPr>
                <w:sz w:val="22"/>
                <w:szCs w:val="22"/>
              </w:rPr>
              <w:t xml:space="preserve"> </w:t>
            </w:r>
            <w:r>
              <w:rPr>
                <w:spacing w:val="-1"/>
                <w:sz w:val="22"/>
                <w:szCs w:val="22"/>
              </w:rPr>
              <w:t>（</w:t>
            </w:r>
            <w:r>
              <w:rPr>
                <w:rFonts w:ascii="Times New Roman" w:hAnsi="Times New Roman" w:eastAsia="Times New Roman" w:cs="Times New Roman"/>
                <w:spacing w:val="-1"/>
                <w:sz w:val="22"/>
                <w:szCs w:val="22"/>
              </w:rPr>
              <w:t>GB/T14848-2017</w:t>
            </w:r>
            <w:r>
              <w:rPr>
                <w:spacing w:val="-1"/>
                <w:sz w:val="22"/>
                <w:szCs w:val="22"/>
              </w:rPr>
              <w:t>）中Ⅲ类标准。</w:t>
            </w:r>
          </w:p>
          <w:p>
            <w:pPr>
              <w:pStyle w:val="6"/>
              <w:spacing w:before="49" w:line="245" w:lineRule="auto"/>
              <w:ind w:left="113" w:right="98" w:hanging="8"/>
              <w:rPr>
                <w:sz w:val="22"/>
                <w:szCs w:val="22"/>
              </w:rPr>
            </w:pPr>
            <w:r>
              <w:rPr>
                <w:spacing w:val="7"/>
                <w:sz w:val="22"/>
                <w:szCs w:val="22"/>
              </w:rPr>
              <w:t>⑤规划区内交通干线两侧满足《声环境质量标</w:t>
            </w:r>
            <w:r>
              <w:rPr>
                <w:spacing w:val="6"/>
                <w:sz w:val="22"/>
                <w:szCs w:val="22"/>
              </w:rPr>
              <w:t>准》</w:t>
            </w:r>
            <w:r>
              <w:rPr>
                <w:sz w:val="22"/>
                <w:szCs w:val="22"/>
              </w:rPr>
              <w:t xml:space="preserve"> </w:t>
            </w:r>
            <w:r>
              <w:rPr>
                <w:spacing w:val="-2"/>
                <w:sz w:val="22"/>
                <w:szCs w:val="22"/>
              </w:rPr>
              <w:t>（</w:t>
            </w:r>
            <w:r>
              <w:rPr>
                <w:rFonts w:ascii="Times New Roman" w:hAnsi="Times New Roman" w:eastAsia="Times New Roman" w:cs="Times New Roman"/>
                <w:spacing w:val="-2"/>
                <w:sz w:val="22"/>
                <w:szCs w:val="22"/>
              </w:rPr>
              <w:t>GB3096-2008</w:t>
            </w:r>
            <w:r>
              <w:rPr>
                <w:spacing w:val="-2"/>
                <w:sz w:val="22"/>
                <w:szCs w:val="22"/>
              </w:rPr>
              <w:t>）</w:t>
            </w:r>
            <w:r>
              <w:rPr>
                <w:rFonts w:ascii="Times New Roman" w:hAnsi="Times New Roman" w:eastAsia="Times New Roman" w:cs="Times New Roman"/>
                <w:spacing w:val="-2"/>
                <w:sz w:val="22"/>
                <w:szCs w:val="22"/>
              </w:rPr>
              <w:t xml:space="preserve">4a </w:t>
            </w:r>
            <w:r>
              <w:rPr>
                <w:spacing w:val="-2"/>
                <w:sz w:val="22"/>
                <w:szCs w:val="22"/>
              </w:rPr>
              <w:t>类标准，工业区</w:t>
            </w:r>
            <w:r>
              <w:rPr>
                <w:spacing w:val="-37"/>
                <w:sz w:val="22"/>
                <w:szCs w:val="22"/>
              </w:rPr>
              <w:t xml:space="preserve"> </w:t>
            </w:r>
            <w:r>
              <w:rPr>
                <w:rFonts w:ascii="Times New Roman" w:hAnsi="Times New Roman" w:eastAsia="Times New Roman" w:cs="Times New Roman"/>
                <w:spacing w:val="-2"/>
                <w:sz w:val="22"/>
                <w:szCs w:val="22"/>
              </w:rPr>
              <w:t xml:space="preserve">3 </w:t>
            </w:r>
            <w:r>
              <w:rPr>
                <w:spacing w:val="-2"/>
                <w:sz w:val="22"/>
                <w:szCs w:val="22"/>
              </w:rPr>
              <w:t>类标准，居民</w:t>
            </w:r>
            <w:r>
              <w:rPr>
                <w:sz w:val="22"/>
                <w:szCs w:val="22"/>
              </w:rPr>
              <w:t xml:space="preserve"> </w:t>
            </w:r>
            <w:r>
              <w:rPr>
                <w:spacing w:val="-2"/>
                <w:sz w:val="22"/>
                <w:szCs w:val="22"/>
              </w:rPr>
              <w:t>区及居住、商业、工业混杂区</w:t>
            </w:r>
            <w:r>
              <w:rPr>
                <w:spacing w:val="-34"/>
                <w:sz w:val="22"/>
                <w:szCs w:val="22"/>
              </w:rPr>
              <w:t xml:space="preserve"> </w:t>
            </w:r>
            <w:r>
              <w:rPr>
                <w:rFonts w:ascii="Times New Roman" w:hAnsi="Times New Roman" w:eastAsia="Times New Roman" w:cs="Times New Roman"/>
                <w:spacing w:val="-2"/>
                <w:sz w:val="22"/>
                <w:szCs w:val="22"/>
              </w:rPr>
              <w:t xml:space="preserve">2 </w:t>
            </w:r>
            <w:r>
              <w:rPr>
                <w:spacing w:val="-2"/>
                <w:sz w:val="22"/>
                <w:szCs w:val="22"/>
              </w:rPr>
              <w:t>类标准。</w:t>
            </w:r>
          </w:p>
        </w:tc>
        <w:tc>
          <w:tcPr>
            <w:tcW w:w="123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2" w:line="259" w:lineRule="auto"/>
              <w:ind w:left="116" w:right="98" w:firstLine="74"/>
              <w:jc w:val="both"/>
              <w:rPr>
                <w:sz w:val="22"/>
                <w:szCs w:val="22"/>
              </w:rPr>
            </w:pPr>
            <w:r>
              <w:rPr>
                <w:spacing w:val="-3"/>
                <w:sz w:val="22"/>
                <w:szCs w:val="22"/>
              </w:rPr>
              <w:t>项目区域</w:t>
            </w:r>
            <w:r>
              <w:rPr>
                <w:sz w:val="22"/>
                <w:szCs w:val="22"/>
              </w:rPr>
              <w:t xml:space="preserve"> </w:t>
            </w:r>
            <w:r>
              <w:rPr>
                <w:spacing w:val="15"/>
                <w:sz w:val="22"/>
                <w:szCs w:val="22"/>
              </w:rPr>
              <w:t>质量现状</w:t>
            </w:r>
            <w:r>
              <w:rPr>
                <w:spacing w:val="2"/>
                <w:sz w:val="22"/>
                <w:szCs w:val="22"/>
              </w:rPr>
              <w:t xml:space="preserve"> </w:t>
            </w:r>
            <w:r>
              <w:rPr>
                <w:spacing w:val="-18"/>
                <w:sz w:val="22"/>
                <w:szCs w:val="22"/>
              </w:rPr>
              <w:t>良好，本项</w:t>
            </w:r>
            <w:r>
              <w:rPr>
                <w:sz w:val="22"/>
                <w:szCs w:val="22"/>
              </w:rPr>
              <w:t xml:space="preserve"> </w:t>
            </w:r>
            <w:r>
              <w:rPr>
                <w:spacing w:val="-18"/>
                <w:sz w:val="22"/>
                <w:szCs w:val="22"/>
              </w:rPr>
              <w:t>目废水、废</w:t>
            </w:r>
            <w:r>
              <w:rPr>
                <w:sz w:val="22"/>
                <w:szCs w:val="22"/>
              </w:rPr>
              <w:t xml:space="preserve"> </w:t>
            </w:r>
            <w:r>
              <w:rPr>
                <w:spacing w:val="-18"/>
                <w:sz w:val="22"/>
                <w:szCs w:val="22"/>
              </w:rPr>
              <w:t>气、噪声经</w:t>
            </w:r>
            <w:r>
              <w:rPr>
                <w:sz w:val="22"/>
                <w:szCs w:val="22"/>
              </w:rPr>
              <w:t xml:space="preserve"> </w:t>
            </w:r>
            <w:r>
              <w:rPr>
                <w:spacing w:val="15"/>
                <w:sz w:val="22"/>
                <w:szCs w:val="22"/>
              </w:rPr>
              <w:t>处理后达</w:t>
            </w:r>
            <w:r>
              <w:rPr>
                <w:spacing w:val="2"/>
                <w:sz w:val="22"/>
                <w:szCs w:val="22"/>
              </w:rPr>
              <w:t xml:space="preserve"> </w:t>
            </w:r>
            <w:r>
              <w:rPr>
                <w:spacing w:val="-18"/>
                <w:sz w:val="22"/>
                <w:szCs w:val="22"/>
              </w:rPr>
              <w:t>标排放，固</w:t>
            </w:r>
            <w:r>
              <w:rPr>
                <w:sz w:val="22"/>
                <w:szCs w:val="22"/>
              </w:rPr>
              <w:t xml:space="preserve"> </w:t>
            </w:r>
            <w:r>
              <w:rPr>
                <w:spacing w:val="15"/>
                <w:sz w:val="22"/>
                <w:szCs w:val="22"/>
              </w:rPr>
              <w:t>体废物进</w:t>
            </w:r>
            <w:r>
              <w:rPr>
                <w:spacing w:val="2"/>
                <w:sz w:val="22"/>
                <w:szCs w:val="22"/>
              </w:rPr>
              <w:t xml:space="preserve"> </w:t>
            </w:r>
            <w:r>
              <w:rPr>
                <w:spacing w:val="15"/>
                <w:sz w:val="22"/>
                <w:szCs w:val="22"/>
              </w:rPr>
              <w:t>行合理处</w:t>
            </w:r>
            <w:r>
              <w:rPr>
                <w:spacing w:val="2"/>
                <w:sz w:val="22"/>
                <w:szCs w:val="22"/>
              </w:rPr>
              <w:t xml:space="preserve"> </w:t>
            </w:r>
            <w:r>
              <w:rPr>
                <w:spacing w:val="-18"/>
                <w:sz w:val="22"/>
                <w:szCs w:val="22"/>
              </w:rPr>
              <w:t>置。项目投</w:t>
            </w:r>
            <w:r>
              <w:rPr>
                <w:sz w:val="22"/>
                <w:szCs w:val="22"/>
              </w:rPr>
              <w:t xml:space="preserve"> </w:t>
            </w:r>
            <w:r>
              <w:rPr>
                <w:spacing w:val="15"/>
                <w:sz w:val="22"/>
                <w:szCs w:val="22"/>
              </w:rPr>
              <w:t>运不会突</w:t>
            </w:r>
            <w:r>
              <w:rPr>
                <w:spacing w:val="2"/>
                <w:sz w:val="22"/>
                <w:szCs w:val="22"/>
              </w:rPr>
              <w:t xml:space="preserve"> </w:t>
            </w:r>
            <w:r>
              <w:rPr>
                <w:spacing w:val="15"/>
                <w:sz w:val="22"/>
                <w:szCs w:val="22"/>
              </w:rPr>
              <w:t>破环境质</w:t>
            </w:r>
            <w:r>
              <w:rPr>
                <w:spacing w:val="2"/>
                <w:sz w:val="22"/>
                <w:szCs w:val="22"/>
              </w:rPr>
              <w:t xml:space="preserve"> </w:t>
            </w:r>
            <w:r>
              <w:rPr>
                <w:spacing w:val="15"/>
                <w:sz w:val="22"/>
                <w:szCs w:val="22"/>
              </w:rPr>
              <w:t>量底线。</w:t>
            </w:r>
          </w:p>
        </w:tc>
        <w:tc>
          <w:tcPr>
            <w:tcW w:w="853" w:type="dxa"/>
            <w:tcBorders>
              <w:right w:val="single" w:color="00000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2" w:line="220" w:lineRule="auto"/>
              <w:ind w:left="160"/>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9"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63" w:line="189" w:lineRule="auto"/>
              <w:ind w:left="179"/>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563" w:type="dxa"/>
            <w:textDirection w:val="tbRlV"/>
            <w:vAlign w:val="top"/>
          </w:tcPr>
          <w:p>
            <w:pPr>
              <w:pStyle w:val="6"/>
              <w:spacing w:before="175" w:line="209" w:lineRule="auto"/>
              <w:ind w:left="523"/>
              <w:rPr>
                <w:sz w:val="22"/>
                <w:szCs w:val="22"/>
              </w:rPr>
            </w:pPr>
            <w:r>
              <w:rPr>
                <w:sz w:val="22"/>
                <w:szCs w:val="22"/>
              </w:rPr>
              <w:t>资</w:t>
            </w:r>
            <w:r>
              <w:rPr>
                <w:spacing w:val="-15"/>
                <w:sz w:val="22"/>
                <w:szCs w:val="22"/>
              </w:rPr>
              <w:t xml:space="preserve"> </w:t>
            </w:r>
            <w:r>
              <w:rPr>
                <w:sz w:val="22"/>
                <w:szCs w:val="22"/>
              </w:rPr>
              <w:t>源</w:t>
            </w:r>
            <w:r>
              <w:rPr>
                <w:spacing w:val="-19"/>
                <w:sz w:val="22"/>
                <w:szCs w:val="22"/>
              </w:rPr>
              <w:t xml:space="preserve"> </w:t>
            </w:r>
            <w:r>
              <w:rPr>
                <w:sz w:val="22"/>
                <w:szCs w:val="22"/>
              </w:rPr>
              <w:t>承</w:t>
            </w:r>
            <w:r>
              <w:rPr>
                <w:spacing w:val="-18"/>
                <w:sz w:val="22"/>
                <w:szCs w:val="22"/>
              </w:rPr>
              <w:t xml:space="preserve"> </w:t>
            </w:r>
            <w:r>
              <w:rPr>
                <w:sz w:val="22"/>
                <w:szCs w:val="22"/>
              </w:rPr>
              <w:t>载</w:t>
            </w:r>
            <w:r>
              <w:rPr>
                <w:spacing w:val="-19"/>
                <w:sz w:val="22"/>
                <w:szCs w:val="22"/>
              </w:rPr>
              <w:t xml:space="preserve"> </w:t>
            </w:r>
            <w:r>
              <w:rPr>
                <w:sz w:val="22"/>
                <w:szCs w:val="22"/>
              </w:rPr>
              <w:t>力</w:t>
            </w:r>
            <w:r>
              <w:rPr>
                <w:spacing w:val="-19"/>
                <w:sz w:val="22"/>
                <w:szCs w:val="22"/>
              </w:rPr>
              <w:t xml:space="preserve"> </w:t>
            </w:r>
            <w:r>
              <w:rPr>
                <w:sz w:val="22"/>
                <w:szCs w:val="22"/>
              </w:rPr>
              <w:t>上</w:t>
            </w:r>
            <w:r>
              <w:rPr>
                <w:spacing w:val="-19"/>
                <w:sz w:val="22"/>
                <w:szCs w:val="22"/>
              </w:rPr>
              <w:t xml:space="preserve"> </w:t>
            </w:r>
            <w:r>
              <w:rPr>
                <w:sz w:val="22"/>
                <w:szCs w:val="22"/>
              </w:rPr>
              <w:t>线</w:t>
            </w:r>
          </w:p>
        </w:tc>
        <w:tc>
          <w:tcPr>
            <w:tcW w:w="5216" w:type="dxa"/>
            <w:vAlign w:val="top"/>
          </w:tcPr>
          <w:p>
            <w:pPr>
              <w:pStyle w:val="6"/>
              <w:spacing w:before="57" w:line="253" w:lineRule="auto"/>
              <w:ind w:left="107" w:right="98"/>
              <w:rPr>
                <w:sz w:val="22"/>
                <w:szCs w:val="22"/>
              </w:rPr>
            </w:pPr>
            <w:r>
              <w:rPr>
                <w:spacing w:val="4"/>
                <w:sz w:val="22"/>
                <w:szCs w:val="22"/>
              </w:rPr>
              <w:t>规划区国家大电网已覆盖规划区，电力负荷约为</w:t>
            </w:r>
            <w:r>
              <w:rPr>
                <w:spacing w:val="-42"/>
                <w:sz w:val="22"/>
                <w:szCs w:val="22"/>
              </w:rPr>
              <w:t xml:space="preserve"> </w:t>
            </w:r>
            <w:r>
              <w:rPr>
                <w:rFonts w:ascii="Times New Roman" w:hAnsi="Times New Roman" w:eastAsia="Times New Roman" w:cs="Times New Roman"/>
                <w:spacing w:val="4"/>
                <w:sz w:val="22"/>
                <w:szCs w:val="22"/>
              </w:rPr>
              <w:t>23</w:t>
            </w:r>
            <w:r>
              <w:rPr>
                <w:rFonts w:ascii="Times New Roman" w:hAnsi="Times New Roman" w:eastAsia="Times New Roman" w:cs="Times New Roman"/>
                <w:sz w:val="22"/>
                <w:szCs w:val="22"/>
              </w:rPr>
              <w:t xml:space="preserve"> </w:t>
            </w:r>
            <w:r>
              <w:rPr>
                <w:spacing w:val="-1"/>
                <w:sz w:val="22"/>
                <w:szCs w:val="22"/>
              </w:rPr>
              <w:t>万</w:t>
            </w:r>
            <w:r>
              <w:rPr>
                <w:spacing w:val="-53"/>
                <w:sz w:val="22"/>
                <w:szCs w:val="22"/>
              </w:rPr>
              <w:t xml:space="preserve"> </w:t>
            </w:r>
            <w:r>
              <w:rPr>
                <w:rFonts w:ascii="Times New Roman" w:hAnsi="Times New Roman" w:eastAsia="Times New Roman" w:cs="Times New Roman"/>
                <w:spacing w:val="-1"/>
                <w:sz w:val="22"/>
                <w:szCs w:val="22"/>
              </w:rPr>
              <w:t>kW</w:t>
            </w:r>
            <w:r>
              <w:rPr>
                <w:rFonts w:ascii="Times New Roman" w:hAnsi="Times New Roman" w:eastAsia="Times New Roman" w:cs="Times New Roman"/>
                <w:spacing w:val="-24"/>
                <w:sz w:val="22"/>
                <w:szCs w:val="22"/>
              </w:rPr>
              <w:t xml:space="preserve"> </w:t>
            </w:r>
            <w:r>
              <w:rPr>
                <w:spacing w:val="-1"/>
                <w:sz w:val="22"/>
                <w:szCs w:val="22"/>
              </w:rPr>
              <w:t>。以国家大电网为主电源，电力需求有保证。</w:t>
            </w:r>
            <w:r>
              <w:rPr>
                <w:sz w:val="22"/>
                <w:szCs w:val="22"/>
              </w:rPr>
              <w:t xml:space="preserve"> </w:t>
            </w:r>
            <w:r>
              <w:rPr>
                <w:spacing w:val="-2"/>
                <w:sz w:val="22"/>
                <w:szCs w:val="22"/>
              </w:rPr>
              <w:t>规划区最高日用水量约</w:t>
            </w:r>
            <w:r>
              <w:rPr>
                <w:spacing w:val="-51"/>
                <w:sz w:val="22"/>
                <w:szCs w:val="22"/>
              </w:rPr>
              <w:t xml:space="preserve"> </w:t>
            </w:r>
            <w:r>
              <w:rPr>
                <w:rFonts w:ascii="Times New Roman" w:hAnsi="Times New Roman" w:eastAsia="Times New Roman" w:cs="Times New Roman"/>
                <w:spacing w:val="-2"/>
                <w:sz w:val="22"/>
                <w:szCs w:val="22"/>
              </w:rPr>
              <w:t>4.0</w:t>
            </w:r>
            <w:r>
              <w:rPr>
                <w:rFonts w:ascii="Times New Roman" w:hAnsi="Times New Roman" w:eastAsia="Times New Roman" w:cs="Times New Roman"/>
                <w:spacing w:val="17"/>
                <w:sz w:val="22"/>
                <w:szCs w:val="22"/>
              </w:rPr>
              <w:t xml:space="preserve"> </w:t>
            </w:r>
            <w:r>
              <w:rPr>
                <w:spacing w:val="-2"/>
                <w:sz w:val="22"/>
                <w:szCs w:val="22"/>
              </w:rPr>
              <w:t>万</w:t>
            </w:r>
            <w:r>
              <w:rPr>
                <w:spacing w:val="-56"/>
                <w:sz w:val="22"/>
                <w:szCs w:val="22"/>
              </w:rPr>
              <w:t xml:space="preserve"> </w:t>
            </w:r>
            <w:r>
              <w:rPr>
                <w:rFonts w:ascii="Times New Roman" w:hAnsi="Times New Roman" w:eastAsia="Times New Roman" w:cs="Times New Roman"/>
                <w:spacing w:val="-2"/>
                <w:sz w:val="22"/>
                <w:szCs w:val="22"/>
              </w:rPr>
              <w:t>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/d</w:t>
            </w:r>
            <w:r>
              <w:rPr>
                <w:spacing w:val="-2"/>
                <w:sz w:val="22"/>
                <w:szCs w:val="22"/>
              </w:rPr>
              <w:t>，规划区主要供水</w:t>
            </w:r>
            <w:r>
              <w:rPr>
                <w:sz w:val="22"/>
                <w:szCs w:val="22"/>
              </w:rPr>
              <w:t xml:space="preserve"> </w:t>
            </w:r>
            <w:r>
              <w:rPr>
                <w:spacing w:val="-3"/>
                <w:sz w:val="22"/>
                <w:szCs w:val="22"/>
              </w:rPr>
              <w:t>水源为拟建的小北海水厂，规划区前期供水由铜梁水</w:t>
            </w:r>
            <w:r>
              <w:rPr>
                <w:spacing w:val="12"/>
                <w:sz w:val="22"/>
                <w:szCs w:val="22"/>
              </w:rPr>
              <w:t xml:space="preserve"> </w:t>
            </w:r>
            <w:r>
              <w:rPr>
                <w:spacing w:val="-1"/>
                <w:sz w:val="22"/>
                <w:szCs w:val="22"/>
              </w:rPr>
              <w:t>厂供给，满足规划区用水量。</w:t>
            </w:r>
          </w:p>
          <w:p>
            <w:pPr>
              <w:pStyle w:val="6"/>
              <w:spacing w:before="48" w:line="251" w:lineRule="auto"/>
              <w:ind w:left="107" w:right="83"/>
              <w:jc w:val="both"/>
              <w:rPr>
                <w:sz w:val="22"/>
                <w:szCs w:val="22"/>
              </w:rPr>
            </w:pPr>
            <w:r>
              <w:rPr>
                <w:sz w:val="22"/>
                <w:szCs w:val="22"/>
              </w:rPr>
              <w:t>预测规划区天然气用量约</w:t>
            </w:r>
            <w:r>
              <w:rPr>
                <w:spacing w:val="-29"/>
                <w:sz w:val="22"/>
                <w:szCs w:val="22"/>
              </w:rPr>
              <w:t xml:space="preserve"> </w:t>
            </w:r>
            <w:r>
              <w:rPr>
                <w:rFonts w:ascii="Times New Roman" w:hAnsi="Times New Roman" w:eastAsia="Times New Roman" w:cs="Times New Roman"/>
                <w:sz w:val="22"/>
                <w:szCs w:val="22"/>
              </w:rPr>
              <w:t>27.0</w:t>
            </w:r>
            <w:r>
              <w:rPr>
                <w:rFonts w:ascii="Times New Roman" w:hAnsi="Times New Roman" w:eastAsia="Times New Roman" w:cs="Times New Roman"/>
                <w:spacing w:val="19"/>
                <w:sz w:val="22"/>
                <w:szCs w:val="22"/>
              </w:rPr>
              <w:t xml:space="preserve"> </w:t>
            </w:r>
            <w:r>
              <w:rPr>
                <w:sz w:val="22"/>
                <w:szCs w:val="22"/>
              </w:rPr>
              <w:t>万</w:t>
            </w:r>
            <w:r>
              <w:rPr>
                <w:spacing w:val="-54"/>
                <w:sz w:val="22"/>
                <w:szCs w:val="22"/>
              </w:rPr>
              <w:t xml:space="preserve"> </w:t>
            </w:r>
            <w:r>
              <w:rPr>
                <w:rFonts w:ascii="Times New Roman" w:hAnsi="Times New Roman" w:eastAsia="Times New Roman" w:cs="Times New Roman"/>
                <w:sz w:val="22"/>
                <w:szCs w:val="22"/>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2"/>
                <w:szCs w:val="22"/>
              </w:rPr>
              <w:t>/d</w:t>
            </w:r>
            <w:r>
              <w:rPr>
                <w:rFonts w:ascii="Times New Roman" w:hAnsi="Times New Roman" w:eastAsia="Times New Roman" w:cs="Times New Roman"/>
                <w:spacing w:val="-24"/>
                <w:sz w:val="22"/>
                <w:szCs w:val="22"/>
              </w:rPr>
              <w:t xml:space="preserve"> </w:t>
            </w:r>
            <w:r>
              <w:rPr>
                <w:sz w:val="22"/>
                <w:szCs w:val="22"/>
              </w:rPr>
              <w:t xml:space="preserve">，区周边天然 </w:t>
            </w:r>
            <w:r>
              <w:rPr>
                <w:spacing w:val="-3"/>
                <w:sz w:val="22"/>
                <w:szCs w:val="22"/>
              </w:rPr>
              <w:t>气资源储量丰富，为铜梁高新区的建设运营提供了便</w:t>
            </w:r>
            <w:r>
              <w:rPr>
                <w:spacing w:val="9"/>
                <w:sz w:val="22"/>
                <w:szCs w:val="22"/>
              </w:rPr>
              <w:t xml:space="preserve"> </w:t>
            </w:r>
            <w:r>
              <w:rPr>
                <w:spacing w:val="-2"/>
                <w:sz w:val="22"/>
                <w:szCs w:val="22"/>
              </w:rPr>
              <w:t>利和丰富的原料。天然气资源满足规划区发展要求。</w:t>
            </w:r>
            <w:r>
              <w:rPr>
                <w:spacing w:val="4"/>
                <w:sz w:val="22"/>
                <w:szCs w:val="22"/>
              </w:rPr>
              <w:t xml:space="preserve"> </w:t>
            </w:r>
            <w:r>
              <w:rPr>
                <w:spacing w:val="-3"/>
                <w:sz w:val="22"/>
                <w:szCs w:val="22"/>
              </w:rPr>
              <w:t>规划园区总用地面积</w:t>
            </w:r>
            <w:r>
              <w:rPr>
                <w:spacing w:val="-49"/>
                <w:sz w:val="22"/>
                <w:szCs w:val="22"/>
              </w:rPr>
              <w:t xml:space="preserve"> </w:t>
            </w:r>
            <w:r>
              <w:rPr>
                <w:rFonts w:ascii="Times New Roman" w:hAnsi="Times New Roman" w:eastAsia="Times New Roman" w:cs="Times New Roman"/>
                <w:spacing w:val="-3"/>
                <w:sz w:val="22"/>
                <w:szCs w:val="22"/>
              </w:rPr>
              <w:t>22.3348km</w:t>
            </w:r>
            <w:r>
              <w:rPr>
                <w:rFonts w:ascii="Times New Roman" w:hAnsi="Times New Roman" w:eastAsia="Times New Roman" w:cs="Times New Roman"/>
                <w:spacing w:val="-3"/>
                <w:position w:val="7"/>
                <w:sz w:val="14"/>
                <w:szCs w:val="14"/>
              </w:rPr>
              <w:t>2</w:t>
            </w:r>
            <w:r>
              <w:rPr>
                <w:spacing w:val="-3"/>
                <w:sz w:val="22"/>
                <w:szCs w:val="22"/>
              </w:rPr>
              <w:t>，已纳入铜梁区城乡</w:t>
            </w:r>
            <w:r>
              <w:rPr>
                <w:sz w:val="22"/>
                <w:szCs w:val="22"/>
              </w:rPr>
              <w:t xml:space="preserve"> </w:t>
            </w:r>
            <w:r>
              <w:rPr>
                <w:spacing w:val="-3"/>
                <w:sz w:val="22"/>
                <w:szCs w:val="22"/>
              </w:rPr>
              <w:t>总体规划确定的建设用地，因此，土地资源能承载规</w:t>
            </w:r>
          </w:p>
        </w:tc>
        <w:tc>
          <w:tcPr>
            <w:tcW w:w="1231" w:type="dxa"/>
            <w:vAlign w:val="top"/>
          </w:tcPr>
          <w:p>
            <w:pPr>
              <w:pStyle w:val="6"/>
              <w:spacing w:before="52" w:line="257" w:lineRule="auto"/>
              <w:ind w:left="118" w:right="98" w:firstLine="73"/>
              <w:jc w:val="both"/>
              <w:rPr>
                <w:sz w:val="22"/>
                <w:szCs w:val="22"/>
              </w:rPr>
            </w:pPr>
            <w:r>
              <w:rPr>
                <w:spacing w:val="-3"/>
                <w:sz w:val="22"/>
                <w:szCs w:val="22"/>
              </w:rPr>
              <w:t>项目用水</w:t>
            </w:r>
            <w:r>
              <w:rPr>
                <w:sz w:val="22"/>
                <w:szCs w:val="22"/>
              </w:rPr>
              <w:t xml:space="preserve"> </w:t>
            </w:r>
            <w:r>
              <w:rPr>
                <w:spacing w:val="-19"/>
                <w:sz w:val="22"/>
                <w:szCs w:val="22"/>
              </w:rPr>
              <w:t>量、用电量</w:t>
            </w:r>
            <w:r>
              <w:rPr>
                <w:spacing w:val="3"/>
                <w:sz w:val="22"/>
                <w:szCs w:val="22"/>
              </w:rPr>
              <w:t xml:space="preserve"> </w:t>
            </w:r>
            <w:r>
              <w:rPr>
                <w:spacing w:val="-19"/>
                <w:sz w:val="22"/>
                <w:szCs w:val="22"/>
              </w:rPr>
              <w:t>较小，项目</w:t>
            </w:r>
            <w:r>
              <w:rPr>
                <w:spacing w:val="3"/>
                <w:sz w:val="22"/>
                <w:szCs w:val="22"/>
              </w:rPr>
              <w:t xml:space="preserve"> </w:t>
            </w:r>
            <w:r>
              <w:rPr>
                <w:spacing w:val="15"/>
                <w:sz w:val="22"/>
                <w:szCs w:val="22"/>
              </w:rPr>
              <w:t>所在区域</w:t>
            </w:r>
            <w:r>
              <w:rPr>
                <w:sz w:val="22"/>
                <w:szCs w:val="22"/>
              </w:rPr>
              <w:t xml:space="preserve"> </w:t>
            </w:r>
            <w:r>
              <w:rPr>
                <w:spacing w:val="-19"/>
                <w:sz w:val="22"/>
                <w:szCs w:val="22"/>
              </w:rPr>
              <w:t>用水、用电</w:t>
            </w:r>
            <w:r>
              <w:rPr>
                <w:spacing w:val="3"/>
                <w:sz w:val="22"/>
                <w:szCs w:val="22"/>
              </w:rPr>
              <w:t xml:space="preserve"> </w:t>
            </w:r>
            <w:r>
              <w:rPr>
                <w:spacing w:val="15"/>
                <w:sz w:val="22"/>
                <w:szCs w:val="22"/>
              </w:rPr>
              <w:t>满足本项</w:t>
            </w:r>
            <w:r>
              <w:rPr>
                <w:sz w:val="22"/>
                <w:szCs w:val="22"/>
              </w:rPr>
              <w:t xml:space="preserve"> </w:t>
            </w:r>
            <w:r>
              <w:rPr>
                <w:spacing w:val="-19"/>
                <w:sz w:val="22"/>
                <w:szCs w:val="22"/>
              </w:rPr>
              <w:t>目需求。本</w:t>
            </w:r>
            <w:r>
              <w:rPr>
                <w:spacing w:val="3"/>
                <w:sz w:val="22"/>
                <w:szCs w:val="22"/>
              </w:rPr>
              <w:t xml:space="preserve"> </w:t>
            </w:r>
            <w:r>
              <w:rPr>
                <w:spacing w:val="15"/>
                <w:sz w:val="22"/>
                <w:szCs w:val="22"/>
              </w:rPr>
              <w:t>项目用地</w:t>
            </w:r>
          </w:p>
          <w:p>
            <w:pPr>
              <w:pStyle w:val="6"/>
              <w:spacing w:before="48" w:line="234" w:lineRule="auto"/>
              <w:ind w:left="405" w:right="165" w:hanging="215"/>
              <w:rPr>
                <w:sz w:val="22"/>
                <w:szCs w:val="22"/>
              </w:rPr>
            </w:pPr>
            <w:r>
              <w:rPr>
                <w:spacing w:val="-3"/>
                <w:sz w:val="22"/>
                <w:szCs w:val="22"/>
              </w:rPr>
              <w:t>为工业用</w:t>
            </w:r>
            <w:r>
              <w:rPr>
                <w:sz w:val="22"/>
                <w:szCs w:val="22"/>
              </w:rPr>
              <w:t xml:space="preserve"> </w:t>
            </w:r>
            <w:r>
              <w:rPr>
                <w:spacing w:val="-4"/>
                <w:sz w:val="22"/>
                <w:szCs w:val="22"/>
              </w:rPr>
              <w:t>地。</w:t>
            </w:r>
          </w:p>
        </w:tc>
        <w:tc>
          <w:tcPr>
            <w:tcW w:w="853" w:type="dxa"/>
            <w:tcBorders>
              <w:right w:val="single" w:color="000000" w:sz="6" w:space="0"/>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72" w:line="220" w:lineRule="auto"/>
              <w:ind w:left="160"/>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 w:hRule="atLeast"/>
        </w:trPr>
        <w:tc>
          <w:tcPr>
            <w:tcW w:w="597" w:type="dxa"/>
            <w:vMerge w:val="continue"/>
            <w:tcBorders>
              <w:top w:val="nil"/>
              <w:left w:val="single" w:color="000000" w:sz="6" w:space="0"/>
              <w:bottom w:val="single" w:color="000000" w:sz="6" w:space="0"/>
            </w:tcBorders>
            <w:vAlign w:val="top"/>
          </w:tcPr>
          <w:p>
            <w:pPr>
              <w:rPr>
                <w:rFonts w:ascii="Arial"/>
                <w:sz w:val="21"/>
              </w:rPr>
            </w:pPr>
          </w:p>
        </w:tc>
        <w:tc>
          <w:tcPr>
            <w:tcW w:w="474" w:type="dxa"/>
            <w:tcBorders>
              <w:left w:val="nil"/>
              <w:bottom w:val="single" w:color="000000" w:sz="6" w:space="0"/>
              <w:right w:val="nil"/>
            </w:tcBorders>
            <w:vAlign w:val="top"/>
          </w:tcPr>
          <w:p>
            <w:pPr>
              <w:spacing w:line="73" w:lineRule="exact"/>
              <w:rPr>
                <w:rFonts w:ascii="Arial"/>
                <w:sz w:val="6"/>
              </w:rPr>
            </w:pPr>
          </w:p>
        </w:tc>
        <w:tc>
          <w:tcPr>
            <w:tcW w:w="563" w:type="dxa"/>
            <w:tcBorders>
              <w:left w:val="nil"/>
              <w:bottom w:val="single" w:color="000000" w:sz="6" w:space="0"/>
              <w:right w:val="nil"/>
            </w:tcBorders>
            <w:vAlign w:val="top"/>
          </w:tcPr>
          <w:p>
            <w:pPr>
              <w:spacing w:line="73" w:lineRule="exact"/>
              <w:rPr>
                <w:rFonts w:ascii="Arial"/>
                <w:sz w:val="6"/>
              </w:rPr>
            </w:pPr>
          </w:p>
        </w:tc>
        <w:tc>
          <w:tcPr>
            <w:tcW w:w="5216" w:type="dxa"/>
            <w:tcBorders>
              <w:left w:val="nil"/>
              <w:bottom w:val="single" w:color="000000" w:sz="6" w:space="0"/>
              <w:right w:val="nil"/>
            </w:tcBorders>
            <w:vAlign w:val="top"/>
          </w:tcPr>
          <w:p>
            <w:pPr>
              <w:spacing w:line="73" w:lineRule="exact"/>
              <w:rPr>
                <w:rFonts w:ascii="Arial"/>
                <w:sz w:val="6"/>
              </w:rPr>
            </w:pPr>
          </w:p>
        </w:tc>
        <w:tc>
          <w:tcPr>
            <w:tcW w:w="1231" w:type="dxa"/>
            <w:tcBorders>
              <w:left w:val="nil"/>
              <w:bottom w:val="single" w:color="000000" w:sz="6" w:space="0"/>
              <w:right w:val="nil"/>
            </w:tcBorders>
            <w:vAlign w:val="top"/>
          </w:tcPr>
          <w:p>
            <w:pPr>
              <w:spacing w:line="73" w:lineRule="exact"/>
              <w:rPr>
                <w:rFonts w:ascii="Arial"/>
                <w:sz w:val="6"/>
              </w:rPr>
            </w:pPr>
          </w:p>
        </w:tc>
        <w:tc>
          <w:tcPr>
            <w:tcW w:w="853" w:type="dxa"/>
            <w:tcBorders>
              <w:left w:val="nil"/>
              <w:bottom w:val="single" w:color="000000" w:sz="6" w:space="0"/>
              <w:right w:val="single" w:color="000000" w:sz="6" w:space="0"/>
            </w:tcBorders>
            <w:vAlign w:val="top"/>
          </w:tcPr>
          <w:p>
            <w:pPr>
              <w:spacing w:line="73" w:lineRule="exact"/>
              <w:rPr>
                <w:rFonts w:ascii="Arial"/>
                <w:sz w:val="6"/>
              </w:rPr>
            </w:pPr>
          </w:p>
        </w:tc>
      </w:tr>
    </w:tbl>
    <w:p>
      <w:pPr>
        <w:spacing w:before="44" w:line="188" w:lineRule="auto"/>
        <w:ind w:left="443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p>
      <w:pPr>
        <w:spacing w:line="188" w:lineRule="auto"/>
        <w:rPr>
          <w:rFonts w:ascii="Times New Roman" w:hAnsi="Times New Roman" w:eastAsia="Times New Roman" w:cs="Times New Roman"/>
          <w:sz w:val="18"/>
          <w:szCs w:val="18"/>
        </w:rPr>
        <w:sectPr>
          <w:pgSz w:w="11906" w:h="16838"/>
          <w:pgMar w:top="400" w:right="1477" w:bottom="400" w:left="1478" w:header="0" w:footer="0" w:gutter="0"/>
          <w:cols w:space="720" w:num="1"/>
        </w:sectPr>
      </w:pPr>
    </w:p>
    <w:p>
      <w:pPr>
        <w:spacing w:before="41"/>
      </w:pPr>
      <w:r>
        <w:pict>
          <v:rect id="_x0000_s1032" o:spid="_x0000_s1032" o:spt="1" style="position:absolute;left:0pt;margin-left:515pt;margin-top:63.8pt;height:705.5pt;width:0.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r>
        <mc:AlternateContent>
          <mc:Choice Requires="wps">
            <w:drawing>
              <wp:anchor distT="0" distB="0" distL="0" distR="0" simplePos="0" relativeHeight="251666432" behindDoc="1" locked="0" layoutInCell="0" allowOverlap="1">
                <wp:simplePos x="0" y="0"/>
                <wp:positionH relativeFrom="page">
                  <wp:posOffset>1315085</wp:posOffset>
                </wp:positionH>
                <wp:positionV relativeFrom="page">
                  <wp:posOffset>9763760</wp:posOffset>
                </wp:positionV>
                <wp:extent cx="5232400" cy="6350"/>
                <wp:effectExtent l="0" t="0" r="0" b="0"/>
                <wp:wrapNone/>
                <wp:docPr id="32" name="Rect 32"/>
                <wp:cNvGraphicFramePr/>
                <a:graphic xmlns:a="http://schemas.openxmlformats.org/drawingml/2006/main">
                  <a:graphicData uri="http://schemas.microsoft.com/office/word/2010/wordprocessingShape">
                    <wps:wsp>
                      <wps:cNvSpPr/>
                      <wps:spPr>
                        <a:xfrm>
                          <a:off x="1315211" y="9764268"/>
                          <a:ext cx="5232400" cy="63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2" o:spid="_x0000_s1026" o:spt="1" style="position:absolute;left:0pt;margin-left:103.55pt;margin-top:768.8pt;height:0.5pt;width:412pt;mso-position-horizontal-relative:page;mso-position-vertical-relative:page;z-index:-251650048;mso-width-relative:page;mso-height-relative:page;" fillcolor="#000000" filled="t" stroked="f" coordsize="21600,21600" o:allowincell="f" o:gfxdata="UEsDBAoAAAAAAIdO4kAAAAAAAAAAAAAAAAAEAAAAZHJzL1BLAwQUAAAACACHTuJAjDFYvtkAAAAO&#10;AQAADwAAAGRycy9kb3ducmV2LnhtbE2PwU7DMBBE70j8g7VI3KidVk2rEKcSCCQOXFpAvbrxNoka&#10;76ax04S/x+UCx515mp3JN5NrxQV73zBpSGYKBFLJtqFKw+fH68MahA+GrGmZUMM3etgUtze5ySyP&#10;tMXLLlQihpDPjIY6hC6T0pc1OuNn3CFF78i9MyGefSVtb8YY7lo5VyqVzjQUP9Smw+cay9NucBpe&#10;Kj6/N/z0td9P/Hbe8rAcHWp9f5eoRxABp/AHw7V+rA5F7HTggawXrYa5WiURjcZysUpBXBG1SKJ2&#10;+NXWKcgil/9nFD9QSwMEFAAAAAgAh07iQLryjo4xAgAAbgQAAA4AAABkcnMvZTJvRG9jLnhtbK1U&#10;wW4bIRC9V+o/IO7N2uvETS2vI8tWqkpRE9WtesYseJGAoQP2Ov36DqydtGkPOXQP7GMZ3sx7DDu/&#10;OTrLDgqjAd/w8cWIM+UltMbvGv7t6+27a85iEr4VFrxq+KOK/Gbx9s28DzNVQwe2VciIxMdZHxre&#10;pRRmVRVlp5yIFxCUp0UN6ESiKe6qFkVP7M5W9Wg0rXrANiBIFSN9XQ+L/MSIryEErY1Ua5B7p3wa&#10;WFFZkUhS7EyIfFGq1VrJdK91VInZhpPSVEZKQnibx2oxF7MditAZeSpBvKaEF5qcMJ6SPlGtRRJs&#10;j+YvKmckQgSdLiS4ahBSHCEV49ELbzadCKpoIatjeDI9/j9a+fnwgMy0DZ/UnHnh6MS/kGuMpuRN&#10;H+KMQjbhAU+zSDALPWp0+U0S2JH6aDK+qsdjzh4b/uH99LKeXg/eqmNikgKu6kl9OSLbJUVMJ1fF&#10;+uqZJ2BMHxU4lkHDkWoohorDXUyUm0LPITltBGvaW2NtmeBuu7LIDiKfcnlyctryR5j1rM9nnrd4&#10;yJuHIOspNisdtGW0hfaRfEEYGiYGeWuorjsR04NA6hASQnco3dOgLRAtnBBnHeDPf33P8XRwtMpZ&#10;Tx3X8PhjL1BxZj95OtLcnmeAZ7A9A793KyB5ZDFVUyBtwGTPUCO473S1ljkLLQkvKVfD0xmu0tD3&#10;dDWlWi5LEDVhEOnOb4LM1IMzy30CbYrpz16cLKI2LMaerkzu89/nJer5N7H4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wxWL7ZAAAADgEAAA8AAAAAAAAAAQAgAAAAIgAAAGRycy9kb3ducmV2Lnht&#10;bFBLAQIUABQAAAAIAIdO4kC68o6OMQIAAG4EAAAOAAAAAAAAAAEAIAAAACgBAABkcnMvZTJvRG9j&#10;LnhtbFBLBQYAAAAABgAGAFkBAADLBQAAAAA=&#10;">
                <v:fill on="t" focussize="0,0"/>
                <v:stroke on="f" weight="0pt"/>
                <v:imagedata o:title=""/>
                <o:lock v:ext="edit" aspectratio="f"/>
                <v:textbox inset="0mm,0mm,0mm,0mm"/>
              </v:rect>
            </w:pict>
          </mc:Fallback>
        </mc:AlternateContent>
      </w:r>
    </w:p>
    <w:p>
      <w:pPr>
        <w:spacing w:before="41"/>
      </w:pPr>
    </w:p>
    <w:p>
      <w:pPr>
        <w:spacing w:before="41"/>
      </w:pPr>
    </w:p>
    <w:tbl>
      <w:tblPr>
        <w:tblStyle w:val="5"/>
        <w:tblW w:w="893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474"/>
        <w:gridCol w:w="563"/>
        <w:gridCol w:w="762"/>
        <w:gridCol w:w="1845"/>
        <w:gridCol w:w="2609"/>
        <w:gridCol w:w="1231"/>
        <w:gridCol w:w="8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597" w:type="dxa"/>
            <w:vMerge w:val="restart"/>
            <w:tcBorders>
              <w:top w:val="single" w:color="000000" w:sz="6" w:space="0"/>
              <w:left w:val="single" w:color="000000" w:sz="6" w:space="0"/>
              <w:bottom w:val="nil"/>
            </w:tcBorders>
            <w:vAlign w:val="top"/>
          </w:tcPr>
          <w:p>
            <w:pPr>
              <w:rPr>
                <w:rFonts w:ascii="Arial"/>
                <w:sz w:val="21"/>
              </w:rPr>
            </w:pPr>
            <w:r>
              <w:pict>
                <v:rect id="_x0000_s1033" o:spid="_x0000_s1033" o:spt="1" style="position:absolute;left:0pt;margin-left:23.65pt;margin-top:0.95pt;height:707.2pt;width:0.5pt;mso-position-horizontal-relative:page;mso-position-vertical-relative:page;z-index:251667456;mso-width-relative:page;mso-height-relative:page;" fillcolor="#000000" filled="t" stroked="f" coordsize="21600,21600">
                  <v:path/>
                  <v:fill on="t" focussize="0,0"/>
                  <v:stroke on="f"/>
                  <v:imagedata o:title=""/>
                  <o:lock v:ext="edit"/>
                </v:rect>
              </w:pict>
            </w:r>
          </w:p>
        </w:tc>
        <w:tc>
          <w:tcPr>
            <w:tcW w:w="474" w:type="dxa"/>
            <w:tcBorders>
              <w:top w:val="single" w:color="000000" w:sz="6" w:space="0"/>
            </w:tcBorders>
            <w:vAlign w:val="top"/>
          </w:tcPr>
          <w:p>
            <w:pPr>
              <w:rPr>
                <w:rFonts w:ascii="Arial"/>
                <w:sz w:val="21"/>
              </w:rPr>
            </w:pPr>
          </w:p>
        </w:tc>
        <w:tc>
          <w:tcPr>
            <w:tcW w:w="563" w:type="dxa"/>
            <w:tcBorders>
              <w:top w:val="single" w:color="000000" w:sz="6" w:space="0"/>
            </w:tcBorders>
            <w:vAlign w:val="top"/>
          </w:tcPr>
          <w:p>
            <w:pPr>
              <w:rPr>
                <w:rFonts w:ascii="Arial"/>
                <w:sz w:val="21"/>
              </w:rPr>
            </w:pPr>
          </w:p>
        </w:tc>
        <w:tc>
          <w:tcPr>
            <w:tcW w:w="5216" w:type="dxa"/>
            <w:gridSpan w:val="3"/>
            <w:tcBorders>
              <w:top w:val="single" w:color="000000" w:sz="6" w:space="0"/>
            </w:tcBorders>
            <w:vAlign w:val="top"/>
          </w:tcPr>
          <w:p>
            <w:pPr>
              <w:pStyle w:val="6"/>
              <w:spacing w:before="59" w:line="221" w:lineRule="auto"/>
              <w:ind w:left="106"/>
              <w:rPr>
                <w:sz w:val="22"/>
                <w:szCs w:val="22"/>
              </w:rPr>
            </w:pPr>
            <w:r>
              <w:rPr>
                <w:spacing w:val="-2"/>
                <w:sz w:val="22"/>
                <w:szCs w:val="22"/>
              </w:rPr>
              <w:t>划实施。</w:t>
            </w:r>
          </w:p>
          <w:p>
            <w:pPr>
              <w:pStyle w:val="6"/>
              <w:spacing w:before="48" w:line="248" w:lineRule="auto"/>
              <w:ind w:left="108" w:right="101" w:firstLine="14"/>
              <w:jc w:val="both"/>
              <w:rPr>
                <w:sz w:val="22"/>
                <w:szCs w:val="22"/>
              </w:rPr>
            </w:pPr>
            <w:r>
              <w:rPr>
                <w:spacing w:val="-4"/>
                <w:sz w:val="22"/>
                <w:szCs w:val="22"/>
              </w:rPr>
              <w:t>区域资源供给能满足规划区发展要求，但仍需加强清</w:t>
            </w:r>
            <w:r>
              <w:rPr>
                <w:spacing w:val="17"/>
                <w:sz w:val="22"/>
                <w:szCs w:val="22"/>
              </w:rPr>
              <w:t xml:space="preserve"> </w:t>
            </w:r>
            <w:r>
              <w:rPr>
                <w:spacing w:val="-3"/>
                <w:sz w:val="22"/>
                <w:szCs w:val="22"/>
              </w:rPr>
              <w:t>洁生产、集中供给等方面节约资源，加大资源重复利</w:t>
            </w:r>
            <w:r>
              <w:rPr>
                <w:spacing w:val="9"/>
                <w:sz w:val="22"/>
                <w:szCs w:val="22"/>
              </w:rPr>
              <w:t xml:space="preserve"> </w:t>
            </w:r>
            <w:r>
              <w:rPr>
                <w:spacing w:val="-1"/>
                <w:sz w:val="22"/>
                <w:szCs w:val="22"/>
              </w:rPr>
              <w:t>用率，资源产出最大化。</w:t>
            </w:r>
          </w:p>
        </w:tc>
        <w:tc>
          <w:tcPr>
            <w:tcW w:w="1231" w:type="dxa"/>
            <w:tcBorders>
              <w:top w:val="single" w:color="000000" w:sz="6" w:space="0"/>
            </w:tcBorders>
            <w:vAlign w:val="top"/>
          </w:tcPr>
          <w:p>
            <w:pPr>
              <w:rPr>
                <w:rFonts w:ascii="Arial"/>
                <w:sz w:val="21"/>
              </w:rPr>
            </w:pPr>
          </w:p>
        </w:tc>
        <w:tc>
          <w:tcPr>
            <w:tcW w:w="853"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3" w:line="189" w:lineRule="auto"/>
              <w:ind w:left="174"/>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563" w:type="dxa"/>
            <w:vMerge w:val="restart"/>
            <w:tcBorders>
              <w:bottom w:val="nil"/>
            </w:tcBorders>
            <w:textDirection w:val="tbRlV"/>
            <w:vAlign w:val="top"/>
          </w:tcPr>
          <w:p>
            <w:pPr>
              <w:pStyle w:val="6"/>
              <w:spacing w:before="175" w:line="209" w:lineRule="auto"/>
              <w:ind w:left="5063"/>
              <w:rPr>
                <w:sz w:val="22"/>
                <w:szCs w:val="22"/>
              </w:rPr>
            </w:pPr>
            <w:r>
              <w:rPr>
                <w:sz w:val="22"/>
                <w:szCs w:val="22"/>
              </w:rPr>
              <w:t>环</w:t>
            </w:r>
            <w:r>
              <w:rPr>
                <w:spacing w:val="-14"/>
                <w:sz w:val="22"/>
                <w:szCs w:val="22"/>
              </w:rPr>
              <w:t xml:space="preserve"> </w:t>
            </w:r>
            <w:r>
              <w:rPr>
                <w:sz w:val="22"/>
                <w:szCs w:val="22"/>
              </w:rPr>
              <w:t>境</w:t>
            </w:r>
            <w:r>
              <w:rPr>
                <w:spacing w:val="-19"/>
                <w:sz w:val="22"/>
                <w:szCs w:val="22"/>
              </w:rPr>
              <w:t xml:space="preserve"> </w:t>
            </w:r>
            <w:r>
              <w:rPr>
                <w:sz w:val="22"/>
                <w:szCs w:val="22"/>
              </w:rPr>
              <w:t>准</w:t>
            </w:r>
            <w:r>
              <w:rPr>
                <w:spacing w:val="-19"/>
                <w:sz w:val="22"/>
                <w:szCs w:val="22"/>
              </w:rPr>
              <w:t xml:space="preserve"> </w:t>
            </w:r>
            <w:r>
              <w:rPr>
                <w:sz w:val="22"/>
                <w:szCs w:val="22"/>
              </w:rPr>
              <w:t>入</w:t>
            </w:r>
            <w:r>
              <w:rPr>
                <w:spacing w:val="-18"/>
                <w:sz w:val="22"/>
                <w:szCs w:val="22"/>
              </w:rPr>
              <w:t xml:space="preserve"> </w:t>
            </w:r>
            <w:r>
              <w:rPr>
                <w:sz w:val="22"/>
                <w:szCs w:val="22"/>
              </w:rPr>
              <w:t>负</w:t>
            </w:r>
            <w:r>
              <w:rPr>
                <w:spacing w:val="-19"/>
                <w:sz w:val="22"/>
                <w:szCs w:val="22"/>
              </w:rPr>
              <w:t xml:space="preserve"> </w:t>
            </w:r>
            <w:r>
              <w:rPr>
                <w:sz w:val="22"/>
                <w:szCs w:val="22"/>
              </w:rPr>
              <w:t>面</w:t>
            </w:r>
            <w:r>
              <w:rPr>
                <w:spacing w:val="-19"/>
                <w:sz w:val="22"/>
                <w:szCs w:val="22"/>
              </w:rPr>
              <w:t xml:space="preserve"> </w:t>
            </w:r>
            <w:r>
              <w:rPr>
                <w:sz w:val="22"/>
                <w:szCs w:val="22"/>
              </w:rPr>
              <w:t>清</w:t>
            </w:r>
            <w:r>
              <w:rPr>
                <w:spacing w:val="-19"/>
                <w:sz w:val="22"/>
                <w:szCs w:val="22"/>
              </w:rPr>
              <w:t xml:space="preserve"> </w:t>
            </w:r>
            <w:r>
              <w:rPr>
                <w:sz w:val="22"/>
                <w:szCs w:val="22"/>
              </w:rPr>
              <w:t>单</w:t>
            </w:r>
          </w:p>
        </w:tc>
        <w:tc>
          <w:tcPr>
            <w:tcW w:w="762" w:type="dxa"/>
            <w:vAlign w:val="top"/>
          </w:tcPr>
          <w:p>
            <w:pPr>
              <w:pStyle w:val="6"/>
              <w:spacing w:before="45" w:line="219" w:lineRule="auto"/>
              <w:ind w:left="164"/>
              <w:rPr>
                <w:sz w:val="22"/>
                <w:szCs w:val="22"/>
              </w:rPr>
            </w:pPr>
            <w:r>
              <w:rPr>
                <w:spacing w:val="-5"/>
                <w:sz w:val="22"/>
                <w:szCs w:val="22"/>
                <w14:textOutline w14:w="4013" w14:cap="flat" w14:cmpd="sng">
                  <w14:solidFill>
                    <w14:srgbClr w14:val="000000"/>
                  </w14:solidFill>
                  <w14:prstDash w14:val="solid"/>
                  <w14:miter w14:val="0"/>
                </w14:textOutline>
              </w:rPr>
              <w:t>分类</w:t>
            </w:r>
          </w:p>
        </w:tc>
        <w:tc>
          <w:tcPr>
            <w:tcW w:w="1845" w:type="dxa"/>
            <w:vAlign w:val="top"/>
          </w:tcPr>
          <w:p>
            <w:pPr>
              <w:pStyle w:val="6"/>
              <w:spacing w:before="45" w:line="219" w:lineRule="auto"/>
              <w:ind w:left="610"/>
              <w:rPr>
                <w:sz w:val="22"/>
                <w:szCs w:val="22"/>
              </w:rPr>
            </w:pPr>
            <w:r>
              <w:rPr>
                <w:spacing w:val="-8"/>
                <w:sz w:val="22"/>
                <w:szCs w:val="22"/>
                <w14:textOutline w14:w="4013" w14:cap="flat" w14:cmpd="sng">
                  <w14:solidFill>
                    <w14:srgbClr w14:val="000000"/>
                  </w14:solidFill>
                  <w14:prstDash w14:val="solid"/>
                  <w14:miter w14:val="0"/>
                </w14:textOutline>
              </w:rPr>
              <w:t>限制类</w:t>
            </w:r>
          </w:p>
        </w:tc>
        <w:tc>
          <w:tcPr>
            <w:tcW w:w="2609" w:type="dxa"/>
            <w:vAlign w:val="top"/>
          </w:tcPr>
          <w:p>
            <w:pPr>
              <w:pStyle w:val="6"/>
              <w:spacing w:before="45" w:line="219" w:lineRule="auto"/>
              <w:ind w:left="980"/>
              <w:rPr>
                <w:sz w:val="22"/>
                <w:szCs w:val="22"/>
              </w:rPr>
            </w:pPr>
            <w:r>
              <w:rPr>
                <w:spacing w:val="-3"/>
                <w:sz w:val="22"/>
                <w:szCs w:val="22"/>
                <w14:textOutline w14:w="4013" w14:cap="flat" w14:cmpd="sng">
                  <w14:solidFill>
                    <w14:srgbClr w14:val="000000"/>
                  </w14:solidFill>
                  <w14:prstDash w14:val="solid"/>
                  <w14:miter w14:val="0"/>
                </w14:textOutline>
              </w:rPr>
              <w:t>禁止类</w:t>
            </w:r>
          </w:p>
        </w:tc>
        <w:tc>
          <w:tcPr>
            <w:tcW w:w="1231" w:type="dxa"/>
            <w:vAlign w:val="top"/>
          </w:tcPr>
          <w:p>
            <w:pPr>
              <w:spacing w:before="76" w:line="193" w:lineRule="auto"/>
              <w:ind w:left="58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3" w:type="dxa"/>
            <w:tcBorders>
              <w:right w:val="single" w:color="000000" w:sz="6" w:space="0"/>
            </w:tcBorders>
            <w:vAlign w:val="top"/>
          </w:tcPr>
          <w:p>
            <w:pPr>
              <w:spacing w:before="76" w:line="193" w:lineRule="auto"/>
              <w:ind w:left="34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563" w:type="dxa"/>
            <w:vMerge w:val="continue"/>
            <w:tcBorders>
              <w:top w:val="nil"/>
              <w:bottom w:val="nil"/>
            </w:tcBorders>
            <w:textDirection w:val="tbRlV"/>
            <w:vAlign w:val="top"/>
          </w:tcPr>
          <w:p>
            <w:pPr>
              <w:rPr>
                <w:rFonts w:ascii="Arial"/>
                <w:sz w:val="21"/>
              </w:rPr>
            </w:pPr>
          </w:p>
        </w:tc>
        <w:tc>
          <w:tcPr>
            <w:tcW w:w="762" w:type="dxa"/>
            <w:vAlign w:val="top"/>
          </w:tcPr>
          <w:p>
            <w:pPr>
              <w:pStyle w:val="6"/>
              <w:spacing w:before="201" w:line="312" w:lineRule="exact"/>
              <w:ind w:left="162"/>
              <w:rPr>
                <w:sz w:val="22"/>
                <w:szCs w:val="22"/>
              </w:rPr>
            </w:pPr>
            <w:r>
              <w:rPr>
                <w:spacing w:val="-4"/>
                <w:position w:val="6"/>
                <w:sz w:val="22"/>
                <w:szCs w:val="22"/>
              </w:rPr>
              <w:t>清洁</w:t>
            </w:r>
          </w:p>
          <w:p>
            <w:pPr>
              <w:pStyle w:val="6"/>
              <w:spacing w:line="220" w:lineRule="auto"/>
              <w:ind w:left="163"/>
              <w:rPr>
                <w:sz w:val="22"/>
                <w:szCs w:val="22"/>
              </w:rPr>
            </w:pPr>
            <w:r>
              <w:rPr>
                <w:spacing w:val="-5"/>
                <w:sz w:val="22"/>
                <w:szCs w:val="22"/>
              </w:rPr>
              <w:t>生产</w:t>
            </w:r>
          </w:p>
          <w:p>
            <w:pPr>
              <w:pStyle w:val="6"/>
              <w:spacing w:before="49" w:line="221" w:lineRule="auto"/>
              <w:ind w:left="163"/>
              <w:rPr>
                <w:sz w:val="22"/>
                <w:szCs w:val="22"/>
              </w:rPr>
            </w:pPr>
            <w:r>
              <w:rPr>
                <w:spacing w:val="-4"/>
                <w:sz w:val="22"/>
                <w:szCs w:val="22"/>
              </w:rPr>
              <w:t>标准</w:t>
            </w:r>
          </w:p>
        </w:tc>
        <w:tc>
          <w:tcPr>
            <w:tcW w:w="1845" w:type="dxa"/>
            <w:vAlign w:val="top"/>
          </w:tcPr>
          <w:p>
            <w:pPr>
              <w:spacing w:line="284" w:lineRule="auto"/>
              <w:rPr>
                <w:rFonts w:ascii="Arial"/>
                <w:sz w:val="21"/>
              </w:rPr>
            </w:pPr>
          </w:p>
          <w:p>
            <w:pPr>
              <w:pStyle w:val="6"/>
              <w:spacing w:before="71" w:line="241" w:lineRule="auto"/>
              <w:ind w:left="403" w:right="151" w:hanging="248"/>
              <w:rPr>
                <w:sz w:val="22"/>
                <w:szCs w:val="22"/>
              </w:rPr>
            </w:pPr>
            <w:r>
              <w:rPr>
                <w:spacing w:val="-1"/>
                <w:sz w:val="22"/>
                <w:szCs w:val="22"/>
              </w:rPr>
              <w:t>低于清洁生产国</w:t>
            </w:r>
            <w:r>
              <w:rPr>
                <w:sz w:val="22"/>
                <w:szCs w:val="22"/>
              </w:rPr>
              <w:t xml:space="preserve"> </w:t>
            </w:r>
            <w:r>
              <w:rPr>
                <w:spacing w:val="-7"/>
                <w:sz w:val="22"/>
                <w:szCs w:val="22"/>
              </w:rPr>
              <w:t>内先进水平</w:t>
            </w:r>
          </w:p>
        </w:tc>
        <w:tc>
          <w:tcPr>
            <w:tcW w:w="2609" w:type="dxa"/>
            <w:vAlign w:val="top"/>
          </w:tcPr>
          <w:p>
            <w:pPr>
              <w:spacing w:line="478" w:lineRule="auto"/>
              <w:rPr>
                <w:rFonts w:ascii="Arial"/>
                <w:sz w:val="21"/>
              </w:rPr>
            </w:pPr>
          </w:p>
          <w:p>
            <w:pPr>
              <w:spacing w:before="63" w:line="193" w:lineRule="auto"/>
              <w:ind w:left="12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31" w:type="dxa"/>
            <w:vAlign w:val="top"/>
          </w:tcPr>
          <w:p>
            <w:pPr>
              <w:pStyle w:val="6"/>
              <w:spacing w:before="45" w:line="241" w:lineRule="auto"/>
              <w:ind w:left="189" w:right="165" w:hanging="2"/>
              <w:rPr>
                <w:sz w:val="22"/>
                <w:szCs w:val="22"/>
              </w:rPr>
            </w:pPr>
            <w:r>
              <w:rPr>
                <w:spacing w:val="-2"/>
                <w:sz w:val="22"/>
                <w:szCs w:val="22"/>
              </w:rPr>
              <w:t>清洁生产</w:t>
            </w:r>
            <w:r>
              <w:rPr>
                <w:sz w:val="22"/>
                <w:szCs w:val="22"/>
              </w:rPr>
              <w:t xml:space="preserve"> </w:t>
            </w:r>
            <w:r>
              <w:rPr>
                <w:spacing w:val="-3"/>
                <w:sz w:val="22"/>
                <w:szCs w:val="22"/>
              </w:rPr>
              <w:t>水平达到</w:t>
            </w:r>
          </w:p>
          <w:p>
            <w:pPr>
              <w:pStyle w:val="6"/>
              <w:spacing w:before="49"/>
              <w:ind w:left="300" w:right="165" w:hanging="91"/>
              <w:rPr>
                <w:sz w:val="22"/>
                <w:szCs w:val="22"/>
              </w:rPr>
            </w:pPr>
            <w:r>
              <w:rPr>
                <w:spacing w:val="-8"/>
                <w:sz w:val="22"/>
                <w:szCs w:val="22"/>
              </w:rPr>
              <w:t>国内先进</w:t>
            </w:r>
            <w:r>
              <w:rPr>
                <w:spacing w:val="1"/>
                <w:sz w:val="22"/>
                <w:szCs w:val="22"/>
              </w:rPr>
              <w:t xml:space="preserve"> </w:t>
            </w:r>
            <w:r>
              <w:rPr>
                <w:spacing w:val="-4"/>
                <w:sz w:val="22"/>
                <w:szCs w:val="22"/>
              </w:rPr>
              <w:t>水平。</w:t>
            </w:r>
          </w:p>
        </w:tc>
        <w:tc>
          <w:tcPr>
            <w:tcW w:w="853" w:type="dxa"/>
            <w:tcBorders>
              <w:right w:val="single" w:color="000000" w:sz="6" w:space="0"/>
            </w:tcBorders>
            <w:vAlign w:val="top"/>
          </w:tcPr>
          <w:p>
            <w:pPr>
              <w:spacing w:line="439" w:lineRule="auto"/>
              <w:rPr>
                <w:rFonts w:ascii="Arial"/>
                <w:sz w:val="21"/>
              </w:rPr>
            </w:pPr>
          </w:p>
          <w:p>
            <w:pPr>
              <w:pStyle w:val="6"/>
              <w:spacing w:before="71" w:line="220" w:lineRule="auto"/>
              <w:ind w:left="160"/>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563" w:type="dxa"/>
            <w:vMerge w:val="continue"/>
            <w:tcBorders>
              <w:top w:val="nil"/>
              <w:bottom w:val="nil"/>
            </w:tcBorders>
            <w:textDirection w:val="tbRlV"/>
            <w:vAlign w:val="top"/>
          </w:tcPr>
          <w:p>
            <w:pPr>
              <w:rPr>
                <w:rFonts w:ascii="Arial"/>
                <w:sz w:val="21"/>
              </w:rPr>
            </w:pPr>
          </w:p>
        </w:tc>
        <w:tc>
          <w:tcPr>
            <w:tcW w:w="762"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71" w:line="312" w:lineRule="exact"/>
              <w:ind w:left="165"/>
              <w:rPr>
                <w:sz w:val="22"/>
                <w:szCs w:val="22"/>
              </w:rPr>
            </w:pPr>
            <w:r>
              <w:rPr>
                <w:spacing w:val="-6"/>
                <w:position w:val="6"/>
                <w:sz w:val="22"/>
                <w:szCs w:val="22"/>
              </w:rPr>
              <w:t>行业</w:t>
            </w:r>
          </w:p>
          <w:p>
            <w:pPr>
              <w:pStyle w:val="6"/>
              <w:spacing w:line="221" w:lineRule="auto"/>
              <w:ind w:left="163"/>
              <w:rPr>
                <w:sz w:val="22"/>
                <w:szCs w:val="22"/>
              </w:rPr>
            </w:pPr>
            <w:r>
              <w:rPr>
                <w:spacing w:val="-5"/>
                <w:sz w:val="22"/>
                <w:szCs w:val="22"/>
              </w:rPr>
              <w:t>准入</w:t>
            </w:r>
          </w:p>
          <w:p>
            <w:pPr>
              <w:pStyle w:val="6"/>
              <w:spacing w:before="47" w:line="221" w:lineRule="auto"/>
              <w:ind w:left="162"/>
              <w:rPr>
                <w:sz w:val="22"/>
                <w:szCs w:val="22"/>
              </w:rPr>
            </w:pPr>
            <w:r>
              <w:rPr>
                <w:spacing w:val="-4"/>
                <w:sz w:val="22"/>
                <w:szCs w:val="22"/>
              </w:rPr>
              <w:t>清单</w:t>
            </w:r>
          </w:p>
        </w:tc>
        <w:tc>
          <w:tcPr>
            <w:tcW w:w="1845" w:type="dxa"/>
            <w:vAlign w:val="top"/>
          </w:tcPr>
          <w:p>
            <w:pPr>
              <w:spacing w:line="241" w:lineRule="auto"/>
              <w:rPr>
                <w:rFonts w:ascii="Arial"/>
                <w:sz w:val="21"/>
              </w:rPr>
            </w:pPr>
          </w:p>
          <w:p>
            <w:pPr>
              <w:spacing w:line="241" w:lineRule="auto"/>
              <w:rPr>
                <w:rFonts w:ascii="Arial"/>
                <w:sz w:val="21"/>
              </w:rPr>
            </w:pPr>
          </w:p>
          <w:p>
            <w:pPr>
              <w:spacing w:before="63" w:line="193" w:lineRule="auto"/>
              <w:ind w:left="88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609" w:type="dxa"/>
            <w:vAlign w:val="top"/>
          </w:tcPr>
          <w:p>
            <w:pPr>
              <w:pStyle w:val="6"/>
              <w:spacing w:before="49" w:line="250" w:lineRule="auto"/>
              <w:ind w:left="110" w:right="98"/>
              <w:rPr>
                <w:sz w:val="22"/>
                <w:szCs w:val="22"/>
              </w:rPr>
            </w:pPr>
            <w:r>
              <w:rPr>
                <w:spacing w:val="-3"/>
                <w:sz w:val="22"/>
                <w:szCs w:val="22"/>
              </w:rPr>
              <w:t>禁止钢铁冶炼、重化工、</w:t>
            </w:r>
            <w:r>
              <w:rPr>
                <w:spacing w:val="5"/>
                <w:sz w:val="22"/>
                <w:szCs w:val="22"/>
              </w:rPr>
              <w:t xml:space="preserve"> </w:t>
            </w:r>
            <w:r>
              <w:rPr>
                <w:spacing w:val="-3"/>
                <w:sz w:val="22"/>
                <w:szCs w:val="22"/>
              </w:rPr>
              <w:t>造纸、印染等重污染行业</w:t>
            </w:r>
            <w:r>
              <w:rPr>
                <w:spacing w:val="6"/>
                <w:sz w:val="22"/>
                <w:szCs w:val="22"/>
              </w:rPr>
              <w:t xml:space="preserve"> </w:t>
            </w:r>
            <w:r>
              <w:rPr>
                <w:spacing w:val="-3"/>
                <w:sz w:val="22"/>
                <w:szCs w:val="22"/>
              </w:rPr>
              <w:t>入驻园区。禁止新建、扩</w:t>
            </w:r>
            <w:r>
              <w:rPr>
                <w:spacing w:val="4"/>
                <w:sz w:val="22"/>
                <w:szCs w:val="22"/>
              </w:rPr>
              <w:t xml:space="preserve"> </w:t>
            </w:r>
            <w:r>
              <w:rPr>
                <w:spacing w:val="9"/>
                <w:sz w:val="22"/>
                <w:szCs w:val="22"/>
              </w:rPr>
              <w:t>建化学合成药类项目。</w:t>
            </w:r>
          </w:p>
        </w:tc>
        <w:tc>
          <w:tcPr>
            <w:tcW w:w="1231" w:type="dxa"/>
            <w:vAlign w:val="top"/>
          </w:tcPr>
          <w:p>
            <w:pPr>
              <w:spacing w:line="286" w:lineRule="auto"/>
              <w:rPr>
                <w:rFonts w:ascii="Arial"/>
                <w:sz w:val="21"/>
              </w:rPr>
            </w:pPr>
          </w:p>
          <w:p>
            <w:pPr>
              <w:pStyle w:val="6"/>
              <w:spacing w:before="72" w:line="241" w:lineRule="auto"/>
              <w:ind w:left="187" w:right="165" w:firstLine="3"/>
              <w:rPr>
                <w:sz w:val="22"/>
                <w:szCs w:val="22"/>
              </w:rPr>
            </w:pPr>
            <w:r>
              <w:rPr>
                <w:spacing w:val="-3"/>
                <w:sz w:val="22"/>
                <w:szCs w:val="22"/>
              </w:rPr>
              <w:t>不属于上</w:t>
            </w:r>
            <w:r>
              <w:rPr>
                <w:sz w:val="22"/>
                <w:szCs w:val="22"/>
              </w:rPr>
              <w:t xml:space="preserve"> </w:t>
            </w:r>
            <w:r>
              <w:rPr>
                <w:spacing w:val="-3"/>
                <w:sz w:val="22"/>
                <w:szCs w:val="22"/>
              </w:rPr>
              <w:t>述行业。</w:t>
            </w:r>
          </w:p>
        </w:tc>
        <w:tc>
          <w:tcPr>
            <w:tcW w:w="853" w:type="dxa"/>
            <w:vMerge w:val="restart"/>
            <w:tcBorders>
              <w:bottom w:val="nil"/>
              <w:right w:val="single" w:color="00000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71" w:line="220" w:lineRule="auto"/>
              <w:ind w:left="160"/>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8"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563" w:type="dxa"/>
            <w:vMerge w:val="continue"/>
            <w:tcBorders>
              <w:top w:val="nil"/>
              <w:bottom w:val="nil"/>
            </w:tcBorders>
            <w:textDirection w:val="tbRlV"/>
            <w:vAlign w:val="top"/>
          </w:tcPr>
          <w:p>
            <w:pPr>
              <w:rPr>
                <w:rFonts w:ascii="Arial"/>
                <w:sz w:val="21"/>
              </w:rPr>
            </w:pPr>
          </w:p>
        </w:tc>
        <w:tc>
          <w:tcPr>
            <w:tcW w:w="762" w:type="dxa"/>
            <w:vMerge w:val="continue"/>
            <w:tcBorders>
              <w:top w:val="nil"/>
            </w:tcBorders>
            <w:vAlign w:val="top"/>
          </w:tcPr>
          <w:p>
            <w:pPr>
              <w:rPr>
                <w:rFonts w:ascii="Arial"/>
                <w:sz w:val="21"/>
              </w:rPr>
            </w:pPr>
          </w:p>
        </w:tc>
        <w:tc>
          <w:tcPr>
            <w:tcW w:w="1845"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3" w:line="193" w:lineRule="auto"/>
              <w:ind w:left="88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609" w:type="dxa"/>
            <w:vAlign w:val="top"/>
          </w:tcPr>
          <w:p>
            <w:pPr>
              <w:pStyle w:val="6"/>
              <w:spacing w:before="49" w:line="256" w:lineRule="auto"/>
              <w:ind w:left="112" w:right="101" w:firstLine="118"/>
              <w:rPr>
                <w:sz w:val="22"/>
                <w:szCs w:val="22"/>
              </w:rPr>
            </w:pPr>
            <w:r>
              <w:rPr>
                <w:spacing w:val="-3"/>
                <w:sz w:val="22"/>
                <w:szCs w:val="22"/>
              </w:rPr>
              <w:t>园区距离中心城区及其</w:t>
            </w:r>
            <w:r>
              <w:rPr>
                <w:spacing w:val="1"/>
                <w:sz w:val="22"/>
                <w:szCs w:val="22"/>
              </w:rPr>
              <w:t xml:space="preserve">  </w:t>
            </w:r>
            <w:r>
              <w:rPr>
                <w:spacing w:val="3"/>
                <w:sz w:val="22"/>
                <w:szCs w:val="22"/>
              </w:rPr>
              <w:t>主导风上风向</w:t>
            </w:r>
            <w:r>
              <w:rPr>
                <w:spacing w:val="-47"/>
                <w:sz w:val="22"/>
                <w:szCs w:val="22"/>
              </w:rPr>
              <w:t xml:space="preserve"> </w:t>
            </w:r>
            <w:r>
              <w:rPr>
                <w:rFonts w:ascii="Times New Roman" w:hAnsi="Times New Roman" w:eastAsia="Times New Roman" w:cs="Times New Roman"/>
                <w:spacing w:val="3"/>
                <w:sz w:val="22"/>
                <w:szCs w:val="22"/>
              </w:rPr>
              <w:t>20</w:t>
            </w:r>
            <w:r>
              <w:rPr>
                <w:rFonts w:ascii="Times New Roman" w:hAnsi="Times New Roman" w:eastAsia="Times New Roman" w:cs="Times New Roman"/>
                <w:spacing w:val="18"/>
                <w:w w:val="101"/>
                <w:sz w:val="22"/>
                <w:szCs w:val="22"/>
              </w:rPr>
              <w:t xml:space="preserve"> </w:t>
            </w:r>
            <w:r>
              <w:rPr>
                <w:spacing w:val="3"/>
                <w:sz w:val="22"/>
                <w:szCs w:val="22"/>
              </w:rPr>
              <w:t>公里、</w:t>
            </w:r>
            <w:r>
              <w:rPr>
                <w:sz w:val="22"/>
                <w:szCs w:val="22"/>
              </w:rPr>
              <w:t xml:space="preserve"> </w:t>
            </w:r>
            <w:r>
              <w:rPr>
                <w:spacing w:val="-3"/>
                <w:sz w:val="22"/>
                <w:szCs w:val="22"/>
              </w:rPr>
              <w:t>其他方向</w:t>
            </w:r>
            <w:r>
              <w:rPr>
                <w:spacing w:val="-50"/>
                <w:sz w:val="22"/>
                <w:szCs w:val="22"/>
              </w:rPr>
              <w:t xml:space="preserve"> </w:t>
            </w:r>
            <w:r>
              <w:rPr>
                <w:rFonts w:ascii="Times New Roman" w:hAnsi="Times New Roman" w:eastAsia="Times New Roman" w:cs="Times New Roman"/>
                <w:spacing w:val="-3"/>
                <w:sz w:val="22"/>
                <w:szCs w:val="22"/>
              </w:rPr>
              <w:t xml:space="preserve">5 </w:t>
            </w:r>
            <w:r>
              <w:rPr>
                <w:spacing w:val="-3"/>
                <w:sz w:val="22"/>
                <w:szCs w:val="22"/>
              </w:rPr>
              <w:t>公里范围内和</w:t>
            </w:r>
            <w:r>
              <w:rPr>
                <w:sz w:val="22"/>
                <w:szCs w:val="22"/>
              </w:rPr>
              <w:t xml:space="preserve"> </w:t>
            </w:r>
            <w:r>
              <w:rPr>
                <w:spacing w:val="9"/>
                <w:sz w:val="22"/>
                <w:szCs w:val="22"/>
              </w:rPr>
              <w:t>乡镇人民政府所在地及</w:t>
            </w:r>
            <w:r>
              <w:rPr>
                <w:sz w:val="22"/>
                <w:szCs w:val="22"/>
              </w:rPr>
              <w:t xml:space="preserve">  </w:t>
            </w:r>
            <w:r>
              <w:rPr>
                <w:spacing w:val="-6"/>
                <w:sz w:val="22"/>
                <w:szCs w:val="22"/>
              </w:rPr>
              <w:t>其周边</w:t>
            </w:r>
            <w:r>
              <w:rPr>
                <w:spacing w:val="-35"/>
                <w:sz w:val="22"/>
                <w:szCs w:val="22"/>
              </w:rPr>
              <w:t xml:space="preserve"> </w:t>
            </w:r>
            <w:r>
              <w:rPr>
                <w:rFonts w:ascii="Times New Roman" w:hAnsi="Times New Roman" w:eastAsia="Times New Roman" w:cs="Times New Roman"/>
                <w:spacing w:val="-6"/>
                <w:sz w:val="22"/>
                <w:szCs w:val="22"/>
              </w:rPr>
              <w:t>3</w:t>
            </w:r>
            <w:r>
              <w:rPr>
                <w:rFonts w:ascii="Times New Roman" w:hAnsi="Times New Roman" w:eastAsia="Times New Roman" w:cs="Times New Roman"/>
                <w:spacing w:val="15"/>
                <w:w w:val="101"/>
                <w:sz w:val="22"/>
                <w:szCs w:val="22"/>
              </w:rPr>
              <w:t xml:space="preserve"> </w:t>
            </w:r>
            <w:r>
              <w:rPr>
                <w:spacing w:val="-6"/>
                <w:sz w:val="22"/>
                <w:szCs w:val="22"/>
              </w:rPr>
              <w:t>公里范围内，禁</w:t>
            </w:r>
            <w:r>
              <w:rPr>
                <w:sz w:val="22"/>
                <w:szCs w:val="22"/>
              </w:rPr>
              <w:t xml:space="preserve"> </w:t>
            </w:r>
            <w:r>
              <w:rPr>
                <w:spacing w:val="-3"/>
                <w:sz w:val="22"/>
                <w:szCs w:val="22"/>
              </w:rPr>
              <w:t>止新建燃煤电厂、水泥、</w:t>
            </w:r>
            <w:r>
              <w:rPr>
                <w:spacing w:val="2"/>
                <w:sz w:val="22"/>
                <w:szCs w:val="22"/>
              </w:rPr>
              <w:t xml:space="preserve"> </w:t>
            </w:r>
            <w:r>
              <w:rPr>
                <w:spacing w:val="9"/>
                <w:sz w:val="22"/>
                <w:szCs w:val="22"/>
              </w:rPr>
              <w:t>钢铁冶炼等大气污染严</w:t>
            </w:r>
          </w:p>
          <w:p>
            <w:pPr>
              <w:pStyle w:val="6"/>
              <w:spacing w:before="50" w:line="212" w:lineRule="auto"/>
              <w:ind w:left="872"/>
              <w:rPr>
                <w:sz w:val="22"/>
                <w:szCs w:val="22"/>
              </w:rPr>
            </w:pPr>
            <w:r>
              <w:rPr>
                <w:spacing w:val="-3"/>
                <w:sz w:val="22"/>
                <w:szCs w:val="22"/>
              </w:rPr>
              <w:t>重的项目</w:t>
            </w:r>
          </w:p>
        </w:tc>
        <w:tc>
          <w:tcPr>
            <w:tcW w:w="1231" w:type="dxa"/>
            <w:vAlign w:val="top"/>
          </w:tcPr>
          <w:p>
            <w:pPr>
              <w:spacing w:line="298" w:lineRule="auto"/>
              <w:rPr>
                <w:rFonts w:ascii="Arial"/>
                <w:sz w:val="21"/>
              </w:rPr>
            </w:pPr>
          </w:p>
          <w:p>
            <w:pPr>
              <w:spacing w:line="299" w:lineRule="auto"/>
              <w:rPr>
                <w:rFonts w:ascii="Arial"/>
                <w:sz w:val="21"/>
              </w:rPr>
            </w:pPr>
          </w:p>
          <w:p>
            <w:pPr>
              <w:pStyle w:val="6"/>
              <w:spacing w:before="72" w:line="252" w:lineRule="auto"/>
              <w:ind w:left="188" w:right="165"/>
              <w:jc w:val="both"/>
              <w:rPr>
                <w:sz w:val="22"/>
                <w:szCs w:val="22"/>
              </w:rPr>
            </w:pPr>
            <w:r>
              <w:rPr>
                <w:spacing w:val="-3"/>
                <w:sz w:val="22"/>
                <w:szCs w:val="22"/>
              </w:rPr>
              <w:t>本项目不</w:t>
            </w:r>
            <w:r>
              <w:rPr>
                <w:spacing w:val="2"/>
                <w:sz w:val="22"/>
                <w:szCs w:val="22"/>
              </w:rPr>
              <w:t xml:space="preserve"> </w:t>
            </w:r>
            <w:r>
              <w:rPr>
                <w:spacing w:val="-3"/>
                <w:sz w:val="22"/>
                <w:szCs w:val="22"/>
              </w:rPr>
              <w:t>属于大气</w:t>
            </w:r>
            <w:r>
              <w:rPr>
                <w:spacing w:val="1"/>
                <w:sz w:val="22"/>
                <w:szCs w:val="22"/>
              </w:rPr>
              <w:t xml:space="preserve"> </w:t>
            </w:r>
            <w:r>
              <w:rPr>
                <w:spacing w:val="-3"/>
                <w:sz w:val="22"/>
                <w:szCs w:val="22"/>
              </w:rPr>
              <w:t>污染严重</w:t>
            </w:r>
            <w:r>
              <w:rPr>
                <w:spacing w:val="1"/>
                <w:sz w:val="22"/>
                <w:szCs w:val="22"/>
              </w:rPr>
              <w:t xml:space="preserve"> </w:t>
            </w:r>
            <w:r>
              <w:rPr>
                <w:spacing w:val="-3"/>
                <w:sz w:val="22"/>
                <w:szCs w:val="22"/>
              </w:rPr>
              <w:t>的项目。</w:t>
            </w:r>
          </w:p>
        </w:tc>
        <w:tc>
          <w:tcPr>
            <w:tcW w:w="853"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8"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563" w:type="dxa"/>
            <w:vMerge w:val="continue"/>
            <w:tcBorders>
              <w:top w:val="nil"/>
              <w:bottom w:val="nil"/>
            </w:tcBorders>
            <w:textDirection w:val="tbRlV"/>
            <w:vAlign w:val="top"/>
          </w:tcPr>
          <w:p>
            <w:pPr>
              <w:rPr>
                <w:rFonts w:ascii="Arial"/>
                <w:sz w:val="21"/>
              </w:rPr>
            </w:pPr>
          </w:p>
        </w:tc>
        <w:tc>
          <w:tcPr>
            <w:tcW w:w="76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2" w:line="312" w:lineRule="exact"/>
              <w:ind w:left="272"/>
              <w:rPr>
                <w:sz w:val="22"/>
                <w:szCs w:val="22"/>
              </w:rPr>
            </w:pPr>
            <w:r>
              <w:rPr>
                <w:position w:val="6"/>
                <w:sz w:val="22"/>
                <w:szCs w:val="22"/>
              </w:rPr>
              <w:t>工</w:t>
            </w:r>
          </w:p>
          <w:p>
            <w:pPr>
              <w:pStyle w:val="6"/>
              <w:spacing w:line="230" w:lineRule="auto"/>
              <w:ind w:left="167"/>
              <w:rPr>
                <w:sz w:val="22"/>
                <w:szCs w:val="22"/>
              </w:rPr>
            </w:pPr>
            <w:r>
              <w:rPr>
                <w:spacing w:val="-7"/>
                <w:sz w:val="22"/>
                <w:szCs w:val="22"/>
              </w:rPr>
              <w:t>艺、</w:t>
            </w:r>
          </w:p>
          <w:p>
            <w:pPr>
              <w:pStyle w:val="6"/>
              <w:spacing w:before="37" w:line="220" w:lineRule="auto"/>
              <w:ind w:left="162"/>
              <w:rPr>
                <w:sz w:val="22"/>
                <w:szCs w:val="22"/>
              </w:rPr>
            </w:pPr>
            <w:r>
              <w:rPr>
                <w:spacing w:val="-4"/>
                <w:sz w:val="22"/>
                <w:szCs w:val="22"/>
              </w:rPr>
              <w:t>产品</w:t>
            </w:r>
          </w:p>
          <w:p>
            <w:pPr>
              <w:pStyle w:val="6"/>
              <w:spacing w:before="49" w:line="222" w:lineRule="auto"/>
              <w:ind w:left="163"/>
              <w:rPr>
                <w:sz w:val="22"/>
                <w:szCs w:val="22"/>
              </w:rPr>
            </w:pPr>
            <w:r>
              <w:rPr>
                <w:spacing w:val="-5"/>
                <w:sz w:val="22"/>
                <w:szCs w:val="22"/>
              </w:rPr>
              <w:t>准入</w:t>
            </w:r>
          </w:p>
          <w:p>
            <w:pPr>
              <w:pStyle w:val="6"/>
              <w:spacing w:before="47" w:line="221" w:lineRule="auto"/>
              <w:ind w:left="162"/>
              <w:rPr>
                <w:sz w:val="22"/>
                <w:szCs w:val="22"/>
              </w:rPr>
            </w:pPr>
            <w:r>
              <w:rPr>
                <w:spacing w:val="-4"/>
                <w:sz w:val="22"/>
                <w:szCs w:val="22"/>
              </w:rPr>
              <w:t>清单</w:t>
            </w:r>
          </w:p>
        </w:tc>
        <w:tc>
          <w:tcPr>
            <w:tcW w:w="1845"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71" w:line="242" w:lineRule="auto"/>
              <w:ind w:left="615" w:right="151" w:hanging="453"/>
              <w:rPr>
                <w:sz w:val="22"/>
                <w:szCs w:val="22"/>
              </w:rPr>
            </w:pPr>
            <w:r>
              <w:rPr>
                <w:spacing w:val="-2"/>
                <w:sz w:val="22"/>
                <w:szCs w:val="22"/>
              </w:rPr>
              <w:t>高能耗、高耗水</w:t>
            </w:r>
            <w:r>
              <w:rPr>
                <w:sz w:val="22"/>
                <w:szCs w:val="22"/>
              </w:rPr>
              <w:t xml:space="preserve"> </w:t>
            </w:r>
            <w:r>
              <w:rPr>
                <w:spacing w:val="-9"/>
                <w:sz w:val="22"/>
                <w:szCs w:val="22"/>
              </w:rPr>
              <w:t>的工艺</w:t>
            </w:r>
          </w:p>
        </w:tc>
        <w:tc>
          <w:tcPr>
            <w:tcW w:w="2609" w:type="dxa"/>
            <w:vAlign w:val="top"/>
          </w:tcPr>
          <w:p>
            <w:pPr>
              <w:pStyle w:val="6"/>
              <w:spacing w:before="56" w:line="255" w:lineRule="auto"/>
              <w:ind w:left="112" w:right="23" w:firstLine="101"/>
              <w:jc w:val="both"/>
              <w:rPr>
                <w:sz w:val="22"/>
                <w:szCs w:val="22"/>
              </w:rPr>
            </w:pPr>
            <w:r>
              <w:rPr>
                <w:spacing w:val="-1"/>
                <w:sz w:val="22"/>
                <w:szCs w:val="22"/>
              </w:rPr>
              <w:t>《产业结构调整指导目</w:t>
            </w:r>
            <w:r>
              <w:rPr>
                <w:sz w:val="22"/>
                <w:szCs w:val="22"/>
              </w:rPr>
              <w:t xml:space="preserve">  </w:t>
            </w:r>
            <w:r>
              <w:rPr>
                <w:spacing w:val="-31"/>
                <w:sz w:val="22"/>
                <w:szCs w:val="22"/>
              </w:rPr>
              <w:t>录（</w:t>
            </w:r>
            <w:r>
              <w:rPr>
                <w:rFonts w:ascii="Times New Roman" w:hAnsi="Times New Roman" w:eastAsia="Times New Roman" w:cs="Times New Roman"/>
                <w:spacing w:val="-31"/>
                <w:sz w:val="22"/>
                <w:szCs w:val="22"/>
              </w:rPr>
              <w:t>2011</w:t>
            </w:r>
            <w:r>
              <w:rPr>
                <w:rFonts w:ascii="Times New Roman" w:hAnsi="Times New Roman" w:eastAsia="Times New Roman" w:cs="Times New Roman"/>
                <w:spacing w:val="17"/>
                <w:w w:val="101"/>
                <w:sz w:val="22"/>
                <w:szCs w:val="22"/>
              </w:rPr>
              <w:t xml:space="preserve"> </w:t>
            </w:r>
            <w:r>
              <w:rPr>
                <w:spacing w:val="-31"/>
                <w:sz w:val="22"/>
                <w:szCs w:val="22"/>
              </w:rPr>
              <w:t>年本）》（修订）、</w:t>
            </w:r>
            <w:r>
              <w:rPr>
                <w:sz w:val="22"/>
                <w:szCs w:val="22"/>
              </w:rPr>
              <w:t xml:space="preserve"> </w:t>
            </w:r>
            <w:r>
              <w:rPr>
                <w:spacing w:val="9"/>
                <w:sz w:val="22"/>
                <w:szCs w:val="22"/>
              </w:rPr>
              <w:t>《部分工业行业淘汰落</w:t>
            </w:r>
            <w:r>
              <w:rPr>
                <w:sz w:val="22"/>
                <w:szCs w:val="22"/>
              </w:rPr>
              <w:t xml:space="preserve">  </w:t>
            </w:r>
            <w:r>
              <w:rPr>
                <w:spacing w:val="9"/>
                <w:sz w:val="22"/>
                <w:szCs w:val="22"/>
              </w:rPr>
              <w:t>后生产工艺装备和产品</w:t>
            </w:r>
            <w:r>
              <w:rPr>
                <w:sz w:val="22"/>
                <w:szCs w:val="22"/>
              </w:rPr>
              <w:t xml:space="preserve">  </w:t>
            </w:r>
            <w:r>
              <w:rPr>
                <w:spacing w:val="-1"/>
                <w:sz w:val="22"/>
                <w:szCs w:val="22"/>
              </w:rPr>
              <w:t>指导目录（</w:t>
            </w:r>
            <w:r>
              <w:rPr>
                <w:rFonts w:ascii="Times New Roman" w:hAnsi="Times New Roman" w:eastAsia="Times New Roman" w:cs="Times New Roman"/>
                <w:spacing w:val="-1"/>
                <w:sz w:val="22"/>
                <w:szCs w:val="22"/>
              </w:rPr>
              <w:t xml:space="preserve">2010 </w:t>
            </w:r>
            <w:r>
              <w:rPr>
                <w:spacing w:val="-1"/>
                <w:sz w:val="22"/>
                <w:szCs w:val="22"/>
              </w:rPr>
              <w:t>年本）》</w:t>
            </w:r>
            <w:r>
              <w:rPr>
                <w:spacing w:val="6"/>
                <w:sz w:val="22"/>
                <w:szCs w:val="22"/>
              </w:rPr>
              <w:t xml:space="preserve"> </w:t>
            </w:r>
            <w:r>
              <w:rPr>
                <w:spacing w:val="-4"/>
                <w:sz w:val="22"/>
                <w:szCs w:val="22"/>
              </w:rPr>
              <w:t xml:space="preserve">和《外商投资产业指导目 </w:t>
            </w:r>
            <w:r>
              <w:rPr>
                <w:spacing w:val="-7"/>
                <w:sz w:val="22"/>
                <w:szCs w:val="22"/>
              </w:rPr>
              <w:t>录（</w:t>
            </w:r>
            <w:r>
              <w:rPr>
                <w:rFonts w:ascii="Times New Roman" w:hAnsi="Times New Roman" w:eastAsia="Times New Roman" w:cs="Times New Roman"/>
                <w:spacing w:val="-7"/>
                <w:sz w:val="22"/>
                <w:szCs w:val="22"/>
              </w:rPr>
              <w:t xml:space="preserve">2011 </w:t>
            </w:r>
            <w:r>
              <w:rPr>
                <w:spacing w:val="-7"/>
                <w:sz w:val="22"/>
                <w:szCs w:val="22"/>
              </w:rPr>
              <w:t xml:space="preserve">年修订）》中所 </w:t>
            </w:r>
            <w:r>
              <w:rPr>
                <w:spacing w:val="9"/>
                <w:sz w:val="22"/>
                <w:szCs w:val="22"/>
              </w:rPr>
              <w:t>列淘汰类、禁止类项目</w:t>
            </w:r>
          </w:p>
        </w:tc>
        <w:tc>
          <w:tcPr>
            <w:tcW w:w="1231" w:type="dxa"/>
            <w:vMerge w:val="restart"/>
            <w:tcBorders>
              <w:bottom w:val="nil"/>
            </w:tcBorders>
            <w:vAlign w:val="top"/>
          </w:tcPr>
          <w:p>
            <w:pPr>
              <w:pStyle w:val="6"/>
              <w:spacing w:before="53" w:line="220" w:lineRule="auto"/>
              <w:ind w:left="191"/>
              <w:rPr>
                <w:sz w:val="22"/>
                <w:szCs w:val="22"/>
              </w:rPr>
            </w:pPr>
            <w:r>
              <w:rPr>
                <w:spacing w:val="-3"/>
                <w:sz w:val="22"/>
                <w:szCs w:val="22"/>
              </w:rPr>
              <w:t>项目不使</w:t>
            </w:r>
          </w:p>
          <w:p>
            <w:pPr>
              <w:pStyle w:val="6"/>
              <w:spacing w:before="49" w:line="221" w:lineRule="auto"/>
              <w:ind w:left="189"/>
              <w:rPr>
                <w:sz w:val="22"/>
                <w:szCs w:val="22"/>
              </w:rPr>
            </w:pPr>
            <w:r>
              <w:rPr>
                <w:spacing w:val="-3"/>
                <w:sz w:val="22"/>
                <w:szCs w:val="22"/>
              </w:rPr>
              <w:t>用国家和</w:t>
            </w:r>
          </w:p>
          <w:p>
            <w:pPr>
              <w:pStyle w:val="6"/>
              <w:spacing w:before="48" w:line="220" w:lineRule="auto"/>
              <w:ind w:left="189"/>
              <w:rPr>
                <w:sz w:val="22"/>
                <w:szCs w:val="22"/>
              </w:rPr>
            </w:pPr>
            <w:r>
              <w:rPr>
                <w:spacing w:val="-3"/>
                <w:sz w:val="22"/>
                <w:szCs w:val="22"/>
              </w:rPr>
              <w:t>我市淘汰</w:t>
            </w:r>
          </w:p>
          <w:p>
            <w:pPr>
              <w:pStyle w:val="6"/>
              <w:spacing w:before="50" w:line="220" w:lineRule="auto"/>
              <w:ind w:left="205"/>
              <w:rPr>
                <w:sz w:val="22"/>
                <w:szCs w:val="22"/>
              </w:rPr>
            </w:pPr>
            <w:r>
              <w:rPr>
                <w:spacing w:val="-7"/>
                <w:sz w:val="22"/>
                <w:szCs w:val="22"/>
              </w:rPr>
              <w:t>的或禁止</w:t>
            </w:r>
          </w:p>
          <w:p>
            <w:pPr>
              <w:pStyle w:val="6"/>
              <w:spacing w:before="49" w:line="220" w:lineRule="auto"/>
              <w:ind w:left="188"/>
              <w:rPr>
                <w:sz w:val="22"/>
                <w:szCs w:val="22"/>
              </w:rPr>
            </w:pPr>
            <w:r>
              <w:rPr>
                <w:spacing w:val="-3"/>
                <w:sz w:val="22"/>
                <w:szCs w:val="22"/>
              </w:rPr>
              <w:t>使用的工</w:t>
            </w:r>
          </w:p>
          <w:p>
            <w:pPr>
              <w:pStyle w:val="6"/>
              <w:spacing w:before="51" w:line="219" w:lineRule="auto"/>
              <w:ind w:left="123"/>
              <w:rPr>
                <w:sz w:val="22"/>
                <w:szCs w:val="22"/>
              </w:rPr>
            </w:pPr>
            <w:r>
              <w:rPr>
                <w:spacing w:val="-19"/>
                <w:sz w:val="22"/>
                <w:szCs w:val="22"/>
              </w:rPr>
              <w:t>艺，本项目</w:t>
            </w:r>
          </w:p>
          <w:p>
            <w:pPr>
              <w:pStyle w:val="6"/>
              <w:spacing w:before="50" w:line="220" w:lineRule="auto"/>
              <w:ind w:left="191"/>
              <w:rPr>
                <w:sz w:val="22"/>
                <w:szCs w:val="22"/>
              </w:rPr>
            </w:pPr>
            <w:r>
              <w:rPr>
                <w:spacing w:val="-3"/>
                <w:sz w:val="22"/>
                <w:szCs w:val="22"/>
              </w:rPr>
              <w:t>不属于淘</w:t>
            </w:r>
          </w:p>
          <w:p>
            <w:pPr>
              <w:pStyle w:val="6"/>
              <w:spacing w:before="50" w:line="220" w:lineRule="auto"/>
              <w:ind w:left="118"/>
              <w:rPr>
                <w:sz w:val="22"/>
                <w:szCs w:val="22"/>
              </w:rPr>
            </w:pPr>
            <w:r>
              <w:rPr>
                <w:spacing w:val="-19"/>
                <w:sz w:val="22"/>
                <w:szCs w:val="22"/>
              </w:rPr>
              <w:t>汰类、禁止</w:t>
            </w:r>
          </w:p>
          <w:p>
            <w:pPr>
              <w:pStyle w:val="6"/>
              <w:spacing w:before="50" w:line="220" w:lineRule="auto"/>
              <w:ind w:left="118"/>
              <w:rPr>
                <w:sz w:val="22"/>
                <w:szCs w:val="22"/>
              </w:rPr>
            </w:pPr>
            <w:r>
              <w:rPr>
                <w:spacing w:val="-16"/>
                <w:sz w:val="22"/>
                <w:szCs w:val="22"/>
              </w:rPr>
              <w:t>类项目；项</w:t>
            </w:r>
          </w:p>
          <w:p>
            <w:pPr>
              <w:pStyle w:val="6"/>
              <w:spacing w:before="50" w:line="219" w:lineRule="auto"/>
              <w:ind w:left="230"/>
              <w:rPr>
                <w:sz w:val="22"/>
                <w:szCs w:val="22"/>
              </w:rPr>
            </w:pPr>
            <w:r>
              <w:rPr>
                <w:spacing w:val="-13"/>
                <w:sz w:val="22"/>
                <w:szCs w:val="22"/>
              </w:rPr>
              <w:t>目不采用</w:t>
            </w:r>
          </w:p>
          <w:p>
            <w:pPr>
              <w:pStyle w:val="6"/>
              <w:spacing w:before="51" w:line="220" w:lineRule="auto"/>
              <w:ind w:left="124"/>
              <w:rPr>
                <w:sz w:val="22"/>
                <w:szCs w:val="22"/>
              </w:rPr>
            </w:pPr>
            <w:r>
              <w:rPr>
                <w:spacing w:val="-17"/>
                <w:sz w:val="22"/>
                <w:szCs w:val="22"/>
              </w:rPr>
              <w:t>高能耗、高</w:t>
            </w:r>
          </w:p>
          <w:p>
            <w:pPr>
              <w:pStyle w:val="6"/>
              <w:spacing w:before="50" w:line="220" w:lineRule="auto"/>
              <w:ind w:left="188"/>
              <w:rPr>
                <w:sz w:val="22"/>
                <w:szCs w:val="22"/>
              </w:rPr>
            </w:pPr>
            <w:r>
              <w:rPr>
                <w:spacing w:val="-3"/>
                <w:sz w:val="22"/>
                <w:szCs w:val="22"/>
              </w:rPr>
              <w:t>耗水的工</w:t>
            </w:r>
          </w:p>
          <w:p>
            <w:pPr>
              <w:pStyle w:val="6"/>
              <w:spacing w:before="49" w:line="221" w:lineRule="auto"/>
              <w:ind w:left="123"/>
              <w:rPr>
                <w:sz w:val="22"/>
                <w:szCs w:val="22"/>
              </w:rPr>
            </w:pPr>
            <w:r>
              <w:rPr>
                <w:spacing w:val="-19"/>
                <w:sz w:val="22"/>
                <w:szCs w:val="22"/>
              </w:rPr>
              <w:t>艺；项目不</w:t>
            </w:r>
          </w:p>
          <w:p>
            <w:pPr>
              <w:pStyle w:val="6"/>
              <w:spacing w:before="49" w:line="220" w:lineRule="auto"/>
              <w:ind w:left="189"/>
              <w:rPr>
                <w:sz w:val="22"/>
                <w:szCs w:val="22"/>
              </w:rPr>
            </w:pPr>
            <w:r>
              <w:rPr>
                <w:spacing w:val="-3"/>
                <w:sz w:val="22"/>
                <w:szCs w:val="22"/>
              </w:rPr>
              <w:t>涉及含铅</w:t>
            </w:r>
          </w:p>
          <w:p>
            <w:pPr>
              <w:pStyle w:val="6"/>
              <w:spacing w:before="50" w:line="219" w:lineRule="auto"/>
              <w:ind w:right="15"/>
              <w:jc w:val="right"/>
              <w:rPr>
                <w:sz w:val="22"/>
                <w:szCs w:val="22"/>
              </w:rPr>
            </w:pPr>
            <w:r>
              <w:rPr>
                <w:spacing w:val="-7"/>
                <w:sz w:val="22"/>
                <w:szCs w:val="22"/>
              </w:rPr>
              <w:t>电镀工艺；</w:t>
            </w:r>
          </w:p>
          <w:p>
            <w:pPr>
              <w:pStyle w:val="6"/>
              <w:spacing w:before="51" w:line="219" w:lineRule="auto"/>
              <w:ind w:left="188"/>
              <w:rPr>
                <w:sz w:val="22"/>
                <w:szCs w:val="22"/>
              </w:rPr>
            </w:pPr>
            <w:r>
              <w:rPr>
                <w:spacing w:val="-3"/>
                <w:sz w:val="22"/>
                <w:szCs w:val="22"/>
              </w:rPr>
              <w:t>本项目不</w:t>
            </w:r>
          </w:p>
          <w:p>
            <w:pPr>
              <w:pStyle w:val="6"/>
              <w:spacing w:before="50" w:line="222" w:lineRule="auto"/>
              <w:ind w:left="187"/>
              <w:rPr>
                <w:sz w:val="22"/>
                <w:szCs w:val="22"/>
              </w:rPr>
            </w:pPr>
            <w:r>
              <w:rPr>
                <w:spacing w:val="-2"/>
                <w:sz w:val="22"/>
                <w:szCs w:val="22"/>
              </w:rPr>
              <w:t>排放重金</w:t>
            </w:r>
          </w:p>
          <w:p>
            <w:pPr>
              <w:pStyle w:val="6"/>
              <w:spacing w:before="48" w:line="220" w:lineRule="auto"/>
              <w:ind w:left="119"/>
              <w:rPr>
                <w:sz w:val="22"/>
                <w:szCs w:val="22"/>
              </w:rPr>
            </w:pPr>
            <w:r>
              <w:rPr>
                <w:spacing w:val="-19"/>
                <w:sz w:val="22"/>
                <w:szCs w:val="22"/>
              </w:rPr>
              <w:t>属、剧毒物</w:t>
            </w:r>
          </w:p>
          <w:p>
            <w:pPr>
              <w:pStyle w:val="6"/>
              <w:spacing w:before="50" w:line="220" w:lineRule="auto"/>
              <w:ind w:left="188"/>
              <w:rPr>
                <w:sz w:val="22"/>
                <w:szCs w:val="22"/>
              </w:rPr>
            </w:pPr>
            <w:r>
              <w:rPr>
                <w:spacing w:val="-3"/>
                <w:sz w:val="22"/>
                <w:szCs w:val="22"/>
              </w:rPr>
              <w:t>质和持久</w:t>
            </w:r>
          </w:p>
          <w:p>
            <w:pPr>
              <w:pStyle w:val="6"/>
              <w:spacing w:before="50" w:line="219" w:lineRule="auto"/>
              <w:ind w:left="190"/>
              <w:rPr>
                <w:sz w:val="22"/>
                <w:szCs w:val="22"/>
              </w:rPr>
            </w:pPr>
            <w:r>
              <w:rPr>
                <w:spacing w:val="-3"/>
                <w:sz w:val="22"/>
                <w:szCs w:val="22"/>
              </w:rPr>
              <w:t>性有机污</w:t>
            </w:r>
          </w:p>
          <w:p>
            <w:pPr>
              <w:pStyle w:val="6"/>
              <w:spacing w:before="51" w:line="207" w:lineRule="auto"/>
              <w:ind w:left="301"/>
              <w:rPr>
                <w:sz w:val="22"/>
                <w:szCs w:val="22"/>
              </w:rPr>
            </w:pPr>
            <w:r>
              <w:rPr>
                <w:spacing w:val="-4"/>
                <w:sz w:val="22"/>
                <w:szCs w:val="22"/>
              </w:rPr>
              <w:t>染物。</w:t>
            </w:r>
          </w:p>
        </w:tc>
        <w:tc>
          <w:tcPr>
            <w:tcW w:w="853" w:type="dxa"/>
            <w:vMerge w:val="restart"/>
            <w:tcBorders>
              <w:bottom w:val="nil"/>
              <w:right w:val="single" w:color="00000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1" w:line="220" w:lineRule="auto"/>
              <w:ind w:left="160"/>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563" w:type="dxa"/>
            <w:vMerge w:val="continue"/>
            <w:tcBorders>
              <w:top w:val="nil"/>
              <w:bottom w:val="nil"/>
            </w:tcBorders>
            <w:textDirection w:val="tbRlV"/>
            <w:vAlign w:val="top"/>
          </w:tcPr>
          <w:p>
            <w:pPr>
              <w:rPr>
                <w:rFonts w:ascii="Arial"/>
                <w:sz w:val="21"/>
              </w:rPr>
            </w:pPr>
          </w:p>
        </w:tc>
        <w:tc>
          <w:tcPr>
            <w:tcW w:w="762" w:type="dxa"/>
            <w:vMerge w:val="continue"/>
            <w:tcBorders>
              <w:top w:val="nil"/>
              <w:bottom w:val="nil"/>
            </w:tcBorders>
            <w:vAlign w:val="top"/>
          </w:tcPr>
          <w:p>
            <w:pPr>
              <w:rPr>
                <w:rFonts w:ascii="Arial"/>
                <w:sz w:val="21"/>
              </w:rPr>
            </w:pPr>
          </w:p>
        </w:tc>
        <w:tc>
          <w:tcPr>
            <w:tcW w:w="1845" w:type="dxa"/>
            <w:vAlign w:val="top"/>
          </w:tcPr>
          <w:p>
            <w:pPr>
              <w:pStyle w:val="6"/>
              <w:spacing w:before="55" w:line="248" w:lineRule="auto"/>
              <w:ind w:left="156" w:right="151" w:firstLine="13"/>
              <w:jc w:val="both"/>
              <w:rPr>
                <w:sz w:val="22"/>
                <w:szCs w:val="22"/>
              </w:rPr>
            </w:pPr>
            <w:r>
              <w:rPr>
                <w:spacing w:val="-3"/>
                <w:sz w:val="22"/>
                <w:szCs w:val="22"/>
              </w:rPr>
              <w:t>除国防军工等特</w:t>
            </w:r>
            <w:r>
              <w:rPr>
                <w:sz w:val="22"/>
                <w:szCs w:val="22"/>
              </w:rPr>
              <w:t xml:space="preserve"> </w:t>
            </w:r>
            <w:r>
              <w:rPr>
                <w:spacing w:val="-2"/>
                <w:sz w:val="22"/>
                <w:szCs w:val="22"/>
              </w:rPr>
              <w:t>殊需要外，严格</w:t>
            </w:r>
            <w:r>
              <w:rPr>
                <w:spacing w:val="5"/>
                <w:sz w:val="22"/>
                <w:szCs w:val="22"/>
              </w:rPr>
              <w:t xml:space="preserve"> </w:t>
            </w:r>
            <w:r>
              <w:rPr>
                <w:spacing w:val="-2"/>
                <w:sz w:val="22"/>
                <w:szCs w:val="22"/>
              </w:rPr>
              <w:t>限制含铅电镀工</w:t>
            </w:r>
          </w:p>
          <w:p>
            <w:pPr>
              <w:pStyle w:val="6"/>
              <w:spacing w:before="50" w:line="211" w:lineRule="auto"/>
              <w:ind w:left="713"/>
              <w:rPr>
                <w:sz w:val="22"/>
                <w:szCs w:val="22"/>
              </w:rPr>
            </w:pPr>
            <w:r>
              <w:rPr>
                <w:spacing w:val="-7"/>
                <w:sz w:val="22"/>
                <w:szCs w:val="22"/>
              </w:rPr>
              <w:t>艺。</w:t>
            </w:r>
          </w:p>
        </w:tc>
        <w:tc>
          <w:tcPr>
            <w:tcW w:w="2609" w:type="dxa"/>
            <w:vAlign w:val="top"/>
          </w:tcPr>
          <w:p>
            <w:pPr>
              <w:spacing w:line="244" w:lineRule="auto"/>
              <w:rPr>
                <w:rFonts w:ascii="Arial"/>
                <w:sz w:val="21"/>
              </w:rPr>
            </w:pPr>
          </w:p>
          <w:p>
            <w:pPr>
              <w:spacing w:line="245" w:lineRule="auto"/>
              <w:rPr>
                <w:rFonts w:ascii="Arial"/>
                <w:sz w:val="21"/>
              </w:rPr>
            </w:pPr>
          </w:p>
          <w:p>
            <w:pPr>
              <w:spacing w:before="63" w:line="193" w:lineRule="auto"/>
              <w:ind w:left="12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31" w:type="dxa"/>
            <w:vMerge w:val="continue"/>
            <w:tcBorders>
              <w:top w:val="nil"/>
              <w:bottom w:val="nil"/>
            </w:tcBorders>
            <w:vAlign w:val="top"/>
          </w:tcPr>
          <w:p>
            <w:pPr>
              <w:rPr>
                <w:rFonts w:ascii="Arial"/>
                <w:sz w:val="21"/>
              </w:rPr>
            </w:pPr>
          </w:p>
        </w:tc>
        <w:tc>
          <w:tcPr>
            <w:tcW w:w="85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8"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563" w:type="dxa"/>
            <w:vMerge w:val="continue"/>
            <w:tcBorders>
              <w:top w:val="nil"/>
              <w:bottom w:val="nil"/>
            </w:tcBorders>
            <w:textDirection w:val="tbRlV"/>
            <w:vAlign w:val="top"/>
          </w:tcPr>
          <w:p>
            <w:pPr>
              <w:rPr>
                <w:rFonts w:ascii="Arial"/>
                <w:sz w:val="21"/>
              </w:rPr>
            </w:pPr>
          </w:p>
        </w:tc>
        <w:tc>
          <w:tcPr>
            <w:tcW w:w="762" w:type="dxa"/>
            <w:vMerge w:val="continue"/>
            <w:tcBorders>
              <w:top w:val="nil"/>
            </w:tcBorders>
            <w:vAlign w:val="top"/>
          </w:tcPr>
          <w:p>
            <w:pPr>
              <w:rPr>
                <w:rFonts w:ascii="Arial"/>
                <w:sz w:val="21"/>
              </w:rPr>
            </w:pPr>
          </w:p>
        </w:tc>
        <w:tc>
          <w:tcPr>
            <w:tcW w:w="1845"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3" w:line="193" w:lineRule="auto"/>
              <w:ind w:left="88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609" w:type="dxa"/>
            <w:vAlign w:val="top"/>
          </w:tcPr>
          <w:p>
            <w:pPr>
              <w:pStyle w:val="6"/>
              <w:spacing w:before="201" w:line="220" w:lineRule="auto"/>
              <w:ind w:left="236"/>
              <w:rPr>
                <w:sz w:val="22"/>
                <w:szCs w:val="22"/>
              </w:rPr>
            </w:pPr>
            <w:r>
              <w:rPr>
                <w:spacing w:val="-4"/>
                <w:sz w:val="22"/>
                <w:szCs w:val="22"/>
              </w:rPr>
              <w:t>旧县水厂取水口位于蒲</w:t>
            </w:r>
          </w:p>
          <w:p>
            <w:pPr>
              <w:pStyle w:val="6"/>
              <w:spacing w:before="49" w:line="221" w:lineRule="auto"/>
              <w:ind w:left="351"/>
              <w:rPr>
                <w:sz w:val="22"/>
                <w:szCs w:val="22"/>
              </w:rPr>
            </w:pPr>
            <w:r>
              <w:rPr>
                <w:spacing w:val="-5"/>
                <w:sz w:val="22"/>
                <w:szCs w:val="22"/>
              </w:rPr>
              <w:t>吕片区小安溪下游约</w:t>
            </w:r>
          </w:p>
          <w:p>
            <w:pPr>
              <w:pStyle w:val="6"/>
              <w:spacing w:before="48" w:line="221" w:lineRule="auto"/>
              <w:ind w:left="155"/>
              <w:rPr>
                <w:sz w:val="22"/>
                <w:szCs w:val="22"/>
              </w:rPr>
            </w:pPr>
            <w:r>
              <w:rPr>
                <w:rFonts w:ascii="Times New Roman" w:hAnsi="Times New Roman" w:eastAsia="Times New Roman" w:cs="Times New Roman"/>
                <w:spacing w:val="-3"/>
                <w:sz w:val="22"/>
                <w:szCs w:val="22"/>
              </w:rPr>
              <w:t>6.8km</w:t>
            </w:r>
            <w:r>
              <w:rPr>
                <w:rFonts w:ascii="Times New Roman" w:hAnsi="Times New Roman" w:eastAsia="Times New Roman" w:cs="Times New Roman"/>
                <w:spacing w:val="-25"/>
                <w:sz w:val="22"/>
                <w:szCs w:val="22"/>
              </w:rPr>
              <w:t xml:space="preserve"> </w:t>
            </w:r>
            <w:r>
              <w:rPr>
                <w:spacing w:val="-3"/>
                <w:sz w:val="22"/>
                <w:szCs w:val="22"/>
              </w:rPr>
              <w:t>，蒲吕片区小安溪</w:t>
            </w:r>
          </w:p>
          <w:p>
            <w:pPr>
              <w:pStyle w:val="6"/>
              <w:spacing w:before="48" w:line="220" w:lineRule="auto"/>
              <w:ind w:left="211"/>
              <w:rPr>
                <w:sz w:val="22"/>
                <w:szCs w:val="22"/>
              </w:rPr>
            </w:pPr>
            <w:r>
              <w:rPr>
                <w:spacing w:val="-1"/>
                <w:sz w:val="22"/>
                <w:szCs w:val="22"/>
              </w:rPr>
              <w:t>河沿岸一公里范围禁止</w:t>
            </w:r>
          </w:p>
          <w:p>
            <w:pPr>
              <w:pStyle w:val="6"/>
              <w:spacing w:before="49" w:line="222" w:lineRule="auto"/>
              <w:jc w:val="right"/>
              <w:rPr>
                <w:sz w:val="22"/>
                <w:szCs w:val="22"/>
              </w:rPr>
            </w:pPr>
            <w:r>
              <w:rPr>
                <w:spacing w:val="-15"/>
                <w:sz w:val="22"/>
                <w:szCs w:val="22"/>
              </w:rPr>
              <w:t>建设排放重金属（铬、镉、</w:t>
            </w:r>
          </w:p>
          <w:p>
            <w:pPr>
              <w:pStyle w:val="6"/>
              <w:spacing w:before="48" w:line="220" w:lineRule="auto"/>
              <w:ind w:left="212"/>
              <w:rPr>
                <w:sz w:val="22"/>
                <w:szCs w:val="22"/>
              </w:rPr>
            </w:pPr>
            <w:r>
              <w:rPr>
                <w:spacing w:val="-1"/>
                <w:sz w:val="22"/>
                <w:szCs w:val="22"/>
              </w:rPr>
              <w:t>汞、砷、铅等五类重金</w:t>
            </w:r>
          </w:p>
          <w:p>
            <w:pPr>
              <w:pStyle w:val="6"/>
              <w:spacing w:before="50" w:line="220" w:lineRule="auto"/>
              <w:ind w:left="112"/>
              <w:rPr>
                <w:sz w:val="22"/>
                <w:szCs w:val="22"/>
              </w:rPr>
            </w:pPr>
            <w:r>
              <w:rPr>
                <w:spacing w:val="-3"/>
                <w:sz w:val="22"/>
                <w:szCs w:val="22"/>
              </w:rPr>
              <w:t>属）、剧毒物质和持久性</w:t>
            </w:r>
          </w:p>
          <w:p>
            <w:pPr>
              <w:pStyle w:val="6"/>
              <w:spacing w:before="50" w:line="219" w:lineRule="auto"/>
              <w:ind w:left="544"/>
              <w:rPr>
                <w:sz w:val="22"/>
                <w:szCs w:val="22"/>
              </w:rPr>
            </w:pPr>
            <w:r>
              <w:rPr>
                <w:spacing w:val="-2"/>
                <w:sz w:val="22"/>
                <w:szCs w:val="22"/>
              </w:rPr>
              <w:t>有机污染物工艺</w:t>
            </w:r>
          </w:p>
        </w:tc>
        <w:tc>
          <w:tcPr>
            <w:tcW w:w="1231" w:type="dxa"/>
            <w:vMerge w:val="continue"/>
            <w:tcBorders>
              <w:top w:val="nil"/>
            </w:tcBorders>
            <w:vAlign w:val="top"/>
          </w:tcPr>
          <w:p>
            <w:pPr>
              <w:rPr>
                <w:rFonts w:ascii="Arial"/>
                <w:sz w:val="21"/>
              </w:rPr>
            </w:pPr>
          </w:p>
        </w:tc>
        <w:tc>
          <w:tcPr>
            <w:tcW w:w="853"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597" w:type="dxa"/>
            <w:vMerge w:val="continue"/>
            <w:tcBorders>
              <w:top w:val="nil"/>
              <w:left w:val="single" w:color="000000" w:sz="6" w:space="0"/>
              <w:bottom w:val="single" w:color="000000" w:sz="6" w:space="0"/>
            </w:tcBorders>
            <w:vAlign w:val="top"/>
          </w:tcPr>
          <w:p>
            <w:pPr>
              <w:rPr>
                <w:rFonts w:ascii="Arial"/>
                <w:sz w:val="21"/>
              </w:rPr>
            </w:pPr>
          </w:p>
        </w:tc>
        <w:tc>
          <w:tcPr>
            <w:tcW w:w="474" w:type="dxa"/>
            <w:vMerge w:val="continue"/>
            <w:tcBorders>
              <w:top w:val="nil"/>
              <w:bottom w:val="single" w:color="000000" w:sz="6" w:space="0"/>
            </w:tcBorders>
            <w:vAlign w:val="top"/>
          </w:tcPr>
          <w:p>
            <w:pPr>
              <w:rPr>
                <w:rFonts w:ascii="Arial"/>
                <w:sz w:val="21"/>
              </w:rPr>
            </w:pPr>
          </w:p>
        </w:tc>
        <w:tc>
          <w:tcPr>
            <w:tcW w:w="563" w:type="dxa"/>
            <w:vMerge w:val="continue"/>
            <w:tcBorders>
              <w:top w:val="nil"/>
              <w:bottom w:val="single" w:color="000000" w:sz="6" w:space="0"/>
            </w:tcBorders>
            <w:textDirection w:val="tbRlV"/>
            <w:vAlign w:val="top"/>
          </w:tcPr>
          <w:p>
            <w:pPr>
              <w:rPr>
                <w:rFonts w:ascii="Arial"/>
                <w:sz w:val="21"/>
              </w:rPr>
            </w:pPr>
          </w:p>
        </w:tc>
        <w:tc>
          <w:tcPr>
            <w:tcW w:w="762" w:type="dxa"/>
            <w:tcBorders>
              <w:bottom w:val="single" w:color="000000" w:sz="6" w:space="0"/>
            </w:tcBorders>
            <w:vAlign w:val="top"/>
          </w:tcPr>
          <w:p>
            <w:pPr>
              <w:pStyle w:val="6"/>
              <w:spacing w:before="216" w:line="221" w:lineRule="auto"/>
              <w:ind w:left="163"/>
              <w:rPr>
                <w:sz w:val="22"/>
                <w:szCs w:val="22"/>
              </w:rPr>
            </w:pPr>
            <w:r>
              <w:rPr>
                <w:spacing w:val="-4"/>
                <w:sz w:val="22"/>
                <w:szCs w:val="22"/>
              </w:rPr>
              <w:t>其他</w:t>
            </w:r>
          </w:p>
        </w:tc>
        <w:tc>
          <w:tcPr>
            <w:tcW w:w="1845" w:type="dxa"/>
            <w:tcBorders>
              <w:bottom w:val="single" w:color="000000" w:sz="6" w:space="0"/>
            </w:tcBorders>
            <w:vAlign w:val="top"/>
          </w:tcPr>
          <w:p>
            <w:pPr>
              <w:spacing w:before="247" w:line="193" w:lineRule="auto"/>
              <w:ind w:left="88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609" w:type="dxa"/>
            <w:tcBorders>
              <w:bottom w:val="single" w:color="000000" w:sz="6" w:space="0"/>
            </w:tcBorders>
            <w:vAlign w:val="top"/>
          </w:tcPr>
          <w:p>
            <w:pPr>
              <w:pStyle w:val="6"/>
              <w:spacing w:before="61" w:line="241" w:lineRule="auto"/>
              <w:ind w:left="777" w:right="199" w:hanging="565"/>
              <w:rPr>
                <w:sz w:val="22"/>
                <w:szCs w:val="22"/>
              </w:rPr>
            </w:pPr>
            <w:r>
              <w:rPr>
                <w:spacing w:val="-1"/>
                <w:sz w:val="22"/>
                <w:szCs w:val="22"/>
              </w:rPr>
              <w:t>禁止引进使用煤为燃料</w:t>
            </w:r>
            <w:r>
              <w:rPr>
                <w:spacing w:val="1"/>
                <w:sz w:val="22"/>
                <w:szCs w:val="22"/>
              </w:rPr>
              <w:t xml:space="preserve"> </w:t>
            </w:r>
            <w:r>
              <w:rPr>
                <w:spacing w:val="-5"/>
                <w:sz w:val="22"/>
                <w:szCs w:val="22"/>
              </w:rPr>
              <w:t>的工业项目</w:t>
            </w:r>
          </w:p>
        </w:tc>
        <w:tc>
          <w:tcPr>
            <w:tcW w:w="1231" w:type="dxa"/>
            <w:tcBorders>
              <w:bottom w:val="single" w:color="000000" w:sz="6" w:space="0"/>
            </w:tcBorders>
            <w:vAlign w:val="top"/>
          </w:tcPr>
          <w:p>
            <w:pPr>
              <w:pStyle w:val="6"/>
              <w:spacing w:before="60" w:line="241" w:lineRule="auto"/>
              <w:ind w:left="119" w:right="98" w:firstLine="69"/>
              <w:rPr>
                <w:sz w:val="22"/>
                <w:szCs w:val="22"/>
              </w:rPr>
            </w:pPr>
            <w:r>
              <w:rPr>
                <w:spacing w:val="-3"/>
                <w:sz w:val="22"/>
                <w:szCs w:val="22"/>
              </w:rPr>
              <w:t>本项目不</w:t>
            </w:r>
            <w:r>
              <w:rPr>
                <w:spacing w:val="2"/>
                <w:sz w:val="22"/>
                <w:szCs w:val="22"/>
              </w:rPr>
              <w:t xml:space="preserve"> </w:t>
            </w:r>
            <w:r>
              <w:rPr>
                <w:spacing w:val="-19"/>
                <w:sz w:val="22"/>
                <w:szCs w:val="22"/>
              </w:rPr>
              <w:t>使用煤，不</w:t>
            </w:r>
          </w:p>
        </w:tc>
        <w:tc>
          <w:tcPr>
            <w:tcW w:w="853" w:type="dxa"/>
            <w:tcBorders>
              <w:bottom w:val="single" w:color="000000" w:sz="6" w:space="0"/>
              <w:right w:val="single" w:color="000000" w:sz="6" w:space="0"/>
            </w:tcBorders>
            <w:vAlign w:val="top"/>
          </w:tcPr>
          <w:p>
            <w:pPr>
              <w:pStyle w:val="6"/>
              <w:spacing w:before="216" w:line="220" w:lineRule="auto"/>
              <w:ind w:left="160"/>
              <w:rPr>
                <w:sz w:val="22"/>
                <w:szCs w:val="22"/>
              </w:rPr>
            </w:pPr>
            <w:r>
              <w:rPr>
                <w:spacing w:val="-5"/>
                <w:sz w:val="22"/>
                <w:szCs w:val="22"/>
              </w:rPr>
              <w:t>符合</w:t>
            </w:r>
          </w:p>
        </w:tc>
      </w:tr>
    </w:tbl>
    <w:p>
      <w:pPr>
        <w:spacing w:before="47" w:line="185" w:lineRule="auto"/>
        <w:ind w:left="443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p>
      <w:pPr>
        <w:spacing w:line="185" w:lineRule="auto"/>
        <w:rPr>
          <w:rFonts w:ascii="Times New Roman" w:hAnsi="Times New Roman" w:eastAsia="Times New Roman" w:cs="Times New Roman"/>
          <w:sz w:val="18"/>
          <w:szCs w:val="18"/>
        </w:rPr>
        <w:sectPr>
          <w:pgSz w:w="11906" w:h="16838"/>
          <w:pgMar w:top="400" w:right="1477" w:bottom="400" w:left="1478" w:header="0" w:footer="0" w:gutter="0"/>
          <w:cols w:space="720" w:num="1"/>
        </w:sectPr>
      </w:pPr>
    </w:p>
    <w:p>
      <w:pPr>
        <w:spacing w:before="41"/>
      </w:pPr>
      <w:r>
        <w:pict>
          <v:rect id="_x0000_s1034" o:spid="_x0000_s1034" o:spt="1" style="position:absolute;left:0pt;margin-left:515pt;margin-top:63.8pt;height:705pt;width:0.5pt;mso-position-horizontal-relative:page;mso-position-vertical-relative:page;z-index:251670528;mso-width-relative:page;mso-height-relative:page;" fillcolor="#000000" filled="t" stroked="f" coordsize="21600,21600" o:allowincell="f">
            <v:path/>
            <v:fill on="t" focussize="0,0"/>
            <v:stroke on="f"/>
            <v:imagedata o:title=""/>
            <o:lock v:ext="edit"/>
          </v:rect>
        </w:pict>
      </w:r>
      <w:r>
        <mc:AlternateContent>
          <mc:Choice Requires="wps">
            <w:drawing>
              <wp:anchor distT="0" distB="0" distL="0" distR="0" simplePos="0" relativeHeight="251669504" behindDoc="1" locked="0" layoutInCell="0" allowOverlap="1">
                <wp:simplePos x="0" y="0"/>
                <wp:positionH relativeFrom="page">
                  <wp:posOffset>1315085</wp:posOffset>
                </wp:positionH>
                <wp:positionV relativeFrom="page">
                  <wp:posOffset>9758045</wp:posOffset>
                </wp:positionV>
                <wp:extent cx="5232400" cy="6350"/>
                <wp:effectExtent l="0" t="0" r="0" b="0"/>
                <wp:wrapNone/>
                <wp:docPr id="34" name="Rect 34"/>
                <wp:cNvGraphicFramePr/>
                <a:graphic xmlns:a="http://schemas.openxmlformats.org/drawingml/2006/main">
                  <a:graphicData uri="http://schemas.microsoft.com/office/word/2010/wordprocessingShape">
                    <wps:wsp>
                      <wps:cNvSpPr/>
                      <wps:spPr>
                        <a:xfrm>
                          <a:off x="1315211" y="9758172"/>
                          <a:ext cx="5232400" cy="63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 o:spid="_x0000_s1026" o:spt="1" style="position:absolute;left:0pt;margin-left:103.55pt;margin-top:768.35pt;height:0.5pt;width:412pt;mso-position-horizontal-relative:page;mso-position-vertical-relative:page;z-index:-251646976;mso-width-relative:page;mso-height-relative:page;" fillcolor="#000000" filled="t" stroked="f" coordsize="21600,21600" o:allowincell="f" o:gfxdata="UEsDBAoAAAAAAIdO4kAAAAAAAAAAAAAAAAAEAAAAZHJzL1BLAwQUAAAACACHTuJAG1jo9NkAAAAO&#10;AQAADwAAAGRycy9kb3ducmV2LnhtbE2PwU7DMBBE70j8g7VI3KidVm1QiFMJBBIHLm1BvbrxNoka&#10;76ax04S/x+UCx515mp3J15NrxQV73zBpSGYKBFLJtqFKw+fu7eERhA+GrGmZUMM3elgXtze5ySyP&#10;tMHLNlQihpDPjIY6hC6T0pc1OuNn3CFF78i9MyGefSVtb8YY7lo5V2olnWkofqhNhy81lqft4DS8&#10;Vnz+aPj5a7+f+P284WE5OtT6/i5RTyACTuEPhmv9WB2K2OnAA1kvWg1zlSYRjcZysUpBXBG1SKJ2&#10;+NXSFGSRy/8zih9QSwMEFAAAAAgAh07iQAmNZ6cxAgAAbgQAAA4AAABkcnMvZTJvRG9jLnhtbK1U&#10;TY/aMBC9V+p/sHwv4WPZ3SLCCoGoKqEuWlr1bByHWLI97tgQtr++YweWdtvDHpqD8xyP38x7Hmf6&#10;cLKGHRUGDa7kg16fM+UkVNrtS/7t6+rDPWchClcJA06V/FkF/jB7/27a+okaQgOmUsiIxIVJ60ve&#10;xOgnRRFko6wIPfDK0WINaEWkKe6LCkVL7NYUw37/tmgBK48gVQj0ddkt8jMjvoUQ6lpLtQR5sMrF&#10;jhWVEZEkhUb7wGe52rpWMj7WdVCRmZKT0phHSkJ4l8ZiNhWTPQrfaHkuQbylhFearNCOkr5QLUUU&#10;7ID6LyqrJUKAOvYk2KITkh0hFYP+K2+2jfAqayGrg38xPfw/WvnluEGmq5KPbjhzwtKJP5FrjKbk&#10;TevDhEK2foPnWSCYhJ5qtOlNEtiJ+mg0GA8HA86eS/7xbnw/uBt23qpTZJICxsPR8KZPtkuKuB2N&#10;s/XFlcdjiJ8UWJZAyZFqyIaK4zpEyk2hl5CUNoDR1Uobkye43y0MsqNIp5yflJy2/BFmHGvTmact&#10;DtLmLsg4ik1KO20J7aB6Jl8QuoYJXq401bUWIW4EUoeQELpD8ZGG2gDRwhlx1gD+/Nf3FE8HR6uc&#10;tdRxJQ8/DgIVZ+azoyNN7XkBeAG7C3AHuwCSRxZTNRnSBozmAmsE+52u1jxloSXhJOUqebzARez6&#10;nq6mVPN5DqIm9CKu3dbLRN05Mz9EqHU2/erF2SJqw2zs+cqkPv99nqOuv4nZ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tY6PTZAAAADgEAAA8AAAAAAAAAAQAgAAAAIgAAAGRycy9kb3ducmV2Lnht&#10;bFBLAQIUABQAAAAIAIdO4kAJjWenMQIAAG4EAAAOAAAAAAAAAAEAIAAAACgBAABkcnMvZTJvRG9j&#10;LnhtbFBLBQYAAAAABgAGAFkBAADLBQAAAAA=&#10;">
                <v:fill on="t" focussize="0,0"/>
                <v:stroke on="f" weight="0pt"/>
                <v:imagedata o:title=""/>
                <o:lock v:ext="edit" aspectratio="f"/>
                <v:textbox inset="0mm,0mm,0mm,0mm"/>
              </v:rect>
            </w:pict>
          </mc:Fallback>
        </mc:AlternateContent>
      </w:r>
    </w:p>
    <w:p>
      <w:pPr>
        <w:spacing w:before="41"/>
      </w:pPr>
    </w:p>
    <w:p>
      <w:pPr>
        <w:spacing w:before="41"/>
      </w:pPr>
    </w:p>
    <w:tbl>
      <w:tblPr>
        <w:tblStyle w:val="5"/>
        <w:tblW w:w="893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474"/>
        <w:gridCol w:w="563"/>
        <w:gridCol w:w="762"/>
        <w:gridCol w:w="1845"/>
        <w:gridCol w:w="2609"/>
        <w:gridCol w:w="1231"/>
        <w:gridCol w:w="8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97" w:type="dxa"/>
            <w:vMerge w:val="restart"/>
            <w:tcBorders>
              <w:top w:val="single" w:color="000000" w:sz="6" w:space="0"/>
              <w:left w:val="single" w:color="000000" w:sz="6" w:space="0"/>
              <w:bottom w:val="nil"/>
            </w:tcBorders>
            <w:vAlign w:val="top"/>
          </w:tcPr>
          <w:p>
            <w:pPr>
              <w:rPr>
                <w:rFonts w:ascii="Arial"/>
                <w:sz w:val="21"/>
              </w:rPr>
            </w:pPr>
            <w:r>
              <w:pict>
                <v:rect id="_x0000_s1035" o:spid="_x0000_s1035" o:spt="1" style="position:absolute;left:0pt;margin-left:23.65pt;margin-top:0.95pt;height:707.2pt;width:0.5pt;mso-position-horizontal-relative:page;mso-position-vertical-relative:page;z-index:251671552;mso-width-relative:page;mso-height-relative:page;" fillcolor="#000000" filled="t" stroked="f" coordsize="21600,21600">
                  <v:path/>
                  <v:fill on="t" focussize="0,0"/>
                  <v:stroke on="f"/>
                  <v:imagedata o:title=""/>
                  <o:lock v:ext="edit"/>
                </v:rect>
              </w:pict>
            </w:r>
          </w:p>
        </w:tc>
        <w:tc>
          <w:tcPr>
            <w:tcW w:w="474" w:type="dxa"/>
            <w:vMerge w:val="restart"/>
            <w:tcBorders>
              <w:top w:val="single" w:color="000000" w:sz="6" w:space="0"/>
              <w:bottom w:val="nil"/>
            </w:tcBorders>
            <w:vAlign w:val="top"/>
          </w:tcPr>
          <w:p>
            <w:pPr>
              <w:rPr>
                <w:rFonts w:ascii="Arial"/>
                <w:sz w:val="21"/>
              </w:rPr>
            </w:pPr>
          </w:p>
        </w:tc>
        <w:tc>
          <w:tcPr>
            <w:tcW w:w="563" w:type="dxa"/>
            <w:vMerge w:val="restart"/>
            <w:tcBorders>
              <w:top w:val="single" w:color="000000" w:sz="6" w:space="0"/>
              <w:bottom w:val="nil"/>
            </w:tcBorders>
            <w:vAlign w:val="top"/>
          </w:tcPr>
          <w:p>
            <w:pPr>
              <w:rPr>
                <w:rFonts w:ascii="Arial"/>
                <w:sz w:val="21"/>
              </w:rPr>
            </w:pPr>
          </w:p>
        </w:tc>
        <w:tc>
          <w:tcPr>
            <w:tcW w:w="762" w:type="dxa"/>
            <w:tcBorders>
              <w:top w:val="single" w:color="000000" w:sz="6" w:space="0"/>
            </w:tcBorders>
            <w:vAlign w:val="top"/>
          </w:tcPr>
          <w:p>
            <w:pPr>
              <w:rPr>
                <w:rFonts w:ascii="Arial"/>
                <w:sz w:val="21"/>
              </w:rPr>
            </w:pPr>
          </w:p>
        </w:tc>
        <w:tc>
          <w:tcPr>
            <w:tcW w:w="1845" w:type="dxa"/>
            <w:tcBorders>
              <w:top w:val="single" w:color="000000" w:sz="6" w:space="0"/>
            </w:tcBorders>
            <w:vAlign w:val="top"/>
          </w:tcPr>
          <w:p>
            <w:pPr>
              <w:pStyle w:val="6"/>
              <w:spacing w:before="59" w:line="241" w:lineRule="auto"/>
              <w:ind w:left="376" w:right="151" w:hanging="194"/>
              <w:rPr>
                <w:sz w:val="22"/>
                <w:szCs w:val="22"/>
              </w:rPr>
            </w:pPr>
            <w:r>
              <w:rPr>
                <w:spacing w:val="-5"/>
                <w:sz w:val="22"/>
                <w:szCs w:val="22"/>
              </w:rPr>
              <w:t>电镀企业应进入</w:t>
            </w:r>
            <w:r>
              <w:rPr>
                <w:sz w:val="22"/>
                <w:szCs w:val="22"/>
              </w:rPr>
              <w:t xml:space="preserve"> </w:t>
            </w:r>
            <w:r>
              <w:rPr>
                <w:spacing w:val="-2"/>
                <w:sz w:val="22"/>
                <w:szCs w:val="22"/>
              </w:rPr>
              <w:t>表面处理园</w:t>
            </w:r>
          </w:p>
        </w:tc>
        <w:tc>
          <w:tcPr>
            <w:tcW w:w="2609" w:type="dxa"/>
            <w:tcBorders>
              <w:top w:val="single" w:color="000000" w:sz="6" w:space="0"/>
            </w:tcBorders>
            <w:vAlign w:val="top"/>
          </w:tcPr>
          <w:p>
            <w:pPr>
              <w:spacing w:before="246" w:line="193" w:lineRule="auto"/>
              <w:ind w:left="12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31" w:type="dxa"/>
            <w:tcBorders>
              <w:top w:val="single" w:color="000000" w:sz="6" w:space="0"/>
            </w:tcBorders>
            <w:vAlign w:val="top"/>
          </w:tcPr>
          <w:p>
            <w:pPr>
              <w:pStyle w:val="6"/>
              <w:spacing w:before="59" w:line="219" w:lineRule="auto"/>
              <w:ind w:left="189"/>
              <w:rPr>
                <w:sz w:val="22"/>
                <w:szCs w:val="22"/>
              </w:rPr>
            </w:pPr>
            <w:r>
              <w:rPr>
                <w:spacing w:val="-3"/>
                <w:sz w:val="22"/>
                <w:szCs w:val="22"/>
              </w:rPr>
              <w:t>属于电镀</w:t>
            </w:r>
          </w:p>
          <w:p>
            <w:pPr>
              <w:pStyle w:val="6"/>
              <w:spacing w:before="49" w:line="221" w:lineRule="auto"/>
              <w:ind w:left="301"/>
              <w:rPr>
                <w:sz w:val="22"/>
                <w:szCs w:val="22"/>
              </w:rPr>
            </w:pPr>
            <w:r>
              <w:rPr>
                <w:spacing w:val="-4"/>
                <w:sz w:val="22"/>
                <w:szCs w:val="22"/>
              </w:rPr>
              <w:t>企业。</w:t>
            </w:r>
          </w:p>
        </w:tc>
        <w:tc>
          <w:tcPr>
            <w:tcW w:w="853"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563" w:type="dxa"/>
            <w:vMerge w:val="continue"/>
            <w:tcBorders>
              <w:top w:val="nil"/>
              <w:bottom w:val="nil"/>
            </w:tcBorders>
            <w:vAlign w:val="top"/>
          </w:tcPr>
          <w:p>
            <w:pPr>
              <w:rPr>
                <w:rFonts w:ascii="Arial"/>
                <w:sz w:val="21"/>
              </w:rPr>
            </w:pPr>
          </w:p>
        </w:tc>
        <w:tc>
          <w:tcPr>
            <w:tcW w:w="762" w:type="dxa"/>
            <w:vAlign w:val="top"/>
          </w:tcPr>
          <w:p>
            <w:pPr>
              <w:pStyle w:val="6"/>
              <w:spacing w:before="43" w:line="220" w:lineRule="auto"/>
              <w:ind w:left="165"/>
              <w:rPr>
                <w:sz w:val="22"/>
                <w:szCs w:val="22"/>
              </w:rPr>
            </w:pPr>
            <w:r>
              <w:rPr>
                <w:spacing w:val="-6"/>
                <w:sz w:val="22"/>
                <w:szCs w:val="22"/>
                <w14:textOutline w14:w="4013" w14:cap="flat" w14:cmpd="sng">
                  <w14:solidFill>
                    <w14:srgbClr w14:val="000000"/>
                  </w14:solidFill>
                  <w14:prstDash w14:val="solid"/>
                  <w14:miter w14:val="0"/>
                </w14:textOutline>
              </w:rPr>
              <w:t>行业</w:t>
            </w:r>
          </w:p>
        </w:tc>
        <w:tc>
          <w:tcPr>
            <w:tcW w:w="4454" w:type="dxa"/>
            <w:gridSpan w:val="2"/>
            <w:vAlign w:val="top"/>
          </w:tcPr>
          <w:p>
            <w:pPr>
              <w:pStyle w:val="6"/>
              <w:spacing w:before="43" w:line="220" w:lineRule="auto"/>
              <w:ind w:left="1459"/>
              <w:rPr>
                <w:sz w:val="22"/>
                <w:szCs w:val="22"/>
              </w:rPr>
            </w:pPr>
            <w:r>
              <w:rPr>
                <w:spacing w:val="-1"/>
                <w:sz w:val="22"/>
                <w:szCs w:val="22"/>
                <w14:textOutline w14:w="4013" w14:cap="flat" w14:cmpd="sng">
                  <w14:solidFill>
                    <w14:srgbClr w14:val="000000"/>
                  </w14:solidFill>
                  <w14:prstDash w14:val="solid"/>
                  <w14:miter w14:val="0"/>
                </w14:textOutline>
              </w:rPr>
              <w:t>禁止工艺及产品</w:t>
            </w:r>
          </w:p>
        </w:tc>
        <w:tc>
          <w:tcPr>
            <w:tcW w:w="1231" w:type="dxa"/>
            <w:vAlign w:val="top"/>
          </w:tcPr>
          <w:p>
            <w:pPr>
              <w:spacing w:before="75" w:line="193" w:lineRule="auto"/>
              <w:ind w:left="58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3" w:type="dxa"/>
            <w:tcBorders>
              <w:right w:val="single" w:color="000000" w:sz="6" w:space="0"/>
            </w:tcBorders>
            <w:vAlign w:val="top"/>
          </w:tcPr>
          <w:p>
            <w:pPr>
              <w:spacing w:before="75" w:line="193" w:lineRule="auto"/>
              <w:ind w:left="34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563"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pStyle w:val="6"/>
              <w:spacing w:before="71" w:line="312" w:lineRule="exact"/>
              <w:ind w:left="188"/>
              <w:rPr>
                <w:sz w:val="22"/>
                <w:szCs w:val="22"/>
              </w:rPr>
            </w:pPr>
            <w:r>
              <w:rPr>
                <w:spacing w:val="-17"/>
                <w:position w:val="6"/>
                <w:sz w:val="22"/>
                <w:szCs w:val="22"/>
              </w:rPr>
              <w:t>电子</w:t>
            </w:r>
          </w:p>
          <w:p>
            <w:pPr>
              <w:pStyle w:val="6"/>
              <w:spacing w:line="220" w:lineRule="auto"/>
              <w:ind w:left="162"/>
              <w:rPr>
                <w:sz w:val="22"/>
                <w:szCs w:val="22"/>
              </w:rPr>
            </w:pPr>
            <w:r>
              <w:rPr>
                <w:spacing w:val="-4"/>
                <w:sz w:val="22"/>
                <w:szCs w:val="22"/>
              </w:rPr>
              <w:t>信息</w:t>
            </w:r>
          </w:p>
        </w:tc>
        <w:tc>
          <w:tcPr>
            <w:tcW w:w="4454" w:type="dxa"/>
            <w:gridSpan w:val="2"/>
            <w:vAlign w:val="top"/>
          </w:tcPr>
          <w:p>
            <w:pPr>
              <w:pStyle w:val="6"/>
              <w:spacing w:before="44" w:line="251" w:lineRule="auto"/>
              <w:ind w:left="107" w:right="23" w:firstLine="18"/>
              <w:jc w:val="both"/>
              <w:rPr>
                <w:sz w:val="22"/>
                <w:szCs w:val="22"/>
              </w:rPr>
            </w:pPr>
            <w:r>
              <w:rPr>
                <w:rFonts w:ascii="Times New Roman" w:hAnsi="Times New Roman" w:eastAsia="Times New Roman" w:cs="Times New Roman"/>
                <w:spacing w:val="-4"/>
                <w:sz w:val="22"/>
                <w:szCs w:val="22"/>
              </w:rPr>
              <w:t>1</w:t>
            </w:r>
            <w:r>
              <w:rPr>
                <w:spacing w:val="-4"/>
                <w:sz w:val="22"/>
                <w:szCs w:val="22"/>
              </w:rPr>
              <w:t xml:space="preserve">、银、铜基合金及予镀铜打底工艺电子管高 </w:t>
            </w:r>
            <w:r>
              <w:rPr>
                <w:spacing w:val="-3"/>
                <w:sz w:val="22"/>
                <w:szCs w:val="22"/>
              </w:rPr>
              <w:t>频感应加热设备；</w:t>
            </w:r>
            <w:r>
              <w:rPr>
                <w:rFonts w:ascii="Times New Roman" w:hAnsi="Times New Roman" w:eastAsia="Times New Roman" w:cs="Times New Roman"/>
                <w:spacing w:val="-3"/>
                <w:sz w:val="22"/>
                <w:szCs w:val="22"/>
              </w:rPr>
              <w:t>2</w:t>
            </w:r>
            <w:r>
              <w:rPr>
                <w:spacing w:val="-3"/>
                <w:sz w:val="22"/>
                <w:szCs w:val="22"/>
              </w:rPr>
              <w:t xml:space="preserve">、电子管高频感应加热设 </w:t>
            </w:r>
            <w:r>
              <w:rPr>
                <w:spacing w:val="-9"/>
                <w:sz w:val="22"/>
                <w:szCs w:val="22"/>
              </w:rPr>
              <w:t>备；</w:t>
            </w:r>
            <w:r>
              <w:rPr>
                <w:rFonts w:ascii="Times New Roman" w:hAnsi="Times New Roman" w:eastAsia="Times New Roman" w:cs="Times New Roman"/>
                <w:spacing w:val="-9"/>
                <w:sz w:val="22"/>
                <w:szCs w:val="22"/>
              </w:rPr>
              <w:t>3</w:t>
            </w:r>
            <w:r>
              <w:rPr>
                <w:spacing w:val="-9"/>
                <w:sz w:val="22"/>
                <w:szCs w:val="22"/>
              </w:rPr>
              <w:t>、模拟</w:t>
            </w:r>
            <w:r>
              <w:rPr>
                <w:spacing w:val="-47"/>
                <w:sz w:val="22"/>
                <w:szCs w:val="22"/>
              </w:rPr>
              <w:t xml:space="preserve"> </w:t>
            </w:r>
            <w:r>
              <w:rPr>
                <w:rFonts w:ascii="Times New Roman" w:hAnsi="Times New Roman" w:eastAsia="Times New Roman" w:cs="Times New Roman"/>
                <w:spacing w:val="-9"/>
                <w:sz w:val="22"/>
                <w:szCs w:val="22"/>
              </w:rPr>
              <w:t>CRT</w:t>
            </w:r>
            <w:r>
              <w:rPr>
                <w:rFonts w:ascii="Times New Roman" w:hAnsi="Times New Roman" w:eastAsia="Times New Roman" w:cs="Times New Roman"/>
                <w:spacing w:val="12"/>
                <w:sz w:val="22"/>
                <w:szCs w:val="22"/>
              </w:rPr>
              <w:t xml:space="preserve"> </w:t>
            </w:r>
            <w:r>
              <w:rPr>
                <w:spacing w:val="-9"/>
                <w:sz w:val="22"/>
                <w:szCs w:val="22"/>
              </w:rPr>
              <w:t>黑白及彩色电视机项目</w:t>
            </w:r>
            <w:r>
              <w:rPr>
                <w:spacing w:val="-10"/>
                <w:sz w:val="22"/>
                <w:szCs w:val="22"/>
              </w:rPr>
              <w:t>；</w:t>
            </w:r>
            <w:r>
              <w:rPr>
                <w:rFonts w:ascii="Times New Roman" w:hAnsi="Times New Roman" w:eastAsia="Times New Roman" w:cs="Times New Roman"/>
                <w:spacing w:val="-10"/>
                <w:sz w:val="22"/>
                <w:szCs w:val="22"/>
              </w:rPr>
              <w:t>4</w:t>
            </w:r>
            <w:r>
              <w:rPr>
                <w:spacing w:val="-10"/>
                <w:sz w:val="22"/>
                <w:szCs w:val="22"/>
              </w:rPr>
              <w:t>、</w:t>
            </w:r>
            <w:r>
              <w:rPr>
                <w:sz w:val="22"/>
                <w:szCs w:val="22"/>
              </w:rPr>
              <w:t xml:space="preserve"> </w:t>
            </w:r>
            <w:r>
              <w:rPr>
                <w:spacing w:val="-1"/>
                <w:sz w:val="22"/>
                <w:szCs w:val="22"/>
              </w:rPr>
              <w:t>激光视盘机生产线（</w:t>
            </w:r>
            <w:r>
              <w:rPr>
                <w:rFonts w:ascii="Times New Roman" w:hAnsi="Times New Roman" w:eastAsia="Times New Roman" w:cs="Times New Roman"/>
                <w:spacing w:val="-1"/>
                <w:sz w:val="22"/>
                <w:szCs w:val="22"/>
              </w:rPr>
              <w:t xml:space="preserve">VCD </w:t>
            </w:r>
            <w:r>
              <w:rPr>
                <w:spacing w:val="-1"/>
                <w:sz w:val="22"/>
                <w:szCs w:val="22"/>
              </w:rPr>
              <w:t>系列整机产品）。</w:t>
            </w:r>
          </w:p>
        </w:tc>
        <w:tc>
          <w:tcPr>
            <w:tcW w:w="1231" w:type="dxa"/>
            <w:vAlign w:val="top"/>
          </w:tcPr>
          <w:p>
            <w:pPr>
              <w:spacing w:line="283" w:lineRule="auto"/>
              <w:rPr>
                <w:rFonts w:ascii="Arial"/>
                <w:sz w:val="21"/>
              </w:rPr>
            </w:pPr>
          </w:p>
          <w:p>
            <w:pPr>
              <w:pStyle w:val="6"/>
              <w:spacing w:before="72" w:line="241" w:lineRule="auto"/>
              <w:ind w:left="187" w:right="165" w:firstLine="3"/>
              <w:rPr>
                <w:sz w:val="22"/>
                <w:szCs w:val="22"/>
              </w:rPr>
            </w:pPr>
            <w:r>
              <w:rPr>
                <w:spacing w:val="-3"/>
                <w:sz w:val="22"/>
                <w:szCs w:val="22"/>
              </w:rPr>
              <w:t>不属于上</w:t>
            </w:r>
            <w:r>
              <w:rPr>
                <w:sz w:val="22"/>
                <w:szCs w:val="22"/>
              </w:rPr>
              <w:t xml:space="preserve"> </w:t>
            </w:r>
            <w:r>
              <w:rPr>
                <w:spacing w:val="-3"/>
                <w:sz w:val="22"/>
                <w:szCs w:val="22"/>
              </w:rPr>
              <w:t>述行业。</w:t>
            </w:r>
          </w:p>
        </w:tc>
        <w:tc>
          <w:tcPr>
            <w:tcW w:w="853" w:type="dxa"/>
            <w:tcBorders>
              <w:right w:val="single" w:color="000000" w:sz="6" w:space="0"/>
            </w:tcBorders>
            <w:vAlign w:val="top"/>
          </w:tcPr>
          <w:p>
            <w:pPr>
              <w:spacing w:line="438" w:lineRule="auto"/>
              <w:rPr>
                <w:rFonts w:ascii="Arial"/>
                <w:sz w:val="21"/>
              </w:rPr>
            </w:pPr>
          </w:p>
          <w:p>
            <w:pPr>
              <w:pStyle w:val="6"/>
              <w:spacing w:before="71" w:line="220" w:lineRule="auto"/>
              <w:ind w:left="160"/>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8"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563" w:type="dxa"/>
            <w:vMerge w:val="continue"/>
            <w:tcBorders>
              <w:top w:val="nil"/>
              <w:bottom w:val="nil"/>
            </w:tcBorders>
            <w:vAlign w:val="top"/>
          </w:tcPr>
          <w:p>
            <w:pPr>
              <w:rPr>
                <w:rFonts w:ascii="Arial"/>
                <w:sz w:val="21"/>
              </w:rPr>
            </w:pPr>
          </w:p>
        </w:tc>
        <w:tc>
          <w:tcPr>
            <w:tcW w:w="76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1" w:line="312" w:lineRule="exact"/>
              <w:ind w:left="163"/>
              <w:rPr>
                <w:sz w:val="22"/>
                <w:szCs w:val="22"/>
              </w:rPr>
            </w:pPr>
            <w:r>
              <w:rPr>
                <w:spacing w:val="-5"/>
                <w:position w:val="6"/>
                <w:sz w:val="22"/>
                <w:szCs w:val="22"/>
              </w:rPr>
              <w:t>生物</w:t>
            </w:r>
          </w:p>
          <w:p>
            <w:pPr>
              <w:pStyle w:val="6"/>
              <w:spacing w:before="1" w:line="220" w:lineRule="auto"/>
              <w:ind w:left="172"/>
              <w:rPr>
                <w:sz w:val="22"/>
                <w:szCs w:val="22"/>
              </w:rPr>
            </w:pPr>
            <w:r>
              <w:rPr>
                <w:spacing w:val="-9"/>
                <w:sz w:val="22"/>
                <w:szCs w:val="22"/>
              </w:rPr>
              <w:t>医药</w:t>
            </w:r>
          </w:p>
        </w:tc>
        <w:tc>
          <w:tcPr>
            <w:tcW w:w="4454" w:type="dxa"/>
            <w:gridSpan w:val="2"/>
            <w:vAlign w:val="top"/>
          </w:tcPr>
          <w:p>
            <w:pPr>
              <w:pStyle w:val="6"/>
              <w:spacing w:before="41" w:line="257" w:lineRule="auto"/>
              <w:ind w:left="110" w:firstLine="14"/>
              <w:rPr>
                <w:sz w:val="22"/>
                <w:szCs w:val="22"/>
              </w:rPr>
            </w:pPr>
            <w:r>
              <w:rPr>
                <w:rFonts w:ascii="Times New Roman" w:hAnsi="Times New Roman" w:eastAsia="Times New Roman" w:cs="Times New Roman"/>
                <w:spacing w:val="-9"/>
                <w:sz w:val="22"/>
                <w:szCs w:val="22"/>
              </w:rPr>
              <w:t>1</w:t>
            </w:r>
            <w:r>
              <w:rPr>
                <w:spacing w:val="-9"/>
                <w:sz w:val="22"/>
                <w:szCs w:val="22"/>
              </w:rPr>
              <w:t>、新建、扩建古龙酸和维生素</w:t>
            </w:r>
            <w:r>
              <w:rPr>
                <w:spacing w:val="-29"/>
                <w:sz w:val="22"/>
                <w:szCs w:val="22"/>
              </w:rPr>
              <w:t xml:space="preserve"> </w:t>
            </w:r>
            <w:r>
              <w:rPr>
                <w:rFonts w:ascii="Times New Roman" w:hAnsi="Times New Roman" w:eastAsia="Times New Roman" w:cs="Times New Roman"/>
                <w:spacing w:val="-9"/>
                <w:sz w:val="22"/>
                <w:szCs w:val="22"/>
              </w:rPr>
              <w:t>C</w:t>
            </w:r>
            <w:r>
              <w:rPr>
                <w:rFonts w:ascii="Times New Roman" w:hAnsi="Times New Roman" w:eastAsia="Times New Roman" w:cs="Times New Roman"/>
                <w:spacing w:val="13"/>
                <w:sz w:val="22"/>
                <w:szCs w:val="22"/>
              </w:rPr>
              <w:t xml:space="preserve"> </w:t>
            </w:r>
            <w:r>
              <w:rPr>
                <w:spacing w:val="-9"/>
                <w:sz w:val="22"/>
                <w:szCs w:val="22"/>
              </w:rPr>
              <w:t>原粉（包括</w:t>
            </w:r>
            <w:r>
              <w:rPr>
                <w:sz w:val="22"/>
                <w:szCs w:val="22"/>
              </w:rPr>
              <w:t xml:space="preserve">  </w:t>
            </w:r>
            <w:r>
              <w:rPr>
                <w:spacing w:val="-2"/>
                <w:sz w:val="22"/>
                <w:szCs w:val="22"/>
              </w:rPr>
              <w:t xml:space="preserve">药用、食品用和饲料用、化妆品用）生产装  置，新建药品、食品、饲料、化妆品等用途  </w:t>
            </w:r>
            <w:r>
              <w:rPr>
                <w:spacing w:val="-7"/>
                <w:sz w:val="22"/>
                <w:szCs w:val="22"/>
              </w:rPr>
              <w:t>的维生素</w:t>
            </w:r>
            <w:r>
              <w:rPr>
                <w:spacing w:val="-52"/>
                <w:sz w:val="22"/>
                <w:szCs w:val="22"/>
              </w:rPr>
              <w:t xml:space="preserve"> </w:t>
            </w:r>
            <w:r>
              <w:rPr>
                <w:rFonts w:ascii="Times New Roman" w:hAnsi="Times New Roman" w:eastAsia="Times New Roman" w:cs="Times New Roman"/>
                <w:spacing w:val="-7"/>
                <w:sz w:val="22"/>
                <w:szCs w:val="22"/>
              </w:rPr>
              <w:t>B1</w:t>
            </w:r>
            <w:r>
              <w:rPr>
                <w:spacing w:val="-7"/>
                <w:sz w:val="22"/>
                <w:szCs w:val="22"/>
              </w:rPr>
              <w:t>、维生素</w:t>
            </w:r>
            <w:r>
              <w:rPr>
                <w:spacing w:val="-52"/>
                <w:sz w:val="22"/>
                <w:szCs w:val="22"/>
              </w:rPr>
              <w:t xml:space="preserve"> </w:t>
            </w:r>
            <w:r>
              <w:rPr>
                <w:rFonts w:ascii="Times New Roman" w:hAnsi="Times New Roman" w:eastAsia="Times New Roman" w:cs="Times New Roman"/>
                <w:spacing w:val="-7"/>
                <w:sz w:val="22"/>
                <w:szCs w:val="22"/>
              </w:rPr>
              <w:t>B2</w:t>
            </w:r>
            <w:r>
              <w:rPr>
                <w:spacing w:val="-7"/>
                <w:sz w:val="22"/>
                <w:szCs w:val="22"/>
              </w:rPr>
              <w:t>、维生素</w:t>
            </w:r>
            <w:r>
              <w:rPr>
                <w:spacing w:val="-52"/>
                <w:sz w:val="22"/>
                <w:szCs w:val="22"/>
              </w:rPr>
              <w:t xml:space="preserve"> </w:t>
            </w:r>
            <w:r>
              <w:rPr>
                <w:rFonts w:ascii="Times New Roman" w:hAnsi="Times New Roman" w:eastAsia="Times New Roman" w:cs="Times New Roman"/>
                <w:spacing w:val="-7"/>
                <w:sz w:val="22"/>
                <w:szCs w:val="22"/>
              </w:rPr>
              <w:t>B12</w:t>
            </w:r>
            <w:r>
              <w:rPr>
                <w:spacing w:val="-7"/>
                <w:sz w:val="22"/>
                <w:szCs w:val="22"/>
              </w:rPr>
              <w:t>（综合</w:t>
            </w:r>
            <w:r>
              <w:rPr>
                <w:sz w:val="22"/>
                <w:szCs w:val="22"/>
              </w:rPr>
              <w:t xml:space="preserve">  </w:t>
            </w:r>
            <w:r>
              <w:rPr>
                <w:spacing w:val="-2"/>
                <w:sz w:val="22"/>
                <w:szCs w:val="22"/>
              </w:rPr>
              <w:t>利用除外）、维生素</w:t>
            </w:r>
            <w:r>
              <w:rPr>
                <w:spacing w:val="-54"/>
                <w:sz w:val="22"/>
                <w:szCs w:val="22"/>
              </w:rPr>
              <w:t xml:space="preserve"> </w:t>
            </w:r>
            <w:r>
              <w:rPr>
                <w:rFonts w:ascii="Times New Roman" w:hAnsi="Times New Roman" w:eastAsia="Times New Roman" w:cs="Times New Roman"/>
                <w:spacing w:val="-2"/>
                <w:sz w:val="22"/>
                <w:szCs w:val="22"/>
              </w:rPr>
              <w:t xml:space="preserve">E </w:t>
            </w:r>
            <w:r>
              <w:rPr>
                <w:spacing w:val="-2"/>
                <w:sz w:val="22"/>
                <w:szCs w:val="22"/>
              </w:rPr>
              <w:t>原料生产装置</w:t>
            </w:r>
            <w:r>
              <w:rPr>
                <w:spacing w:val="-51"/>
                <w:sz w:val="22"/>
                <w:szCs w:val="22"/>
              </w:rPr>
              <w:t xml:space="preserve"> </w:t>
            </w:r>
            <w:r>
              <w:rPr>
                <w:rFonts w:ascii="Times New Roman" w:hAnsi="Times New Roman" w:eastAsia="Times New Roman" w:cs="Times New Roman"/>
                <w:spacing w:val="-2"/>
                <w:sz w:val="22"/>
                <w:szCs w:val="22"/>
              </w:rPr>
              <w:t>2</w:t>
            </w:r>
            <w:r>
              <w:rPr>
                <w:rFonts w:ascii="Times New Roman" w:hAnsi="Times New Roman" w:eastAsia="Times New Roman" w:cs="Times New Roman"/>
                <w:spacing w:val="-29"/>
                <w:sz w:val="22"/>
                <w:szCs w:val="22"/>
              </w:rPr>
              <w:t xml:space="preserve"> </w:t>
            </w:r>
            <w:r>
              <w:rPr>
                <w:spacing w:val="-2"/>
                <w:sz w:val="22"/>
                <w:szCs w:val="22"/>
              </w:rPr>
              <w:t xml:space="preserve">、新  </w:t>
            </w:r>
            <w:r>
              <w:rPr>
                <w:spacing w:val="-9"/>
                <w:sz w:val="22"/>
                <w:szCs w:val="22"/>
              </w:rPr>
              <w:t>建青霉素工业盐、</w:t>
            </w:r>
            <w:r>
              <w:rPr>
                <w:rFonts w:ascii="Times New Roman" w:hAnsi="Times New Roman" w:eastAsia="Times New Roman" w:cs="Times New Roman"/>
                <w:spacing w:val="-9"/>
                <w:sz w:val="22"/>
                <w:szCs w:val="22"/>
              </w:rPr>
              <w:t>6-</w:t>
            </w:r>
            <w:r>
              <w:rPr>
                <w:spacing w:val="-9"/>
                <w:sz w:val="22"/>
                <w:szCs w:val="22"/>
              </w:rPr>
              <w:t>氨基青霉烷酸（</w:t>
            </w:r>
            <w:r>
              <w:rPr>
                <w:rFonts w:ascii="Times New Roman" w:hAnsi="Times New Roman" w:eastAsia="Times New Roman" w:cs="Times New Roman"/>
                <w:spacing w:val="-9"/>
                <w:sz w:val="22"/>
                <w:szCs w:val="22"/>
              </w:rPr>
              <w:t>6-APA</w:t>
            </w:r>
            <w:r>
              <w:rPr>
                <w:spacing w:val="-9"/>
                <w:sz w:val="22"/>
                <w:szCs w:val="22"/>
              </w:rPr>
              <w:t>）、</w:t>
            </w:r>
            <w:r>
              <w:rPr>
                <w:spacing w:val="6"/>
                <w:sz w:val="22"/>
                <w:szCs w:val="22"/>
              </w:rPr>
              <w:t xml:space="preserve"> </w:t>
            </w:r>
            <w:r>
              <w:rPr>
                <w:spacing w:val="-1"/>
                <w:sz w:val="22"/>
                <w:szCs w:val="22"/>
              </w:rPr>
              <w:t>化学法生产</w:t>
            </w:r>
            <w:r>
              <w:rPr>
                <w:spacing w:val="-41"/>
                <w:sz w:val="22"/>
                <w:szCs w:val="22"/>
              </w:rPr>
              <w:t xml:space="preserve"> </w:t>
            </w:r>
            <w:r>
              <w:rPr>
                <w:rFonts w:ascii="Times New Roman" w:hAnsi="Times New Roman" w:eastAsia="Times New Roman" w:cs="Times New Roman"/>
                <w:spacing w:val="-1"/>
                <w:sz w:val="22"/>
                <w:szCs w:val="22"/>
              </w:rPr>
              <w:t>7-</w:t>
            </w:r>
            <w:r>
              <w:rPr>
                <w:spacing w:val="-1"/>
                <w:sz w:val="22"/>
                <w:szCs w:val="22"/>
              </w:rPr>
              <w:t>氨基头孢烷酸（</w:t>
            </w:r>
            <w:r>
              <w:rPr>
                <w:rFonts w:ascii="Times New Roman" w:hAnsi="Times New Roman" w:eastAsia="Times New Roman" w:cs="Times New Roman"/>
                <w:spacing w:val="-1"/>
                <w:sz w:val="22"/>
                <w:szCs w:val="22"/>
              </w:rPr>
              <w:t>7-ACA</w:t>
            </w:r>
            <w:r>
              <w:rPr>
                <w:spacing w:val="-1"/>
                <w:sz w:val="22"/>
                <w:szCs w:val="22"/>
              </w:rPr>
              <w:t>）、</w:t>
            </w:r>
            <w:r>
              <w:rPr>
                <w:rFonts w:ascii="Times New Roman" w:hAnsi="Times New Roman" w:eastAsia="Times New Roman" w:cs="Times New Roman"/>
                <w:spacing w:val="-1"/>
                <w:sz w:val="22"/>
                <w:szCs w:val="22"/>
              </w:rPr>
              <w:t xml:space="preserve">7-    </w:t>
            </w:r>
            <w:r>
              <w:rPr>
                <w:sz w:val="22"/>
                <w:szCs w:val="22"/>
              </w:rPr>
              <w:t>氨基</w:t>
            </w:r>
            <w:r>
              <w:rPr>
                <w:rFonts w:ascii="Times New Roman" w:hAnsi="Times New Roman" w:eastAsia="Times New Roman" w:cs="Times New Roman"/>
                <w:sz w:val="22"/>
                <w:szCs w:val="22"/>
              </w:rPr>
              <w:t>-3-</w:t>
            </w:r>
            <w:r>
              <w:rPr>
                <w:sz w:val="22"/>
                <w:szCs w:val="22"/>
              </w:rPr>
              <w:t>去乙酰氧基头孢烷酸（</w:t>
            </w:r>
            <w:r>
              <w:rPr>
                <w:rFonts w:ascii="Times New Roman" w:hAnsi="Times New Roman" w:eastAsia="Times New Roman" w:cs="Times New Roman"/>
                <w:sz w:val="22"/>
                <w:szCs w:val="22"/>
              </w:rPr>
              <w:t>7-ADCA</w:t>
            </w:r>
            <w:r>
              <w:rPr>
                <w:sz w:val="22"/>
                <w:szCs w:val="22"/>
              </w:rPr>
              <w:t>）、</w:t>
            </w:r>
          </w:p>
          <w:p>
            <w:pPr>
              <w:pStyle w:val="6"/>
              <w:spacing w:before="46" w:line="258" w:lineRule="auto"/>
              <w:ind w:left="109" w:right="32" w:firstLine="35"/>
              <w:rPr>
                <w:sz w:val="22"/>
                <w:szCs w:val="22"/>
              </w:rPr>
            </w:pPr>
            <w:r>
              <w:rPr>
                <w:spacing w:val="-2"/>
                <w:sz w:val="22"/>
                <w:szCs w:val="22"/>
              </w:rPr>
              <w:t>青霉素</w:t>
            </w:r>
            <w:r>
              <w:rPr>
                <w:spacing w:val="-48"/>
                <w:sz w:val="22"/>
                <w:szCs w:val="22"/>
              </w:rPr>
              <w:t xml:space="preserve"> </w:t>
            </w:r>
            <w:r>
              <w:rPr>
                <w:rFonts w:ascii="Times New Roman" w:hAnsi="Times New Roman" w:eastAsia="Times New Roman" w:cs="Times New Roman"/>
                <w:spacing w:val="-2"/>
                <w:sz w:val="22"/>
                <w:szCs w:val="22"/>
              </w:rPr>
              <w:t>V</w:t>
            </w:r>
            <w:r>
              <w:rPr>
                <w:rFonts w:ascii="Times New Roman" w:hAnsi="Times New Roman" w:eastAsia="Times New Roman" w:cs="Times New Roman"/>
                <w:spacing w:val="-32"/>
                <w:sz w:val="22"/>
                <w:szCs w:val="22"/>
              </w:rPr>
              <w:t xml:space="preserve"> </w:t>
            </w:r>
            <w:r>
              <w:rPr>
                <w:spacing w:val="-2"/>
                <w:sz w:val="22"/>
                <w:szCs w:val="22"/>
              </w:rPr>
              <w:t>、氨苄青霉素、羟氨苄青霉素、头</w:t>
            </w:r>
            <w:r>
              <w:rPr>
                <w:sz w:val="22"/>
                <w:szCs w:val="22"/>
              </w:rPr>
              <w:t xml:space="preserve">  </w:t>
            </w:r>
            <w:r>
              <w:rPr>
                <w:spacing w:val="2"/>
                <w:sz w:val="22"/>
                <w:szCs w:val="22"/>
              </w:rPr>
              <w:t>孢菌素</w:t>
            </w:r>
            <w:r>
              <w:rPr>
                <w:spacing w:val="-47"/>
                <w:sz w:val="22"/>
                <w:szCs w:val="22"/>
              </w:rPr>
              <w:t xml:space="preserve"> </w:t>
            </w:r>
            <w:r>
              <w:rPr>
                <w:rFonts w:ascii="Times New Roman" w:hAnsi="Times New Roman" w:eastAsia="Times New Roman" w:cs="Times New Roman"/>
                <w:spacing w:val="2"/>
                <w:sz w:val="22"/>
                <w:szCs w:val="22"/>
              </w:rPr>
              <w:t xml:space="preserve">c </w:t>
            </w:r>
            <w:r>
              <w:rPr>
                <w:spacing w:val="2"/>
                <w:sz w:val="22"/>
                <w:szCs w:val="22"/>
              </w:rPr>
              <w:t>发酵、土霉素、四环素、氯霉素</w:t>
            </w:r>
            <w:r>
              <w:rPr>
                <w:spacing w:val="1"/>
                <w:sz w:val="22"/>
                <w:szCs w:val="22"/>
              </w:rPr>
              <w:t>、 安乃近、扑热息痛、林可霉素、庆大霉素、 双氢链霉素、丁胺卡那霉素、麦迪霉素、柱</w:t>
            </w:r>
            <w:r>
              <w:rPr>
                <w:spacing w:val="3"/>
                <w:sz w:val="22"/>
                <w:szCs w:val="22"/>
              </w:rPr>
              <w:t xml:space="preserve">  </w:t>
            </w:r>
            <w:r>
              <w:rPr>
                <w:spacing w:val="1"/>
                <w:sz w:val="22"/>
                <w:szCs w:val="22"/>
              </w:rPr>
              <w:t xml:space="preserve">晶白霉素、环丙氟哌酸、氟哌酸、氟嗪酸、 </w:t>
            </w:r>
            <w:r>
              <w:rPr>
                <w:spacing w:val="-7"/>
                <w:sz w:val="22"/>
                <w:szCs w:val="22"/>
              </w:rPr>
              <w:t>利福平、咖啡因、柯柯豆碱生产装置</w:t>
            </w:r>
            <w:r>
              <w:rPr>
                <w:spacing w:val="-38"/>
                <w:sz w:val="22"/>
                <w:szCs w:val="22"/>
              </w:rPr>
              <w:t xml:space="preserve"> </w:t>
            </w:r>
            <w:r>
              <w:rPr>
                <w:rFonts w:ascii="Times New Roman" w:hAnsi="Times New Roman" w:eastAsia="Times New Roman" w:cs="Times New Roman"/>
                <w:spacing w:val="-7"/>
                <w:sz w:val="22"/>
                <w:szCs w:val="22"/>
              </w:rPr>
              <w:t>3</w:t>
            </w:r>
            <w:r>
              <w:rPr>
                <w:spacing w:val="-7"/>
                <w:sz w:val="22"/>
                <w:szCs w:val="22"/>
              </w:rPr>
              <w:t xml:space="preserve">、新建 </w:t>
            </w:r>
            <w:r>
              <w:rPr>
                <w:spacing w:val="1"/>
                <w:sz w:val="22"/>
                <w:szCs w:val="22"/>
              </w:rPr>
              <w:t>紫杉醇（配套红豆杉种植除外）、植物提取</w:t>
            </w:r>
            <w:r>
              <w:rPr>
                <w:spacing w:val="3"/>
                <w:sz w:val="22"/>
                <w:szCs w:val="22"/>
              </w:rPr>
              <w:t xml:space="preserve">  </w:t>
            </w:r>
            <w:r>
              <w:rPr>
                <w:spacing w:val="-3"/>
                <w:sz w:val="22"/>
                <w:szCs w:val="22"/>
              </w:rPr>
              <w:t>法黄连素（配套黄连种植除外）生产装置</w:t>
            </w:r>
            <w:r>
              <w:rPr>
                <w:spacing w:val="-35"/>
                <w:sz w:val="22"/>
                <w:szCs w:val="22"/>
              </w:rPr>
              <w:t xml:space="preserve"> </w:t>
            </w:r>
            <w:r>
              <w:rPr>
                <w:rFonts w:ascii="Times New Roman" w:hAnsi="Times New Roman" w:eastAsia="Times New Roman" w:cs="Times New Roman"/>
                <w:spacing w:val="-3"/>
                <w:sz w:val="22"/>
                <w:szCs w:val="22"/>
              </w:rPr>
              <w:t>4</w:t>
            </w:r>
            <w:r>
              <w:rPr>
                <w:spacing w:val="-3"/>
                <w:sz w:val="22"/>
                <w:szCs w:val="22"/>
              </w:rPr>
              <w:t>、</w:t>
            </w:r>
            <w:r>
              <w:rPr>
                <w:sz w:val="22"/>
                <w:szCs w:val="22"/>
              </w:rPr>
              <w:t xml:space="preserve"> </w:t>
            </w:r>
            <w:r>
              <w:rPr>
                <w:spacing w:val="1"/>
                <w:sz w:val="22"/>
                <w:szCs w:val="22"/>
              </w:rPr>
              <w:t>手工胶囊填充工艺、软木塞烫腊包装药品工</w:t>
            </w:r>
            <w:r>
              <w:rPr>
                <w:spacing w:val="3"/>
                <w:sz w:val="22"/>
                <w:szCs w:val="22"/>
              </w:rPr>
              <w:t xml:space="preserve">  </w:t>
            </w:r>
            <w:r>
              <w:rPr>
                <w:spacing w:val="-6"/>
                <w:sz w:val="22"/>
                <w:szCs w:val="22"/>
              </w:rPr>
              <w:t>艺</w:t>
            </w:r>
            <w:r>
              <w:rPr>
                <w:spacing w:val="-40"/>
                <w:sz w:val="22"/>
                <w:szCs w:val="22"/>
              </w:rPr>
              <w:t xml:space="preserve"> </w:t>
            </w:r>
            <w:r>
              <w:rPr>
                <w:rFonts w:ascii="Times New Roman" w:hAnsi="Times New Roman" w:eastAsia="Times New Roman" w:cs="Times New Roman"/>
                <w:spacing w:val="-6"/>
                <w:sz w:val="22"/>
                <w:szCs w:val="22"/>
              </w:rPr>
              <w:t>5</w:t>
            </w:r>
            <w:r>
              <w:rPr>
                <w:spacing w:val="-6"/>
                <w:sz w:val="22"/>
                <w:szCs w:val="22"/>
              </w:rPr>
              <w:t>、新建及改扩建原料含有尚未规模化种植</w:t>
            </w:r>
          </w:p>
          <w:p>
            <w:pPr>
              <w:pStyle w:val="6"/>
              <w:spacing w:before="50" w:line="219" w:lineRule="auto"/>
              <w:ind w:right="1"/>
              <w:jc w:val="right"/>
              <w:rPr>
                <w:sz w:val="22"/>
                <w:szCs w:val="22"/>
              </w:rPr>
            </w:pPr>
            <w:r>
              <w:rPr>
                <w:spacing w:val="-2"/>
                <w:sz w:val="22"/>
                <w:szCs w:val="22"/>
              </w:rPr>
              <w:t>或养殖的濒危动植物药材的产品生产装置</w:t>
            </w:r>
            <w:r>
              <w:rPr>
                <w:spacing w:val="-25"/>
                <w:sz w:val="22"/>
                <w:szCs w:val="22"/>
              </w:rPr>
              <w:t xml:space="preserve"> </w:t>
            </w:r>
            <w:r>
              <w:rPr>
                <w:rFonts w:ascii="Times New Roman" w:hAnsi="Times New Roman" w:eastAsia="Times New Roman" w:cs="Times New Roman"/>
                <w:spacing w:val="-2"/>
                <w:sz w:val="22"/>
                <w:szCs w:val="22"/>
              </w:rPr>
              <w:t>6</w:t>
            </w:r>
            <w:r>
              <w:rPr>
                <w:spacing w:val="-2"/>
                <w:sz w:val="22"/>
                <w:szCs w:val="22"/>
              </w:rPr>
              <w:t>、</w:t>
            </w:r>
          </w:p>
          <w:p>
            <w:pPr>
              <w:pStyle w:val="6"/>
              <w:spacing w:before="50" w:line="213" w:lineRule="auto"/>
              <w:ind w:left="473"/>
              <w:rPr>
                <w:sz w:val="22"/>
                <w:szCs w:val="22"/>
              </w:rPr>
            </w:pPr>
            <w:r>
              <w:rPr>
                <w:spacing w:val="-1"/>
                <w:sz w:val="22"/>
                <w:szCs w:val="22"/>
              </w:rPr>
              <w:t>新开办无新药证书的药品生产企业。</w:t>
            </w:r>
          </w:p>
        </w:tc>
        <w:tc>
          <w:tcPr>
            <w:tcW w:w="1231"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1" w:line="241" w:lineRule="auto"/>
              <w:ind w:left="187" w:right="165" w:firstLine="3"/>
              <w:rPr>
                <w:sz w:val="22"/>
                <w:szCs w:val="22"/>
              </w:rPr>
            </w:pPr>
            <w:r>
              <w:rPr>
                <w:spacing w:val="-3"/>
                <w:sz w:val="22"/>
                <w:szCs w:val="22"/>
              </w:rPr>
              <w:t>不属于上</w:t>
            </w:r>
            <w:r>
              <w:rPr>
                <w:sz w:val="22"/>
                <w:szCs w:val="22"/>
              </w:rPr>
              <w:t xml:space="preserve"> </w:t>
            </w:r>
            <w:r>
              <w:rPr>
                <w:spacing w:val="-3"/>
                <w:sz w:val="22"/>
                <w:szCs w:val="22"/>
              </w:rPr>
              <w:t>述行业。</w:t>
            </w:r>
          </w:p>
        </w:tc>
        <w:tc>
          <w:tcPr>
            <w:tcW w:w="853" w:type="dxa"/>
            <w:tcBorders>
              <w:right w:val="single" w:color="00000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2" w:line="220" w:lineRule="auto"/>
              <w:ind w:left="160"/>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597" w:type="dxa"/>
            <w:vMerge w:val="continue"/>
            <w:tcBorders>
              <w:top w:val="nil"/>
              <w:left w:val="single" w:color="000000" w:sz="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563" w:type="dxa"/>
            <w:vMerge w:val="continue"/>
            <w:tcBorders>
              <w:top w:val="nil"/>
              <w:bottom w:val="nil"/>
            </w:tcBorders>
            <w:vAlign w:val="top"/>
          </w:tcPr>
          <w:p>
            <w:pPr>
              <w:rPr>
                <w:rFonts w:ascii="Arial"/>
                <w:sz w:val="21"/>
              </w:rPr>
            </w:pPr>
          </w:p>
        </w:tc>
        <w:tc>
          <w:tcPr>
            <w:tcW w:w="762" w:type="dxa"/>
            <w:vAlign w:val="top"/>
          </w:tcPr>
          <w:p>
            <w:pPr>
              <w:pStyle w:val="6"/>
              <w:spacing w:before="210" w:line="312" w:lineRule="exact"/>
              <w:ind w:left="172"/>
              <w:rPr>
                <w:sz w:val="22"/>
                <w:szCs w:val="22"/>
              </w:rPr>
            </w:pPr>
            <w:r>
              <w:rPr>
                <w:spacing w:val="-9"/>
                <w:position w:val="6"/>
                <w:sz w:val="22"/>
                <w:szCs w:val="22"/>
              </w:rPr>
              <w:t>医疗</w:t>
            </w:r>
          </w:p>
          <w:p>
            <w:pPr>
              <w:pStyle w:val="6"/>
              <w:spacing w:line="220" w:lineRule="auto"/>
              <w:ind w:left="162"/>
              <w:rPr>
                <w:sz w:val="22"/>
                <w:szCs w:val="22"/>
              </w:rPr>
            </w:pPr>
            <w:r>
              <w:rPr>
                <w:spacing w:val="-4"/>
                <w:sz w:val="22"/>
                <w:szCs w:val="22"/>
              </w:rPr>
              <w:t>器械</w:t>
            </w:r>
          </w:p>
          <w:p>
            <w:pPr>
              <w:pStyle w:val="6"/>
              <w:spacing w:before="49" w:line="223" w:lineRule="auto"/>
              <w:ind w:left="161"/>
              <w:rPr>
                <w:sz w:val="22"/>
                <w:szCs w:val="22"/>
              </w:rPr>
            </w:pPr>
            <w:r>
              <w:rPr>
                <w:spacing w:val="-3"/>
                <w:sz w:val="22"/>
                <w:szCs w:val="22"/>
              </w:rPr>
              <w:t>及医</w:t>
            </w:r>
          </w:p>
          <w:p>
            <w:pPr>
              <w:pStyle w:val="6"/>
              <w:spacing w:before="46" w:line="221" w:lineRule="auto"/>
              <w:ind w:left="164"/>
              <w:rPr>
                <w:sz w:val="22"/>
                <w:szCs w:val="22"/>
              </w:rPr>
            </w:pPr>
            <w:r>
              <w:rPr>
                <w:spacing w:val="-5"/>
                <w:sz w:val="22"/>
                <w:szCs w:val="22"/>
              </w:rPr>
              <w:t>药包</w:t>
            </w:r>
          </w:p>
          <w:p>
            <w:pPr>
              <w:pStyle w:val="6"/>
              <w:spacing w:before="49" w:line="219" w:lineRule="auto"/>
              <w:ind w:left="270"/>
              <w:rPr>
                <w:sz w:val="22"/>
                <w:szCs w:val="22"/>
              </w:rPr>
            </w:pPr>
            <w:r>
              <w:rPr>
                <w:sz w:val="22"/>
                <w:szCs w:val="22"/>
              </w:rPr>
              <w:t>材</w:t>
            </w:r>
          </w:p>
        </w:tc>
        <w:tc>
          <w:tcPr>
            <w:tcW w:w="4454" w:type="dxa"/>
            <w:gridSpan w:val="2"/>
            <w:vAlign w:val="top"/>
          </w:tcPr>
          <w:p>
            <w:pPr>
              <w:pStyle w:val="6"/>
              <w:spacing w:before="55" w:line="220" w:lineRule="auto"/>
              <w:ind w:left="125"/>
              <w:rPr>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24"/>
                <w:sz w:val="22"/>
                <w:szCs w:val="22"/>
              </w:rPr>
              <w:t xml:space="preserve"> </w:t>
            </w:r>
            <w:r>
              <w:rPr>
                <w:spacing w:val="-5"/>
                <w:sz w:val="22"/>
                <w:szCs w:val="22"/>
              </w:rPr>
              <w:t>、新建、改扩建药用丁基橡胶塞、二步法生</w:t>
            </w:r>
          </w:p>
          <w:p>
            <w:pPr>
              <w:pStyle w:val="6"/>
              <w:spacing w:before="49" w:line="220" w:lineRule="auto"/>
              <w:ind w:left="108"/>
              <w:rPr>
                <w:sz w:val="22"/>
                <w:szCs w:val="22"/>
              </w:rPr>
            </w:pPr>
            <w:r>
              <w:rPr>
                <w:spacing w:val="-6"/>
                <w:sz w:val="22"/>
                <w:szCs w:val="22"/>
              </w:rPr>
              <w:t>产输液用塑料瓶生产装置</w:t>
            </w:r>
            <w:r>
              <w:rPr>
                <w:spacing w:val="-42"/>
                <w:sz w:val="22"/>
                <w:szCs w:val="22"/>
              </w:rPr>
              <w:t xml:space="preserve"> </w:t>
            </w:r>
            <w:r>
              <w:rPr>
                <w:rFonts w:ascii="Times New Roman" w:hAnsi="Times New Roman" w:eastAsia="Times New Roman" w:cs="Times New Roman"/>
                <w:spacing w:val="-6"/>
                <w:sz w:val="22"/>
                <w:szCs w:val="22"/>
              </w:rPr>
              <w:t>2</w:t>
            </w:r>
            <w:r>
              <w:rPr>
                <w:spacing w:val="-6"/>
                <w:sz w:val="22"/>
                <w:szCs w:val="22"/>
              </w:rPr>
              <w:t>、新建、改扩建充</w:t>
            </w:r>
          </w:p>
          <w:p>
            <w:pPr>
              <w:pStyle w:val="6"/>
              <w:spacing w:before="49" w:line="220" w:lineRule="auto"/>
              <w:ind w:left="145"/>
              <w:rPr>
                <w:sz w:val="22"/>
                <w:szCs w:val="22"/>
              </w:rPr>
            </w:pPr>
            <w:r>
              <w:rPr>
                <w:spacing w:val="-1"/>
                <w:sz w:val="22"/>
                <w:szCs w:val="22"/>
              </w:rPr>
              <w:t>汞式玻璃体温计、血压计生产装置、银汞齐</w:t>
            </w:r>
          </w:p>
          <w:p>
            <w:pPr>
              <w:pStyle w:val="6"/>
              <w:spacing w:before="50" w:line="219" w:lineRule="auto"/>
              <w:jc w:val="right"/>
              <w:rPr>
                <w:sz w:val="22"/>
                <w:szCs w:val="22"/>
              </w:rPr>
            </w:pPr>
            <w:r>
              <w:rPr>
                <w:spacing w:val="-8"/>
                <w:sz w:val="22"/>
                <w:szCs w:val="22"/>
              </w:rPr>
              <w:t>齿科材料、新建</w:t>
            </w:r>
            <w:r>
              <w:rPr>
                <w:spacing w:val="-46"/>
                <w:sz w:val="22"/>
                <w:szCs w:val="22"/>
              </w:rPr>
              <w:t xml:space="preserve"> </w:t>
            </w:r>
            <w:r>
              <w:rPr>
                <w:rFonts w:ascii="Times New Roman" w:hAnsi="Times New Roman" w:eastAsia="Times New Roman" w:cs="Times New Roman"/>
                <w:spacing w:val="-8"/>
                <w:sz w:val="22"/>
                <w:szCs w:val="22"/>
              </w:rPr>
              <w:t>2</w:t>
            </w:r>
            <w:r>
              <w:rPr>
                <w:rFonts w:ascii="Times New Roman" w:hAnsi="Times New Roman" w:eastAsia="Times New Roman" w:cs="Times New Roman"/>
                <w:spacing w:val="12"/>
                <w:sz w:val="22"/>
                <w:szCs w:val="22"/>
              </w:rPr>
              <w:t xml:space="preserve"> </w:t>
            </w:r>
            <w:r>
              <w:rPr>
                <w:spacing w:val="-8"/>
                <w:sz w:val="22"/>
                <w:szCs w:val="22"/>
              </w:rPr>
              <w:t>亿支</w:t>
            </w:r>
            <w:r>
              <w:rPr>
                <w:rFonts w:ascii="Times New Roman" w:hAnsi="Times New Roman" w:eastAsia="Times New Roman" w:cs="Times New Roman"/>
                <w:spacing w:val="-8"/>
                <w:sz w:val="22"/>
                <w:szCs w:val="22"/>
              </w:rPr>
              <w:t>/</w:t>
            </w:r>
            <w:r>
              <w:rPr>
                <w:spacing w:val="-8"/>
                <w:sz w:val="22"/>
                <w:szCs w:val="22"/>
              </w:rPr>
              <w:t>年以下一次性注射器、</w:t>
            </w:r>
          </w:p>
          <w:p>
            <w:pPr>
              <w:pStyle w:val="6"/>
              <w:spacing w:before="50" w:line="220" w:lineRule="auto"/>
              <w:ind w:left="107"/>
              <w:rPr>
                <w:sz w:val="22"/>
                <w:szCs w:val="22"/>
              </w:rPr>
            </w:pPr>
            <w:r>
              <w:rPr>
                <w:spacing w:val="-2"/>
                <w:sz w:val="22"/>
                <w:szCs w:val="22"/>
              </w:rPr>
              <w:t>输血器、输液器生产装置</w:t>
            </w:r>
            <w:r>
              <w:rPr>
                <w:spacing w:val="-45"/>
                <w:sz w:val="22"/>
                <w:szCs w:val="22"/>
              </w:rPr>
              <w:t xml:space="preserve"> </w:t>
            </w:r>
            <w:r>
              <w:rPr>
                <w:rFonts w:ascii="Times New Roman" w:hAnsi="Times New Roman" w:eastAsia="Times New Roman" w:cs="Times New Roman"/>
                <w:spacing w:val="-2"/>
                <w:sz w:val="22"/>
                <w:szCs w:val="22"/>
              </w:rPr>
              <w:t>3</w:t>
            </w:r>
            <w:r>
              <w:rPr>
                <w:spacing w:val="-2"/>
                <w:sz w:val="22"/>
                <w:szCs w:val="22"/>
              </w:rPr>
              <w:t>、不符合</w:t>
            </w:r>
            <w:r>
              <w:rPr>
                <w:spacing w:val="-47"/>
                <w:sz w:val="22"/>
                <w:szCs w:val="22"/>
              </w:rPr>
              <w:t xml:space="preserve"> </w:t>
            </w:r>
            <w:r>
              <w:rPr>
                <w:rFonts w:ascii="Times New Roman" w:hAnsi="Times New Roman" w:eastAsia="Times New Roman" w:cs="Times New Roman"/>
                <w:spacing w:val="-2"/>
                <w:sz w:val="22"/>
                <w:szCs w:val="22"/>
              </w:rPr>
              <w:t xml:space="preserve">GMP </w:t>
            </w:r>
            <w:r>
              <w:rPr>
                <w:spacing w:val="-2"/>
                <w:sz w:val="22"/>
                <w:szCs w:val="22"/>
              </w:rPr>
              <w:t>要</w:t>
            </w:r>
          </w:p>
          <w:p>
            <w:pPr>
              <w:pStyle w:val="6"/>
              <w:spacing w:before="50" w:line="210" w:lineRule="auto"/>
              <w:ind w:left="1245"/>
              <w:rPr>
                <w:sz w:val="22"/>
                <w:szCs w:val="22"/>
              </w:rPr>
            </w:pPr>
            <w:r>
              <w:rPr>
                <w:spacing w:val="-1"/>
                <w:sz w:val="22"/>
                <w:szCs w:val="22"/>
              </w:rPr>
              <w:t>求的安瓿拉丝灌封机</w:t>
            </w:r>
          </w:p>
        </w:tc>
        <w:tc>
          <w:tcPr>
            <w:tcW w:w="1231" w:type="dxa"/>
            <w:vAlign w:val="top"/>
          </w:tcPr>
          <w:p>
            <w:pPr>
              <w:spacing w:line="302" w:lineRule="auto"/>
              <w:rPr>
                <w:rFonts w:ascii="Arial"/>
                <w:sz w:val="21"/>
              </w:rPr>
            </w:pPr>
          </w:p>
          <w:p>
            <w:pPr>
              <w:spacing w:line="302" w:lineRule="auto"/>
              <w:rPr>
                <w:rFonts w:ascii="Arial"/>
                <w:sz w:val="21"/>
              </w:rPr>
            </w:pPr>
          </w:p>
          <w:p>
            <w:pPr>
              <w:pStyle w:val="6"/>
              <w:spacing w:before="72" w:line="241" w:lineRule="auto"/>
              <w:ind w:left="187" w:right="165" w:firstLine="3"/>
              <w:rPr>
                <w:sz w:val="22"/>
                <w:szCs w:val="22"/>
              </w:rPr>
            </w:pPr>
            <w:r>
              <w:rPr>
                <w:spacing w:val="-3"/>
                <w:sz w:val="22"/>
                <w:szCs w:val="22"/>
              </w:rPr>
              <w:t>不属于上</w:t>
            </w:r>
            <w:r>
              <w:rPr>
                <w:sz w:val="22"/>
                <w:szCs w:val="22"/>
              </w:rPr>
              <w:t xml:space="preserve"> </w:t>
            </w:r>
            <w:r>
              <w:rPr>
                <w:spacing w:val="-3"/>
                <w:sz w:val="22"/>
                <w:szCs w:val="22"/>
              </w:rPr>
              <w:t>述行业。</w:t>
            </w:r>
          </w:p>
        </w:tc>
        <w:tc>
          <w:tcPr>
            <w:tcW w:w="853" w:type="dxa"/>
            <w:tcBorders>
              <w:right w:val="single" w:color="00000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72" w:line="220" w:lineRule="auto"/>
              <w:ind w:left="160"/>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2" w:hRule="atLeast"/>
        </w:trPr>
        <w:tc>
          <w:tcPr>
            <w:tcW w:w="597" w:type="dxa"/>
            <w:vMerge w:val="continue"/>
            <w:tcBorders>
              <w:top w:val="nil"/>
              <w:left w:val="single" w:color="000000" w:sz="6" w:space="0"/>
              <w:bottom w:val="single" w:color="000000" w:sz="6" w:space="0"/>
            </w:tcBorders>
            <w:vAlign w:val="top"/>
          </w:tcPr>
          <w:p>
            <w:pPr>
              <w:rPr>
                <w:rFonts w:ascii="Arial"/>
                <w:sz w:val="21"/>
              </w:rPr>
            </w:pPr>
          </w:p>
        </w:tc>
        <w:tc>
          <w:tcPr>
            <w:tcW w:w="474" w:type="dxa"/>
            <w:vMerge w:val="continue"/>
            <w:tcBorders>
              <w:top w:val="nil"/>
              <w:bottom w:val="single" w:color="000000" w:sz="6" w:space="0"/>
            </w:tcBorders>
            <w:vAlign w:val="top"/>
          </w:tcPr>
          <w:p>
            <w:pPr>
              <w:rPr>
                <w:rFonts w:ascii="Arial"/>
                <w:sz w:val="21"/>
              </w:rPr>
            </w:pPr>
          </w:p>
        </w:tc>
        <w:tc>
          <w:tcPr>
            <w:tcW w:w="563" w:type="dxa"/>
            <w:vMerge w:val="continue"/>
            <w:tcBorders>
              <w:top w:val="nil"/>
              <w:bottom w:val="single" w:color="000000" w:sz="6" w:space="0"/>
            </w:tcBorders>
            <w:vAlign w:val="top"/>
          </w:tcPr>
          <w:p>
            <w:pPr>
              <w:rPr>
                <w:rFonts w:ascii="Arial"/>
                <w:sz w:val="21"/>
              </w:rPr>
            </w:pPr>
          </w:p>
        </w:tc>
        <w:tc>
          <w:tcPr>
            <w:tcW w:w="762" w:type="dxa"/>
            <w:tcBorders>
              <w:bottom w:val="single" w:color="000000" w:sz="6"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72" w:line="312" w:lineRule="exact"/>
              <w:ind w:left="161"/>
              <w:rPr>
                <w:sz w:val="22"/>
                <w:szCs w:val="22"/>
              </w:rPr>
            </w:pPr>
            <w:r>
              <w:rPr>
                <w:spacing w:val="-3"/>
                <w:position w:val="6"/>
                <w:sz w:val="22"/>
                <w:szCs w:val="22"/>
              </w:rPr>
              <w:t>机械</w:t>
            </w:r>
          </w:p>
          <w:p>
            <w:pPr>
              <w:pStyle w:val="6"/>
              <w:spacing w:before="1" w:line="220" w:lineRule="auto"/>
              <w:ind w:left="162"/>
              <w:rPr>
                <w:sz w:val="22"/>
                <w:szCs w:val="22"/>
              </w:rPr>
            </w:pPr>
            <w:r>
              <w:rPr>
                <w:spacing w:val="-4"/>
                <w:sz w:val="22"/>
                <w:szCs w:val="22"/>
              </w:rPr>
              <w:t>装备</w:t>
            </w:r>
          </w:p>
          <w:p>
            <w:pPr>
              <w:pStyle w:val="6"/>
              <w:spacing w:before="48" w:line="221" w:lineRule="auto"/>
              <w:ind w:left="163"/>
              <w:rPr>
                <w:sz w:val="22"/>
                <w:szCs w:val="22"/>
              </w:rPr>
            </w:pPr>
            <w:r>
              <w:rPr>
                <w:spacing w:val="-4"/>
                <w:sz w:val="22"/>
                <w:szCs w:val="22"/>
              </w:rPr>
              <w:t>制造</w:t>
            </w:r>
          </w:p>
        </w:tc>
        <w:tc>
          <w:tcPr>
            <w:tcW w:w="4454" w:type="dxa"/>
            <w:gridSpan w:val="2"/>
            <w:tcBorders>
              <w:bottom w:val="single" w:color="000000" w:sz="6" w:space="0"/>
            </w:tcBorders>
            <w:vAlign w:val="top"/>
          </w:tcPr>
          <w:p>
            <w:pPr>
              <w:pStyle w:val="6"/>
              <w:spacing w:before="58" w:line="253" w:lineRule="auto"/>
              <w:ind w:left="103" w:right="5" w:firstLine="22"/>
              <w:jc w:val="both"/>
              <w:rPr>
                <w:sz w:val="22"/>
                <w:szCs w:val="22"/>
              </w:rPr>
            </w:pPr>
            <w:r>
              <w:rPr>
                <w:rFonts w:ascii="Times New Roman" w:hAnsi="Times New Roman" w:eastAsia="Times New Roman" w:cs="Times New Roman"/>
                <w:spacing w:val="-11"/>
                <w:sz w:val="22"/>
                <w:szCs w:val="22"/>
              </w:rPr>
              <w:t>1</w:t>
            </w:r>
            <w:r>
              <w:rPr>
                <w:spacing w:val="-11"/>
                <w:sz w:val="22"/>
                <w:szCs w:val="22"/>
              </w:rPr>
              <w:t>、国家《产业结构调整指导目录（</w:t>
            </w:r>
            <w:r>
              <w:rPr>
                <w:rFonts w:ascii="Times New Roman" w:hAnsi="Times New Roman" w:eastAsia="Times New Roman" w:cs="Times New Roman"/>
                <w:spacing w:val="-11"/>
                <w:sz w:val="22"/>
                <w:szCs w:val="22"/>
              </w:rPr>
              <w:t xml:space="preserve">2011 </w:t>
            </w:r>
            <w:r>
              <w:rPr>
                <w:spacing w:val="-11"/>
                <w:sz w:val="22"/>
                <w:szCs w:val="22"/>
              </w:rPr>
              <w:t>年本）</w:t>
            </w:r>
            <w:r>
              <w:rPr>
                <w:spacing w:val="15"/>
                <w:sz w:val="22"/>
                <w:szCs w:val="22"/>
              </w:rPr>
              <w:t xml:space="preserve"> </w:t>
            </w:r>
            <w:r>
              <w:rPr>
                <w:spacing w:val="-20"/>
                <w:sz w:val="22"/>
                <w:szCs w:val="22"/>
              </w:rPr>
              <w:t>（修正）》限制类“十一、机械</w:t>
            </w:r>
            <w:r>
              <w:rPr>
                <w:spacing w:val="-68"/>
                <w:sz w:val="22"/>
                <w:szCs w:val="22"/>
              </w:rPr>
              <w:t xml:space="preserve"> </w:t>
            </w:r>
            <w:r>
              <w:rPr>
                <w:spacing w:val="-20"/>
                <w:sz w:val="22"/>
                <w:szCs w:val="22"/>
              </w:rPr>
              <w:t>”第</w:t>
            </w:r>
            <w:r>
              <w:rPr>
                <w:spacing w:val="-31"/>
                <w:sz w:val="22"/>
                <w:szCs w:val="22"/>
              </w:rPr>
              <w:t xml:space="preserve"> </w:t>
            </w:r>
            <w:r>
              <w:rPr>
                <w:rFonts w:ascii="Times New Roman" w:hAnsi="Times New Roman" w:eastAsia="Times New Roman" w:cs="Times New Roman"/>
                <w:spacing w:val="-20"/>
                <w:sz w:val="22"/>
                <w:szCs w:val="22"/>
              </w:rPr>
              <w:t>12</w:t>
            </w:r>
            <w:r>
              <w:rPr>
                <w:spacing w:val="-20"/>
                <w:sz w:val="22"/>
                <w:szCs w:val="22"/>
              </w:rPr>
              <w:t>、</w:t>
            </w:r>
            <w:r>
              <w:rPr>
                <w:rFonts w:ascii="Times New Roman" w:hAnsi="Times New Roman" w:eastAsia="Times New Roman" w:cs="Times New Roman"/>
                <w:spacing w:val="-20"/>
                <w:sz w:val="22"/>
                <w:szCs w:val="22"/>
              </w:rPr>
              <w:t>16-</w:t>
            </w:r>
            <w:r>
              <w:rPr>
                <w:rFonts w:ascii="Times New Roman" w:hAnsi="Times New Roman" w:eastAsia="Times New Roman" w:cs="Times New Roman"/>
                <w:spacing w:val="-31"/>
                <w:sz w:val="22"/>
                <w:szCs w:val="22"/>
              </w:rPr>
              <w:t xml:space="preserve"> </w:t>
            </w:r>
            <w:r>
              <w:rPr>
                <w:rFonts w:ascii="Times New Roman" w:hAnsi="Times New Roman" w:eastAsia="Times New Roman" w:cs="Times New Roman"/>
                <w:spacing w:val="-20"/>
                <w:sz w:val="22"/>
                <w:szCs w:val="22"/>
              </w:rPr>
              <w:t>19</w:t>
            </w:r>
            <w:r>
              <w:rPr>
                <w:spacing w:val="-20"/>
                <w:sz w:val="22"/>
                <w:szCs w:val="22"/>
              </w:rPr>
              <w:t>、</w:t>
            </w:r>
            <w:r>
              <w:rPr>
                <w:sz w:val="22"/>
                <w:szCs w:val="22"/>
              </w:rPr>
              <w:t xml:space="preserve"> </w:t>
            </w:r>
            <w:r>
              <w:rPr>
                <w:rFonts w:ascii="Times New Roman" w:hAnsi="Times New Roman" w:eastAsia="Times New Roman" w:cs="Times New Roman"/>
                <w:spacing w:val="-5"/>
                <w:sz w:val="22"/>
                <w:szCs w:val="22"/>
              </w:rPr>
              <w:t>21-23</w:t>
            </w:r>
            <w:r>
              <w:rPr>
                <w:rFonts w:ascii="Times New Roman" w:hAnsi="Times New Roman" w:eastAsia="Times New Roman" w:cs="Times New Roman"/>
                <w:spacing w:val="-28"/>
                <w:sz w:val="22"/>
                <w:szCs w:val="22"/>
              </w:rPr>
              <w:t xml:space="preserve"> </w:t>
            </w:r>
            <w:r>
              <w:rPr>
                <w:spacing w:val="-5"/>
                <w:sz w:val="22"/>
                <w:szCs w:val="22"/>
              </w:rPr>
              <w:t>、</w:t>
            </w:r>
            <w:r>
              <w:rPr>
                <w:rFonts w:ascii="Times New Roman" w:hAnsi="Times New Roman" w:eastAsia="Times New Roman" w:cs="Times New Roman"/>
                <w:spacing w:val="-5"/>
                <w:sz w:val="22"/>
                <w:szCs w:val="22"/>
              </w:rPr>
              <w:t>28</w:t>
            </w:r>
            <w:r>
              <w:rPr>
                <w:spacing w:val="-5"/>
                <w:sz w:val="22"/>
                <w:szCs w:val="22"/>
              </w:rPr>
              <w:t>、</w:t>
            </w:r>
            <w:r>
              <w:rPr>
                <w:rFonts w:ascii="Times New Roman" w:hAnsi="Times New Roman" w:eastAsia="Times New Roman" w:cs="Times New Roman"/>
                <w:spacing w:val="-5"/>
                <w:sz w:val="22"/>
                <w:szCs w:val="22"/>
              </w:rPr>
              <w:t>29</w:t>
            </w:r>
            <w:r>
              <w:rPr>
                <w:spacing w:val="-5"/>
                <w:sz w:val="22"/>
                <w:szCs w:val="22"/>
              </w:rPr>
              <w:t>、</w:t>
            </w:r>
            <w:r>
              <w:rPr>
                <w:rFonts w:ascii="Times New Roman" w:hAnsi="Times New Roman" w:eastAsia="Times New Roman" w:cs="Times New Roman"/>
                <w:spacing w:val="-5"/>
                <w:sz w:val="22"/>
                <w:szCs w:val="22"/>
              </w:rPr>
              <w:t>31-33</w:t>
            </w:r>
            <w:r>
              <w:rPr>
                <w:rFonts w:ascii="Times New Roman" w:hAnsi="Times New Roman" w:eastAsia="Times New Roman" w:cs="Times New Roman"/>
                <w:spacing w:val="-29"/>
                <w:sz w:val="22"/>
                <w:szCs w:val="22"/>
              </w:rPr>
              <w:t xml:space="preserve"> </w:t>
            </w:r>
            <w:r>
              <w:rPr>
                <w:spacing w:val="-5"/>
                <w:sz w:val="22"/>
                <w:szCs w:val="22"/>
              </w:rPr>
              <w:t>、</w:t>
            </w:r>
            <w:r>
              <w:rPr>
                <w:rFonts w:ascii="Times New Roman" w:hAnsi="Times New Roman" w:eastAsia="Times New Roman" w:cs="Times New Roman"/>
                <w:spacing w:val="-5"/>
                <w:sz w:val="22"/>
                <w:szCs w:val="22"/>
              </w:rPr>
              <w:t>36</w:t>
            </w:r>
            <w:r>
              <w:rPr>
                <w:rFonts w:ascii="Times New Roman" w:hAnsi="Times New Roman" w:eastAsia="Times New Roman" w:cs="Times New Roman"/>
                <w:spacing w:val="-29"/>
                <w:sz w:val="22"/>
                <w:szCs w:val="22"/>
              </w:rPr>
              <w:t xml:space="preserve"> </w:t>
            </w:r>
            <w:r>
              <w:rPr>
                <w:spacing w:val="-5"/>
                <w:sz w:val="22"/>
                <w:szCs w:val="22"/>
              </w:rPr>
              <w:t>、</w:t>
            </w:r>
            <w:r>
              <w:rPr>
                <w:rFonts w:ascii="Times New Roman" w:hAnsi="Times New Roman" w:eastAsia="Times New Roman" w:cs="Times New Roman"/>
                <w:spacing w:val="-5"/>
                <w:sz w:val="22"/>
                <w:szCs w:val="22"/>
              </w:rPr>
              <w:t>37</w:t>
            </w:r>
            <w:r>
              <w:rPr>
                <w:spacing w:val="-5"/>
                <w:sz w:val="22"/>
                <w:szCs w:val="22"/>
              </w:rPr>
              <w:t>、</w:t>
            </w:r>
            <w:r>
              <w:rPr>
                <w:rFonts w:ascii="Times New Roman" w:hAnsi="Times New Roman" w:eastAsia="Times New Roman" w:cs="Times New Roman"/>
                <w:spacing w:val="-5"/>
                <w:sz w:val="22"/>
                <w:szCs w:val="22"/>
              </w:rPr>
              <w:t>40-43</w:t>
            </w:r>
            <w:r>
              <w:rPr>
                <w:rFonts w:ascii="Times New Roman" w:hAnsi="Times New Roman" w:eastAsia="Times New Roman" w:cs="Times New Roman"/>
                <w:spacing w:val="-28"/>
                <w:sz w:val="22"/>
                <w:szCs w:val="22"/>
              </w:rPr>
              <w:t xml:space="preserve"> </w:t>
            </w:r>
            <w:r>
              <w:rPr>
                <w:spacing w:val="-5"/>
                <w:sz w:val="22"/>
                <w:szCs w:val="22"/>
              </w:rPr>
              <w:t>、</w:t>
            </w:r>
            <w:r>
              <w:rPr>
                <w:rFonts w:ascii="Times New Roman" w:hAnsi="Times New Roman" w:eastAsia="Times New Roman" w:cs="Times New Roman"/>
                <w:spacing w:val="-5"/>
                <w:sz w:val="22"/>
                <w:szCs w:val="22"/>
              </w:rPr>
              <w:t>4</w:t>
            </w:r>
            <w:r>
              <w:rPr>
                <w:rFonts w:ascii="Times New Roman" w:hAnsi="Times New Roman" w:eastAsia="Times New Roman" w:cs="Times New Roman"/>
                <w:spacing w:val="-6"/>
                <w:sz w:val="22"/>
                <w:szCs w:val="22"/>
              </w:rPr>
              <w:t>7</w:t>
            </w:r>
            <w:r>
              <w:rPr>
                <w:spacing w:val="-6"/>
                <w:sz w:val="22"/>
                <w:szCs w:val="22"/>
              </w:rPr>
              <w:t>、</w:t>
            </w:r>
            <w:r>
              <w:rPr>
                <w:sz w:val="22"/>
                <w:szCs w:val="22"/>
              </w:rPr>
              <w:t xml:space="preserve"> </w:t>
            </w:r>
            <w:r>
              <w:rPr>
                <w:rFonts w:ascii="Times New Roman" w:hAnsi="Times New Roman" w:eastAsia="Times New Roman" w:cs="Times New Roman"/>
                <w:spacing w:val="-6"/>
                <w:sz w:val="22"/>
                <w:szCs w:val="22"/>
              </w:rPr>
              <w:t>48</w:t>
            </w:r>
            <w:r>
              <w:rPr>
                <w:rFonts w:ascii="Times New Roman" w:hAnsi="Times New Roman" w:eastAsia="Times New Roman" w:cs="Times New Roman"/>
                <w:spacing w:val="22"/>
                <w:sz w:val="22"/>
                <w:szCs w:val="22"/>
              </w:rPr>
              <w:t xml:space="preserve"> </w:t>
            </w:r>
            <w:r>
              <w:rPr>
                <w:spacing w:val="-6"/>
                <w:sz w:val="22"/>
                <w:szCs w:val="22"/>
              </w:rPr>
              <w:t>项等通用设备制造。</w:t>
            </w:r>
            <w:r>
              <w:rPr>
                <w:rFonts w:ascii="Times New Roman" w:hAnsi="Times New Roman" w:eastAsia="Times New Roman" w:cs="Times New Roman"/>
                <w:spacing w:val="-6"/>
                <w:sz w:val="22"/>
                <w:szCs w:val="22"/>
              </w:rPr>
              <w:t>2</w:t>
            </w:r>
            <w:r>
              <w:rPr>
                <w:spacing w:val="-6"/>
                <w:sz w:val="22"/>
                <w:szCs w:val="22"/>
              </w:rPr>
              <w:t>、国家《产业结构调</w:t>
            </w:r>
            <w:r>
              <w:rPr>
                <w:sz w:val="22"/>
                <w:szCs w:val="22"/>
              </w:rPr>
              <w:t xml:space="preserve">  </w:t>
            </w:r>
            <w:r>
              <w:rPr>
                <w:spacing w:val="1"/>
                <w:sz w:val="22"/>
                <w:szCs w:val="22"/>
              </w:rPr>
              <w:t>整指导目录（</w:t>
            </w:r>
            <w:r>
              <w:rPr>
                <w:rFonts w:ascii="Times New Roman" w:hAnsi="Times New Roman" w:eastAsia="Times New Roman" w:cs="Times New Roman"/>
                <w:spacing w:val="1"/>
                <w:sz w:val="22"/>
                <w:szCs w:val="22"/>
              </w:rPr>
              <w:t xml:space="preserve">2011 </w:t>
            </w:r>
            <w:r>
              <w:rPr>
                <w:spacing w:val="1"/>
                <w:sz w:val="22"/>
                <w:szCs w:val="22"/>
              </w:rPr>
              <w:t>年本</w:t>
            </w:r>
            <w:r>
              <w:rPr>
                <w:spacing w:val="-11"/>
                <w:sz w:val="22"/>
                <w:szCs w:val="22"/>
              </w:rPr>
              <w:t>）（</w:t>
            </w:r>
            <w:r>
              <w:rPr>
                <w:spacing w:val="1"/>
                <w:sz w:val="22"/>
                <w:szCs w:val="22"/>
              </w:rPr>
              <w:t>修正）》限制类</w:t>
            </w:r>
          </w:p>
          <w:p>
            <w:pPr>
              <w:pStyle w:val="6"/>
              <w:spacing w:before="51" w:line="219" w:lineRule="auto"/>
              <w:ind w:left="1338"/>
              <w:rPr>
                <w:sz w:val="22"/>
                <w:szCs w:val="22"/>
              </w:rPr>
            </w:pPr>
            <w:r>
              <w:rPr>
                <w:spacing w:val="-3"/>
                <w:sz w:val="22"/>
                <w:szCs w:val="22"/>
              </w:rPr>
              <w:t>“十一、机械</w:t>
            </w:r>
            <w:r>
              <w:rPr>
                <w:spacing w:val="-80"/>
                <w:sz w:val="22"/>
                <w:szCs w:val="22"/>
              </w:rPr>
              <w:t xml:space="preserve"> </w:t>
            </w:r>
            <w:r>
              <w:rPr>
                <w:spacing w:val="-3"/>
                <w:sz w:val="22"/>
                <w:szCs w:val="22"/>
              </w:rPr>
              <w:t>”第</w:t>
            </w:r>
          </w:p>
          <w:p>
            <w:pPr>
              <w:pStyle w:val="6"/>
              <w:spacing w:before="49" w:line="255" w:lineRule="auto"/>
              <w:ind w:left="106" w:right="23" w:firstLine="19"/>
              <w:rPr>
                <w:sz w:val="22"/>
                <w:szCs w:val="22"/>
              </w:rPr>
            </w:pPr>
            <w:r>
              <w:rPr>
                <w:rFonts w:ascii="Times New Roman" w:hAnsi="Times New Roman" w:eastAsia="Times New Roman" w:cs="Times New Roman"/>
                <w:spacing w:val="-8"/>
                <w:sz w:val="22"/>
                <w:szCs w:val="22"/>
              </w:rPr>
              <w:t>1-</w:t>
            </w:r>
            <w:r>
              <w:rPr>
                <w:rFonts w:ascii="Times New Roman" w:hAnsi="Times New Roman" w:eastAsia="Times New Roman" w:cs="Times New Roman"/>
                <w:spacing w:val="-20"/>
                <w:sz w:val="22"/>
                <w:szCs w:val="22"/>
              </w:rPr>
              <w:t xml:space="preserve"> </w:t>
            </w:r>
            <w:r>
              <w:rPr>
                <w:rFonts w:ascii="Times New Roman" w:hAnsi="Times New Roman" w:eastAsia="Times New Roman" w:cs="Times New Roman"/>
                <w:spacing w:val="-8"/>
                <w:sz w:val="22"/>
                <w:szCs w:val="22"/>
              </w:rPr>
              <w:t>10</w:t>
            </w:r>
            <w:r>
              <w:rPr>
                <w:rFonts w:ascii="Times New Roman" w:hAnsi="Times New Roman" w:eastAsia="Times New Roman" w:cs="Times New Roman"/>
                <w:spacing w:val="-29"/>
                <w:sz w:val="22"/>
                <w:szCs w:val="22"/>
              </w:rPr>
              <w:t xml:space="preserve"> </w:t>
            </w:r>
            <w:r>
              <w:rPr>
                <w:spacing w:val="-8"/>
                <w:sz w:val="22"/>
                <w:szCs w:val="22"/>
              </w:rPr>
              <w:t>、</w:t>
            </w:r>
            <w:r>
              <w:rPr>
                <w:rFonts w:ascii="Times New Roman" w:hAnsi="Times New Roman" w:eastAsia="Times New Roman" w:cs="Times New Roman"/>
                <w:spacing w:val="-8"/>
                <w:sz w:val="22"/>
                <w:szCs w:val="22"/>
              </w:rPr>
              <w:t>13</w:t>
            </w:r>
            <w:r>
              <w:rPr>
                <w:spacing w:val="-8"/>
                <w:sz w:val="22"/>
                <w:szCs w:val="22"/>
              </w:rPr>
              <w:t>、</w:t>
            </w:r>
            <w:r>
              <w:rPr>
                <w:rFonts w:ascii="Times New Roman" w:hAnsi="Times New Roman" w:eastAsia="Times New Roman" w:cs="Times New Roman"/>
                <w:spacing w:val="-8"/>
                <w:sz w:val="22"/>
                <w:szCs w:val="22"/>
              </w:rPr>
              <w:t>46</w:t>
            </w:r>
            <w:r>
              <w:rPr>
                <w:rFonts w:ascii="Times New Roman" w:hAnsi="Times New Roman" w:eastAsia="Times New Roman" w:cs="Times New Roman"/>
                <w:spacing w:val="-29"/>
                <w:sz w:val="22"/>
                <w:szCs w:val="22"/>
              </w:rPr>
              <w:t xml:space="preserve"> </w:t>
            </w:r>
            <w:r>
              <w:rPr>
                <w:spacing w:val="-8"/>
                <w:sz w:val="22"/>
                <w:szCs w:val="22"/>
              </w:rPr>
              <w:t>、</w:t>
            </w:r>
            <w:r>
              <w:rPr>
                <w:rFonts w:ascii="Times New Roman" w:hAnsi="Times New Roman" w:eastAsia="Times New Roman" w:cs="Times New Roman"/>
                <w:spacing w:val="-8"/>
                <w:sz w:val="22"/>
                <w:szCs w:val="22"/>
              </w:rPr>
              <w:t xml:space="preserve">51-55  </w:t>
            </w:r>
            <w:r>
              <w:rPr>
                <w:spacing w:val="-8"/>
                <w:sz w:val="22"/>
                <w:szCs w:val="22"/>
              </w:rPr>
              <w:t>项及“十五、消防</w:t>
            </w:r>
            <w:r>
              <w:rPr>
                <w:spacing w:val="-83"/>
                <w:sz w:val="22"/>
                <w:szCs w:val="22"/>
              </w:rPr>
              <w:t xml:space="preserve"> </w:t>
            </w:r>
            <w:r>
              <w:rPr>
                <w:spacing w:val="-8"/>
                <w:sz w:val="22"/>
                <w:szCs w:val="22"/>
              </w:rPr>
              <w:t xml:space="preserve">”第 </w:t>
            </w:r>
            <w:r>
              <w:rPr>
                <w:rFonts w:ascii="Times New Roman" w:hAnsi="Times New Roman" w:eastAsia="Times New Roman" w:cs="Times New Roman"/>
                <w:spacing w:val="-1"/>
                <w:sz w:val="22"/>
                <w:szCs w:val="22"/>
              </w:rPr>
              <w:t xml:space="preserve">1-8 </w:t>
            </w:r>
            <w:r>
              <w:rPr>
                <w:spacing w:val="-1"/>
                <w:sz w:val="22"/>
                <w:szCs w:val="22"/>
              </w:rPr>
              <w:t>项等专用设备制造。</w:t>
            </w:r>
            <w:r>
              <w:rPr>
                <w:rFonts w:ascii="Times New Roman" w:hAnsi="Times New Roman" w:eastAsia="Times New Roman" w:cs="Times New Roman"/>
                <w:spacing w:val="-1"/>
                <w:sz w:val="22"/>
                <w:szCs w:val="22"/>
              </w:rPr>
              <w:t>3</w:t>
            </w:r>
            <w:r>
              <w:rPr>
                <w:rFonts w:ascii="Times New Roman" w:hAnsi="Times New Roman" w:eastAsia="Times New Roman" w:cs="Times New Roman"/>
                <w:spacing w:val="-13"/>
                <w:sz w:val="22"/>
                <w:szCs w:val="22"/>
              </w:rPr>
              <w:t xml:space="preserve"> </w:t>
            </w:r>
            <w:r>
              <w:rPr>
                <w:spacing w:val="-1"/>
                <w:sz w:val="22"/>
                <w:szCs w:val="22"/>
              </w:rPr>
              <w:t>、国家《产业结构</w:t>
            </w:r>
            <w:r>
              <w:rPr>
                <w:sz w:val="22"/>
                <w:szCs w:val="22"/>
              </w:rPr>
              <w:t xml:space="preserve">  </w:t>
            </w:r>
            <w:r>
              <w:rPr>
                <w:spacing w:val="1"/>
                <w:sz w:val="22"/>
                <w:szCs w:val="22"/>
              </w:rPr>
              <w:t>调整指导目录（</w:t>
            </w:r>
            <w:r>
              <w:rPr>
                <w:rFonts w:ascii="Times New Roman" w:hAnsi="Times New Roman" w:eastAsia="Times New Roman" w:cs="Times New Roman"/>
                <w:spacing w:val="1"/>
                <w:sz w:val="22"/>
                <w:szCs w:val="22"/>
              </w:rPr>
              <w:t xml:space="preserve">2011 </w:t>
            </w:r>
            <w:r>
              <w:rPr>
                <w:spacing w:val="1"/>
                <w:sz w:val="22"/>
                <w:szCs w:val="22"/>
              </w:rPr>
              <w:t>年本</w:t>
            </w:r>
            <w:r>
              <w:rPr>
                <w:spacing w:val="-14"/>
                <w:sz w:val="22"/>
                <w:szCs w:val="22"/>
              </w:rPr>
              <w:t>）（</w:t>
            </w:r>
            <w:r>
              <w:rPr>
                <w:spacing w:val="1"/>
                <w:sz w:val="22"/>
                <w:szCs w:val="22"/>
              </w:rPr>
              <w:t xml:space="preserve">修正）》限制 </w:t>
            </w:r>
            <w:r>
              <w:rPr>
                <w:spacing w:val="-5"/>
                <w:sz w:val="22"/>
                <w:szCs w:val="22"/>
              </w:rPr>
              <w:t>类“十一、机械</w:t>
            </w:r>
            <w:r>
              <w:rPr>
                <w:spacing w:val="-69"/>
                <w:sz w:val="22"/>
                <w:szCs w:val="22"/>
              </w:rPr>
              <w:t xml:space="preserve"> </w:t>
            </w:r>
            <w:r>
              <w:rPr>
                <w:spacing w:val="-5"/>
                <w:sz w:val="22"/>
                <w:szCs w:val="22"/>
              </w:rPr>
              <w:t>”第</w:t>
            </w:r>
            <w:r>
              <w:rPr>
                <w:spacing w:val="-34"/>
                <w:sz w:val="22"/>
                <w:szCs w:val="22"/>
              </w:rPr>
              <w:t xml:space="preserve"> </w:t>
            </w:r>
            <w:r>
              <w:rPr>
                <w:rFonts w:ascii="Times New Roman" w:hAnsi="Times New Roman" w:eastAsia="Times New Roman" w:cs="Times New Roman"/>
                <w:spacing w:val="-5"/>
                <w:sz w:val="22"/>
                <w:szCs w:val="22"/>
              </w:rPr>
              <w:t>14</w:t>
            </w:r>
            <w:r>
              <w:rPr>
                <w:rFonts w:ascii="Times New Roman" w:hAnsi="Times New Roman" w:eastAsia="Times New Roman" w:cs="Times New Roman"/>
                <w:spacing w:val="-29"/>
                <w:sz w:val="22"/>
                <w:szCs w:val="22"/>
              </w:rPr>
              <w:t xml:space="preserve"> </w:t>
            </w:r>
            <w:r>
              <w:rPr>
                <w:spacing w:val="-5"/>
                <w:sz w:val="22"/>
                <w:szCs w:val="22"/>
              </w:rPr>
              <w:t>、</w:t>
            </w:r>
            <w:r>
              <w:rPr>
                <w:rFonts w:ascii="Times New Roman" w:hAnsi="Times New Roman" w:eastAsia="Times New Roman" w:cs="Times New Roman"/>
                <w:spacing w:val="-5"/>
                <w:sz w:val="22"/>
                <w:szCs w:val="22"/>
              </w:rPr>
              <w:t>15</w:t>
            </w:r>
            <w:r>
              <w:rPr>
                <w:spacing w:val="-5"/>
                <w:sz w:val="22"/>
                <w:szCs w:val="22"/>
              </w:rPr>
              <w:t>、</w:t>
            </w:r>
            <w:r>
              <w:rPr>
                <w:rFonts w:ascii="Times New Roman" w:hAnsi="Times New Roman" w:eastAsia="Times New Roman" w:cs="Times New Roman"/>
                <w:spacing w:val="-5"/>
                <w:sz w:val="22"/>
                <w:szCs w:val="22"/>
              </w:rPr>
              <w:t>24</w:t>
            </w:r>
            <w:r>
              <w:rPr>
                <w:rFonts w:ascii="Times New Roman" w:hAnsi="Times New Roman" w:eastAsia="Times New Roman" w:cs="Times New Roman"/>
                <w:spacing w:val="-29"/>
                <w:sz w:val="22"/>
                <w:szCs w:val="22"/>
              </w:rPr>
              <w:t xml:space="preserve"> </w:t>
            </w:r>
            <w:r>
              <w:rPr>
                <w:spacing w:val="-5"/>
                <w:sz w:val="22"/>
                <w:szCs w:val="22"/>
              </w:rPr>
              <w:t>、</w:t>
            </w:r>
            <w:r>
              <w:rPr>
                <w:rFonts w:ascii="Times New Roman" w:hAnsi="Times New Roman" w:eastAsia="Times New Roman" w:cs="Times New Roman"/>
                <w:spacing w:val="-5"/>
                <w:sz w:val="22"/>
                <w:szCs w:val="22"/>
              </w:rPr>
              <w:t>25</w:t>
            </w:r>
            <w:r>
              <w:rPr>
                <w:rFonts w:ascii="Times New Roman" w:hAnsi="Times New Roman" w:eastAsia="Times New Roman" w:cs="Times New Roman"/>
                <w:spacing w:val="-28"/>
                <w:sz w:val="22"/>
                <w:szCs w:val="22"/>
              </w:rPr>
              <w:t xml:space="preserve"> </w:t>
            </w:r>
            <w:r>
              <w:rPr>
                <w:spacing w:val="-5"/>
                <w:sz w:val="22"/>
                <w:szCs w:val="22"/>
              </w:rPr>
              <w:t>、</w:t>
            </w:r>
            <w:r>
              <w:rPr>
                <w:rFonts w:ascii="Times New Roman" w:hAnsi="Times New Roman" w:eastAsia="Times New Roman" w:cs="Times New Roman"/>
                <w:spacing w:val="-5"/>
                <w:sz w:val="22"/>
                <w:szCs w:val="22"/>
              </w:rPr>
              <w:t>44</w:t>
            </w:r>
            <w:r>
              <w:rPr>
                <w:spacing w:val="-5"/>
                <w:sz w:val="22"/>
                <w:szCs w:val="22"/>
              </w:rPr>
              <w:t>、</w:t>
            </w:r>
            <w:r>
              <w:rPr>
                <w:sz w:val="22"/>
                <w:szCs w:val="22"/>
              </w:rPr>
              <w:t xml:space="preserve"> </w:t>
            </w:r>
            <w:r>
              <w:rPr>
                <w:rFonts w:ascii="Times New Roman" w:hAnsi="Times New Roman" w:eastAsia="Times New Roman" w:cs="Times New Roman"/>
                <w:spacing w:val="-8"/>
                <w:sz w:val="22"/>
                <w:szCs w:val="22"/>
              </w:rPr>
              <w:t>50</w:t>
            </w:r>
            <w:r>
              <w:rPr>
                <w:rFonts w:ascii="Times New Roman" w:hAnsi="Times New Roman" w:eastAsia="Times New Roman" w:cs="Times New Roman"/>
                <w:spacing w:val="31"/>
                <w:sz w:val="22"/>
                <w:szCs w:val="22"/>
              </w:rPr>
              <w:t xml:space="preserve"> </w:t>
            </w:r>
            <w:r>
              <w:rPr>
                <w:spacing w:val="-8"/>
                <w:sz w:val="22"/>
                <w:szCs w:val="22"/>
              </w:rPr>
              <w:t>项等电气机械和器材制造；糊式锌锰电池、</w:t>
            </w:r>
            <w:r>
              <w:rPr>
                <w:sz w:val="22"/>
                <w:szCs w:val="22"/>
              </w:rPr>
              <w:t xml:space="preserve"> </w:t>
            </w:r>
            <w:r>
              <w:rPr>
                <w:spacing w:val="-1"/>
                <w:sz w:val="22"/>
                <w:szCs w:val="22"/>
              </w:rPr>
              <w:t>镉镍电池；普通照明白炽灯、高压汞灯。</w:t>
            </w:r>
            <w:r>
              <w:rPr>
                <w:rFonts w:ascii="Times New Roman" w:hAnsi="Times New Roman" w:eastAsia="Times New Roman" w:cs="Times New Roman"/>
                <w:spacing w:val="-1"/>
                <w:sz w:val="22"/>
                <w:szCs w:val="22"/>
              </w:rPr>
              <w:t>4</w:t>
            </w:r>
            <w:r>
              <w:rPr>
                <w:spacing w:val="-1"/>
                <w:sz w:val="22"/>
                <w:szCs w:val="22"/>
              </w:rPr>
              <w:t>、</w:t>
            </w:r>
          </w:p>
        </w:tc>
        <w:tc>
          <w:tcPr>
            <w:tcW w:w="1231" w:type="dxa"/>
            <w:tcBorders>
              <w:bottom w:val="single" w:color="00000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71" w:line="241" w:lineRule="auto"/>
              <w:ind w:left="187" w:right="165" w:firstLine="3"/>
              <w:rPr>
                <w:sz w:val="22"/>
                <w:szCs w:val="22"/>
              </w:rPr>
            </w:pPr>
            <w:r>
              <w:rPr>
                <w:spacing w:val="-3"/>
                <w:sz w:val="22"/>
                <w:szCs w:val="22"/>
              </w:rPr>
              <w:t>不属于上</w:t>
            </w:r>
            <w:r>
              <w:rPr>
                <w:sz w:val="22"/>
                <w:szCs w:val="22"/>
              </w:rPr>
              <w:t xml:space="preserve"> </w:t>
            </w:r>
            <w:r>
              <w:rPr>
                <w:spacing w:val="-3"/>
                <w:sz w:val="22"/>
                <w:szCs w:val="22"/>
              </w:rPr>
              <w:t>述行业。</w:t>
            </w:r>
          </w:p>
        </w:tc>
        <w:tc>
          <w:tcPr>
            <w:tcW w:w="853" w:type="dxa"/>
            <w:tcBorders>
              <w:bottom w:val="single" w:color="000000" w:sz="6" w:space="0"/>
              <w:right w:val="single" w:color="00000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2" w:line="220" w:lineRule="auto"/>
              <w:ind w:left="160"/>
              <w:rPr>
                <w:sz w:val="22"/>
                <w:szCs w:val="22"/>
              </w:rPr>
            </w:pPr>
            <w:r>
              <w:rPr>
                <w:spacing w:val="-5"/>
                <w:sz w:val="22"/>
                <w:szCs w:val="22"/>
              </w:rPr>
              <w:t>符合</w:t>
            </w:r>
          </w:p>
        </w:tc>
      </w:tr>
    </w:tbl>
    <w:p>
      <w:pPr>
        <w:spacing w:before="44" w:line="188" w:lineRule="auto"/>
        <w:ind w:left="443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p>
      <w:pPr>
        <w:spacing w:line="188" w:lineRule="auto"/>
        <w:rPr>
          <w:rFonts w:ascii="Times New Roman" w:hAnsi="Times New Roman" w:eastAsia="Times New Roman" w:cs="Times New Roman"/>
          <w:sz w:val="18"/>
          <w:szCs w:val="18"/>
        </w:rPr>
        <w:sectPr>
          <w:pgSz w:w="11906" w:h="16838"/>
          <w:pgMar w:top="400" w:right="1477" w:bottom="400" w:left="1478" w:header="0" w:footer="0" w:gutter="0"/>
          <w:cols w:space="720" w:num="1"/>
        </w:sectPr>
      </w:pPr>
    </w:p>
    <w:p>
      <w:pPr>
        <w:spacing w:before="41"/>
      </w:pPr>
    </w:p>
    <w:p>
      <w:pPr>
        <w:spacing w:before="41"/>
      </w:pPr>
    </w:p>
    <w:p>
      <w:pPr>
        <w:spacing w:before="41"/>
      </w:pPr>
    </w:p>
    <w:tbl>
      <w:tblPr>
        <w:tblStyle w:val="5"/>
        <w:tblW w:w="893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34"/>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4156" w:hRule="atLeast"/>
        </w:trPr>
        <w:tc>
          <w:tcPr>
            <w:tcW w:w="8934" w:type="dxa"/>
            <w:vAlign w:val="top"/>
          </w:tcPr>
          <w:p>
            <w:pPr>
              <w:spacing w:line="96" w:lineRule="auto"/>
              <w:rPr>
                <w:rFonts w:ascii="Arial"/>
                <w:sz w:val="2"/>
              </w:rPr>
            </w:pPr>
            <w:r>
              <w:pict>
                <v:rect id="_x0000_s1036" o:spid="_x0000_s1036" o:spt="1" style="position:absolute;left:0pt;margin-left:23.65pt;margin-top:0.95pt;height:707.2pt;width:0.5pt;mso-position-horizontal-relative:page;mso-position-vertical-relative:page;z-index:251672576;mso-width-relative:page;mso-height-relative:page;" fillcolor="#000000" filled="t" stroked="f" coordsize="21600,21600">
                  <v:path/>
                  <v:fill on="t" focussize="0,0"/>
                  <v:stroke on="f"/>
                  <v:imagedata o:title=""/>
                  <o:lock v:ext="edit"/>
                </v:rect>
              </w:pict>
            </w:r>
          </w:p>
          <w:tbl>
            <w:tblPr>
              <w:tblStyle w:val="5"/>
              <w:tblW w:w="8234"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
              <w:gridCol w:w="563"/>
              <w:gridCol w:w="763"/>
              <w:gridCol w:w="4459"/>
              <w:gridCol w:w="1233"/>
              <w:gridCol w:w="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5" w:hRule="atLeast"/>
              </w:trPr>
              <w:tc>
                <w:tcPr>
                  <w:tcW w:w="480" w:type="dxa"/>
                  <w:vMerge w:val="restart"/>
                  <w:tcBorders>
                    <w:top w:val="nil"/>
                    <w:bottom w:val="nil"/>
                  </w:tcBorders>
                  <w:vAlign w:val="top"/>
                </w:tcPr>
                <w:p>
                  <w:pPr>
                    <w:rPr>
                      <w:rFonts w:ascii="Arial"/>
                      <w:sz w:val="21"/>
                    </w:rPr>
                  </w:pPr>
                </w:p>
              </w:tc>
              <w:tc>
                <w:tcPr>
                  <w:tcW w:w="563" w:type="dxa"/>
                  <w:vMerge w:val="restart"/>
                  <w:tcBorders>
                    <w:top w:val="nil"/>
                    <w:bottom w:val="nil"/>
                  </w:tcBorders>
                  <w:vAlign w:val="top"/>
                </w:tcPr>
                <w:p>
                  <w:pPr>
                    <w:rPr>
                      <w:rFonts w:ascii="Arial"/>
                      <w:sz w:val="21"/>
                    </w:rPr>
                  </w:pPr>
                </w:p>
              </w:tc>
              <w:tc>
                <w:tcPr>
                  <w:tcW w:w="763" w:type="dxa"/>
                  <w:tcBorders>
                    <w:top w:val="nil"/>
                  </w:tcBorders>
                  <w:vAlign w:val="top"/>
                </w:tcPr>
                <w:p>
                  <w:pPr>
                    <w:rPr>
                      <w:rFonts w:ascii="Arial"/>
                      <w:sz w:val="21"/>
                    </w:rPr>
                  </w:pPr>
                </w:p>
              </w:tc>
              <w:tc>
                <w:tcPr>
                  <w:tcW w:w="4459" w:type="dxa"/>
                  <w:tcBorders>
                    <w:top w:val="nil"/>
                  </w:tcBorders>
                  <w:vAlign w:val="top"/>
                </w:tcPr>
                <w:p>
                  <w:pPr>
                    <w:pStyle w:val="6"/>
                    <w:spacing w:before="55" w:line="219" w:lineRule="auto"/>
                    <w:ind w:left="109"/>
                    <w:rPr>
                      <w:rFonts w:ascii="Times New Roman" w:hAnsi="Times New Roman" w:eastAsia="Times New Roman" w:cs="Times New Roman"/>
                      <w:sz w:val="22"/>
                      <w:szCs w:val="22"/>
                    </w:rPr>
                  </w:pPr>
                  <w:r>
                    <w:rPr>
                      <w:spacing w:val="1"/>
                      <w:sz w:val="22"/>
                      <w:szCs w:val="22"/>
                    </w:rPr>
                    <w:t>低速汽车（三轮汽车、低速货车</w:t>
                  </w:r>
                  <w:r>
                    <w:rPr>
                      <w:spacing w:val="-15"/>
                      <w:sz w:val="22"/>
                      <w:szCs w:val="22"/>
                    </w:rPr>
                    <w:t>）（</w:t>
                  </w:r>
                  <w:r>
                    <w:rPr>
                      <w:spacing w:val="1"/>
                      <w:sz w:val="22"/>
                      <w:szCs w:val="22"/>
                    </w:rPr>
                    <w:t>自</w:t>
                  </w:r>
                  <w:r>
                    <w:rPr>
                      <w:spacing w:val="-50"/>
                      <w:sz w:val="22"/>
                      <w:szCs w:val="22"/>
                    </w:rPr>
                    <w:t xml:space="preserve"> </w:t>
                  </w:r>
                  <w:r>
                    <w:rPr>
                      <w:rFonts w:ascii="Times New Roman" w:hAnsi="Times New Roman" w:eastAsia="Times New Roman" w:cs="Times New Roman"/>
                      <w:spacing w:val="1"/>
                      <w:sz w:val="22"/>
                      <w:szCs w:val="22"/>
                    </w:rPr>
                    <w:t>2015</w:t>
                  </w:r>
                </w:p>
                <w:p>
                  <w:pPr>
                    <w:pStyle w:val="6"/>
                    <w:spacing w:before="50" w:line="220" w:lineRule="auto"/>
                    <w:ind w:left="255"/>
                    <w:rPr>
                      <w:sz w:val="22"/>
                      <w:szCs w:val="22"/>
                    </w:rPr>
                  </w:pPr>
                  <w:r>
                    <w:rPr>
                      <w:spacing w:val="-1"/>
                      <w:sz w:val="22"/>
                      <w:szCs w:val="22"/>
                    </w:rPr>
                    <w:t>年起执行与轻型卡车同等的节能与排放标</w:t>
                  </w:r>
                </w:p>
                <w:p>
                  <w:pPr>
                    <w:pStyle w:val="6"/>
                    <w:spacing w:before="49" w:line="213" w:lineRule="auto"/>
                    <w:jc w:val="right"/>
                    <w:rPr>
                      <w:sz w:val="22"/>
                      <w:szCs w:val="22"/>
                    </w:rPr>
                  </w:pPr>
                  <w:r>
                    <w:rPr>
                      <w:spacing w:val="-7"/>
                      <w:sz w:val="22"/>
                      <w:szCs w:val="22"/>
                    </w:rPr>
                    <w:t>准</w:t>
                  </w:r>
                  <w:r>
                    <w:rPr>
                      <w:spacing w:val="-32"/>
                      <w:w w:val="54"/>
                      <w:sz w:val="22"/>
                      <w:szCs w:val="22"/>
                    </w:rPr>
                    <w:t>）；</w:t>
                  </w:r>
                  <w:r>
                    <w:rPr>
                      <w:rFonts w:ascii="Times New Roman" w:hAnsi="Times New Roman" w:eastAsia="Times New Roman" w:cs="Times New Roman"/>
                      <w:spacing w:val="-7"/>
                      <w:sz w:val="22"/>
                      <w:szCs w:val="22"/>
                    </w:rPr>
                    <w:t xml:space="preserve">4 </w:t>
                  </w:r>
                  <w:r>
                    <w:rPr>
                      <w:spacing w:val="-7"/>
                      <w:sz w:val="22"/>
                      <w:szCs w:val="22"/>
                    </w:rPr>
                    <w:t>档及以下机械式车用自动变速箱（</w:t>
                  </w:r>
                  <w:r>
                    <w:rPr>
                      <w:rFonts w:ascii="Times New Roman" w:hAnsi="Times New Roman" w:eastAsia="Times New Roman" w:cs="Times New Roman"/>
                      <w:spacing w:val="-7"/>
                      <w:sz w:val="22"/>
                      <w:szCs w:val="22"/>
                    </w:rPr>
                    <w:t>AT)</w:t>
                  </w:r>
                  <w:r>
                    <w:rPr>
                      <w:spacing w:val="-7"/>
                      <w:sz w:val="22"/>
                      <w:szCs w:val="22"/>
                    </w:rPr>
                    <w:t>；</w:t>
                  </w:r>
                </w:p>
                <w:p>
                  <w:pPr>
                    <w:pStyle w:val="6"/>
                    <w:spacing w:before="58" w:line="219" w:lineRule="auto"/>
                    <w:ind w:left="110"/>
                    <w:rPr>
                      <w:sz w:val="22"/>
                      <w:szCs w:val="22"/>
                    </w:rPr>
                  </w:pPr>
                  <w:r>
                    <w:rPr>
                      <w:spacing w:val="-1"/>
                      <w:sz w:val="22"/>
                      <w:szCs w:val="22"/>
                    </w:rPr>
                    <w:t>排放标准国三及以下的机动车用发动机。</w:t>
                  </w:r>
                  <w:r>
                    <w:rPr>
                      <w:rFonts w:ascii="Times New Roman" w:hAnsi="Times New Roman" w:eastAsia="Times New Roman" w:cs="Times New Roman"/>
                      <w:spacing w:val="-1"/>
                      <w:sz w:val="22"/>
                      <w:szCs w:val="22"/>
                    </w:rPr>
                    <w:t>5</w:t>
                  </w:r>
                  <w:r>
                    <w:rPr>
                      <w:spacing w:val="-1"/>
                      <w:sz w:val="22"/>
                      <w:szCs w:val="22"/>
                    </w:rPr>
                    <w:t>、</w:t>
                  </w:r>
                </w:p>
                <w:p>
                  <w:pPr>
                    <w:pStyle w:val="6"/>
                    <w:spacing w:before="50" w:line="220" w:lineRule="auto"/>
                    <w:ind w:left="1154"/>
                    <w:rPr>
                      <w:sz w:val="22"/>
                      <w:szCs w:val="22"/>
                    </w:rPr>
                  </w:pPr>
                  <w:r>
                    <w:rPr>
                      <w:spacing w:val="-3"/>
                      <w:sz w:val="22"/>
                      <w:szCs w:val="22"/>
                    </w:rPr>
                    <w:t>出口船舶分段建造项目</w:t>
                  </w:r>
                </w:p>
              </w:tc>
              <w:tc>
                <w:tcPr>
                  <w:tcW w:w="1233" w:type="dxa"/>
                  <w:tcBorders>
                    <w:top w:val="nil"/>
                  </w:tcBorders>
                  <w:vAlign w:val="top"/>
                </w:tcPr>
                <w:p>
                  <w:pPr>
                    <w:rPr>
                      <w:rFonts w:ascii="Arial"/>
                      <w:sz w:val="21"/>
                    </w:rPr>
                  </w:pPr>
                </w:p>
              </w:tc>
              <w:tc>
                <w:tcPr>
                  <w:tcW w:w="736"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2" w:hRule="atLeast"/>
              </w:trPr>
              <w:tc>
                <w:tcPr>
                  <w:tcW w:w="480" w:type="dxa"/>
                  <w:vMerge w:val="continue"/>
                  <w:tcBorders>
                    <w:top w:val="nil"/>
                  </w:tcBorders>
                  <w:vAlign w:val="top"/>
                </w:tcPr>
                <w:p>
                  <w:pPr>
                    <w:rPr>
                      <w:rFonts w:ascii="Arial"/>
                      <w:sz w:val="21"/>
                    </w:rPr>
                  </w:pPr>
                </w:p>
              </w:tc>
              <w:tc>
                <w:tcPr>
                  <w:tcW w:w="563" w:type="dxa"/>
                  <w:vMerge w:val="continue"/>
                  <w:tcBorders>
                    <w:top w:val="nil"/>
                  </w:tcBorders>
                  <w:vAlign w:val="top"/>
                </w:tcPr>
                <w:p>
                  <w:pPr>
                    <w:rPr>
                      <w:rFonts w:ascii="Arial"/>
                      <w:sz w:val="21"/>
                    </w:rPr>
                  </w:pPr>
                </w:p>
              </w:tc>
              <w:tc>
                <w:tcPr>
                  <w:tcW w:w="763" w:type="dxa"/>
                  <w:vAlign w:val="top"/>
                </w:tcPr>
                <w:p>
                  <w:pPr>
                    <w:spacing w:line="296" w:lineRule="auto"/>
                    <w:rPr>
                      <w:rFonts w:ascii="Arial"/>
                      <w:sz w:val="21"/>
                    </w:rPr>
                  </w:pPr>
                </w:p>
                <w:p>
                  <w:pPr>
                    <w:spacing w:line="297" w:lineRule="auto"/>
                    <w:rPr>
                      <w:rFonts w:ascii="Arial"/>
                      <w:sz w:val="21"/>
                    </w:rPr>
                  </w:pPr>
                </w:p>
                <w:p>
                  <w:pPr>
                    <w:pStyle w:val="6"/>
                    <w:spacing w:before="72" w:line="225" w:lineRule="auto"/>
                    <w:ind w:left="167"/>
                    <w:rPr>
                      <w:sz w:val="22"/>
                      <w:szCs w:val="22"/>
                    </w:rPr>
                  </w:pPr>
                  <w:r>
                    <w:rPr>
                      <w:spacing w:val="-5"/>
                      <w:sz w:val="22"/>
                      <w:szCs w:val="22"/>
                    </w:rPr>
                    <w:t>生态</w:t>
                  </w:r>
                </w:p>
                <w:p>
                  <w:pPr>
                    <w:pStyle w:val="6"/>
                    <w:spacing w:before="43" w:line="220" w:lineRule="auto"/>
                    <w:ind w:left="165"/>
                    <w:rPr>
                      <w:sz w:val="22"/>
                      <w:szCs w:val="22"/>
                    </w:rPr>
                  </w:pPr>
                  <w:r>
                    <w:rPr>
                      <w:spacing w:val="-4"/>
                      <w:sz w:val="22"/>
                      <w:szCs w:val="22"/>
                    </w:rPr>
                    <w:t>农产</w:t>
                  </w:r>
                </w:p>
                <w:p>
                  <w:pPr>
                    <w:pStyle w:val="6"/>
                    <w:spacing w:before="49" w:line="224" w:lineRule="auto"/>
                    <w:ind w:left="183"/>
                    <w:rPr>
                      <w:sz w:val="22"/>
                      <w:szCs w:val="22"/>
                    </w:rPr>
                  </w:pPr>
                  <w:r>
                    <w:rPr>
                      <w:spacing w:val="-13"/>
                      <w:sz w:val="22"/>
                      <w:szCs w:val="22"/>
                    </w:rPr>
                    <w:t>品加</w:t>
                  </w:r>
                </w:p>
                <w:p>
                  <w:pPr>
                    <w:pStyle w:val="6"/>
                    <w:spacing w:before="45" w:line="236" w:lineRule="auto"/>
                    <w:ind w:left="276"/>
                    <w:rPr>
                      <w:sz w:val="22"/>
                      <w:szCs w:val="22"/>
                    </w:rPr>
                  </w:pPr>
                  <w:r>
                    <w:rPr>
                      <w:sz w:val="22"/>
                      <w:szCs w:val="22"/>
                    </w:rPr>
                    <w:t>工</w:t>
                  </w:r>
                </w:p>
              </w:tc>
              <w:tc>
                <w:tcPr>
                  <w:tcW w:w="4459" w:type="dxa"/>
                  <w:vAlign w:val="top"/>
                </w:tcPr>
                <w:p>
                  <w:pPr>
                    <w:pStyle w:val="6"/>
                    <w:spacing w:before="45" w:line="219" w:lineRule="auto"/>
                    <w:ind w:left="127"/>
                    <w:rPr>
                      <w:sz w:val="22"/>
                      <w:szCs w:val="22"/>
                    </w:rPr>
                  </w:pPr>
                  <w:r>
                    <w:rPr>
                      <w:rFonts w:ascii="Times New Roman" w:hAnsi="Times New Roman" w:eastAsia="Times New Roman" w:cs="Times New Roman"/>
                      <w:spacing w:val="-5"/>
                      <w:sz w:val="22"/>
                      <w:szCs w:val="22"/>
                    </w:rPr>
                    <w:t>1</w:t>
                  </w:r>
                  <w:r>
                    <w:rPr>
                      <w:spacing w:val="-5"/>
                      <w:sz w:val="22"/>
                      <w:szCs w:val="22"/>
                    </w:rPr>
                    <w:t>、</w:t>
                  </w:r>
                  <w:r>
                    <w:rPr>
                      <w:rFonts w:ascii="Times New Roman" w:hAnsi="Times New Roman" w:eastAsia="Times New Roman" w:cs="Times New Roman"/>
                      <w:spacing w:val="-5"/>
                      <w:sz w:val="22"/>
                      <w:szCs w:val="22"/>
                    </w:rPr>
                    <w:t>3</w:t>
                  </w:r>
                  <w:r>
                    <w:rPr>
                      <w:rFonts w:ascii="Times New Roman" w:hAnsi="Times New Roman" w:eastAsia="Times New Roman" w:cs="Times New Roman"/>
                      <w:spacing w:val="31"/>
                      <w:w w:val="101"/>
                      <w:sz w:val="22"/>
                      <w:szCs w:val="22"/>
                    </w:rPr>
                    <w:t xml:space="preserve"> </w:t>
                  </w:r>
                  <w:r>
                    <w:rPr>
                      <w:spacing w:val="-5"/>
                      <w:sz w:val="22"/>
                      <w:szCs w:val="22"/>
                    </w:rPr>
                    <w:t>万吨</w:t>
                  </w:r>
                  <w:r>
                    <w:rPr>
                      <w:rFonts w:ascii="Times New Roman" w:hAnsi="Times New Roman" w:eastAsia="Times New Roman" w:cs="Times New Roman"/>
                      <w:spacing w:val="-5"/>
                      <w:sz w:val="22"/>
                      <w:szCs w:val="22"/>
                    </w:rPr>
                    <w:t>/</w:t>
                  </w:r>
                  <w:r>
                    <w:rPr>
                      <w:spacing w:val="-5"/>
                      <w:sz w:val="22"/>
                      <w:szCs w:val="22"/>
                    </w:rPr>
                    <w:t>年以下酒精生产线（废糖蜜制酒精</w:t>
                  </w:r>
                </w:p>
                <w:p>
                  <w:pPr>
                    <w:pStyle w:val="6"/>
                    <w:spacing w:before="51" w:line="219" w:lineRule="auto"/>
                    <w:ind w:left="183"/>
                    <w:rPr>
                      <w:rFonts w:ascii="Times New Roman" w:hAnsi="Times New Roman" w:eastAsia="Times New Roman" w:cs="Times New Roman"/>
                      <w:sz w:val="22"/>
                      <w:szCs w:val="22"/>
                    </w:rPr>
                  </w:pPr>
                  <w:r>
                    <w:rPr>
                      <w:spacing w:val="-3"/>
                      <w:sz w:val="22"/>
                      <w:szCs w:val="22"/>
                    </w:rPr>
                    <w:t>除外）</w:t>
                  </w:r>
                  <w:r>
                    <w:rPr>
                      <w:rFonts w:ascii="Times New Roman" w:hAnsi="Times New Roman" w:eastAsia="Times New Roman" w:cs="Times New Roman"/>
                      <w:spacing w:val="-3"/>
                      <w:sz w:val="22"/>
                      <w:szCs w:val="22"/>
                    </w:rPr>
                    <w:t>2</w:t>
                  </w:r>
                  <w:r>
                    <w:rPr>
                      <w:spacing w:val="-3"/>
                      <w:sz w:val="22"/>
                      <w:szCs w:val="22"/>
                    </w:rPr>
                    <w:t>、</w:t>
                  </w:r>
                  <w:r>
                    <w:rPr>
                      <w:rFonts w:ascii="Times New Roman" w:hAnsi="Times New Roman" w:eastAsia="Times New Roman" w:cs="Times New Roman"/>
                      <w:spacing w:val="-3"/>
                      <w:sz w:val="22"/>
                      <w:szCs w:val="22"/>
                    </w:rPr>
                    <w:t xml:space="preserve">3 </w:t>
                  </w:r>
                  <w:r>
                    <w:rPr>
                      <w:spacing w:val="-3"/>
                      <w:sz w:val="22"/>
                      <w:szCs w:val="22"/>
                    </w:rPr>
                    <w:t>万吨</w:t>
                  </w:r>
                  <w:r>
                    <w:rPr>
                      <w:rFonts w:ascii="Times New Roman" w:hAnsi="Times New Roman" w:eastAsia="Times New Roman" w:cs="Times New Roman"/>
                      <w:spacing w:val="-3"/>
                      <w:sz w:val="22"/>
                      <w:szCs w:val="22"/>
                    </w:rPr>
                    <w:t>/</w:t>
                  </w:r>
                  <w:r>
                    <w:rPr>
                      <w:spacing w:val="-3"/>
                      <w:sz w:val="22"/>
                      <w:szCs w:val="22"/>
                    </w:rPr>
                    <w:t>年以下味精生产装置</w:t>
                  </w:r>
                  <w:r>
                    <w:rPr>
                      <w:spacing w:val="-33"/>
                      <w:sz w:val="22"/>
                      <w:szCs w:val="22"/>
                    </w:rPr>
                    <w:t xml:space="preserve"> </w:t>
                  </w:r>
                  <w:r>
                    <w:rPr>
                      <w:rFonts w:ascii="Times New Roman" w:hAnsi="Times New Roman" w:eastAsia="Times New Roman" w:cs="Times New Roman"/>
                      <w:spacing w:val="-3"/>
                      <w:sz w:val="22"/>
                      <w:szCs w:val="22"/>
                    </w:rPr>
                    <w:t>3</w:t>
                  </w:r>
                  <w:r>
                    <w:rPr>
                      <w:rFonts w:ascii="Times New Roman" w:hAnsi="Times New Roman" w:eastAsia="Times New Roman" w:cs="Times New Roman"/>
                      <w:spacing w:val="-31"/>
                      <w:sz w:val="22"/>
                      <w:szCs w:val="22"/>
                    </w:rPr>
                    <w:t xml:space="preserve"> </w:t>
                  </w:r>
                  <w:r>
                    <w:rPr>
                      <w:spacing w:val="-3"/>
                      <w:sz w:val="22"/>
                      <w:szCs w:val="22"/>
                    </w:rPr>
                    <w:t>、</w:t>
                  </w:r>
                  <w:r>
                    <w:rPr>
                      <w:rFonts w:ascii="Times New Roman" w:hAnsi="Times New Roman" w:eastAsia="Times New Roman" w:cs="Times New Roman"/>
                      <w:spacing w:val="-3"/>
                      <w:sz w:val="22"/>
                      <w:szCs w:val="22"/>
                    </w:rPr>
                    <w:t>2</w:t>
                  </w:r>
                </w:p>
                <w:p>
                  <w:pPr>
                    <w:pStyle w:val="6"/>
                    <w:spacing w:before="50" w:line="220" w:lineRule="auto"/>
                    <w:ind w:left="115"/>
                    <w:rPr>
                      <w:rFonts w:ascii="Times New Roman" w:hAnsi="Times New Roman" w:eastAsia="Times New Roman" w:cs="Times New Roman"/>
                      <w:sz w:val="22"/>
                      <w:szCs w:val="22"/>
                    </w:rPr>
                  </w:pPr>
                  <w:r>
                    <w:rPr>
                      <w:spacing w:val="-3"/>
                      <w:sz w:val="22"/>
                      <w:szCs w:val="22"/>
                    </w:rPr>
                    <w:t>万吨</w:t>
                  </w:r>
                  <w:r>
                    <w:rPr>
                      <w:rFonts w:ascii="Times New Roman" w:hAnsi="Times New Roman" w:eastAsia="Times New Roman" w:cs="Times New Roman"/>
                      <w:spacing w:val="-3"/>
                      <w:sz w:val="22"/>
                      <w:szCs w:val="22"/>
                    </w:rPr>
                    <w:t>/</w:t>
                  </w:r>
                  <w:r>
                    <w:rPr>
                      <w:spacing w:val="-3"/>
                      <w:sz w:val="22"/>
                      <w:szCs w:val="22"/>
                    </w:rPr>
                    <w:t>年及以下柠檬酸生产装置</w:t>
                  </w:r>
                  <w:r>
                    <w:rPr>
                      <w:spacing w:val="-55"/>
                      <w:sz w:val="22"/>
                      <w:szCs w:val="22"/>
                    </w:rPr>
                    <w:t xml:space="preserve"> </w:t>
                  </w:r>
                  <w:r>
                    <w:rPr>
                      <w:rFonts w:ascii="Times New Roman" w:hAnsi="Times New Roman" w:eastAsia="Times New Roman" w:cs="Times New Roman"/>
                      <w:spacing w:val="-3"/>
                      <w:sz w:val="22"/>
                      <w:szCs w:val="22"/>
                    </w:rPr>
                    <w:t>4</w:t>
                  </w:r>
                  <w:r>
                    <w:rPr>
                      <w:rFonts w:ascii="Times New Roman" w:hAnsi="Times New Roman" w:eastAsia="Times New Roman" w:cs="Times New Roman"/>
                      <w:spacing w:val="-29"/>
                      <w:sz w:val="22"/>
                      <w:szCs w:val="22"/>
                    </w:rPr>
                    <w:t xml:space="preserve"> </w:t>
                  </w:r>
                  <w:r>
                    <w:rPr>
                      <w:spacing w:val="-3"/>
                      <w:sz w:val="22"/>
                      <w:szCs w:val="22"/>
                    </w:rPr>
                    <w:t>、年处理</w:t>
                  </w:r>
                  <w:r>
                    <w:rPr>
                      <w:spacing w:val="-29"/>
                      <w:sz w:val="22"/>
                      <w:szCs w:val="22"/>
                    </w:rPr>
                    <w:t xml:space="preserve"> </w:t>
                  </w:r>
                  <w:r>
                    <w:rPr>
                      <w:rFonts w:ascii="Times New Roman" w:hAnsi="Times New Roman" w:eastAsia="Times New Roman" w:cs="Times New Roman"/>
                      <w:spacing w:val="-3"/>
                      <w:sz w:val="22"/>
                      <w:szCs w:val="22"/>
                    </w:rPr>
                    <w:t>10</w:t>
                  </w:r>
                </w:p>
                <w:p>
                  <w:pPr>
                    <w:pStyle w:val="6"/>
                    <w:spacing w:before="50" w:line="219" w:lineRule="auto"/>
                    <w:ind w:left="139"/>
                    <w:rPr>
                      <w:sz w:val="22"/>
                      <w:szCs w:val="22"/>
                    </w:rPr>
                  </w:pPr>
                  <w:r>
                    <w:rPr>
                      <w:spacing w:val="-2"/>
                      <w:sz w:val="22"/>
                      <w:szCs w:val="22"/>
                    </w:rPr>
                    <w:t>万吨以下、总干物收率</w:t>
                  </w:r>
                  <w:r>
                    <w:rPr>
                      <w:spacing w:val="-28"/>
                      <w:sz w:val="22"/>
                      <w:szCs w:val="22"/>
                    </w:rPr>
                    <w:t xml:space="preserve"> </w:t>
                  </w:r>
                  <w:r>
                    <w:rPr>
                      <w:rFonts w:ascii="Times New Roman" w:hAnsi="Times New Roman" w:eastAsia="Times New Roman" w:cs="Times New Roman"/>
                      <w:spacing w:val="-2"/>
                      <w:sz w:val="22"/>
                      <w:szCs w:val="22"/>
                    </w:rPr>
                    <w:t>97%</w:t>
                  </w:r>
                  <w:r>
                    <w:rPr>
                      <w:spacing w:val="-2"/>
                      <w:sz w:val="22"/>
                      <w:szCs w:val="22"/>
                    </w:rPr>
                    <w:t>以下的湿法玉米</w:t>
                  </w:r>
                </w:p>
                <w:p>
                  <w:pPr>
                    <w:pStyle w:val="6"/>
                    <w:spacing w:before="51" w:line="219" w:lineRule="auto"/>
                    <w:ind w:left="113"/>
                    <w:rPr>
                      <w:sz w:val="22"/>
                      <w:szCs w:val="22"/>
                    </w:rPr>
                  </w:pPr>
                  <w:r>
                    <w:rPr>
                      <w:spacing w:val="-6"/>
                      <w:sz w:val="22"/>
                      <w:szCs w:val="22"/>
                    </w:rPr>
                    <w:t>淀粉生产线</w:t>
                  </w:r>
                  <w:r>
                    <w:rPr>
                      <w:spacing w:val="-45"/>
                      <w:sz w:val="22"/>
                      <w:szCs w:val="22"/>
                    </w:rPr>
                    <w:t xml:space="preserve"> </w:t>
                  </w:r>
                  <w:r>
                    <w:rPr>
                      <w:rFonts w:ascii="Times New Roman" w:hAnsi="Times New Roman" w:eastAsia="Times New Roman" w:cs="Times New Roman"/>
                      <w:spacing w:val="-6"/>
                      <w:sz w:val="22"/>
                      <w:szCs w:val="22"/>
                    </w:rPr>
                    <w:t>5</w:t>
                  </w:r>
                  <w:r>
                    <w:rPr>
                      <w:spacing w:val="-6"/>
                      <w:sz w:val="22"/>
                      <w:szCs w:val="22"/>
                    </w:rPr>
                    <w:t>、桥式劈半锯、敞式生猪烫毛机</w:t>
                  </w:r>
                </w:p>
                <w:p>
                  <w:pPr>
                    <w:pStyle w:val="6"/>
                    <w:spacing w:before="50" w:line="220" w:lineRule="auto"/>
                    <w:ind w:left="112"/>
                    <w:rPr>
                      <w:sz w:val="22"/>
                      <w:szCs w:val="22"/>
                    </w:rPr>
                  </w:pPr>
                  <w:r>
                    <w:rPr>
                      <w:spacing w:val="-6"/>
                      <w:sz w:val="22"/>
                      <w:szCs w:val="22"/>
                    </w:rPr>
                    <w:t>等生猪屠宰设备</w:t>
                  </w:r>
                  <w:r>
                    <w:rPr>
                      <w:spacing w:val="-41"/>
                      <w:sz w:val="22"/>
                      <w:szCs w:val="22"/>
                    </w:rPr>
                    <w:t xml:space="preserve"> </w:t>
                  </w:r>
                  <w:r>
                    <w:rPr>
                      <w:rFonts w:ascii="Times New Roman" w:hAnsi="Times New Roman" w:eastAsia="Times New Roman" w:cs="Times New Roman"/>
                      <w:spacing w:val="-6"/>
                      <w:sz w:val="22"/>
                      <w:szCs w:val="22"/>
                    </w:rPr>
                    <w:t>6</w:t>
                  </w:r>
                  <w:r>
                    <w:rPr>
                      <w:spacing w:val="-6"/>
                      <w:sz w:val="22"/>
                      <w:szCs w:val="22"/>
                    </w:rPr>
                    <w:t>、猪、牛、羊、禽手工屠宰</w:t>
                  </w:r>
                </w:p>
                <w:p>
                  <w:pPr>
                    <w:pStyle w:val="6"/>
                    <w:spacing w:before="50" w:line="219" w:lineRule="auto"/>
                    <w:ind w:left="113"/>
                    <w:rPr>
                      <w:sz w:val="22"/>
                      <w:szCs w:val="22"/>
                    </w:rPr>
                  </w:pPr>
                  <w:r>
                    <w:rPr>
                      <w:spacing w:val="-6"/>
                      <w:sz w:val="22"/>
                      <w:szCs w:val="22"/>
                    </w:rPr>
                    <w:t>工艺</w:t>
                  </w:r>
                  <w:r>
                    <w:rPr>
                      <w:spacing w:val="-47"/>
                      <w:sz w:val="22"/>
                      <w:szCs w:val="22"/>
                    </w:rPr>
                    <w:t xml:space="preserve"> </w:t>
                  </w:r>
                  <w:r>
                    <w:rPr>
                      <w:rFonts w:ascii="Times New Roman" w:hAnsi="Times New Roman" w:eastAsia="Times New Roman" w:cs="Times New Roman"/>
                      <w:spacing w:val="-6"/>
                      <w:sz w:val="22"/>
                      <w:szCs w:val="22"/>
                    </w:rPr>
                    <w:t>7</w:t>
                  </w:r>
                  <w:r>
                    <w:rPr>
                      <w:spacing w:val="-6"/>
                      <w:sz w:val="22"/>
                      <w:szCs w:val="22"/>
                    </w:rPr>
                    <w:t>、小麦粉增白剂（过氧化苯甲酰、过氧</w:t>
                  </w:r>
                </w:p>
                <w:p>
                  <w:pPr>
                    <w:pStyle w:val="6"/>
                    <w:spacing w:before="50" w:line="221" w:lineRule="auto"/>
                    <w:ind w:left="1356"/>
                    <w:rPr>
                      <w:sz w:val="22"/>
                      <w:szCs w:val="22"/>
                    </w:rPr>
                  </w:pPr>
                  <w:r>
                    <w:rPr>
                      <w:spacing w:val="-1"/>
                      <w:sz w:val="22"/>
                      <w:szCs w:val="22"/>
                    </w:rPr>
                    <w:t>化钙）的添加工艺</w:t>
                  </w:r>
                </w:p>
              </w:tc>
              <w:tc>
                <w:tcPr>
                  <w:tcW w:w="1233" w:type="dxa"/>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pStyle w:val="6"/>
                    <w:spacing w:before="71" w:line="241" w:lineRule="auto"/>
                    <w:ind w:left="185" w:right="170" w:firstLine="3"/>
                    <w:rPr>
                      <w:sz w:val="22"/>
                      <w:szCs w:val="22"/>
                    </w:rPr>
                  </w:pPr>
                  <w:r>
                    <w:rPr>
                      <w:spacing w:val="-3"/>
                      <w:sz w:val="22"/>
                      <w:szCs w:val="22"/>
                    </w:rPr>
                    <w:t>不属于上</w:t>
                  </w:r>
                  <w:r>
                    <w:rPr>
                      <w:sz w:val="22"/>
                      <w:szCs w:val="22"/>
                    </w:rPr>
                    <w:t xml:space="preserve"> </w:t>
                  </w:r>
                  <w:r>
                    <w:rPr>
                      <w:spacing w:val="-3"/>
                      <w:sz w:val="22"/>
                      <w:szCs w:val="22"/>
                    </w:rPr>
                    <w:t>述行业。</w:t>
                  </w:r>
                </w:p>
              </w:tc>
              <w:tc>
                <w:tcPr>
                  <w:tcW w:w="736"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72" w:line="220" w:lineRule="auto"/>
                    <w:ind w:left="156"/>
                    <w:rPr>
                      <w:sz w:val="22"/>
                      <w:szCs w:val="22"/>
                    </w:rPr>
                  </w:pPr>
                  <w:r>
                    <w:rPr>
                      <w:spacing w:val="-5"/>
                      <w:sz w:val="22"/>
                      <w:szCs w:val="22"/>
                    </w:rPr>
                    <w:t>符合</w:t>
                  </w:r>
                </w:p>
              </w:tc>
            </w:tr>
          </w:tbl>
          <w:p>
            <w:pPr>
              <w:pStyle w:val="6"/>
              <w:spacing w:before="142" w:line="461" w:lineRule="exact"/>
              <w:ind w:left="1108"/>
            </w:pPr>
            <w:r>
              <w:rPr>
                <w:spacing w:val="7"/>
                <w:position w:val="15"/>
              </w:rPr>
              <w:t>根据以上分析，本项目符合《重庆铜梁高新区铜梁片区</w:t>
            </w:r>
            <w:r>
              <w:rPr>
                <w:spacing w:val="6"/>
                <w:position w:val="15"/>
              </w:rPr>
              <w:t>及全蒲片区规</w:t>
            </w:r>
          </w:p>
          <w:p>
            <w:pPr>
              <w:pStyle w:val="6"/>
              <w:spacing w:line="224" w:lineRule="auto"/>
              <w:ind w:left="586"/>
            </w:pPr>
            <w:r>
              <w:rPr>
                <w:spacing w:val="8"/>
              </w:rPr>
              <w:t>划环境影响跟踪评价报告书》的要求。</w:t>
            </w:r>
          </w:p>
          <w:p>
            <w:pPr>
              <w:pStyle w:val="6"/>
              <w:spacing w:before="156" w:line="225" w:lineRule="auto"/>
              <w:ind w:left="1184"/>
            </w:pPr>
            <w:r>
              <w:rPr>
                <w:spacing w:val="9"/>
                <w14:textOutline w14:w="4703" w14:cap="flat" w14:cmpd="sng">
                  <w14:solidFill>
                    <w14:srgbClr w14:val="000000"/>
                  </w14:solidFill>
                  <w14:prstDash w14:val="solid"/>
                  <w14:miter w14:val="0"/>
                </w14:textOutline>
              </w:rPr>
              <w:t>表</w:t>
            </w:r>
            <w:r>
              <w:rPr>
                <w:spacing w:val="-40"/>
              </w:rPr>
              <w:t xml:space="preserve"> </w:t>
            </w:r>
            <w:r>
              <w:rPr>
                <w:rFonts w:ascii="Times New Roman" w:hAnsi="Times New Roman" w:eastAsia="Times New Roman" w:cs="Times New Roman"/>
                <w:b/>
                <w:bCs/>
                <w:spacing w:val="9"/>
              </w:rPr>
              <w:t>1.1-2</w:t>
            </w:r>
            <w:r>
              <w:rPr>
                <w:spacing w:val="9"/>
                <w14:textOutline w14:w="4703" w14:cap="flat" w14:cmpd="sng">
                  <w14:solidFill>
                    <w14:srgbClr w14:val="000000"/>
                  </w14:solidFill>
                  <w14:prstDash w14:val="solid"/>
                  <w14:miter w14:val="0"/>
                </w14:textOutline>
              </w:rPr>
              <w:t>项目与规划环境影响跟踪评价审查意见符</w:t>
            </w:r>
            <w:r>
              <w:rPr>
                <w:spacing w:val="8"/>
                <w14:textOutline w14:w="4703" w14:cap="flat" w14:cmpd="sng">
                  <w14:solidFill>
                    <w14:srgbClr w14:val="000000"/>
                  </w14:solidFill>
                  <w14:prstDash w14:val="solid"/>
                  <w14:miter w14:val="0"/>
                </w14:textOutline>
              </w:rPr>
              <w:t>合性分析</w:t>
            </w:r>
          </w:p>
          <w:p>
            <w:pPr>
              <w:spacing w:line="125" w:lineRule="auto"/>
              <w:rPr>
                <w:rFonts w:ascii="Arial"/>
                <w:sz w:val="2"/>
              </w:rPr>
            </w:pPr>
          </w:p>
          <w:tbl>
            <w:tblPr>
              <w:tblStyle w:val="5"/>
              <w:tblW w:w="8234"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715"/>
              <w:gridCol w:w="3845"/>
              <w:gridCol w:w="2451"/>
              <w:gridCol w:w="7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7" w:type="dxa"/>
                  <w:textDirection w:val="tbRlV"/>
                  <w:vAlign w:val="top"/>
                </w:tcPr>
                <w:p>
                  <w:pPr>
                    <w:pStyle w:val="6"/>
                    <w:spacing w:before="126" w:line="211" w:lineRule="auto"/>
                    <w:ind w:left="47"/>
                    <w:rPr>
                      <w:sz w:val="22"/>
                      <w:szCs w:val="22"/>
                    </w:rPr>
                  </w:pPr>
                  <w:r>
                    <w:rPr>
                      <w:sz w:val="22"/>
                      <w:szCs w:val="22"/>
                    </w:rPr>
                    <w:t>序</w:t>
                  </w:r>
                  <w:r>
                    <w:rPr>
                      <w:spacing w:val="-19"/>
                      <w:sz w:val="22"/>
                      <w:szCs w:val="22"/>
                    </w:rPr>
                    <w:t xml:space="preserve"> </w:t>
                  </w:r>
                  <w:r>
                    <w:rPr>
                      <w:sz w:val="22"/>
                      <w:szCs w:val="22"/>
                    </w:rPr>
                    <w:t>号</w:t>
                  </w:r>
                </w:p>
              </w:tc>
              <w:tc>
                <w:tcPr>
                  <w:tcW w:w="4560" w:type="dxa"/>
                  <w:gridSpan w:val="2"/>
                  <w:vAlign w:val="top"/>
                </w:tcPr>
                <w:p>
                  <w:pPr>
                    <w:pStyle w:val="6"/>
                    <w:spacing w:before="203" w:line="220" w:lineRule="auto"/>
                    <w:ind w:left="744"/>
                    <w:rPr>
                      <w:sz w:val="22"/>
                      <w:szCs w:val="22"/>
                    </w:rPr>
                  </w:pPr>
                  <w:r>
                    <w:rPr>
                      <w:spacing w:val="-1"/>
                      <w:sz w:val="22"/>
                      <w:szCs w:val="22"/>
                    </w:rPr>
                    <w:t>规划跟踪环评及审查意见函要求</w:t>
                  </w:r>
                </w:p>
              </w:tc>
              <w:tc>
                <w:tcPr>
                  <w:tcW w:w="2451" w:type="dxa"/>
                  <w:vAlign w:val="top"/>
                </w:tcPr>
                <w:p>
                  <w:pPr>
                    <w:pStyle w:val="6"/>
                    <w:spacing w:before="204" w:line="219" w:lineRule="auto"/>
                    <w:ind w:left="684"/>
                    <w:rPr>
                      <w:sz w:val="22"/>
                      <w:szCs w:val="22"/>
                    </w:rPr>
                  </w:pPr>
                  <w:r>
                    <w:rPr>
                      <w:spacing w:val="-2"/>
                      <w:sz w:val="22"/>
                      <w:szCs w:val="22"/>
                    </w:rPr>
                    <w:t>本项目情况</w:t>
                  </w:r>
                </w:p>
              </w:tc>
              <w:tc>
                <w:tcPr>
                  <w:tcW w:w="746" w:type="dxa"/>
                  <w:vAlign w:val="top"/>
                </w:tcPr>
                <w:p>
                  <w:pPr>
                    <w:pStyle w:val="6"/>
                    <w:spacing w:before="47" w:line="220" w:lineRule="auto"/>
                    <w:ind w:left="158"/>
                    <w:rPr>
                      <w:sz w:val="22"/>
                      <w:szCs w:val="22"/>
                    </w:rPr>
                  </w:pPr>
                  <w:r>
                    <w:rPr>
                      <w:spacing w:val="-5"/>
                      <w:sz w:val="22"/>
                      <w:szCs w:val="22"/>
                    </w:rPr>
                    <w:t>符合</w:t>
                  </w:r>
                </w:p>
                <w:p>
                  <w:pPr>
                    <w:pStyle w:val="6"/>
                    <w:spacing w:before="49" w:line="221" w:lineRule="auto"/>
                    <w:ind w:left="270"/>
                    <w:rPr>
                      <w:sz w:val="22"/>
                      <w:szCs w:val="22"/>
                    </w:rPr>
                  </w:pPr>
                  <w:r>
                    <w:rPr>
                      <w:sz w:val="22"/>
                      <w:szCs w:val="22"/>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477"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63" w:line="189" w:lineRule="auto"/>
                    <w:ind w:left="20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15"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71" w:line="254" w:lineRule="auto"/>
                    <w:ind w:left="141" w:right="135"/>
                    <w:jc w:val="both"/>
                    <w:rPr>
                      <w:sz w:val="22"/>
                      <w:szCs w:val="22"/>
                    </w:rPr>
                  </w:pPr>
                  <w:r>
                    <w:rPr>
                      <w:spacing w:val="-4"/>
                      <w:sz w:val="22"/>
                      <w:szCs w:val="22"/>
                    </w:rPr>
                    <w:t>严格</w:t>
                  </w:r>
                  <w:r>
                    <w:rPr>
                      <w:sz w:val="22"/>
                      <w:szCs w:val="22"/>
                    </w:rPr>
                    <w:t xml:space="preserve"> </w:t>
                  </w:r>
                  <w:r>
                    <w:rPr>
                      <w:spacing w:val="-4"/>
                      <w:sz w:val="22"/>
                      <w:szCs w:val="22"/>
                    </w:rPr>
                    <w:t>建设</w:t>
                  </w:r>
                  <w:r>
                    <w:rPr>
                      <w:sz w:val="22"/>
                      <w:szCs w:val="22"/>
                    </w:rPr>
                    <w:t xml:space="preserve"> </w:t>
                  </w:r>
                  <w:r>
                    <w:rPr>
                      <w:spacing w:val="-4"/>
                      <w:sz w:val="22"/>
                      <w:szCs w:val="22"/>
                    </w:rPr>
                    <w:t>项目</w:t>
                  </w:r>
                  <w:r>
                    <w:rPr>
                      <w:sz w:val="22"/>
                      <w:szCs w:val="22"/>
                    </w:rPr>
                    <w:t xml:space="preserve"> </w:t>
                  </w:r>
                  <w:r>
                    <w:rPr>
                      <w:spacing w:val="-4"/>
                      <w:sz w:val="22"/>
                      <w:szCs w:val="22"/>
                    </w:rPr>
                    <w:t>环境</w:t>
                  </w:r>
                  <w:r>
                    <w:rPr>
                      <w:sz w:val="22"/>
                      <w:szCs w:val="22"/>
                    </w:rPr>
                    <w:t xml:space="preserve"> </w:t>
                  </w:r>
                  <w:r>
                    <w:rPr>
                      <w:spacing w:val="-4"/>
                      <w:sz w:val="22"/>
                      <w:szCs w:val="22"/>
                    </w:rPr>
                    <w:t>准入</w:t>
                  </w:r>
                </w:p>
              </w:tc>
              <w:tc>
                <w:tcPr>
                  <w:tcW w:w="3845" w:type="dxa"/>
                  <w:vAlign w:val="top"/>
                </w:tcPr>
                <w:p>
                  <w:pPr>
                    <w:pStyle w:val="6"/>
                    <w:spacing w:before="47" w:line="257" w:lineRule="auto"/>
                    <w:ind w:left="110" w:right="44" w:firstLine="2"/>
                    <w:jc w:val="both"/>
                    <w:rPr>
                      <w:sz w:val="22"/>
                      <w:szCs w:val="22"/>
                    </w:rPr>
                  </w:pPr>
                  <w:r>
                    <w:rPr>
                      <w:spacing w:val="-7"/>
                      <w:sz w:val="22"/>
                      <w:szCs w:val="22"/>
                    </w:rPr>
                    <w:t>规划区应不断优化产业发展方向，按照</w:t>
                  </w:r>
                  <w:r>
                    <w:rPr>
                      <w:sz w:val="22"/>
                      <w:szCs w:val="22"/>
                    </w:rPr>
                    <w:t xml:space="preserve"> </w:t>
                  </w:r>
                  <w:r>
                    <w:rPr>
                      <w:spacing w:val="-5"/>
                      <w:sz w:val="22"/>
                      <w:szCs w:val="22"/>
                    </w:rPr>
                    <w:t>报告书提出的“三线一单</w:t>
                  </w:r>
                  <w:r>
                    <w:rPr>
                      <w:spacing w:val="-81"/>
                      <w:sz w:val="22"/>
                      <w:szCs w:val="22"/>
                    </w:rPr>
                    <w:t xml:space="preserve"> </w:t>
                  </w:r>
                  <w:r>
                    <w:rPr>
                      <w:spacing w:val="-5"/>
                      <w:sz w:val="22"/>
                      <w:szCs w:val="22"/>
                    </w:rPr>
                    <w:t>”管理要求，</w:t>
                  </w:r>
                  <w:r>
                    <w:rPr>
                      <w:sz w:val="22"/>
                      <w:szCs w:val="22"/>
                    </w:rPr>
                    <w:t xml:space="preserve"> </w:t>
                  </w:r>
                  <w:r>
                    <w:rPr>
                      <w:spacing w:val="3"/>
                      <w:sz w:val="22"/>
                      <w:szCs w:val="22"/>
                    </w:rPr>
                    <w:t>以资源利用上线、环境质量底线为约</w:t>
                  </w:r>
                  <w:r>
                    <w:rPr>
                      <w:sz w:val="22"/>
                      <w:szCs w:val="22"/>
                    </w:rPr>
                    <w:t xml:space="preserve">  </w:t>
                  </w:r>
                  <w:r>
                    <w:rPr>
                      <w:spacing w:val="-7"/>
                      <w:sz w:val="22"/>
                      <w:szCs w:val="22"/>
                    </w:rPr>
                    <w:t>束，严格建设项目环境准入，入驻工业</w:t>
                  </w:r>
                  <w:r>
                    <w:rPr>
                      <w:sz w:val="22"/>
                      <w:szCs w:val="22"/>
                    </w:rPr>
                    <w:t xml:space="preserve"> </w:t>
                  </w:r>
                  <w:r>
                    <w:rPr>
                      <w:spacing w:val="-7"/>
                      <w:sz w:val="22"/>
                      <w:szCs w:val="22"/>
                    </w:rPr>
                    <w:t>企业应满足《重庆市工业项目环境准入</w:t>
                  </w:r>
                  <w:r>
                    <w:rPr>
                      <w:spacing w:val="2"/>
                      <w:sz w:val="22"/>
                      <w:szCs w:val="22"/>
                    </w:rPr>
                    <w:t xml:space="preserve"> </w:t>
                  </w:r>
                  <w:r>
                    <w:rPr>
                      <w:sz w:val="22"/>
                      <w:szCs w:val="22"/>
                    </w:rPr>
                    <w:t>规定（修订</w:t>
                  </w:r>
                  <w:r>
                    <w:rPr>
                      <w:rFonts w:ascii="Times New Roman" w:hAnsi="Times New Roman" w:eastAsia="Times New Roman" w:cs="Times New Roman"/>
                      <w:sz w:val="22"/>
                      <w:szCs w:val="22"/>
                    </w:rPr>
                    <w:t>)</w:t>
                  </w:r>
                  <w:r>
                    <w:rPr>
                      <w:sz w:val="22"/>
                      <w:szCs w:val="22"/>
                    </w:rPr>
                    <w:t xml:space="preserve">》《报告书》确定的环境 </w:t>
                  </w:r>
                  <w:r>
                    <w:rPr>
                      <w:spacing w:val="-7"/>
                      <w:sz w:val="22"/>
                      <w:szCs w:val="22"/>
                    </w:rPr>
                    <w:t>准入清单要求，禁止发展印染、化学合</w:t>
                  </w:r>
                  <w:r>
                    <w:rPr>
                      <w:sz w:val="22"/>
                      <w:szCs w:val="22"/>
                    </w:rPr>
                    <w:t xml:space="preserve"> </w:t>
                  </w:r>
                  <w:r>
                    <w:rPr>
                      <w:spacing w:val="-7"/>
                      <w:sz w:val="22"/>
                      <w:szCs w:val="22"/>
                    </w:rPr>
                    <w:t>成药类等重污染企业，限制引进食品发</w:t>
                  </w:r>
                  <w:r>
                    <w:rPr>
                      <w:sz w:val="22"/>
                      <w:szCs w:val="22"/>
                    </w:rPr>
                    <w:t xml:space="preserve"> </w:t>
                  </w:r>
                  <w:r>
                    <w:rPr>
                      <w:spacing w:val="-7"/>
                      <w:sz w:val="22"/>
                      <w:szCs w:val="22"/>
                    </w:rPr>
                    <w:t>酵业等耗水量大、水污染物排放强度高</w:t>
                  </w:r>
                </w:p>
                <w:p>
                  <w:pPr>
                    <w:pStyle w:val="6"/>
                    <w:spacing w:before="49" w:line="218" w:lineRule="auto"/>
                    <w:ind w:left="1505"/>
                    <w:rPr>
                      <w:sz w:val="22"/>
                      <w:szCs w:val="22"/>
                    </w:rPr>
                  </w:pPr>
                  <w:r>
                    <w:rPr>
                      <w:spacing w:val="-8"/>
                      <w:sz w:val="22"/>
                      <w:szCs w:val="22"/>
                    </w:rPr>
                    <w:t>的项目。</w:t>
                  </w:r>
                </w:p>
              </w:tc>
              <w:tc>
                <w:tcPr>
                  <w:tcW w:w="2451" w:type="dxa"/>
                  <w:vAlign w:val="top"/>
                </w:tcPr>
                <w:p>
                  <w:pPr>
                    <w:spacing w:line="438" w:lineRule="auto"/>
                    <w:rPr>
                      <w:rFonts w:ascii="Arial"/>
                      <w:sz w:val="21"/>
                    </w:rPr>
                  </w:pPr>
                </w:p>
                <w:p>
                  <w:pPr>
                    <w:pStyle w:val="6"/>
                    <w:spacing w:before="71" w:line="255" w:lineRule="auto"/>
                    <w:ind w:left="132" w:right="122"/>
                    <w:rPr>
                      <w:sz w:val="22"/>
                      <w:szCs w:val="22"/>
                    </w:rPr>
                  </w:pPr>
                  <w:r>
                    <w:rPr>
                      <w:spacing w:val="-2"/>
                      <w:sz w:val="22"/>
                      <w:szCs w:val="22"/>
                    </w:rPr>
                    <w:t>本项目符合《报告书》</w:t>
                  </w:r>
                  <w:r>
                    <w:rPr>
                      <w:spacing w:val="1"/>
                      <w:sz w:val="22"/>
                      <w:szCs w:val="22"/>
                    </w:rPr>
                    <w:t xml:space="preserve"> </w:t>
                  </w:r>
                  <w:r>
                    <w:rPr>
                      <w:spacing w:val="-1"/>
                      <w:sz w:val="22"/>
                      <w:szCs w:val="22"/>
                    </w:rPr>
                    <w:t>的准入要求，项目不属</w:t>
                  </w:r>
                  <w:r>
                    <w:rPr>
                      <w:sz w:val="22"/>
                      <w:szCs w:val="22"/>
                    </w:rPr>
                    <w:t xml:space="preserve"> </w:t>
                  </w:r>
                  <w:r>
                    <w:rPr>
                      <w:spacing w:val="-1"/>
                      <w:sz w:val="22"/>
                      <w:szCs w:val="22"/>
                    </w:rPr>
                    <w:t>于印染、化学合成药类</w:t>
                  </w:r>
                  <w:r>
                    <w:rPr>
                      <w:sz w:val="22"/>
                      <w:szCs w:val="22"/>
                    </w:rPr>
                    <w:t xml:space="preserve"> </w:t>
                  </w:r>
                  <w:r>
                    <w:rPr>
                      <w:spacing w:val="-1"/>
                      <w:sz w:val="22"/>
                      <w:szCs w:val="22"/>
                    </w:rPr>
                    <w:t>等重污染企业，不属于</w:t>
                  </w:r>
                  <w:r>
                    <w:rPr>
                      <w:sz w:val="22"/>
                      <w:szCs w:val="22"/>
                    </w:rPr>
                    <w:t xml:space="preserve"> </w:t>
                  </w:r>
                  <w:r>
                    <w:rPr>
                      <w:spacing w:val="10"/>
                      <w:sz w:val="22"/>
                      <w:szCs w:val="22"/>
                    </w:rPr>
                    <w:t>食品发酵业等耗水量</w:t>
                  </w:r>
                  <w:r>
                    <w:rPr>
                      <w:spacing w:val="3"/>
                      <w:sz w:val="22"/>
                      <w:szCs w:val="22"/>
                    </w:rPr>
                    <w:t xml:space="preserve">  </w:t>
                  </w:r>
                  <w:r>
                    <w:rPr>
                      <w:spacing w:val="-1"/>
                      <w:sz w:val="22"/>
                      <w:szCs w:val="22"/>
                    </w:rPr>
                    <w:t>大、水污染物排放强度</w:t>
                  </w:r>
                </w:p>
                <w:p>
                  <w:pPr>
                    <w:pStyle w:val="6"/>
                    <w:spacing w:before="49" w:line="220" w:lineRule="auto"/>
                    <w:ind w:left="689"/>
                    <w:rPr>
                      <w:sz w:val="22"/>
                      <w:szCs w:val="22"/>
                    </w:rPr>
                  </w:pPr>
                  <w:r>
                    <w:rPr>
                      <w:spacing w:val="-3"/>
                      <w:sz w:val="22"/>
                      <w:szCs w:val="22"/>
                    </w:rPr>
                    <w:t>高的项目。</w:t>
                  </w:r>
                </w:p>
              </w:tc>
              <w:tc>
                <w:tcPr>
                  <w:tcW w:w="746"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72" w:line="220" w:lineRule="auto"/>
                    <w:ind w:left="158"/>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6" w:hRule="atLeast"/>
              </w:trPr>
              <w:tc>
                <w:tcPr>
                  <w:tcW w:w="47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3" w:line="189" w:lineRule="auto"/>
                    <w:ind w:left="18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15"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2" w:line="222" w:lineRule="auto"/>
                    <w:ind w:left="146"/>
                    <w:rPr>
                      <w:sz w:val="22"/>
                      <w:szCs w:val="22"/>
                    </w:rPr>
                  </w:pPr>
                  <w:r>
                    <w:rPr>
                      <w:spacing w:val="-7"/>
                      <w:sz w:val="22"/>
                      <w:szCs w:val="22"/>
                    </w:rPr>
                    <w:t>强化</w:t>
                  </w:r>
                </w:p>
                <w:p>
                  <w:pPr>
                    <w:pStyle w:val="6"/>
                    <w:spacing w:before="48" w:line="225" w:lineRule="auto"/>
                    <w:ind w:left="142"/>
                    <w:rPr>
                      <w:sz w:val="22"/>
                      <w:szCs w:val="22"/>
                    </w:rPr>
                  </w:pPr>
                  <w:r>
                    <w:rPr>
                      <w:spacing w:val="-5"/>
                      <w:sz w:val="22"/>
                      <w:szCs w:val="22"/>
                    </w:rPr>
                    <w:t>生态</w:t>
                  </w:r>
                </w:p>
                <w:p>
                  <w:pPr>
                    <w:pStyle w:val="6"/>
                    <w:spacing w:before="43" w:line="223" w:lineRule="auto"/>
                    <w:ind w:left="147"/>
                    <w:rPr>
                      <w:sz w:val="22"/>
                      <w:szCs w:val="22"/>
                    </w:rPr>
                  </w:pPr>
                  <w:r>
                    <w:rPr>
                      <w:spacing w:val="-7"/>
                      <w:sz w:val="22"/>
                      <w:szCs w:val="22"/>
                    </w:rPr>
                    <w:t>空间</w:t>
                  </w:r>
                </w:p>
                <w:p>
                  <w:pPr>
                    <w:pStyle w:val="6"/>
                    <w:spacing w:before="46" w:line="220" w:lineRule="auto"/>
                    <w:ind w:left="146"/>
                    <w:rPr>
                      <w:sz w:val="22"/>
                      <w:szCs w:val="22"/>
                    </w:rPr>
                  </w:pPr>
                  <w:r>
                    <w:rPr>
                      <w:spacing w:val="-7"/>
                      <w:sz w:val="22"/>
                      <w:szCs w:val="22"/>
                    </w:rPr>
                    <w:t>管控</w:t>
                  </w:r>
                </w:p>
                <w:p>
                  <w:pPr>
                    <w:pStyle w:val="6"/>
                    <w:spacing w:before="49" w:line="220" w:lineRule="auto"/>
                    <w:ind w:left="141"/>
                    <w:rPr>
                      <w:sz w:val="22"/>
                      <w:szCs w:val="22"/>
                    </w:rPr>
                  </w:pPr>
                  <w:r>
                    <w:rPr>
                      <w:spacing w:val="-4"/>
                      <w:sz w:val="22"/>
                      <w:szCs w:val="22"/>
                    </w:rPr>
                    <w:t>和景</w:t>
                  </w:r>
                </w:p>
                <w:p>
                  <w:pPr>
                    <w:pStyle w:val="6"/>
                    <w:spacing w:before="50" w:line="220" w:lineRule="auto"/>
                    <w:ind w:left="141"/>
                    <w:rPr>
                      <w:sz w:val="22"/>
                      <w:szCs w:val="22"/>
                    </w:rPr>
                  </w:pPr>
                  <w:r>
                    <w:rPr>
                      <w:spacing w:val="-4"/>
                      <w:sz w:val="22"/>
                      <w:szCs w:val="22"/>
                    </w:rPr>
                    <w:t>观优</w:t>
                  </w:r>
                </w:p>
                <w:p>
                  <w:pPr>
                    <w:pStyle w:val="6"/>
                    <w:spacing w:before="49" w:line="222" w:lineRule="auto"/>
                    <w:ind w:left="252"/>
                    <w:rPr>
                      <w:sz w:val="22"/>
                      <w:szCs w:val="22"/>
                    </w:rPr>
                  </w:pPr>
                  <w:r>
                    <w:rPr>
                      <w:sz w:val="22"/>
                      <w:szCs w:val="22"/>
                    </w:rPr>
                    <w:t>化</w:t>
                  </w:r>
                </w:p>
              </w:tc>
              <w:tc>
                <w:tcPr>
                  <w:tcW w:w="3845" w:type="dxa"/>
                  <w:vAlign w:val="top"/>
                </w:tcPr>
                <w:p>
                  <w:pPr>
                    <w:pStyle w:val="6"/>
                    <w:spacing w:before="47" w:line="258" w:lineRule="auto"/>
                    <w:ind w:left="111" w:right="104" w:firstLine="1"/>
                    <w:jc w:val="both"/>
                    <w:rPr>
                      <w:sz w:val="22"/>
                      <w:szCs w:val="22"/>
                    </w:rPr>
                  </w:pPr>
                  <w:r>
                    <w:rPr>
                      <w:spacing w:val="-8"/>
                      <w:sz w:val="22"/>
                      <w:szCs w:val="22"/>
                    </w:rPr>
                    <w:t>规划区内淮远河、小安溪等河流两岸以</w:t>
                  </w:r>
                  <w:r>
                    <w:rPr>
                      <w:spacing w:val="14"/>
                      <w:sz w:val="22"/>
                      <w:szCs w:val="22"/>
                    </w:rPr>
                    <w:t xml:space="preserve"> </w:t>
                  </w:r>
                  <w:r>
                    <w:rPr>
                      <w:spacing w:val="-7"/>
                      <w:sz w:val="22"/>
                      <w:szCs w:val="22"/>
                    </w:rPr>
                    <w:t>及拦河堰水库、生基嘴水库库岸应设置</w:t>
                  </w:r>
                  <w:r>
                    <w:rPr>
                      <w:sz w:val="22"/>
                      <w:szCs w:val="22"/>
                    </w:rPr>
                    <w:t xml:space="preserve"> </w:t>
                  </w:r>
                  <w:r>
                    <w:rPr>
                      <w:spacing w:val="-7"/>
                      <w:sz w:val="22"/>
                      <w:szCs w:val="22"/>
                    </w:rPr>
                    <w:t>一定宽度的绿化缓冲带，绿化缓冲带要</w:t>
                  </w:r>
                  <w:r>
                    <w:rPr>
                      <w:sz w:val="22"/>
                      <w:szCs w:val="22"/>
                    </w:rPr>
                    <w:t xml:space="preserve"> </w:t>
                  </w:r>
                  <w:r>
                    <w:rPr>
                      <w:spacing w:val="-7"/>
                      <w:sz w:val="22"/>
                      <w:szCs w:val="22"/>
                    </w:rPr>
                    <w:t>保持原有的状况和自然形态，原则上应</w:t>
                  </w:r>
                  <w:r>
                    <w:rPr>
                      <w:sz w:val="22"/>
                      <w:szCs w:val="22"/>
                    </w:rPr>
                    <w:t xml:space="preserve"> </w:t>
                  </w:r>
                  <w:r>
                    <w:rPr>
                      <w:spacing w:val="-7"/>
                      <w:sz w:val="22"/>
                      <w:szCs w:val="22"/>
                    </w:rPr>
                    <w:t>为绿地，除护岸工程及必要的市政设施</w:t>
                  </w:r>
                  <w:r>
                    <w:rPr>
                      <w:sz w:val="22"/>
                      <w:szCs w:val="22"/>
                    </w:rPr>
                    <w:t xml:space="preserve"> </w:t>
                  </w:r>
                  <w:r>
                    <w:rPr>
                      <w:spacing w:val="-7"/>
                      <w:sz w:val="22"/>
                      <w:szCs w:val="22"/>
                    </w:rPr>
                    <w:t>外，禁止修建任何建筑物和构筑物。规</w:t>
                  </w:r>
                  <w:r>
                    <w:rPr>
                      <w:sz w:val="22"/>
                      <w:szCs w:val="22"/>
                    </w:rPr>
                    <w:t xml:space="preserve"> </w:t>
                  </w:r>
                  <w:r>
                    <w:rPr>
                      <w:spacing w:val="3"/>
                      <w:sz w:val="22"/>
                      <w:szCs w:val="22"/>
                    </w:rPr>
                    <w:t>划区要优化区域内的工业景观设计和</w:t>
                  </w:r>
                  <w:r>
                    <w:rPr>
                      <w:sz w:val="22"/>
                      <w:szCs w:val="22"/>
                    </w:rPr>
                    <w:t xml:space="preserve"> </w:t>
                  </w:r>
                  <w:r>
                    <w:rPr>
                      <w:spacing w:val="-7"/>
                      <w:sz w:val="22"/>
                      <w:szCs w:val="22"/>
                    </w:rPr>
                    <w:t>建设，调整不和谐的建筑因素，按国务</w:t>
                  </w:r>
                  <w:r>
                    <w:rPr>
                      <w:sz w:val="22"/>
                      <w:szCs w:val="22"/>
                    </w:rPr>
                    <w:t xml:space="preserve"> </w:t>
                  </w:r>
                  <w:r>
                    <w:rPr>
                      <w:spacing w:val="-7"/>
                      <w:sz w:val="22"/>
                      <w:szCs w:val="22"/>
                    </w:rPr>
                    <w:t>院实现全域旅游景观的原则要求，逐步</w:t>
                  </w:r>
                  <w:r>
                    <w:rPr>
                      <w:spacing w:val="1"/>
                      <w:sz w:val="22"/>
                      <w:szCs w:val="22"/>
                    </w:rPr>
                    <w:t xml:space="preserve"> </w:t>
                  </w:r>
                  <w:r>
                    <w:rPr>
                      <w:sz w:val="22"/>
                      <w:szCs w:val="22"/>
                    </w:rPr>
                    <w:t>调整工业园区与城市的景观和谐、</w:t>
                  </w:r>
                  <w:r>
                    <w:rPr>
                      <w:spacing w:val="-63"/>
                      <w:sz w:val="22"/>
                      <w:szCs w:val="22"/>
                    </w:rPr>
                    <w:t xml:space="preserve"> </w:t>
                  </w:r>
                  <w:r>
                    <w:rPr>
                      <w:sz w:val="22"/>
                      <w:szCs w:val="22"/>
                    </w:rPr>
                    <w:t xml:space="preserve">自 </w:t>
                  </w:r>
                  <w:r>
                    <w:rPr>
                      <w:spacing w:val="-9"/>
                      <w:sz w:val="22"/>
                      <w:szCs w:val="22"/>
                    </w:rPr>
                    <w:t>然，达到园区工业景观的“产业美</w:t>
                  </w:r>
                  <w:r>
                    <w:rPr>
                      <w:spacing w:val="-77"/>
                      <w:sz w:val="22"/>
                      <w:szCs w:val="22"/>
                    </w:rPr>
                    <w:t xml:space="preserve"> </w:t>
                  </w:r>
                  <w:r>
                    <w:rPr>
                      <w:spacing w:val="-9"/>
                      <w:sz w:val="22"/>
                      <w:szCs w:val="22"/>
                    </w:rPr>
                    <w:t>”目</w:t>
                  </w:r>
                </w:p>
                <w:p>
                  <w:pPr>
                    <w:pStyle w:val="6"/>
                    <w:spacing w:before="49" w:line="221" w:lineRule="auto"/>
                    <w:ind w:left="1709"/>
                    <w:rPr>
                      <w:sz w:val="22"/>
                      <w:szCs w:val="22"/>
                    </w:rPr>
                  </w:pPr>
                  <w:r>
                    <w:rPr>
                      <w:spacing w:val="-5"/>
                      <w:sz w:val="22"/>
                      <w:szCs w:val="22"/>
                    </w:rPr>
                    <w:t>标。</w:t>
                  </w:r>
                </w:p>
                <w:p>
                  <w:pPr>
                    <w:pStyle w:val="6"/>
                    <w:spacing w:before="47" w:line="248" w:lineRule="auto"/>
                    <w:ind w:left="112" w:right="104" w:firstLine="56"/>
                    <w:jc w:val="both"/>
                    <w:rPr>
                      <w:sz w:val="22"/>
                      <w:szCs w:val="22"/>
                    </w:rPr>
                  </w:pPr>
                  <w:r>
                    <w:rPr>
                      <w:spacing w:val="-1"/>
                      <w:sz w:val="22"/>
                      <w:szCs w:val="22"/>
                    </w:rPr>
                    <w:t>规划区后续涉及环境防护距离的工业</w:t>
                  </w:r>
                  <w:r>
                    <w:rPr>
                      <w:spacing w:val="6"/>
                      <w:sz w:val="22"/>
                      <w:szCs w:val="22"/>
                    </w:rPr>
                    <w:t xml:space="preserve"> </w:t>
                  </w:r>
                  <w:r>
                    <w:rPr>
                      <w:spacing w:val="-7"/>
                      <w:sz w:val="22"/>
                      <w:szCs w:val="22"/>
                    </w:rPr>
                    <w:t>企业或项目，应通过选址或调整布局严</w:t>
                  </w:r>
                  <w:r>
                    <w:rPr>
                      <w:sz w:val="22"/>
                      <w:szCs w:val="22"/>
                    </w:rPr>
                    <w:t xml:space="preserve"> </w:t>
                  </w:r>
                  <w:r>
                    <w:rPr>
                      <w:spacing w:val="-8"/>
                      <w:sz w:val="22"/>
                      <w:szCs w:val="22"/>
                    </w:rPr>
                    <w:t>格控制环境防护距离。结合铜梁区工业</w:t>
                  </w:r>
                </w:p>
              </w:tc>
              <w:tc>
                <w:tcPr>
                  <w:tcW w:w="2451"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71" w:line="255" w:lineRule="auto"/>
                    <w:ind w:left="128" w:right="103" w:firstLine="3"/>
                    <w:jc w:val="both"/>
                    <w:rPr>
                      <w:sz w:val="22"/>
                      <w:szCs w:val="22"/>
                    </w:rPr>
                  </w:pPr>
                  <w:r>
                    <w:rPr>
                      <w:spacing w:val="-1"/>
                      <w:sz w:val="22"/>
                      <w:szCs w:val="22"/>
                    </w:rPr>
                    <w:t>本项目位于重庆市铜梁</w:t>
                  </w:r>
                  <w:r>
                    <w:rPr>
                      <w:spacing w:val="2"/>
                      <w:sz w:val="22"/>
                      <w:szCs w:val="22"/>
                    </w:rPr>
                    <w:t xml:space="preserve"> </w:t>
                  </w:r>
                  <w:r>
                    <w:rPr>
                      <w:spacing w:val="-4"/>
                      <w:sz w:val="22"/>
                      <w:szCs w:val="22"/>
                    </w:rPr>
                    <w:t>区蒲吕街道产业大道</w:t>
                  </w:r>
                  <w:r>
                    <w:rPr>
                      <w:spacing w:val="-53"/>
                      <w:sz w:val="22"/>
                      <w:szCs w:val="22"/>
                    </w:rPr>
                    <w:t xml:space="preserve"> </w:t>
                  </w:r>
                  <w:r>
                    <w:rPr>
                      <w:rFonts w:ascii="Times New Roman" w:hAnsi="Times New Roman" w:eastAsia="Times New Roman" w:cs="Times New Roman"/>
                      <w:spacing w:val="-4"/>
                      <w:sz w:val="22"/>
                      <w:szCs w:val="22"/>
                    </w:rPr>
                    <w:t>66</w:t>
                  </w:r>
                  <w:r>
                    <w:rPr>
                      <w:rFonts w:ascii="Times New Roman" w:hAnsi="Times New Roman" w:eastAsia="Times New Roman" w:cs="Times New Roman"/>
                      <w:sz w:val="22"/>
                      <w:szCs w:val="22"/>
                    </w:rPr>
                    <w:t xml:space="preserve"> </w:t>
                  </w:r>
                  <w:r>
                    <w:rPr>
                      <w:spacing w:val="-1"/>
                      <w:sz w:val="22"/>
                      <w:szCs w:val="22"/>
                    </w:rPr>
                    <w:t>号，租用园区已建成的</w:t>
                  </w:r>
                  <w:r>
                    <w:rPr>
                      <w:spacing w:val="4"/>
                      <w:sz w:val="22"/>
                      <w:szCs w:val="22"/>
                    </w:rPr>
                    <w:t xml:space="preserve"> </w:t>
                  </w:r>
                  <w:r>
                    <w:rPr>
                      <w:spacing w:val="-1"/>
                      <w:sz w:val="22"/>
                      <w:szCs w:val="22"/>
                    </w:rPr>
                    <w:t>厂房进行建设，不会损</w:t>
                  </w:r>
                  <w:r>
                    <w:rPr>
                      <w:spacing w:val="4"/>
                      <w:sz w:val="22"/>
                      <w:szCs w:val="22"/>
                    </w:rPr>
                    <w:t xml:space="preserve"> </w:t>
                  </w:r>
                  <w:r>
                    <w:rPr>
                      <w:spacing w:val="-1"/>
                      <w:sz w:val="22"/>
                      <w:szCs w:val="22"/>
                    </w:rPr>
                    <w:t>坏园区景观。项目不涉</w:t>
                  </w:r>
                  <w:r>
                    <w:rPr>
                      <w:spacing w:val="4"/>
                      <w:sz w:val="22"/>
                      <w:szCs w:val="22"/>
                    </w:rPr>
                    <w:t xml:space="preserve"> </w:t>
                  </w:r>
                  <w:r>
                    <w:rPr>
                      <w:spacing w:val="-1"/>
                      <w:sz w:val="22"/>
                      <w:szCs w:val="22"/>
                    </w:rPr>
                    <w:t>及环境防护距离。不属</w:t>
                  </w:r>
                </w:p>
                <w:p>
                  <w:pPr>
                    <w:pStyle w:val="6"/>
                    <w:spacing w:before="48" w:line="221" w:lineRule="auto"/>
                    <w:ind w:left="466"/>
                    <w:rPr>
                      <w:sz w:val="22"/>
                      <w:szCs w:val="22"/>
                    </w:rPr>
                  </w:pPr>
                  <w:r>
                    <w:rPr>
                      <w:spacing w:val="-3"/>
                      <w:sz w:val="22"/>
                      <w:szCs w:val="22"/>
                    </w:rPr>
                    <w:t>于白土坝片区。</w:t>
                  </w:r>
                </w:p>
              </w:tc>
              <w:tc>
                <w:tcPr>
                  <w:tcW w:w="746"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72" w:line="220" w:lineRule="auto"/>
                    <w:ind w:left="158"/>
                    <w:rPr>
                      <w:sz w:val="22"/>
                      <w:szCs w:val="22"/>
                    </w:rPr>
                  </w:pPr>
                  <w:r>
                    <w:rPr>
                      <w:spacing w:val="-5"/>
                      <w:sz w:val="22"/>
                      <w:szCs w:val="22"/>
                    </w:rPr>
                    <w:t>符合</w:t>
                  </w:r>
                </w:p>
              </w:tc>
            </w:tr>
          </w:tbl>
          <w:p>
            <w:pPr>
              <w:spacing w:line="207" w:lineRule="exact"/>
              <w:rPr>
                <w:rFonts w:ascii="Arial"/>
                <w:sz w:val="18"/>
              </w:rPr>
            </w:pPr>
          </w:p>
        </w:tc>
      </w:tr>
    </w:tbl>
    <w:p>
      <w:pPr>
        <w:spacing w:before="47" w:line="185" w:lineRule="auto"/>
        <w:ind w:left="443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p>
      <w:pPr>
        <w:spacing w:line="185" w:lineRule="auto"/>
        <w:rPr>
          <w:rFonts w:ascii="Times New Roman" w:hAnsi="Times New Roman" w:eastAsia="Times New Roman" w:cs="Times New Roman"/>
          <w:sz w:val="18"/>
          <w:szCs w:val="18"/>
        </w:rPr>
        <w:sectPr>
          <w:pgSz w:w="11906" w:h="16838"/>
          <w:pgMar w:top="400" w:right="1477" w:bottom="400" w:left="1478" w:header="0" w:footer="0" w:gutter="0"/>
          <w:cols w:space="720" w:num="1"/>
        </w:sectPr>
      </w:pPr>
    </w:p>
    <w:p>
      <w:pPr>
        <w:spacing w:before="41"/>
      </w:pPr>
      <w:r>
        <w:pict>
          <v:rect id="_x0000_s1037" o:spid="_x0000_s1037" o:spt="1" style="position:absolute;left:0pt;margin-left:515pt;margin-top:63.35pt;height:703.95pt;width:0.5pt;mso-position-horizontal-relative:page;mso-position-vertical-relative:page;z-index:251673600;mso-width-relative:page;mso-height-relative:page;" fillcolor="#000000" filled="t" stroked="f" coordsize="21600,21600" o:allowincell="f">
            <v:path/>
            <v:fill on="t" focussize="0,0"/>
            <v:stroke on="f"/>
            <v:imagedata o:title=""/>
            <o:lock v:ext="edit"/>
          </v:rect>
        </w:pict>
      </w:r>
    </w:p>
    <w:p>
      <w:pPr>
        <w:spacing w:before="41"/>
      </w:pPr>
    </w:p>
    <w:p>
      <w:pPr>
        <w:spacing w:before="41"/>
      </w:pPr>
    </w:p>
    <w:tbl>
      <w:tblPr>
        <w:tblStyle w:val="5"/>
        <w:tblW w:w="893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472"/>
        <w:gridCol w:w="714"/>
        <w:gridCol w:w="3841"/>
        <w:gridCol w:w="2449"/>
        <w:gridCol w:w="8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8" w:hRule="atLeast"/>
        </w:trPr>
        <w:tc>
          <w:tcPr>
            <w:tcW w:w="596" w:type="dxa"/>
            <w:vMerge w:val="restart"/>
            <w:tcBorders>
              <w:top w:val="single" w:color="000000" w:sz="6" w:space="0"/>
              <w:left w:val="single" w:color="000000" w:sz="6" w:space="0"/>
              <w:bottom w:val="nil"/>
            </w:tcBorders>
            <w:vAlign w:val="top"/>
          </w:tcPr>
          <w:p>
            <w:pPr>
              <w:rPr>
                <w:rFonts w:ascii="Arial"/>
                <w:sz w:val="21"/>
              </w:rPr>
            </w:pPr>
            <w:r>
              <w:pict>
                <v:rect id="_x0000_s1038" o:spid="_x0000_s1038" o:spt="1" style="position:absolute;left:0pt;margin-left:23.65pt;margin-top:0.95pt;height:707.2pt;width:0.5pt;mso-position-horizontal-relative:page;mso-position-vertical-relative:page;z-index:251674624;mso-width-relative:page;mso-height-relative:page;" fillcolor="#000000" filled="t" stroked="f" coordsize="21600,21600">
                  <v:path/>
                  <v:fill on="t" focussize="0,0"/>
                  <v:stroke on="f"/>
                  <v:imagedata o:title=""/>
                  <o:lock v:ext="edit"/>
                </v:rect>
              </w:pict>
            </w:r>
          </w:p>
        </w:tc>
        <w:tc>
          <w:tcPr>
            <w:tcW w:w="472" w:type="dxa"/>
            <w:tcBorders>
              <w:top w:val="single" w:color="000000" w:sz="6" w:space="0"/>
            </w:tcBorders>
            <w:vAlign w:val="top"/>
          </w:tcPr>
          <w:p>
            <w:pPr>
              <w:rPr>
                <w:rFonts w:ascii="Arial"/>
                <w:sz w:val="21"/>
              </w:rPr>
            </w:pPr>
          </w:p>
        </w:tc>
        <w:tc>
          <w:tcPr>
            <w:tcW w:w="714" w:type="dxa"/>
            <w:tcBorders>
              <w:top w:val="single" w:color="000000" w:sz="6" w:space="0"/>
            </w:tcBorders>
            <w:vAlign w:val="top"/>
          </w:tcPr>
          <w:p>
            <w:pPr>
              <w:rPr>
                <w:rFonts w:ascii="Arial"/>
                <w:sz w:val="21"/>
              </w:rPr>
            </w:pPr>
          </w:p>
        </w:tc>
        <w:tc>
          <w:tcPr>
            <w:tcW w:w="3841" w:type="dxa"/>
            <w:tcBorders>
              <w:top w:val="single" w:color="000000" w:sz="6" w:space="0"/>
            </w:tcBorders>
            <w:vAlign w:val="top"/>
          </w:tcPr>
          <w:p>
            <w:pPr>
              <w:pStyle w:val="6"/>
              <w:spacing w:before="61" w:line="251" w:lineRule="auto"/>
              <w:ind w:left="109" w:firstLine="4"/>
              <w:rPr>
                <w:sz w:val="22"/>
                <w:szCs w:val="22"/>
              </w:rPr>
            </w:pPr>
            <w:r>
              <w:rPr>
                <w:spacing w:val="-15"/>
                <w:sz w:val="22"/>
                <w:szCs w:val="22"/>
              </w:rPr>
              <w:t>发展规划，白土坝片区采取“腾笼换鸟</w:t>
            </w:r>
            <w:r>
              <w:rPr>
                <w:spacing w:val="-79"/>
                <w:sz w:val="22"/>
                <w:szCs w:val="22"/>
              </w:rPr>
              <w:t xml:space="preserve"> </w:t>
            </w:r>
            <w:r>
              <w:rPr>
                <w:spacing w:val="-15"/>
                <w:sz w:val="22"/>
                <w:szCs w:val="22"/>
              </w:rPr>
              <w:t>”</w:t>
            </w:r>
            <w:r>
              <w:rPr>
                <w:sz w:val="22"/>
                <w:szCs w:val="22"/>
              </w:rPr>
              <w:t xml:space="preserve"> </w:t>
            </w:r>
            <w:r>
              <w:rPr>
                <w:spacing w:val="-14"/>
                <w:sz w:val="22"/>
                <w:szCs w:val="22"/>
              </w:rPr>
              <w:t>的方式，发展以物流、生产资料交易为</w:t>
            </w:r>
            <w:r>
              <w:rPr>
                <w:spacing w:val="2"/>
                <w:sz w:val="22"/>
                <w:szCs w:val="22"/>
              </w:rPr>
              <w:t xml:space="preserve">   </w:t>
            </w:r>
            <w:r>
              <w:rPr>
                <w:spacing w:val="-14"/>
                <w:sz w:val="22"/>
                <w:szCs w:val="22"/>
              </w:rPr>
              <w:t>主的生产性服务业，将片区内不符合产</w:t>
            </w:r>
            <w:r>
              <w:rPr>
                <w:spacing w:val="3"/>
                <w:sz w:val="22"/>
                <w:szCs w:val="22"/>
              </w:rPr>
              <w:t xml:space="preserve">   </w:t>
            </w:r>
            <w:r>
              <w:rPr>
                <w:spacing w:val="-7"/>
                <w:sz w:val="22"/>
                <w:szCs w:val="22"/>
              </w:rPr>
              <w:t>业规划、排污量大企业逐步迁出片区。</w:t>
            </w:r>
          </w:p>
        </w:tc>
        <w:tc>
          <w:tcPr>
            <w:tcW w:w="2449" w:type="dxa"/>
            <w:tcBorders>
              <w:top w:val="single" w:color="000000" w:sz="6" w:space="0"/>
            </w:tcBorders>
            <w:vAlign w:val="top"/>
          </w:tcPr>
          <w:p>
            <w:pPr>
              <w:rPr>
                <w:rFonts w:ascii="Arial"/>
                <w:sz w:val="21"/>
              </w:rPr>
            </w:pPr>
          </w:p>
        </w:tc>
        <w:tc>
          <w:tcPr>
            <w:tcW w:w="862"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6" w:hRule="atLeast"/>
        </w:trPr>
        <w:tc>
          <w:tcPr>
            <w:tcW w:w="596" w:type="dxa"/>
            <w:vMerge w:val="continue"/>
            <w:tcBorders>
              <w:top w:val="nil"/>
              <w:left w:val="single" w:color="000000" w:sz="6" w:space="0"/>
              <w:bottom w:val="nil"/>
            </w:tcBorders>
            <w:vAlign w:val="top"/>
          </w:tcPr>
          <w:p>
            <w:pPr>
              <w:rPr>
                <w:rFonts w:ascii="Arial"/>
                <w:sz w:val="21"/>
              </w:rPr>
            </w:pPr>
          </w:p>
        </w:tc>
        <w:tc>
          <w:tcPr>
            <w:tcW w:w="47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3" w:line="189" w:lineRule="auto"/>
              <w:ind w:left="180"/>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714"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72" w:line="252" w:lineRule="auto"/>
              <w:ind w:left="138" w:right="138" w:hanging="1"/>
              <w:jc w:val="both"/>
              <w:rPr>
                <w:sz w:val="22"/>
                <w:szCs w:val="22"/>
              </w:rPr>
            </w:pPr>
            <w:r>
              <w:rPr>
                <w:spacing w:val="-4"/>
                <w:sz w:val="22"/>
                <w:szCs w:val="22"/>
              </w:rPr>
              <w:t>做好</w:t>
            </w:r>
            <w:r>
              <w:rPr>
                <w:sz w:val="22"/>
                <w:szCs w:val="22"/>
              </w:rPr>
              <w:t xml:space="preserve"> </w:t>
            </w:r>
            <w:r>
              <w:rPr>
                <w:spacing w:val="-5"/>
                <w:sz w:val="22"/>
                <w:szCs w:val="22"/>
              </w:rPr>
              <w:t>大气</w:t>
            </w:r>
            <w:r>
              <w:rPr>
                <w:sz w:val="22"/>
                <w:szCs w:val="22"/>
              </w:rPr>
              <w:t xml:space="preserve"> </w:t>
            </w:r>
            <w:r>
              <w:rPr>
                <w:spacing w:val="-5"/>
                <w:sz w:val="22"/>
                <w:szCs w:val="22"/>
              </w:rPr>
              <w:t>污染</w:t>
            </w:r>
            <w:r>
              <w:rPr>
                <w:sz w:val="22"/>
                <w:szCs w:val="22"/>
              </w:rPr>
              <w:t xml:space="preserve"> </w:t>
            </w:r>
            <w:r>
              <w:rPr>
                <w:spacing w:val="-5"/>
                <w:sz w:val="22"/>
                <w:szCs w:val="22"/>
              </w:rPr>
              <w:t>防治</w:t>
            </w:r>
          </w:p>
        </w:tc>
        <w:tc>
          <w:tcPr>
            <w:tcW w:w="3841" w:type="dxa"/>
            <w:vAlign w:val="top"/>
          </w:tcPr>
          <w:p>
            <w:pPr>
              <w:pStyle w:val="6"/>
              <w:spacing w:before="47" w:line="258" w:lineRule="auto"/>
              <w:ind w:left="110" w:right="103"/>
              <w:jc w:val="both"/>
              <w:rPr>
                <w:sz w:val="22"/>
                <w:szCs w:val="22"/>
              </w:rPr>
            </w:pPr>
            <w:r>
              <w:rPr>
                <w:spacing w:val="-7"/>
                <w:sz w:val="22"/>
                <w:szCs w:val="22"/>
              </w:rPr>
              <w:t>严格环境准入。禁止燃煤，鼓励燃气锅</w:t>
            </w:r>
            <w:r>
              <w:rPr>
                <w:sz w:val="22"/>
                <w:szCs w:val="22"/>
              </w:rPr>
              <w:t xml:space="preserve"> </w:t>
            </w:r>
            <w:r>
              <w:rPr>
                <w:spacing w:val="-8"/>
                <w:sz w:val="22"/>
                <w:szCs w:val="22"/>
              </w:rPr>
              <w:t>炉采用低氮燃烧技术。加强现状企业大</w:t>
            </w:r>
            <w:r>
              <w:rPr>
                <w:spacing w:val="15"/>
                <w:sz w:val="22"/>
                <w:szCs w:val="22"/>
              </w:rPr>
              <w:t xml:space="preserve"> </w:t>
            </w:r>
            <w:r>
              <w:rPr>
                <w:spacing w:val="-7"/>
                <w:sz w:val="22"/>
                <w:szCs w:val="22"/>
              </w:rPr>
              <w:t>气污染治理和监管，各入驻企业采用清</w:t>
            </w:r>
            <w:r>
              <w:rPr>
                <w:sz w:val="22"/>
                <w:szCs w:val="22"/>
              </w:rPr>
              <w:t xml:space="preserve"> </w:t>
            </w:r>
            <w:r>
              <w:rPr>
                <w:spacing w:val="-8"/>
                <w:sz w:val="22"/>
                <w:szCs w:val="22"/>
              </w:rPr>
              <w:t>洁工艺，采取先进的污染防治措施，确</w:t>
            </w:r>
            <w:r>
              <w:rPr>
                <w:spacing w:val="15"/>
                <w:sz w:val="22"/>
                <w:szCs w:val="22"/>
              </w:rPr>
              <w:t xml:space="preserve"> </w:t>
            </w:r>
            <w:r>
              <w:rPr>
                <w:spacing w:val="-8"/>
                <w:sz w:val="22"/>
                <w:szCs w:val="22"/>
              </w:rPr>
              <w:t>保废气稳定达标排放。排放挥发性有机</w:t>
            </w:r>
            <w:r>
              <w:rPr>
                <w:spacing w:val="15"/>
                <w:sz w:val="22"/>
                <w:szCs w:val="22"/>
              </w:rPr>
              <w:t xml:space="preserve"> </w:t>
            </w:r>
            <w:r>
              <w:rPr>
                <w:spacing w:val="-9"/>
                <w:sz w:val="22"/>
                <w:szCs w:val="22"/>
              </w:rPr>
              <w:t>物的企业应符合《重庆市“十三五</w:t>
            </w:r>
            <w:r>
              <w:rPr>
                <w:spacing w:val="-78"/>
                <w:sz w:val="22"/>
                <w:szCs w:val="22"/>
              </w:rPr>
              <w:t xml:space="preserve"> </w:t>
            </w:r>
            <w:r>
              <w:rPr>
                <w:spacing w:val="-9"/>
                <w:sz w:val="22"/>
                <w:szCs w:val="22"/>
              </w:rPr>
              <w:t>”挥</w:t>
            </w:r>
            <w:r>
              <w:rPr>
                <w:sz w:val="22"/>
                <w:szCs w:val="22"/>
              </w:rPr>
              <w:t xml:space="preserve"> </w:t>
            </w:r>
            <w:r>
              <w:rPr>
                <w:spacing w:val="-8"/>
                <w:sz w:val="22"/>
                <w:szCs w:val="22"/>
              </w:rPr>
              <w:t>发性有机物污染防治工作实施方案》等</w:t>
            </w:r>
            <w:r>
              <w:rPr>
                <w:spacing w:val="15"/>
                <w:sz w:val="22"/>
                <w:szCs w:val="22"/>
              </w:rPr>
              <w:t xml:space="preserve"> </w:t>
            </w:r>
            <w:r>
              <w:rPr>
                <w:spacing w:val="-8"/>
                <w:sz w:val="22"/>
                <w:szCs w:val="22"/>
              </w:rPr>
              <w:t>相关要求。合理布局，产生有毒有害气</w:t>
            </w:r>
            <w:r>
              <w:rPr>
                <w:spacing w:val="15"/>
                <w:sz w:val="22"/>
                <w:szCs w:val="22"/>
              </w:rPr>
              <w:t xml:space="preserve"> </w:t>
            </w:r>
            <w:r>
              <w:rPr>
                <w:spacing w:val="-8"/>
                <w:sz w:val="22"/>
                <w:szCs w:val="22"/>
              </w:rPr>
              <w:t>体、粉尘的项目尽量远离生活配套服务</w:t>
            </w:r>
            <w:r>
              <w:rPr>
                <w:spacing w:val="15"/>
                <w:sz w:val="22"/>
                <w:szCs w:val="22"/>
              </w:rPr>
              <w:t xml:space="preserve"> </w:t>
            </w:r>
            <w:r>
              <w:rPr>
                <w:spacing w:val="-8"/>
                <w:sz w:val="22"/>
                <w:szCs w:val="22"/>
              </w:rPr>
              <w:t>区等集中居住区，尽量降低企业达标扰</w:t>
            </w:r>
            <w:r>
              <w:rPr>
                <w:spacing w:val="15"/>
                <w:sz w:val="22"/>
                <w:szCs w:val="22"/>
              </w:rPr>
              <w:t xml:space="preserve"> </w:t>
            </w:r>
            <w:r>
              <w:rPr>
                <w:spacing w:val="-8"/>
                <w:sz w:val="22"/>
                <w:szCs w:val="22"/>
              </w:rPr>
              <w:t>民的影响。食品加工、生物医药等对环</w:t>
            </w:r>
            <w:r>
              <w:rPr>
                <w:spacing w:val="15"/>
                <w:sz w:val="22"/>
                <w:szCs w:val="22"/>
              </w:rPr>
              <w:t xml:space="preserve"> </w:t>
            </w:r>
            <w:r>
              <w:rPr>
                <w:spacing w:val="2"/>
                <w:sz w:val="22"/>
                <w:szCs w:val="22"/>
              </w:rPr>
              <w:t>境要求较高企业布局应考虑周边企业</w:t>
            </w:r>
          </w:p>
          <w:p>
            <w:pPr>
              <w:pStyle w:val="6"/>
              <w:spacing w:before="50" w:line="217" w:lineRule="auto"/>
              <w:ind w:left="603"/>
              <w:rPr>
                <w:sz w:val="22"/>
                <w:szCs w:val="22"/>
              </w:rPr>
            </w:pPr>
            <w:r>
              <w:rPr>
                <w:spacing w:val="-1"/>
                <w:sz w:val="22"/>
                <w:szCs w:val="22"/>
              </w:rPr>
              <w:t>污染排放，留足防护距离。</w:t>
            </w:r>
          </w:p>
        </w:tc>
        <w:tc>
          <w:tcPr>
            <w:tcW w:w="2449" w:type="dxa"/>
            <w:vAlign w:val="top"/>
          </w:tcPr>
          <w:p>
            <w:pPr>
              <w:spacing w:line="279" w:lineRule="auto"/>
              <w:rPr>
                <w:rFonts w:ascii="Arial"/>
                <w:sz w:val="21"/>
              </w:rPr>
            </w:pPr>
          </w:p>
          <w:p>
            <w:pPr>
              <w:pStyle w:val="6"/>
              <w:spacing w:before="71" w:line="258" w:lineRule="auto"/>
              <w:ind w:left="114" w:right="8" w:firstLine="19"/>
              <w:jc w:val="both"/>
              <w:rPr>
                <w:sz w:val="22"/>
                <w:szCs w:val="22"/>
              </w:rPr>
            </w:pPr>
            <w:r>
              <w:rPr>
                <w:spacing w:val="-1"/>
                <w:sz w:val="22"/>
                <w:szCs w:val="22"/>
              </w:rPr>
              <w:t>本项目不使用燃煤，能</w:t>
            </w:r>
            <w:r>
              <w:rPr>
                <w:sz w:val="22"/>
                <w:szCs w:val="22"/>
              </w:rPr>
              <w:t xml:space="preserve">  </w:t>
            </w:r>
            <w:r>
              <w:rPr>
                <w:spacing w:val="1"/>
                <w:sz w:val="22"/>
                <w:szCs w:val="22"/>
              </w:rPr>
              <w:t>源使用电能，项目污染</w:t>
            </w:r>
            <w:r>
              <w:rPr>
                <w:sz w:val="22"/>
                <w:szCs w:val="22"/>
              </w:rPr>
              <w:t xml:space="preserve">  </w:t>
            </w:r>
            <w:r>
              <w:rPr>
                <w:spacing w:val="1"/>
                <w:sz w:val="22"/>
                <w:szCs w:val="22"/>
              </w:rPr>
              <w:t>物能达标排放，能够满</w:t>
            </w:r>
            <w:r>
              <w:rPr>
                <w:sz w:val="22"/>
                <w:szCs w:val="22"/>
              </w:rPr>
              <w:t xml:space="preserve">  </w:t>
            </w:r>
            <w:r>
              <w:rPr>
                <w:spacing w:val="9"/>
                <w:sz w:val="22"/>
                <w:szCs w:val="22"/>
              </w:rPr>
              <w:t>足《重庆市“十三五</w:t>
            </w:r>
            <w:r>
              <w:rPr>
                <w:spacing w:val="-81"/>
                <w:sz w:val="22"/>
                <w:szCs w:val="22"/>
              </w:rPr>
              <w:t xml:space="preserve"> </w:t>
            </w:r>
            <w:r>
              <w:rPr>
                <w:spacing w:val="9"/>
                <w:sz w:val="22"/>
                <w:szCs w:val="22"/>
              </w:rPr>
              <w:t>”</w:t>
            </w:r>
            <w:r>
              <w:rPr>
                <w:sz w:val="22"/>
                <w:szCs w:val="22"/>
              </w:rPr>
              <w:t xml:space="preserve"> </w:t>
            </w:r>
            <w:r>
              <w:rPr>
                <w:spacing w:val="1"/>
                <w:sz w:val="22"/>
                <w:szCs w:val="22"/>
              </w:rPr>
              <w:t>挥发性有机物污染防治</w:t>
            </w:r>
            <w:r>
              <w:rPr>
                <w:sz w:val="22"/>
                <w:szCs w:val="22"/>
              </w:rPr>
              <w:t xml:space="preserve">  </w:t>
            </w:r>
            <w:r>
              <w:rPr>
                <w:spacing w:val="1"/>
                <w:sz w:val="22"/>
                <w:szCs w:val="22"/>
              </w:rPr>
              <w:t>工作实施方案》等相关</w:t>
            </w:r>
            <w:r>
              <w:rPr>
                <w:sz w:val="22"/>
                <w:szCs w:val="22"/>
              </w:rPr>
              <w:t xml:space="preserve">  </w:t>
            </w:r>
            <w:r>
              <w:rPr>
                <w:spacing w:val="-10"/>
                <w:sz w:val="22"/>
                <w:szCs w:val="22"/>
              </w:rPr>
              <w:t>要求。项目位于园区内，</w:t>
            </w:r>
            <w:r>
              <w:rPr>
                <w:spacing w:val="9"/>
                <w:sz w:val="22"/>
                <w:szCs w:val="22"/>
              </w:rPr>
              <w:t xml:space="preserve"> </w:t>
            </w:r>
            <w:r>
              <w:rPr>
                <w:spacing w:val="1"/>
                <w:sz w:val="22"/>
                <w:szCs w:val="22"/>
              </w:rPr>
              <w:t>距离最近规划居住用地</w:t>
            </w:r>
            <w:r>
              <w:rPr>
                <w:sz w:val="22"/>
                <w:szCs w:val="22"/>
              </w:rPr>
              <w:t xml:space="preserve">  </w:t>
            </w:r>
            <w:r>
              <w:rPr>
                <w:spacing w:val="-10"/>
                <w:sz w:val="22"/>
                <w:szCs w:val="22"/>
              </w:rPr>
              <w:t>约</w:t>
            </w:r>
            <w:r>
              <w:rPr>
                <w:spacing w:val="-23"/>
                <w:sz w:val="22"/>
                <w:szCs w:val="22"/>
              </w:rPr>
              <w:t xml:space="preserve"> </w:t>
            </w:r>
            <w:r>
              <w:rPr>
                <w:rFonts w:ascii="Times New Roman" w:hAnsi="Times New Roman" w:eastAsia="Times New Roman" w:cs="Times New Roman"/>
                <w:spacing w:val="-10"/>
                <w:sz w:val="22"/>
                <w:szCs w:val="22"/>
              </w:rPr>
              <w:t>180m</w:t>
            </w:r>
            <w:r>
              <w:rPr>
                <w:spacing w:val="-10"/>
                <w:sz w:val="22"/>
                <w:szCs w:val="22"/>
              </w:rPr>
              <w:t>，项目废气均经</w:t>
            </w:r>
            <w:r>
              <w:rPr>
                <w:sz w:val="22"/>
                <w:szCs w:val="22"/>
              </w:rPr>
              <w:t xml:space="preserve">  </w:t>
            </w:r>
            <w:r>
              <w:rPr>
                <w:spacing w:val="1"/>
                <w:sz w:val="22"/>
                <w:szCs w:val="22"/>
              </w:rPr>
              <w:t>处理达标排放，对其影</w:t>
            </w:r>
          </w:p>
          <w:p>
            <w:pPr>
              <w:pStyle w:val="6"/>
              <w:spacing w:before="49" w:line="222" w:lineRule="auto"/>
              <w:ind w:left="912"/>
              <w:rPr>
                <w:sz w:val="22"/>
                <w:szCs w:val="22"/>
              </w:rPr>
            </w:pPr>
            <w:r>
              <w:rPr>
                <w:spacing w:val="-7"/>
                <w:sz w:val="22"/>
                <w:szCs w:val="22"/>
              </w:rPr>
              <w:t>响小。</w:t>
            </w:r>
          </w:p>
        </w:tc>
        <w:tc>
          <w:tcPr>
            <w:tcW w:w="862" w:type="dxa"/>
            <w:tcBorders>
              <w:right w:val="single" w:color="00000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1" w:line="220" w:lineRule="auto"/>
              <w:ind w:left="162"/>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8" w:hRule="atLeast"/>
        </w:trPr>
        <w:tc>
          <w:tcPr>
            <w:tcW w:w="596" w:type="dxa"/>
            <w:vMerge w:val="continue"/>
            <w:tcBorders>
              <w:top w:val="nil"/>
              <w:left w:val="single" w:color="000000" w:sz="6" w:space="0"/>
              <w:bottom w:val="nil"/>
            </w:tcBorders>
            <w:vAlign w:val="top"/>
          </w:tcPr>
          <w:p>
            <w:pPr>
              <w:rPr>
                <w:rFonts w:ascii="Arial"/>
                <w:sz w:val="21"/>
              </w:rPr>
            </w:pPr>
          </w:p>
        </w:tc>
        <w:tc>
          <w:tcPr>
            <w:tcW w:w="47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4" w:line="189" w:lineRule="auto"/>
              <w:ind w:left="175"/>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71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1" w:line="220" w:lineRule="auto"/>
              <w:ind w:left="137"/>
              <w:rPr>
                <w:sz w:val="22"/>
                <w:szCs w:val="22"/>
              </w:rPr>
            </w:pPr>
            <w:r>
              <w:rPr>
                <w:spacing w:val="-4"/>
                <w:sz w:val="22"/>
                <w:szCs w:val="22"/>
              </w:rPr>
              <w:t>做好</w:t>
            </w:r>
          </w:p>
          <w:p>
            <w:pPr>
              <w:pStyle w:val="6"/>
              <w:spacing w:before="49" w:line="220" w:lineRule="auto"/>
              <w:ind w:left="140"/>
              <w:rPr>
                <w:sz w:val="22"/>
                <w:szCs w:val="22"/>
              </w:rPr>
            </w:pPr>
            <w:r>
              <w:rPr>
                <w:spacing w:val="-5"/>
                <w:sz w:val="22"/>
                <w:szCs w:val="22"/>
              </w:rPr>
              <w:t>水环</w:t>
            </w:r>
          </w:p>
          <w:p>
            <w:pPr>
              <w:pStyle w:val="6"/>
              <w:spacing w:before="49" w:line="221" w:lineRule="auto"/>
              <w:ind w:left="138"/>
              <w:rPr>
                <w:sz w:val="22"/>
                <w:szCs w:val="22"/>
              </w:rPr>
            </w:pPr>
            <w:r>
              <w:rPr>
                <w:spacing w:val="-4"/>
                <w:sz w:val="22"/>
                <w:szCs w:val="22"/>
              </w:rPr>
              <w:t>境保</w:t>
            </w:r>
          </w:p>
          <w:p>
            <w:pPr>
              <w:pStyle w:val="6"/>
              <w:spacing w:before="48" w:line="221" w:lineRule="auto"/>
              <w:ind w:left="249"/>
              <w:rPr>
                <w:sz w:val="22"/>
                <w:szCs w:val="22"/>
              </w:rPr>
            </w:pPr>
            <w:r>
              <w:rPr>
                <w:sz w:val="22"/>
                <w:szCs w:val="22"/>
              </w:rPr>
              <w:t>护</w:t>
            </w:r>
          </w:p>
        </w:tc>
        <w:tc>
          <w:tcPr>
            <w:tcW w:w="3841" w:type="dxa"/>
            <w:vAlign w:val="top"/>
          </w:tcPr>
          <w:p>
            <w:pPr>
              <w:pStyle w:val="6"/>
              <w:spacing w:before="48" w:line="220" w:lineRule="auto"/>
              <w:ind w:left="110"/>
              <w:rPr>
                <w:sz w:val="22"/>
                <w:szCs w:val="22"/>
              </w:rPr>
            </w:pPr>
            <w:r>
              <w:rPr>
                <w:spacing w:val="-7"/>
                <w:sz w:val="22"/>
                <w:szCs w:val="22"/>
              </w:rPr>
              <w:t>淮远河、小安溪水环境容量有限，规划</w:t>
            </w:r>
          </w:p>
          <w:p>
            <w:pPr>
              <w:pStyle w:val="6"/>
              <w:spacing w:before="50" w:line="219" w:lineRule="auto"/>
              <w:jc w:val="right"/>
              <w:rPr>
                <w:sz w:val="22"/>
                <w:szCs w:val="22"/>
              </w:rPr>
            </w:pPr>
            <w:r>
              <w:rPr>
                <w:spacing w:val="-4"/>
                <w:sz w:val="22"/>
                <w:szCs w:val="22"/>
              </w:rPr>
              <w:t>实施必须采取严格的水污染防治措施，</w:t>
            </w:r>
          </w:p>
          <w:p>
            <w:pPr>
              <w:pStyle w:val="6"/>
              <w:spacing w:before="50" w:line="220" w:lineRule="auto"/>
              <w:ind w:left="166"/>
              <w:rPr>
                <w:sz w:val="22"/>
                <w:szCs w:val="22"/>
              </w:rPr>
            </w:pPr>
            <w:r>
              <w:rPr>
                <w:spacing w:val="-1"/>
                <w:sz w:val="22"/>
                <w:szCs w:val="22"/>
              </w:rPr>
              <w:t>尽可能减小对区域地表水带来的不利</w:t>
            </w:r>
          </w:p>
          <w:p>
            <w:pPr>
              <w:pStyle w:val="6"/>
              <w:spacing w:before="49" w:line="220" w:lineRule="auto"/>
              <w:ind w:left="110"/>
              <w:rPr>
                <w:sz w:val="22"/>
                <w:szCs w:val="22"/>
              </w:rPr>
            </w:pPr>
            <w:r>
              <w:rPr>
                <w:spacing w:val="-8"/>
                <w:sz w:val="22"/>
                <w:szCs w:val="22"/>
              </w:rPr>
              <w:t>影响。应根据《铜梁区小安溪流域水环</w:t>
            </w:r>
          </w:p>
          <w:p>
            <w:pPr>
              <w:pStyle w:val="6"/>
              <w:spacing w:before="50" w:line="219" w:lineRule="auto"/>
              <w:ind w:left="111"/>
              <w:rPr>
                <w:rFonts w:ascii="Times New Roman" w:hAnsi="Times New Roman" w:eastAsia="Times New Roman" w:cs="Times New Roman"/>
                <w:sz w:val="22"/>
                <w:szCs w:val="22"/>
              </w:rPr>
            </w:pPr>
            <w:r>
              <w:rPr>
                <w:spacing w:val="-11"/>
                <w:sz w:val="22"/>
                <w:szCs w:val="22"/>
              </w:rPr>
              <w:t>境整治提升方案》（铜府办〔</w:t>
            </w:r>
            <w:r>
              <w:rPr>
                <w:rFonts w:ascii="Times New Roman" w:hAnsi="Times New Roman" w:eastAsia="Times New Roman" w:cs="Times New Roman"/>
                <w:spacing w:val="-11"/>
                <w:sz w:val="22"/>
                <w:szCs w:val="22"/>
              </w:rPr>
              <w:t>2016</w:t>
            </w:r>
            <w:r>
              <w:rPr>
                <w:spacing w:val="-11"/>
                <w:sz w:val="22"/>
                <w:szCs w:val="22"/>
              </w:rPr>
              <w:t>〕</w:t>
            </w:r>
            <w:r>
              <w:rPr>
                <w:rFonts w:ascii="Times New Roman" w:hAnsi="Times New Roman" w:eastAsia="Times New Roman" w:cs="Times New Roman"/>
                <w:spacing w:val="-11"/>
                <w:sz w:val="22"/>
                <w:szCs w:val="22"/>
              </w:rPr>
              <w:t>152</w:t>
            </w:r>
          </w:p>
          <w:p>
            <w:pPr>
              <w:pStyle w:val="6"/>
              <w:spacing w:before="51" w:line="220" w:lineRule="auto"/>
              <w:ind w:left="115"/>
              <w:rPr>
                <w:sz w:val="22"/>
                <w:szCs w:val="22"/>
              </w:rPr>
            </w:pPr>
            <w:r>
              <w:rPr>
                <w:spacing w:val="-8"/>
                <w:sz w:val="22"/>
                <w:szCs w:val="22"/>
              </w:rPr>
              <w:t>号）《淮远河（含茨巴河）水库综合治</w:t>
            </w:r>
          </w:p>
          <w:p>
            <w:pPr>
              <w:pStyle w:val="6"/>
              <w:spacing w:before="49" w:line="213" w:lineRule="auto"/>
              <w:ind w:left="112"/>
              <w:rPr>
                <w:rFonts w:ascii="Times New Roman" w:hAnsi="Times New Roman" w:eastAsia="Times New Roman" w:cs="Times New Roman"/>
                <w:sz w:val="22"/>
                <w:szCs w:val="22"/>
              </w:rPr>
            </w:pPr>
            <w:r>
              <w:rPr>
                <w:spacing w:val="-1"/>
                <w:sz w:val="22"/>
                <w:szCs w:val="22"/>
              </w:rPr>
              <w:t>理工作方案》</w:t>
            </w:r>
            <w:r>
              <w:rPr>
                <w:rFonts w:ascii="Times New Roman" w:hAnsi="Times New Roman" w:eastAsia="Times New Roman" w:cs="Times New Roman"/>
                <w:spacing w:val="-1"/>
                <w:sz w:val="22"/>
                <w:szCs w:val="22"/>
              </w:rPr>
              <w:t>(</w:t>
            </w:r>
            <w:r>
              <w:rPr>
                <w:spacing w:val="-1"/>
                <w:sz w:val="22"/>
                <w:szCs w:val="22"/>
              </w:rPr>
              <w:t>铜河长办发〔</w:t>
            </w:r>
            <w:r>
              <w:rPr>
                <w:rFonts w:ascii="Times New Roman" w:hAnsi="Times New Roman" w:eastAsia="Times New Roman" w:cs="Times New Roman"/>
                <w:spacing w:val="-1"/>
                <w:sz w:val="22"/>
                <w:szCs w:val="22"/>
              </w:rPr>
              <w:t>2017</w:t>
            </w:r>
            <w:r>
              <w:rPr>
                <w:spacing w:val="-1"/>
                <w:sz w:val="22"/>
                <w:szCs w:val="22"/>
              </w:rPr>
              <w:t>〕</w:t>
            </w:r>
            <w:r>
              <w:rPr>
                <w:rFonts w:ascii="Times New Roman" w:hAnsi="Times New Roman" w:eastAsia="Times New Roman" w:cs="Times New Roman"/>
                <w:spacing w:val="-1"/>
                <w:sz w:val="22"/>
                <w:szCs w:val="22"/>
              </w:rPr>
              <w:t>32</w:t>
            </w:r>
          </w:p>
          <w:p>
            <w:pPr>
              <w:pStyle w:val="6"/>
              <w:spacing w:before="58" w:line="213" w:lineRule="auto"/>
              <w:ind w:left="353"/>
              <w:rPr>
                <w:sz w:val="22"/>
                <w:szCs w:val="22"/>
              </w:rPr>
            </w:pPr>
            <w:r>
              <w:rPr>
                <w:spacing w:val="-2"/>
                <w:sz w:val="22"/>
                <w:szCs w:val="22"/>
              </w:rPr>
              <w:t>号</w:t>
            </w:r>
            <w:r>
              <w:rPr>
                <w:rFonts w:ascii="Times New Roman" w:hAnsi="Times New Roman" w:eastAsia="Times New Roman" w:cs="Times New Roman"/>
                <w:spacing w:val="-2"/>
                <w:sz w:val="22"/>
                <w:szCs w:val="22"/>
              </w:rPr>
              <w:t>)</w:t>
            </w:r>
            <w:r>
              <w:rPr>
                <w:spacing w:val="-2"/>
                <w:sz w:val="22"/>
                <w:szCs w:val="22"/>
              </w:rPr>
              <w:t>《铜梁区小安溪流域减排方案</w:t>
            </w:r>
          </w:p>
          <w:p>
            <w:pPr>
              <w:pStyle w:val="6"/>
              <w:spacing w:before="59" w:line="213" w:lineRule="auto"/>
              <w:ind w:left="19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 xml:space="preserve">(2018-2020 </w:t>
            </w:r>
            <w:r>
              <w:rPr>
                <w:spacing w:val="-1"/>
                <w:sz w:val="22"/>
                <w:szCs w:val="22"/>
              </w:rPr>
              <w:t>年</w:t>
            </w:r>
            <w:r>
              <w:rPr>
                <w:rFonts w:ascii="Times New Roman" w:hAnsi="Times New Roman" w:eastAsia="Times New Roman" w:cs="Times New Roman"/>
                <w:spacing w:val="-1"/>
                <w:sz w:val="22"/>
                <w:szCs w:val="22"/>
              </w:rPr>
              <w:t>)</w:t>
            </w:r>
            <w:r>
              <w:rPr>
                <w:spacing w:val="-1"/>
                <w:sz w:val="22"/>
                <w:szCs w:val="22"/>
              </w:rPr>
              <w:t>》（铜府〔</w:t>
            </w:r>
            <w:r>
              <w:rPr>
                <w:rFonts w:ascii="Times New Roman" w:hAnsi="Times New Roman" w:eastAsia="Times New Roman" w:cs="Times New Roman"/>
                <w:spacing w:val="-1"/>
                <w:sz w:val="22"/>
                <w:szCs w:val="22"/>
              </w:rPr>
              <w:t>2018</w:t>
            </w:r>
            <w:r>
              <w:rPr>
                <w:spacing w:val="-1"/>
                <w:sz w:val="22"/>
                <w:szCs w:val="22"/>
              </w:rPr>
              <w:t>〕</w:t>
            </w:r>
            <w:r>
              <w:rPr>
                <w:rFonts w:ascii="Times New Roman" w:hAnsi="Times New Roman" w:eastAsia="Times New Roman" w:cs="Times New Roman"/>
                <w:spacing w:val="-1"/>
                <w:sz w:val="22"/>
                <w:szCs w:val="22"/>
              </w:rPr>
              <w:t>134</w:t>
            </w:r>
          </w:p>
          <w:p>
            <w:pPr>
              <w:pStyle w:val="6"/>
              <w:spacing w:before="58" w:line="220" w:lineRule="auto"/>
              <w:ind w:left="115"/>
              <w:rPr>
                <w:sz w:val="22"/>
                <w:szCs w:val="22"/>
              </w:rPr>
            </w:pPr>
            <w:r>
              <w:rPr>
                <w:spacing w:val="-4"/>
                <w:sz w:val="22"/>
                <w:szCs w:val="22"/>
              </w:rPr>
              <w:t>号</w:t>
            </w:r>
            <w:r>
              <w:rPr>
                <w:spacing w:val="-32"/>
                <w:sz w:val="22"/>
                <w:szCs w:val="22"/>
              </w:rPr>
              <w:t>），</w:t>
            </w:r>
            <w:r>
              <w:rPr>
                <w:spacing w:val="-4"/>
                <w:sz w:val="22"/>
                <w:szCs w:val="22"/>
              </w:rPr>
              <w:t>进一步系统地开展淮远河、小安</w:t>
            </w:r>
          </w:p>
          <w:p>
            <w:pPr>
              <w:pStyle w:val="6"/>
              <w:spacing w:before="50" w:line="220" w:lineRule="auto"/>
              <w:ind w:left="110"/>
              <w:rPr>
                <w:sz w:val="22"/>
                <w:szCs w:val="22"/>
              </w:rPr>
            </w:pPr>
            <w:r>
              <w:rPr>
                <w:spacing w:val="-7"/>
                <w:sz w:val="22"/>
                <w:szCs w:val="22"/>
              </w:rPr>
              <w:t>溪流域水污染环境综合整治工作，同时</w:t>
            </w:r>
          </w:p>
          <w:p>
            <w:pPr>
              <w:pStyle w:val="6"/>
              <w:spacing w:before="50" w:line="220" w:lineRule="auto"/>
              <w:ind w:left="110"/>
              <w:rPr>
                <w:sz w:val="22"/>
                <w:szCs w:val="22"/>
              </w:rPr>
            </w:pPr>
            <w:r>
              <w:rPr>
                <w:spacing w:val="-8"/>
                <w:sz w:val="22"/>
                <w:szCs w:val="22"/>
              </w:rPr>
              <w:t>加快调整旧县街道水厂水源，保障饮用</w:t>
            </w:r>
          </w:p>
          <w:p>
            <w:pPr>
              <w:pStyle w:val="6"/>
              <w:spacing w:before="49" w:line="220" w:lineRule="auto"/>
              <w:ind w:left="112"/>
              <w:rPr>
                <w:sz w:val="22"/>
                <w:szCs w:val="22"/>
              </w:rPr>
            </w:pPr>
            <w:r>
              <w:rPr>
                <w:spacing w:val="-8"/>
                <w:sz w:val="22"/>
                <w:szCs w:val="22"/>
              </w:rPr>
              <w:t>水安全。尽快实施铜梁污水处理厂和东</w:t>
            </w:r>
          </w:p>
          <w:p>
            <w:pPr>
              <w:pStyle w:val="6"/>
              <w:spacing w:before="50" w:line="220" w:lineRule="auto"/>
              <w:ind w:left="110"/>
              <w:rPr>
                <w:sz w:val="22"/>
                <w:szCs w:val="22"/>
              </w:rPr>
            </w:pPr>
            <w:r>
              <w:rPr>
                <w:spacing w:val="-7"/>
                <w:sz w:val="22"/>
                <w:szCs w:val="22"/>
              </w:rPr>
              <w:t>城污水处理厂提标改造，园区污水处理</w:t>
            </w:r>
          </w:p>
          <w:p>
            <w:pPr>
              <w:pStyle w:val="6"/>
              <w:spacing w:before="50" w:line="220" w:lineRule="auto"/>
              <w:ind w:left="112"/>
              <w:rPr>
                <w:sz w:val="22"/>
                <w:szCs w:val="22"/>
              </w:rPr>
            </w:pPr>
            <w:r>
              <w:rPr>
                <w:spacing w:val="-8"/>
                <w:sz w:val="22"/>
                <w:szCs w:val="22"/>
              </w:rPr>
              <w:t>厂新建或改扩建时，应根据当期地表水</w:t>
            </w:r>
          </w:p>
          <w:p>
            <w:pPr>
              <w:pStyle w:val="6"/>
              <w:spacing w:before="50" w:line="220" w:lineRule="auto"/>
              <w:ind w:left="110"/>
              <w:rPr>
                <w:sz w:val="22"/>
                <w:szCs w:val="22"/>
              </w:rPr>
            </w:pPr>
            <w:r>
              <w:rPr>
                <w:spacing w:val="-8"/>
                <w:sz w:val="22"/>
                <w:szCs w:val="22"/>
              </w:rPr>
              <w:t>环境容量确定尾水排放标准，至少达到</w:t>
            </w:r>
          </w:p>
          <w:p>
            <w:pPr>
              <w:pStyle w:val="6"/>
              <w:spacing w:before="50" w:line="220" w:lineRule="auto"/>
              <w:ind w:left="166"/>
              <w:rPr>
                <w:sz w:val="22"/>
                <w:szCs w:val="22"/>
              </w:rPr>
            </w:pPr>
            <w:r>
              <w:rPr>
                <w:spacing w:val="-1"/>
                <w:sz w:val="22"/>
                <w:szCs w:val="22"/>
              </w:rPr>
              <w:t>《城镇污水处理厂污染物排放标准》</w:t>
            </w:r>
          </w:p>
          <w:p>
            <w:pPr>
              <w:pStyle w:val="6"/>
              <w:spacing w:before="49" w:line="221" w:lineRule="auto"/>
              <w:ind w:left="116"/>
              <w:rPr>
                <w:sz w:val="22"/>
                <w:szCs w:val="22"/>
              </w:rPr>
            </w:pPr>
            <w:r>
              <w:rPr>
                <w:spacing w:val="-4"/>
                <w:sz w:val="22"/>
                <w:szCs w:val="22"/>
              </w:rPr>
              <w:t>（</w:t>
            </w:r>
            <w:r>
              <w:rPr>
                <w:rFonts w:ascii="Times New Roman" w:hAnsi="Times New Roman" w:eastAsia="Times New Roman" w:cs="Times New Roman"/>
                <w:spacing w:val="-4"/>
                <w:sz w:val="22"/>
                <w:szCs w:val="22"/>
              </w:rPr>
              <w:t>GB</w:t>
            </w:r>
            <w:r>
              <w:rPr>
                <w:rFonts w:ascii="Times New Roman" w:hAnsi="Times New Roman" w:eastAsia="Times New Roman" w:cs="Times New Roman"/>
                <w:spacing w:val="38"/>
                <w:sz w:val="22"/>
                <w:szCs w:val="22"/>
              </w:rPr>
              <w:t xml:space="preserve"> </w:t>
            </w:r>
            <w:r>
              <w:rPr>
                <w:rFonts w:ascii="Times New Roman" w:hAnsi="Times New Roman" w:eastAsia="Times New Roman" w:cs="Times New Roman"/>
                <w:spacing w:val="-4"/>
                <w:sz w:val="22"/>
                <w:szCs w:val="22"/>
              </w:rPr>
              <w:t>18918-2002</w:t>
            </w:r>
            <w:r>
              <w:rPr>
                <w:spacing w:val="-4"/>
                <w:sz w:val="22"/>
                <w:szCs w:val="22"/>
              </w:rPr>
              <w:t>）中一级</w:t>
            </w:r>
            <w:r>
              <w:rPr>
                <w:spacing w:val="-54"/>
                <w:sz w:val="22"/>
                <w:szCs w:val="22"/>
              </w:rPr>
              <w:t xml:space="preserve"> </w:t>
            </w:r>
            <w:r>
              <w:rPr>
                <w:rFonts w:ascii="Times New Roman" w:hAnsi="Times New Roman" w:eastAsia="Times New Roman" w:cs="Times New Roman"/>
                <w:spacing w:val="-4"/>
                <w:sz w:val="22"/>
                <w:szCs w:val="22"/>
              </w:rPr>
              <w:t xml:space="preserve">A </w:t>
            </w:r>
            <w:r>
              <w:rPr>
                <w:spacing w:val="-4"/>
                <w:sz w:val="22"/>
                <w:szCs w:val="22"/>
              </w:rPr>
              <w:t>标准，确</w:t>
            </w:r>
          </w:p>
          <w:p>
            <w:pPr>
              <w:pStyle w:val="6"/>
              <w:spacing w:before="49" w:line="220" w:lineRule="auto"/>
              <w:ind w:left="111"/>
              <w:rPr>
                <w:sz w:val="22"/>
                <w:szCs w:val="22"/>
              </w:rPr>
            </w:pPr>
            <w:r>
              <w:rPr>
                <w:spacing w:val="-7"/>
                <w:sz w:val="22"/>
                <w:szCs w:val="22"/>
              </w:rPr>
              <w:t>保淮远河、小安溪水质满足水环境功能</w:t>
            </w:r>
          </w:p>
          <w:p>
            <w:pPr>
              <w:pStyle w:val="6"/>
              <w:spacing w:before="49" w:line="222" w:lineRule="auto"/>
              <w:ind w:left="1391"/>
              <w:rPr>
                <w:sz w:val="22"/>
                <w:szCs w:val="22"/>
              </w:rPr>
            </w:pPr>
            <w:r>
              <w:rPr>
                <w:spacing w:val="-5"/>
                <w:sz w:val="22"/>
                <w:szCs w:val="22"/>
              </w:rPr>
              <w:t>区划要求。</w:t>
            </w:r>
          </w:p>
          <w:p>
            <w:pPr>
              <w:pStyle w:val="6"/>
              <w:spacing w:before="50" w:line="251" w:lineRule="auto"/>
              <w:ind w:left="112" w:right="25" w:hanging="3"/>
              <w:jc w:val="both"/>
              <w:rPr>
                <w:sz w:val="22"/>
                <w:szCs w:val="22"/>
              </w:rPr>
            </w:pPr>
            <w:r>
              <w:rPr>
                <w:spacing w:val="-3"/>
                <w:sz w:val="22"/>
                <w:szCs w:val="22"/>
              </w:rPr>
              <w:t>采取源头控制为主的原则，落实分区、</w:t>
            </w:r>
            <w:r>
              <w:rPr>
                <w:spacing w:val="11"/>
                <w:sz w:val="22"/>
                <w:szCs w:val="22"/>
              </w:rPr>
              <w:t xml:space="preserve"> </w:t>
            </w:r>
            <w:r>
              <w:rPr>
                <w:spacing w:val="-8"/>
                <w:sz w:val="22"/>
                <w:szCs w:val="22"/>
              </w:rPr>
              <w:t>分级防渗措施，防止规划实施对区域地 下水环境的污染。按监测计划，园区应 定期开展地下水跟踪监测工作，根据监</w:t>
            </w:r>
          </w:p>
          <w:p>
            <w:pPr>
              <w:pStyle w:val="6"/>
              <w:spacing w:before="49" w:line="236" w:lineRule="auto"/>
              <w:ind w:left="1048" w:right="105" w:hanging="937"/>
              <w:rPr>
                <w:sz w:val="22"/>
                <w:szCs w:val="22"/>
              </w:rPr>
            </w:pPr>
            <w:r>
              <w:rPr>
                <w:spacing w:val="-8"/>
                <w:sz w:val="22"/>
                <w:szCs w:val="22"/>
              </w:rPr>
              <w:t>测结论，督促相关企业完善相应的地下</w:t>
            </w:r>
            <w:r>
              <w:rPr>
                <w:spacing w:val="14"/>
                <w:sz w:val="22"/>
                <w:szCs w:val="22"/>
              </w:rPr>
              <w:t xml:space="preserve"> </w:t>
            </w:r>
            <w:r>
              <w:rPr>
                <w:spacing w:val="-2"/>
                <w:sz w:val="22"/>
                <w:szCs w:val="22"/>
              </w:rPr>
              <w:t>水污染防控措施。</w:t>
            </w:r>
          </w:p>
        </w:tc>
        <w:tc>
          <w:tcPr>
            <w:tcW w:w="2449"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1" w:line="251" w:lineRule="auto"/>
              <w:ind w:left="134" w:right="116" w:firstLine="1"/>
              <w:jc w:val="both"/>
              <w:rPr>
                <w:sz w:val="22"/>
                <w:szCs w:val="22"/>
              </w:rPr>
            </w:pPr>
            <w:r>
              <w:rPr>
                <w:spacing w:val="-1"/>
                <w:sz w:val="22"/>
                <w:szCs w:val="22"/>
              </w:rPr>
              <w:t>项目清洗废水经预处理</w:t>
            </w:r>
            <w:r>
              <w:rPr>
                <w:sz w:val="22"/>
                <w:szCs w:val="22"/>
              </w:rPr>
              <w:t xml:space="preserve"> </w:t>
            </w:r>
            <w:r>
              <w:rPr>
                <w:spacing w:val="-1"/>
                <w:sz w:val="22"/>
                <w:szCs w:val="22"/>
              </w:rPr>
              <w:t>后同生活污水、清洁废</w:t>
            </w:r>
            <w:r>
              <w:rPr>
                <w:sz w:val="22"/>
                <w:szCs w:val="22"/>
              </w:rPr>
              <w:t xml:space="preserve"> </w:t>
            </w:r>
            <w:r>
              <w:rPr>
                <w:spacing w:val="-1"/>
                <w:sz w:val="22"/>
                <w:szCs w:val="22"/>
              </w:rPr>
              <w:t>水一起依托厂区已建的</w:t>
            </w:r>
            <w:r>
              <w:rPr>
                <w:sz w:val="22"/>
                <w:szCs w:val="22"/>
              </w:rPr>
              <w:t xml:space="preserve"> </w:t>
            </w:r>
            <w:r>
              <w:rPr>
                <w:spacing w:val="-1"/>
                <w:sz w:val="22"/>
                <w:szCs w:val="22"/>
              </w:rPr>
              <w:t>生化池处理达《污水综</w:t>
            </w:r>
          </w:p>
          <w:p>
            <w:pPr>
              <w:pStyle w:val="6"/>
              <w:spacing w:before="49" w:line="221" w:lineRule="auto"/>
              <w:ind w:left="575"/>
              <w:rPr>
                <w:sz w:val="22"/>
                <w:szCs w:val="22"/>
              </w:rPr>
            </w:pPr>
            <w:r>
              <w:rPr>
                <w:spacing w:val="-2"/>
                <w:sz w:val="22"/>
                <w:szCs w:val="22"/>
              </w:rPr>
              <w:t>合排放标准》</w:t>
            </w:r>
          </w:p>
          <w:p>
            <w:pPr>
              <w:pStyle w:val="6"/>
              <w:spacing w:before="46" w:line="254" w:lineRule="auto"/>
              <w:ind w:left="134" w:right="118" w:firstLine="36"/>
              <w:rPr>
                <w:sz w:val="22"/>
                <w:szCs w:val="22"/>
              </w:rPr>
            </w:pPr>
            <w:r>
              <w:rPr>
                <w:spacing w:val="-2"/>
                <w:sz w:val="22"/>
                <w:szCs w:val="22"/>
              </w:rPr>
              <w:t>（</w:t>
            </w:r>
            <w:r>
              <w:rPr>
                <w:rFonts w:ascii="Times New Roman" w:hAnsi="Times New Roman" w:eastAsia="Times New Roman" w:cs="Times New Roman"/>
                <w:spacing w:val="-2"/>
                <w:sz w:val="22"/>
                <w:szCs w:val="22"/>
              </w:rPr>
              <w:t>GB8978-1996</w:t>
            </w:r>
            <w:r>
              <w:rPr>
                <w:spacing w:val="-2"/>
                <w:sz w:val="22"/>
                <w:szCs w:val="22"/>
              </w:rPr>
              <w:t>）三级</w:t>
            </w:r>
            <w:r>
              <w:rPr>
                <w:spacing w:val="13"/>
                <w:sz w:val="22"/>
                <w:szCs w:val="22"/>
              </w:rPr>
              <w:t xml:space="preserve"> </w:t>
            </w:r>
            <w:r>
              <w:rPr>
                <w:spacing w:val="-1"/>
                <w:sz w:val="22"/>
                <w:szCs w:val="22"/>
              </w:rPr>
              <w:t>标准后通过市政污水管</w:t>
            </w:r>
            <w:r>
              <w:rPr>
                <w:sz w:val="22"/>
                <w:szCs w:val="22"/>
              </w:rPr>
              <w:t xml:space="preserve"> </w:t>
            </w:r>
            <w:r>
              <w:rPr>
                <w:spacing w:val="-1"/>
                <w:sz w:val="22"/>
                <w:szCs w:val="22"/>
              </w:rPr>
              <w:t>网进入蒲吕污水处理厂</w:t>
            </w:r>
            <w:r>
              <w:rPr>
                <w:sz w:val="22"/>
                <w:szCs w:val="22"/>
              </w:rPr>
              <w:t xml:space="preserve"> </w:t>
            </w:r>
            <w:r>
              <w:rPr>
                <w:spacing w:val="-1"/>
                <w:sz w:val="22"/>
                <w:szCs w:val="22"/>
              </w:rPr>
              <w:t>处理达《城镇污水处理</w:t>
            </w:r>
            <w:r>
              <w:rPr>
                <w:sz w:val="22"/>
                <w:szCs w:val="22"/>
              </w:rPr>
              <w:t xml:space="preserve"> </w:t>
            </w:r>
            <w:r>
              <w:rPr>
                <w:spacing w:val="11"/>
                <w:sz w:val="22"/>
                <w:szCs w:val="22"/>
              </w:rPr>
              <w:t>厂污染物排放标准》</w:t>
            </w:r>
          </w:p>
          <w:p>
            <w:pPr>
              <w:pStyle w:val="6"/>
              <w:spacing w:before="49" w:line="222" w:lineRule="auto"/>
              <w:ind w:left="120"/>
              <w:rPr>
                <w:sz w:val="22"/>
                <w:szCs w:val="22"/>
              </w:rPr>
            </w:pPr>
            <w:r>
              <w:rPr>
                <w:spacing w:val="-1"/>
                <w:sz w:val="22"/>
                <w:szCs w:val="22"/>
              </w:rPr>
              <w:t>（</w:t>
            </w:r>
            <w:r>
              <w:rPr>
                <w:rFonts w:ascii="Times New Roman" w:hAnsi="Times New Roman" w:eastAsia="Times New Roman" w:cs="Times New Roman"/>
                <w:spacing w:val="-1"/>
                <w:sz w:val="22"/>
                <w:szCs w:val="22"/>
              </w:rPr>
              <w:t>GB18918-2002</w:t>
            </w:r>
            <w:r>
              <w:rPr>
                <w:spacing w:val="-1"/>
                <w:sz w:val="22"/>
                <w:szCs w:val="22"/>
              </w:rPr>
              <w:t>）一级</w:t>
            </w:r>
          </w:p>
          <w:p>
            <w:pPr>
              <w:pStyle w:val="6"/>
              <w:spacing w:before="46" w:line="241" w:lineRule="auto"/>
              <w:ind w:left="131" w:right="155"/>
              <w:jc w:val="right"/>
              <w:rPr>
                <w:sz w:val="22"/>
                <w:szCs w:val="22"/>
              </w:rPr>
            </w:pPr>
            <w:r>
              <w:rPr>
                <w:rFonts w:ascii="Times New Roman" w:hAnsi="Times New Roman" w:eastAsia="Times New Roman" w:cs="Times New Roman"/>
                <w:spacing w:val="-4"/>
                <w:sz w:val="22"/>
                <w:szCs w:val="22"/>
              </w:rPr>
              <w:t xml:space="preserve">A </w:t>
            </w:r>
            <w:r>
              <w:rPr>
                <w:spacing w:val="-4"/>
                <w:sz w:val="22"/>
                <w:szCs w:val="22"/>
              </w:rPr>
              <w:t>标准后排入小安溪。</w:t>
            </w:r>
            <w:r>
              <w:rPr>
                <w:spacing w:val="6"/>
                <w:sz w:val="22"/>
                <w:szCs w:val="22"/>
              </w:rPr>
              <w:t xml:space="preserve"> </w:t>
            </w:r>
            <w:r>
              <w:rPr>
                <w:spacing w:val="-2"/>
                <w:sz w:val="22"/>
                <w:szCs w:val="22"/>
              </w:rPr>
              <w:t>项目场地采取分区防</w:t>
            </w:r>
          </w:p>
          <w:p>
            <w:pPr>
              <w:pStyle w:val="6"/>
              <w:spacing w:before="51" w:line="241" w:lineRule="auto"/>
              <w:ind w:left="684" w:right="118" w:hanging="550"/>
              <w:rPr>
                <w:sz w:val="22"/>
                <w:szCs w:val="22"/>
              </w:rPr>
            </w:pPr>
            <w:r>
              <w:rPr>
                <w:spacing w:val="-1"/>
                <w:sz w:val="22"/>
                <w:szCs w:val="22"/>
              </w:rPr>
              <w:t>渗，防止对区域地下水</w:t>
            </w:r>
            <w:r>
              <w:rPr>
                <w:sz w:val="22"/>
                <w:szCs w:val="22"/>
              </w:rPr>
              <w:t xml:space="preserve"> </w:t>
            </w:r>
            <w:r>
              <w:rPr>
                <w:spacing w:val="-2"/>
                <w:sz w:val="22"/>
                <w:szCs w:val="22"/>
              </w:rPr>
              <w:t>造成污染。</w:t>
            </w:r>
          </w:p>
        </w:tc>
        <w:tc>
          <w:tcPr>
            <w:tcW w:w="862" w:type="dxa"/>
            <w:tcBorders>
              <w:right w:val="single" w:color="000000" w:sz="6"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1" w:line="220" w:lineRule="auto"/>
              <w:ind w:left="162"/>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96" w:type="dxa"/>
            <w:vMerge w:val="continue"/>
            <w:tcBorders>
              <w:top w:val="nil"/>
              <w:left w:val="single" w:color="000000" w:sz="6" w:space="0"/>
              <w:bottom w:val="nil"/>
            </w:tcBorders>
            <w:vAlign w:val="top"/>
          </w:tcPr>
          <w:p>
            <w:pPr>
              <w:rPr>
                <w:rFonts w:ascii="Arial"/>
                <w:sz w:val="21"/>
              </w:rPr>
            </w:pPr>
          </w:p>
        </w:tc>
        <w:tc>
          <w:tcPr>
            <w:tcW w:w="472" w:type="dxa"/>
            <w:vAlign w:val="top"/>
          </w:tcPr>
          <w:p>
            <w:pPr>
              <w:spacing w:before="254" w:line="186" w:lineRule="auto"/>
              <w:ind w:left="182"/>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714" w:type="dxa"/>
            <w:vAlign w:val="top"/>
          </w:tcPr>
          <w:p>
            <w:pPr>
              <w:pStyle w:val="6"/>
              <w:spacing w:before="57" w:line="234" w:lineRule="auto"/>
              <w:ind w:left="148" w:right="138" w:hanging="5"/>
              <w:rPr>
                <w:sz w:val="22"/>
                <w:szCs w:val="22"/>
              </w:rPr>
            </w:pPr>
            <w:r>
              <w:rPr>
                <w:spacing w:val="-7"/>
                <w:sz w:val="22"/>
                <w:szCs w:val="22"/>
              </w:rPr>
              <w:t>强化</w:t>
            </w:r>
            <w:r>
              <w:rPr>
                <w:sz w:val="22"/>
                <w:szCs w:val="22"/>
              </w:rPr>
              <w:t xml:space="preserve"> </w:t>
            </w:r>
            <w:r>
              <w:rPr>
                <w:spacing w:val="-9"/>
                <w:sz w:val="22"/>
                <w:szCs w:val="22"/>
              </w:rPr>
              <w:t>噪声</w:t>
            </w:r>
          </w:p>
        </w:tc>
        <w:tc>
          <w:tcPr>
            <w:tcW w:w="3841" w:type="dxa"/>
            <w:vAlign w:val="top"/>
          </w:tcPr>
          <w:p>
            <w:pPr>
              <w:pStyle w:val="6"/>
              <w:spacing w:before="57" w:line="234" w:lineRule="auto"/>
              <w:ind w:left="166" w:right="105" w:hanging="55"/>
              <w:rPr>
                <w:sz w:val="22"/>
                <w:szCs w:val="22"/>
              </w:rPr>
            </w:pPr>
            <w:r>
              <w:rPr>
                <w:spacing w:val="-8"/>
                <w:sz w:val="22"/>
                <w:szCs w:val="22"/>
              </w:rPr>
              <w:t>合理布局企业噪声源，高噪声源企业选</w:t>
            </w:r>
            <w:r>
              <w:rPr>
                <w:spacing w:val="14"/>
                <w:sz w:val="22"/>
                <w:szCs w:val="22"/>
              </w:rPr>
              <w:t xml:space="preserve"> </w:t>
            </w:r>
            <w:r>
              <w:rPr>
                <w:spacing w:val="-1"/>
                <w:sz w:val="22"/>
                <w:szCs w:val="22"/>
              </w:rPr>
              <w:t>址和布局应满足相应的环境防护距离</w:t>
            </w:r>
          </w:p>
        </w:tc>
        <w:tc>
          <w:tcPr>
            <w:tcW w:w="2449" w:type="dxa"/>
            <w:vAlign w:val="top"/>
          </w:tcPr>
          <w:p>
            <w:pPr>
              <w:pStyle w:val="6"/>
              <w:spacing w:before="57" w:line="234" w:lineRule="auto"/>
              <w:ind w:left="132" w:right="118" w:firstLine="112"/>
              <w:rPr>
                <w:sz w:val="22"/>
                <w:szCs w:val="22"/>
              </w:rPr>
            </w:pPr>
            <w:r>
              <w:rPr>
                <w:spacing w:val="-2"/>
                <w:sz w:val="22"/>
                <w:szCs w:val="22"/>
              </w:rPr>
              <w:t>项目周边均为工业企</w:t>
            </w:r>
            <w:r>
              <w:rPr>
                <w:spacing w:val="2"/>
                <w:sz w:val="22"/>
                <w:szCs w:val="22"/>
              </w:rPr>
              <w:t xml:space="preserve">  </w:t>
            </w:r>
            <w:r>
              <w:rPr>
                <w:spacing w:val="-1"/>
                <w:sz w:val="22"/>
                <w:szCs w:val="22"/>
              </w:rPr>
              <w:t>业，通过合理布局，选</w:t>
            </w:r>
          </w:p>
        </w:tc>
        <w:tc>
          <w:tcPr>
            <w:tcW w:w="862" w:type="dxa"/>
            <w:tcBorders>
              <w:right w:val="single" w:color="000000" w:sz="6" w:space="0"/>
            </w:tcBorders>
            <w:vAlign w:val="top"/>
          </w:tcPr>
          <w:p>
            <w:pPr>
              <w:pStyle w:val="6"/>
              <w:spacing w:before="213" w:line="220" w:lineRule="auto"/>
              <w:ind w:left="162"/>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 w:hRule="atLeast"/>
        </w:trPr>
        <w:tc>
          <w:tcPr>
            <w:tcW w:w="596" w:type="dxa"/>
            <w:vMerge w:val="continue"/>
            <w:tcBorders>
              <w:top w:val="nil"/>
              <w:left w:val="single" w:color="000000" w:sz="6" w:space="0"/>
              <w:bottom w:val="single" w:color="000000" w:sz="6" w:space="0"/>
            </w:tcBorders>
            <w:vAlign w:val="top"/>
          </w:tcPr>
          <w:p>
            <w:pPr>
              <w:rPr>
                <w:rFonts w:ascii="Arial"/>
                <w:sz w:val="21"/>
              </w:rPr>
            </w:pPr>
          </w:p>
        </w:tc>
        <w:tc>
          <w:tcPr>
            <w:tcW w:w="472" w:type="dxa"/>
            <w:tcBorders>
              <w:left w:val="nil"/>
              <w:bottom w:val="single" w:color="000000" w:sz="6" w:space="0"/>
              <w:right w:val="nil"/>
            </w:tcBorders>
            <w:vAlign w:val="top"/>
          </w:tcPr>
          <w:p>
            <w:pPr>
              <w:spacing w:line="63" w:lineRule="exact"/>
              <w:rPr>
                <w:rFonts w:ascii="Arial"/>
                <w:sz w:val="5"/>
              </w:rPr>
            </w:pPr>
          </w:p>
        </w:tc>
        <w:tc>
          <w:tcPr>
            <w:tcW w:w="714" w:type="dxa"/>
            <w:tcBorders>
              <w:left w:val="nil"/>
              <w:bottom w:val="single" w:color="000000" w:sz="6" w:space="0"/>
              <w:right w:val="nil"/>
            </w:tcBorders>
            <w:vAlign w:val="top"/>
          </w:tcPr>
          <w:p>
            <w:pPr>
              <w:spacing w:line="63" w:lineRule="exact"/>
              <w:rPr>
                <w:rFonts w:ascii="Arial"/>
                <w:sz w:val="5"/>
              </w:rPr>
            </w:pPr>
          </w:p>
        </w:tc>
        <w:tc>
          <w:tcPr>
            <w:tcW w:w="3841" w:type="dxa"/>
            <w:tcBorders>
              <w:left w:val="nil"/>
              <w:bottom w:val="single" w:color="000000" w:sz="6" w:space="0"/>
              <w:right w:val="nil"/>
            </w:tcBorders>
            <w:vAlign w:val="top"/>
          </w:tcPr>
          <w:p>
            <w:pPr>
              <w:spacing w:line="63" w:lineRule="exact"/>
              <w:rPr>
                <w:rFonts w:ascii="Arial"/>
                <w:sz w:val="5"/>
              </w:rPr>
            </w:pPr>
          </w:p>
        </w:tc>
        <w:tc>
          <w:tcPr>
            <w:tcW w:w="2449" w:type="dxa"/>
            <w:tcBorders>
              <w:left w:val="nil"/>
              <w:bottom w:val="single" w:color="000000" w:sz="6" w:space="0"/>
              <w:right w:val="nil"/>
            </w:tcBorders>
            <w:vAlign w:val="top"/>
          </w:tcPr>
          <w:p>
            <w:pPr>
              <w:spacing w:line="63" w:lineRule="exact"/>
              <w:rPr>
                <w:rFonts w:ascii="Arial"/>
                <w:sz w:val="5"/>
              </w:rPr>
            </w:pPr>
          </w:p>
        </w:tc>
        <w:tc>
          <w:tcPr>
            <w:tcW w:w="862" w:type="dxa"/>
            <w:tcBorders>
              <w:left w:val="nil"/>
              <w:bottom w:val="single" w:color="000000" w:sz="6" w:space="0"/>
              <w:right w:val="single" w:color="000000" w:sz="6" w:space="0"/>
            </w:tcBorders>
            <w:vAlign w:val="top"/>
          </w:tcPr>
          <w:p>
            <w:pPr>
              <w:spacing w:line="63" w:lineRule="exact"/>
              <w:rPr>
                <w:rFonts w:ascii="Arial"/>
                <w:sz w:val="5"/>
              </w:rPr>
            </w:pPr>
          </w:p>
        </w:tc>
      </w:tr>
    </w:tbl>
    <w:p>
      <w:pPr>
        <w:spacing w:before="44" w:line="188" w:lineRule="auto"/>
        <w:ind w:left="444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p>
      <w:pPr>
        <w:spacing w:line="188" w:lineRule="auto"/>
        <w:rPr>
          <w:rFonts w:ascii="Times New Roman" w:hAnsi="Times New Roman" w:eastAsia="Times New Roman" w:cs="Times New Roman"/>
          <w:sz w:val="18"/>
          <w:szCs w:val="18"/>
        </w:rPr>
        <w:sectPr>
          <w:pgSz w:w="11906" w:h="16838"/>
          <w:pgMar w:top="400" w:right="1477" w:bottom="400" w:left="1478" w:header="0" w:footer="0" w:gutter="0"/>
          <w:cols w:space="720" w:num="1"/>
        </w:sectPr>
      </w:pPr>
    </w:p>
    <w:p>
      <w:pPr>
        <w:spacing w:before="41"/>
      </w:pPr>
    </w:p>
    <w:p>
      <w:pPr>
        <w:spacing w:before="41"/>
      </w:pPr>
    </w:p>
    <w:p>
      <w:pPr>
        <w:spacing w:before="41"/>
      </w:pPr>
    </w:p>
    <w:tbl>
      <w:tblPr>
        <w:tblStyle w:val="5"/>
        <w:tblW w:w="893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34"/>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4156" w:hRule="atLeast"/>
        </w:trPr>
        <w:tc>
          <w:tcPr>
            <w:tcW w:w="8934" w:type="dxa"/>
            <w:vAlign w:val="top"/>
          </w:tcPr>
          <w:p>
            <w:pPr>
              <w:spacing w:line="96" w:lineRule="auto"/>
              <w:rPr>
                <w:rFonts w:ascii="Arial"/>
                <w:sz w:val="2"/>
              </w:rPr>
            </w:pPr>
            <w:r>
              <w:pict>
                <v:rect id="_x0000_s1039" o:spid="_x0000_s1039" o:spt="1" style="position:absolute;left:0pt;margin-left:23.65pt;margin-top:0.95pt;height:707.2pt;width:0.5pt;mso-position-horizontal-relative:page;mso-position-vertical-relative:page;z-index:251675648;mso-width-relative:page;mso-height-relative:page;" fillcolor="#000000" filled="t" stroked="f" coordsize="21600,21600">
                  <v:path/>
                  <v:fill on="t" focussize="0,0"/>
                  <v:stroke on="f"/>
                  <v:imagedata o:title=""/>
                  <o:lock v:ext="edit"/>
                </v:rect>
              </w:pict>
            </w:r>
          </w:p>
          <w:tbl>
            <w:tblPr>
              <w:tblStyle w:val="5"/>
              <w:tblW w:w="8234"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715"/>
              <w:gridCol w:w="3845"/>
              <w:gridCol w:w="2451"/>
              <w:gridCol w:w="7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477" w:type="dxa"/>
                  <w:tcBorders>
                    <w:top w:val="nil"/>
                  </w:tcBorders>
                  <w:vAlign w:val="top"/>
                </w:tcPr>
                <w:p>
                  <w:pPr>
                    <w:rPr>
                      <w:rFonts w:ascii="Arial"/>
                      <w:sz w:val="21"/>
                    </w:rPr>
                  </w:pPr>
                </w:p>
              </w:tc>
              <w:tc>
                <w:tcPr>
                  <w:tcW w:w="715" w:type="dxa"/>
                  <w:tcBorders>
                    <w:top w:val="nil"/>
                  </w:tcBorders>
                  <w:vAlign w:val="top"/>
                </w:tcPr>
                <w:p>
                  <w:pPr>
                    <w:pStyle w:val="6"/>
                    <w:spacing w:before="55" w:line="241" w:lineRule="auto"/>
                    <w:ind w:left="154" w:right="135" w:hanging="12"/>
                    <w:rPr>
                      <w:sz w:val="22"/>
                      <w:szCs w:val="22"/>
                    </w:rPr>
                  </w:pPr>
                  <w:r>
                    <w:rPr>
                      <w:spacing w:val="-5"/>
                      <w:sz w:val="22"/>
                      <w:szCs w:val="22"/>
                    </w:rPr>
                    <w:t>污染</w:t>
                  </w:r>
                  <w:r>
                    <w:rPr>
                      <w:sz w:val="22"/>
                      <w:szCs w:val="22"/>
                    </w:rPr>
                    <w:t xml:space="preserve"> </w:t>
                  </w:r>
                  <w:r>
                    <w:rPr>
                      <w:spacing w:val="-11"/>
                      <w:sz w:val="22"/>
                      <w:szCs w:val="22"/>
                    </w:rPr>
                    <w:t>防控</w:t>
                  </w:r>
                </w:p>
              </w:tc>
              <w:tc>
                <w:tcPr>
                  <w:tcW w:w="3845" w:type="dxa"/>
                  <w:tcBorders>
                    <w:top w:val="nil"/>
                  </w:tcBorders>
                  <w:vAlign w:val="top"/>
                </w:tcPr>
                <w:p>
                  <w:pPr>
                    <w:pStyle w:val="6"/>
                    <w:spacing w:before="57" w:line="253" w:lineRule="auto"/>
                    <w:ind w:left="113" w:right="104"/>
                    <w:jc w:val="both"/>
                    <w:rPr>
                      <w:sz w:val="22"/>
                      <w:szCs w:val="22"/>
                    </w:rPr>
                  </w:pPr>
                  <w:r>
                    <w:rPr>
                      <w:spacing w:val="-8"/>
                      <w:sz w:val="22"/>
                      <w:szCs w:val="22"/>
                    </w:rPr>
                    <w:t>要求，尽量远离居住区；选择低噪声设</w:t>
                  </w:r>
                  <w:r>
                    <w:rPr>
                      <w:spacing w:val="14"/>
                      <w:sz w:val="22"/>
                      <w:szCs w:val="22"/>
                    </w:rPr>
                    <w:t xml:space="preserve"> </w:t>
                  </w:r>
                  <w:r>
                    <w:rPr>
                      <w:spacing w:val="-8"/>
                      <w:sz w:val="22"/>
                      <w:szCs w:val="22"/>
                    </w:rPr>
                    <w:t>备，采取消声、隔声、减震等措施，确</w:t>
                  </w:r>
                  <w:r>
                    <w:rPr>
                      <w:spacing w:val="14"/>
                      <w:sz w:val="22"/>
                      <w:szCs w:val="22"/>
                    </w:rPr>
                    <w:t xml:space="preserve"> </w:t>
                  </w:r>
                  <w:r>
                    <w:rPr>
                      <w:spacing w:val="-8"/>
                      <w:sz w:val="22"/>
                      <w:szCs w:val="22"/>
                    </w:rPr>
                    <w:t>保厂界噪声达标；合理布局、科学设定</w:t>
                  </w:r>
                  <w:r>
                    <w:rPr>
                      <w:spacing w:val="14"/>
                      <w:sz w:val="22"/>
                      <w:szCs w:val="22"/>
                    </w:rPr>
                    <w:t xml:space="preserve"> </w:t>
                  </w:r>
                  <w:r>
                    <w:rPr>
                      <w:spacing w:val="-7"/>
                      <w:sz w:val="22"/>
                      <w:szCs w:val="22"/>
                    </w:rPr>
                    <w:t>建筑物与交通干线的防噪声距离，严格</w:t>
                  </w:r>
                  <w:r>
                    <w:rPr>
                      <w:sz w:val="22"/>
                      <w:szCs w:val="22"/>
                    </w:rPr>
                    <w:t xml:space="preserve"> </w:t>
                  </w:r>
                  <w:r>
                    <w:rPr>
                      <w:spacing w:val="2"/>
                      <w:sz w:val="22"/>
                      <w:szCs w:val="22"/>
                    </w:rPr>
                    <w:t>落实规划区内交通主干道两侧的防护</w:t>
                  </w:r>
                </w:p>
                <w:p>
                  <w:pPr>
                    <w:pStyle w:val="6"/>
                    <w:spacing w:before="50" w:line="220" w:lineRule="auto"/>
                    <w:ind w:left="1266"/>
                    <w:rPr>
                      <w:sz w:val="22"/>
                      <w:szCs w:val="22"/>
                    </w:rPr>
                  </w:pPr>
                  <w:r>
                    <w:rPr>
                      <w:spacing w:val="-2"/>
                      <w:sz w:val="22"/>
                      <w:szCs w:val="22"/>
                    </w:rPr>
                    <w:t>绿化带要求。</w:t>
                  </w:r>
                </w:p>
              </w:tc>
              <w:tc>
                <w:tcPr>
                  <w:tcW w:w="2451" w:type="dxa"/>
                  <w:tcBorders>
                    <w:top w:val="nil"/>
                  </w:tcBorders>
                  <w:vAlign w:val="top"/>
                </w:tcPr>
                <w:p>
                  <w:pPr>
                    <w:pStyle w:val="6"/>
                    <w:spacing w:before="55" w:line="220" w:lineRule="auto"/>
                    <w:ind w:left="133"/>
                    <w:rPr>
                      <w:sz w:val="22"/>
                      <w:szCs w:val="22"/>
                    </w:rPr>
                  </w:pPr>
                  <w:r>
                    <w:rPr>
                      <w:spacing w:val="-1"/>
                      <w:sz w:val="22"/>
                      <w:szCs w:val="22"/>
                    </w:rPr>
                    <w:t>用低噪声设备，减振等</w:t>
                  </w:r>
                </w:p>
                <w:p>
                  <w:pPr>
                    <w:pStyle w:val="6"/>
                    <w:spacing w:before="50" w:line="241" w:lineRule="auto"/>
                    <w:ind w:left="1012" w:right="235" w:hanging="773"/>
                    <w:rPr>
                      <w:sz w:val="22"/>
                      <w:szCs w:val="22"/>
                    </w:rPr>
                  </w:pPr>
                  <w:r>
                    <w:rPr>
                      <w:spacing w:val="-1"/>
                      <w:sz w:val="22"/>
                      <w:szCs w:val="22"/>
                    </w:rPr>
                    <w:t>措施确保厂界噪声达</w:t>
                  </w:r>
                  <w:r>
                    <w:rPr>
                      <w:sz w:val="22"/>
                      <w:szCs w:val="22"/>
                    </w:rPr>
                    <w:t xml:space="preserve"> </w:t>
                  </w:r>
                  <w:r>
                    <w:rPr>
                      <w:spacing w:val="-5"/>
                      <w:sz w:val="22"/>
                      <w:szCs w:val="22"/>
                    </w:rPr>
                    <w:t>标。</w:t>
                  </w:r>
                </w:p>
              </w:tc>
              <w:tc>
                <w:tcPr>
                  <w:tcW w:w="746"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477"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3" w:line="189" w:lineRule="auto"/>
                    <w:ind w:left="189"/>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15"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1" w:line="256" w:lineRule="auto"/>
                    <w:ind w:left="141" w:right="135"/>
                    <w:jc w:val="both"/>
                    <w:rPr>
                      <w:sz w:val="22"/>
                      <w:szCs w:val="22"/>
                    </w:rPr>
                  </w:pPr>
                  <w:r>
                    <w:rPr>
                      <w:spacing w:val="-4"/>
                      <w:sz w:val="22"/>
                      <w:szCs w:val="22"/>
                    </w:rPr>
                    <w:t>做好</w:t>
                  </w:r>
                  <w:r>
                    <w:rPr>
                      <w:sz w:val="22"/>
                      <w:szCs w:val="22"/>
                    </w:rPr>
                    <w:t xml:space="preserve"> </w:t>
                  </w:r>
                  <w:r>
                    <w:rPr>
                      <w:spacing w:val="-4"/>
                      <w:sz w:val="22"/>
                      <w:szCs w:val="22"/>
                    </w:rPr>
                    <w:t>土壤</w:t>
                  </w:r>
                  <w:r>
                    <w:rPr>
                      <w:sz w:val="22"/>
                      <w:szCs w:val="22"/>
                    </w:rPr>
                    <w:t xml:space="preserve"> </w:t>
                  </w:r>
                  <w:r>
                    <w:rPr>
                      <w:spacing w:val="-4"/>
                      <w:sz w:val="22"/>
                      <w:szCs w:val="22"/>
                    </w:rPr>
                    <w:t>和固</w:t>
                  </w:r>
                  <w:r>
                    <w:rPr>
                      <w:sz w:val="22"/>
                      <w:szCs w:val="22"/>
                    </w:rPr>
                    <w:t xml:space="preserve"> </w:t>
                  </w:r>
                  <w:r>
                    <w:rPr>
                      <w:spacing w:val="-4"/>
                      <w:sz w:val="22"/>
                      <w:szCs w:val="22"/>
                    </w:rPr>
                    <w:t>体废</w:t>
                  </w:r>
                  <w:r>
                    <w:rPr>
                      <w:sz w:val="22"/>
                      <w:szCs w:val="22"/>
                    </w:rPr>
                    <w:t xml:space="preserve"> </w:t>
                  </w:r>
                  <w:r>
                    <w:rPr>
                      <w:spacing w:val="-4"/>
                      <w:sz w:val="22"/>
                      <w:szCs w:val="22"/>
                    </w:rPr>
                    <w:t>物污</w:t>
                  </w:r>
                  <w:r>
                    <w:rPr>
                      <w:sz w:val="22"/>
                      <w:szCs w:val="22"/>
                    </w:rPr>
                    <w:t xml:space="preserve"> </w:t>
                  </w:r>
                  <w:r>
                    <w:rPr>
                      <w:spacing w:val="-4"/>
                      <w:sz w:val="22"/>
                      <w:szCs w:val="22"/>
                    </w:rPr>
                    <w:t>染防</w:t>
                  </w:r>
                  <w:r>
                    <w:rPr>
                      <w:sz w:val="22"/>
                      <w:szCs w:val="22"/>
                    </w:rPr>
                    <w:t xml:space="preserve"> </w:t>
                  </w:r>
                  <w:r>
                    <w:rPr>
                      <w:spacing w:val="30"/>
                      <w:w w:val="133"/>
                      <w:sz w:val="22"/>
                      <w:szCs w:val="22"/>
                    </w:rPr>
                    <w:t>控</w:t>
                  </w:r>
                </w:p>
              </w:tc>
              <w:tc>
                <w:tcPr>
                  <w:tcW w:w="3845" w:type="dxa"/>
                  <w:vAlign w:val="top"/>
                </w:tcPr>
                <w:p>
                  <w:pPr>
                    <w:spacing w:line="284" w:lineRule="auto"/>
                    <w:rPr>
                      <w:rFonts w:ascii="Arial"/>
                      <w:sz w:val="21"/>
                    </w:rPr>
                  </w:pPr>
                </w:p>
                <w:p>
                  <w:pPr>
                    <w:pStyle w:val="6"/>
                    <w:spacing w:before="71" w:line="257" w:lineRule="auto"/>
                    <w:ind w:left="111" w:right="26" w:firstLine="19"/>
                    <w:jc w:val="both"/>
                    <w:rPr>
                      <w:sz w:val="22"/>
                      <w:szCs w:val="22"/>
                    </w:rPr>
                  </w:pPr>
                  <w:r>
                    <w:rPr>
                      <w:spacing w:val="-4"/>
                      <w:sz w:val="22"/>
                      <w:szCs w:val="22"/>
                    </w:rPr>
                    <w:t>固体废物应按相关要求进行妥善收集、</w:t>
                  </w:r>
                  <w:r>
                    <w:rPr>
                      <w:spacing w:val="8"/>
                      <w:sz w:val="22"/>
                      <w:szCs w:val="22"/>
                    </w:rPr>
                    <w:t xml:space="preserve"> </w:t>
                  </w:r>
                  <w:r>
                    <w:rPr>
                      <w:spacing w:val="-8"/>
                      <w:sz w:val="22"/>
                      <w:szCs w:val="22"/>
                    </w:rPr>
                    <w:t xml:space="preserve">处理。加强一般工业固体废物综合利用 和处置；危险废物交有相应危险废物处 理资质的单位进行处置；生活垃圾经收 集后由环卫部门统一清运处置。严格执 </w:t>
                  </w:r>
                  <w:r>
                    <w:rPr>
                      <w:spacing w:val="-3"/>
                      <w:sz w:val="22"/>
                      <w:szCs w:val="22"/>
                    </w:rPr>
                    <w:t>行土壤风险评估和污染土壤修复制度，</w:t>
                  </w:r>
                  <w:r>
                    <w:rPr>
                      <w:spacing w:val="11"/>
                      <w:sz w:val="22"/>
                      <w:szCs w:val="22"/>
                    </w:rPr>
                    <w:t xml:space="preserve"> </w:t>
                  </w:r>
                  <w:r>
                    <w:rPr>
                      <w:spacing w:val="-8"/>
                      <w:sz w:val="22"/>
                      <w:szCs w:val="22"/>
                    </w:rPr>
                    <w:t xml:space="preserve">对疑似污染地块开展调查评估，建立污 染地块名录及其开发利用负面清单，土 </w:t>
                  </w:r>
                  <w:r>
                    <w:rPr>
                      <w:spacing w:val="3"/>
                      <w:sz w:val="22"/>
                      <w:szCs w:val="22"/>
                    </w:rPr>
                    <w:t>地开发利用必须满足规划用地土壤环</w:t>
                  </w:r>
                </w:p>
                <w:p>
                  <w:pPr>
                    <w:pStyle w:val="6"/>
                    <w:spacing w:before="49" w:line="221" w:lineRule="auto"/>
                    <w:ind w:left="1265"/>
                    <w:rPr>
                      <w:sz w:val="22"/>
                      <w:szCs w:val="22"/>
                    </w:rPr>
                  </w:pPr>
                  <w:r>
                    <w:rPr>
                      <w:spacing w:val="-2"/>
                      <w:sz w:val="22"/>
                      <w:szCs w:val="22"/>
                    </w:rPr>
                    <w:t>境质量要求。</w:t>
                  </w:r>
                </w:p>
              </w:tc>
              <w:tc>
                <w:tcPr>
                  <w:tcW w:w="2451" w:type="dxa"/>
                  <w:vAlign w:val="top"/>
                </w:tcPr>
                <w:p>
                  <w:pPr>
                    <w:pStyle w:val="6"/>
                    <w:spacing w:before="39" w:line="257" w:lineRule="auto"/>
                    <w:ind w:left="131" w:right="122" w:firstLine="3"/>
                    <w:rPr>
                      <w:sz w:val="22"/>
                      <w:szCs w:val="22"/>
                    </w:rPr>
                  </w:pPr>
                  <w:r>
                    <w:rPr>
                      <w:spacing w:val="-2"/>
                      <w:sz w:val="22"/>
                      <w:szCs w:val="22"/>
                    </w:rPr>
                    <w:t>项目产生的固体废物严</w:t>
                  </w:r>
                  <w:r>
                    <w:rPr>
                      <w:spacing w:val="7"/>
                      <w:sz w:val="22"/>
                      <w:szCs w:val="22"/>
                    </w:rPr>
                    <w:t xml:space="preserve"> </w:t>
                  </w:r>
                  <w:r>
                    <w:rPr>
                      <w:spacing w:val="-1"/>
                      <w:sz w:val="22"/>
                      <w:szCs w:val="22"/>
                    </w:rPr>
                    <w:t>格按照相关要求进行妥</w:t>
                  </w:r>
                  <w:r>
                    <w:rPr>
                      <w:spacing w:val="1"/>
                      <w:sz w:val="22"/>
                      <w:szCs w:val="22"/>
                    </w:rPr>
                    <w:t xml:space="preserve"> </w:t>
                  </w:r>
                  <w:r>
                    <w:rPr>
                      <w:spacing w:val="-1"/>
                      <w:sz w:val="22"/>
                      <w:szCs w:val="22"/>
                    </w:rPr>
                    <w:t>善收集、处理，项目产</w:t>
                  </w:r>
                  <w:r>
                    <w:rPr>
                      <w:spacing w:val="1"/>
                      <w:sz w:val="22"/>
                      <w:szCs w:val="22"/>
                    </w:rPr>
                    <w:t xml:space="preserve"> </w:t>
                  </w:r>
                  <w:r>
                    <w:rPr>
                      <w:spacing w:val="-1"/>
                      <w:sz w:val="22"/>
                      <w:szCs w:val="22"/>
                    </w:rPr>
                    <w:t>生的一般工业固体废物</w:t>
                  </w:r>
                  <w:r>
                    <w:rPr>
                      <w:spacing w:val="1"/>
                      <w:sz w:val="22"/>
                      <w:szCs w:val="22"/>
                    </w:rPr>
                    <w:t xml:space="preserve"> </w:t>
                  </w:r>
                  <w:r>
                    <w:rPr>
                      <w:spacing w:val="-1"/>
                      <w:sz w:val="22"/>
                      <w:szCs w:val="22"/>
                    </w:rPr>
                    <w:t>收集后外售、回用等，</w:t>
                  </w:r>
                  <w:r>
                    <w:rPr>
                      <w:spacing w:val="1"/>
                      <w:sz w:val="22"/>
                      <w:szCs w:val="22"/>
                    </w:rPr>
                    <w:t xml:space="preserve"> </w:t>
                  </w:r>
                  <w:r>
                    <w:rPr>
                      <w:spacing w:val="-1"/>
                      <w:sz w:val="22"/>
                      <w:szCs w:val="22"/>
                    </w:rPr>
                    <w:t>危险废物经危废贮存点</w:t>
                  </w:r>
                  <w:r>
                    <w:rPr>
                      <w:spacing w:val="1"/>
                      <w:sz w:val="22"/>
                      <w:szCs w:val="22"/>
                    </w:rPr>
                    <w:t xml:space="preserve"> </w:t>
                  </w:r>
                  <w:r>
                    <w:rPr>
                      <w:spacing w:val="-1"/>
                      <w:sz w:val="22"/>
                      <w:szCs w:val="22"/>
                    </w:rPr>
                    <w:t>贮存后交由有资质的单</w:t>
                  </w:r>
                  <w:r>
                    <w:rPr>
                      <w:spacing w:val="1"/>
                      <w:sz w:val="22"/>
                      <w:szCs w:val="22"/>
                    </w:rPr>
                    <w:t xml:space="preserve"> </w:t>
                  </w:r>
                  <w:r>
                    <w:rPr>
                      <w:spacing w:val="-1"/>
                      <w:sz w:val="22"/>
                      <w:szCs w:val="22"/>
                    </w:rPr>
                    <w:t>位进行运输、处置，生</w:t>
                  </w:r>
                </w:p>
                <w:p>
                  <w:pPr>
                    <w:pStyle w:val="6"/>
                    <w:spacing w:before="48" w:line="241" w:lineRule="auto"/>
                    <w:ind w:left="129" w:right="122" w:firstLine="113"/>
                    <w:rPr>
                      <w:sz w:val="22"/>
                      <w:szCs w:val="22"/>
                    </w:rPr>
                  </w:pPr>
                  <w:r>
                    <w:rPr>
                      <w:spacing w:val="-2"/>
                      <w:sz w:val="22"/>
                      <w:szCs w:val="22"/>
                    </w:rPr>
                    <w:t>活垃圾交环卫部门处</w:t>
                  </w:r>
                  <w:r>
                    <w:rPr>
                      <w:spacing w:val="2"/>
                      <w:sz w:val="22"/>
                      <w:szCs w:val="22"/>
                    </w:rPr>
                    <w:t xml:space="preserve">  </w:t>
                  </w:r>
                  <w:r>
                    <w:rPr>
                      <w:spacing w:val="-1"/>
                      <w:sz w:val="22"/>
                      <w:szCs w:val="22"/>
                    </w:rPr>
                    <w:t>置。项目场地内采取分</w:t>
                  </w:r>
                </w:p>
                <w:p>
                  <w:pPr>
                    <w:pStyle w:val="6"/>
                    <w:spacing w:before="49" w:line="241" w:lineRule="auto"/>
                    <w:ind w:left="792" w:right="122" w:hanging="645"/>
                    <w:rPr>
                      <w:sz w:val="22"/>
                      <w:szCs w:val="22"/>
                    </w:rPr>
                  </w:pPr>
                  <w:r>
                    <w:rPr>
                      <w:spacing w:val="-3"/>
                      <w:sz w:val="22"/>
                      <w:szCs w:val="22"/>
                    </w:rPr>
                    <w:t>区防渗，防止对土壤造</w:t>
                  </w:r>
                  <w:r>
                    <w:rPr>
                      <w:spacing w:val="5"/>
                      <w:sz w:val="22"/>
                      <w:szCs w:val="22"/>
                    </w:rPr>
                    <w:t xml:space="preserve"> </w:t>
                  </w:r>
                  <w:r>
                    <w:rPr>
                      <w:spacing w:val="-3"/>
                      <w:sz w:val="22"/>
                      <w:szCs w:val="22"/>
                    </w:rPr>
                    <w:t>成污染。</w:t>
                  </w:r>
                </w:p>
              </w:tc>
              <w:tc>
                <w:tcPr>
                  <w:tcW w:w="746"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72" w:line="220" w:lineRule="auto"/>
                    <w:ind w:left="158"/>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477"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63" w:line="186" w:lineRule="auto"/>
                    <w:ind w:left="187"/>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15"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71" w:line="251" w:lineRule="auto"/>
                    <w:ind w:left="141" w:right="135" w:firstLine="5"/>
                    <w:jc w:val="both"/>
                    <w:rPr>
                      <w:sz w:val="22"/>
                      <w:szCs w:val="22"/>
                    </w:rPr>
                  </w:pPr>
                  <w:r>
                    <w:rPr>
                      <w:spacing w:val="-7"/>
                      <w:sz w:val="22"/>
                      <w:szCs w:val="22"/>
                    </w:rPr>
                    <w:t>强化</w:t>
                  </w:r>
                  <w:r>
                    <w:rPr>
                      <w:sz w:val="22"/>
                      <w:szCs w:val="22"/>
                    </w:rPr>
                    <w:t xml:space="preserve"> </w:t>
                  </w:r>
                  <w:r>
                    <w:rPr>
                      <w:spacing w:val="-4"/>
                      <w:sz w:val="22"/>
                      <w:szCs w:val="22"/>
                    </w:rPr>
                    <w:t>环境</w:t>
                  </w:r>
                  <w:r>
                    <w:rPr>
                      <w:sz w:val="22"/>
                      <w:szCs w:val="22"/>
                    </w:rPr>
                    <w:t xml:space="preserve"> </w:t>
                  </w:r>
                  <w:r>
                    <w:rPr>
                      <w:spacing w:val="-4"/>
                      <w:sz w:val="22"/>
                      <w:szCs w:val="22"/>
                    </w:rPr>
                    <w:t>风险</w:t>
                  </w:r>
                  <w:r>
                    <w:rPr>
                      <w:sz w:val="22"/>
                      <w:szCs w:val="22"/>
                    </w:rPr>
                    <w:t xml:space="preserve"> </w:t>
                  </w:r>
                  <w:r>
                    <w:rPr>
                      <w:spacing w:val="-4"/>
                      <w:sz w:val="22"/>
                      <w:szCs w:val="22"/>
                    </w:rPr>
                    <w:t>管控</w:t>
                  </w:r>
                </w:p>
              </w:tc>
              <w:tc>
                <w:tcPr>
                  <w:tcW w:w="3845" w:type="dxa"/>
                  <w:vAlign w:val="top"/>
                </w:tcPr>
                <w:p>
                  <w:pPr>
                    <w:pStyle w:val="6"/>
                    <w:spacing w:before="197" w:line="257" w:lineRule="auto"/>
                    <w:ind w:left="111" w:right="104" w:firstLine="56"/>
                    <w:jc w:val="both"/>
                    <w:rPr>
                      <w:sz w:val="22"/>
                      <w:szCs w:val="22"/>
                    </w:rPr>
                  </w:pPr>
                  <w:r>
                    <w:rPr>
                      <w:spacing w:val="-1"/>
                      <w:sz w:val="22"/>
                      <w:szCs w:val="22"/>
                    </w:rPr>
                    <w:t>环境风险防范和应急处置是确保环境</w:t>
                  </w:r>
                  <w:r>
                    <w:rPr>
                      <w:spacing w:val="7"/>
                      <w:sz w:val="22"/>
                      <w:szCs w:val="22"/>
                    </w:rPr>
                    <w:t xml:space="preserve"> </w:t>
                  </w:r>
                  <w:r>
                    <w:rPr>
                      <w:spacing w:val="-7"/>
                      <w:sz w:val="22"/>
                      <w:szCs w:val="22"/>
                    </w:rPr>
                    <w:t>安全的重要工作内容，园区应在现有基</w:t>
                  </w:r>
                  <w:r>
                    <w:rPr>
                      <w:sz w:val="22"/>
                      <w:szCs w:val="22"/>
                    </w:rPr>
                    <w:t xml:space="preserve"> </w:t>
                  </w:r>
                  <w:r>
                    <w:rPr>
                      <w:spacing w:val="-7"/>
                      <w:sz w:val="22"/>
                      <w:szCs w:val="22"/>
                    </w:rPr>
                    <w:t>础上完善环境风险防范体系建设，相关</w:t>
                  </w:r>
                  <w:r>
                    <w:rPr>
                      <w:spacing w:val="1"/>
                      <w:sz w:val="22"/>
                      <w:szCs w:val="22"/>
                    </w:rPr>
                    <w:t xml:space="preserve"> </w:t>
                  </w:r>
                  <w:r>
                    <w:rPr>
                      <w:spacing w:val="3"/>
                      <w:sz w:val="22"/>
                      <w:szCs w:val="22"/>
                    </w:rPr>
                    <w:t>企业尤其是涉及危化品的企业应严格</w:t>
                  </w:r>
                  <w:r>
                    <w:rPr>
                      <w:sz w:val="22"/>
                      <w:szCs w:val="22"/>
                    </w:rPr>
                    <w:t xml:space="preserve"> </w:t>
                  </w:r>
                  <w:r>
                    <w:rPr>
                      <w:spacing w:val="-7"/>
                      <w:sz w:val="22"/>
                      <w:szCs w:val="22"/>
                    </w:rPr>
                    <w:t>落实各项环境风险防范措施，防范突发</w:t>
                  </w:r>
                  <w:r>
                    <w:rPr>
                      <w:sz w:val="22"/>
                      <w:szCs w:val="22"/>
                    </w:rPr>
                    <w:t xml:space="preserve"> </w:t>
                  </w:r>
                  <w:r>
                    <w:rPr>
                      <w:spacing w:val="-7"/>
                      <w:sz w:val="22"/>
                      <w:szCs w:val="22"/>
                    </w:rPr>
                    <w:t>性环境风险事故发生。完善环境污染事</w:t>
                  </w:r>
                  <w:r>
                    <w:rPr>
                      <w:sz w:val="22"/>
                      <w:szCs w:val="22"/>
                    </w:rPr>
                    <w:t xml:space="preserve"> </w:t>
                  </w:r>
                  <w:r>
                    <w:rPr>
                      <w:spacing w:val="-7"/>
                      <w:sz w:val="22"/>
                      <w:szCs w:val="22"/>
                    </w:rPr>
                    <w:t>故应急预案，配备相应风险防范应急物</w:t>
                  </w:r>
                  <w:r>
                    <w:rPr>
                      <w:spacing w:val="1"/>
                      <w:sz w:val="22"/>
                      <w:szCs w:val="22"/>
                    </w:rPr>
                    <w:t xml:space="preserve"> </w:t>
                  </w:r>
                  <w:r>
                    <w:rPr>
                      <w:spacing w:val="-7"/>
                      <w:sz w:val="22"/>
                      <w:szCs w:val="22"/>
                    </w:rPr>
                    <w:t>资，定期做好应急演练，完善园区三级</w:t>
                  </w:r>
                </w:p>
                <w:p>
                  <w:pPr>
                    <w:pStyle w:val="6"/>
                    <w:spacing w:before="49" w:line="220" w:lineRule="auto"/>
                    <w:ind w:left="389"/>
                    <w:rPr>
                      <w:sz w:val="22"/>
                      <w:szCs w:val="22"/>
                    </w:rPr>
                  </w:pPr>
                  <w:r>
                    <w:rPr>
                      <w:spacing w:val="-1"/>
                      <w:sz w:val="22"/>
                      <w:szCs w:val="22"/>
                    </w:rPr>
                    <w:t>风险防范体系，保障环境安全。</w:t>
                  </w:r>
                </w:p>
              </w:tc>
              <w:tc>
                <w:tcPr>
                  <w:tcW w:w="2451" w:type="dxa"/>
                  <w:vAlign w:val="top"/>
                </w:tcPr>
                <w:p>
                  <w:pPr>
                    <w:pStyle w:val="6"/>
                    <w:spacing w:before="48" w:line="257" w:lineRule="auto"/>
                    <w:ind w:left="131" w:right="122" w:firstLine="3"/>
                    <w:rPr>
                      <w:sz w:val="22"/>
                      <w:szCs w:val="22"/>
                    </w:rPr>
                  </w:pPr>
                  <w:r>
                    <w:rPr>
                      <w:spacing w:val="-2"/>
                      <w:sz w:val="22"/>
                      <w:szCs w:val="22"/>
                    </w:rPr>
                    <w:t>项目设置环保及安全管</w:t>
                  </w:r>
                  <w:r>
                    <w:rPr>
                      <w:spacing w:val="7"/>
                      <w:sz w:val="22"/>
                      <w:szCs w:val="22"/>
                    </w:rPr>
                    <w:t xml:space="preserve"> </w:t>
                  </w:r>
                  <w:r>
                    <w:rPr>
                      <w:spacing w:val="-1"/>
                      <w:sz w:val="22"/>
                      <w:szCs w:val="22"/>
                    </w:rPr>
                    <w:t>理部门，强化安全生产</w:t>
                  </w:r>
                  <w:r>
                    <w:rPr>
                      <w:spacing w:val="1"/>
                      <w:sz w:val="22"/>
                      <w:szCs w:val="22"/>
                    </w:rPr>
                    <w:t xml:space="preserve"> </w:t>
                  </w:r>
                  <w:r>
                    <w:rPr>
                      <w:spacing w:val="11"/>
                      <w:sz w:val="22"/>
                      <w:szCs w:val="22"/>
                    </w:rPr>
                    <w:t>及环境保护意识的教</w:t>
                  </w:r>
                  <w:r>
                    <w:rPr>
                      <w:sz w:val="22"/>
                      <w:szCs w:val="22"/>
                    </w:rPr>
                    <w:t xml:space="preserve">  </w:t>
                  </w:r>
                  <w:r>
                    <w:rPr>
                      <w:spacing w:val="-1"/>
                      <w:sz w:val="22"/>
                      <w:szCs w:val="22"/>
                    </w:rPr>
                    <w:t>育，建立环境风险防控</w:t>
                  </w:r>
                  <w:r>
                    <w:rPr>
                      <w:spacing w:val="1"/>
                      <w:sz w:val="22"/>
                      <w:szCs w:val="22"/>
                    </w:rPr>
                    <w:t xml:space="preserve"> </w:t>
                  </w:r>
                  <w:r>
                    <w:rPr>
                      <w:spacing w:val="-1"/>
                      <w:sz w:val="22"/>
                      <w:szCs w:val="22"/>
                    </w:rPr>
                    <w:t>和应急措施制度，按照</w:t>
                  </w:r>
                  <w:r>
                    <w:rPr>
                      <w:spacing w:val="1"/>
                      <w:sz w:val="22"/>
                      <w:szCs w:val="22"/>
                    </w:rPr>
                    <w:t xml:space="preserve"> </w:t>
                  </w:r>
                  <w:r>
                    <w:rPr>
                      <w:spacing w:val="-1"/>
                      <w:sz w:val="22"/>
                      <w:szCs w:val="22"/>
                    </w:rPr>
                    <w:t>要求严格落实各项环境</w:t>
                  </w:r>
                  <w:r>
                    <w:rPr>
                      <w:spacing w:val="1"/>
                      <w:sz w:val="22"/>
                      <w:szCs w:val="22"/>
                    </w:rPr>
                    <w:t xml:space="preserve"> </w:t>
                  </w:r>
                  <w:r>
                    <w:rPr>
                      <w:spacing w:val="-1"/>
                      <w:sz w:val="22"/>
                      <w:szCs w:val="22"/>
                    </w:rPr>
                    <w:t>风险防范措施，完善环</w:t>
                  </w:r>
                  <w:r>
                    <w:rPr>
                      <w:spacing w:val="1"/>
                      <w:sz w:val="22"/>
                      <w:szCs w:val="22"/>
                    </w:rPr>
                    <w:t xml:space="preserve"> </w:t>
                  </w:r>
                  <w:r>
                    <w:rPr>
                      <w:spacing w:val="-1"/>
                      <w:sz w:val="22"/>
                      <w:szCs w:val="22"/>
                    </w:rPr>
                    <w:t>境污染事故应急预案，</w:t>
                  </w:r>
                  <w:r>
                    <w:rPr>
                      <w:spacing w:val="1"/>
                      <w:sz w:val="22"/>
                      <w:szCs w:val="22"/>
                    </w:rPr>
                    <w:t xml:space="preserve"> </w:t>
                  </w:r>
                  <w:r>
                    <w:rPr>
                      <w:spacing w:val="-1"/>
                      <w:sz w:val="22"/>
                      <w:szCs w:val="22"/>
                    </w:rPr>
                    <w:t>配备相应风险防范应急</w:t>
                  </w:r>
                </w:p>
                <w:p>
                  <w:pPr>
                    <w:pStyle w:val="6"/>
                    <w:spacing w:before="48" w:line="218" w:lineRule="auto"/>
                    <w:ind w:left="899"/>
                    <w:rPr>
                      <w:sz w:val="22"/>
                      <w:szCs w:val="22"/>
                    </w:rPr>
                  </w:pPr>
                  <w:r>
                    <w:rPr>
                      <w:spacing w:val="-3"/>
                      <w:sz w:val="22"/>
                      <w:szCs w:val="22"/>
                    </w:rPr>
                    <w:t>物资。</w:t>
                  </w:r>
                </w:p>
              </w:tc>
              <w:tc>
                <w:tcPr>
                  <w:tcW w:w="746"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71" w:line="220" w:lineRule="auto"/>
                    <w:ind w:left="158"/>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47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63" w:line="189" w:lineRule="auto"/>
                    <w:ind w:left="193"/>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715" w:type="dxa"/>
                  <w:vAlign w:val="top"/>
                </w:tcPr>
                <w:p>
                  <w:pPr>
                    <w:spacing w:line="297" w:lineRule="auto"/>
                    <w:rPr>
                      <w:rFonts w:ascii="Arial"/>
                      <w:sz w:val="21"/>
                    </w:rPr>
                  </w:pPr>
                </w:p>
                <w:p>
                  <w:pPr>
                    <w:spacing w:line="298" w:lineRule="auto"/>
                    <w:rPr>
                      <w:rFonts w:ascii="Arial"/>
                      <w:sz w:val="21"/>
                    </w:rPr>
                  </w:pPr>
                </w:p>
                <w:p>
                  <w:pPr>
                    <w:pStyle w:val="6"/>
                    <w:spacing w:before="71" w:line="248" w:lineRule="auto"/>
                    <w:ind w:left="141" w:right="135"/>
                    <w:jc w:val="both"/>
                    <w:rPr>
                      <w:sz w:val="22"/>
                      <w:szCs w:val="22"/>
                    </w:rPr>
                  </w:pPr>
                  <w:r>
                    <w:rPr>
                      <w:spacing w:val="-4"/>
                      <w:sz w:val="22"/>
                      <w:szCs w:val="22"/>
                    </w:rPr>
                    <w:t>加强</w:t>
                  </w:r>
                  <w:r>
                    <w:rPr>
                      <w:sz w:val="22"/>
                      <w:szCs w:val="22"/>
                    </w:rPr>
                    <w:t xml:space="preserve"> </w:t>
                  </w:r>
                  <w:r>
                    <w:rPr>
                      <w:spacing w:val="-4"/>
                      <w:sz w:val="22"/>
                      <w:szCs w:val="22"/>
                    </w:rPr>
                    <w:t>环境</w:t>
                  </w:r>
                  <w:r>
                    <w:rPr>
                      <w:sz w:val="22"/>
                      <w:szCs w:val="22"/>
                    </w:rPr>
                    <w:t xml:space="preserve"> </w:t>
                  </w:r>
                  <w:r>
                    <w:rPr>
                      <w:spacing w:val="-4"/>
                      <w:sz w:val="22"/>
                      <w:szCs w:val="22"/>
                    </w:rPr>
                    <w:t>管理</w:t>
                  </w:r>
                </w:p>
              </w:tc>
              <w:tc>
                <w:tcPr>
                  <w:tcW w:w="3845" w:type="dxa"/>
                  <w:vAlign w:val="top"/>
                </w:tcPr>
                <w:p>
                  <w:pPr>
                    <w:pStyle w:val="6"/>
                    <w:spacing w:before="45" w:line="255" w:lineRule="auto"/>
                    <w:ind w:left="111" w:firstLine="1"/>
                    <w:rPr>
                      <w:sz w:val="22"/>
                      <w:szCs w:val="22"/>
                    </w:rPr>
                  </w:pPr>
                  <w:r>
                    <w:rPr>
                      <w:spacing w:val="-14"/>
                      <w:sz w:val="22"/>
                      <w:szCs w:val="22"/>
                    </w:rPr>
                    <w:t>严格执行规划环评、跟踪评价和环境准</w:t>
                  </w:r>
                  <w:r>
                    <w:rPr>
                      <w:spacing w:val="3"/>
                      <w:sz w:val="22"/>
                      <w:szCs w:val="22"/>
                    </w:rPr>
                    <w:t xml:space="preserve">   </w:t>
                  </w:r>
                  <w:r>
                    <w:rPr>
                      <w:spacing w:val="-4"/>
                      <w:sz w:val="22"/>
                      <w:szCs w:val="22"/>
                    </w:rPr>
                    <w:t>入清单的有关规定，加强日常环境监</w:t>
                  </w:r>
                  <w:r>
                    <w:rPr>
                      <w:spacing w:val="1"/>
                      <w:sz w:val="22"/>
                      <w:szCs w:val="22"/>
                    </w:rPr>
                    <w:t xml:space="preserve">   </w:t>
                  </w:r>
                  <w:r>
                    <w:rPr>
                      <w:spacing w:val="-14"/>
                      <w:sz w:val="22"/>
                      <w:szCs w:val="22"/>
                    </w:rPr>
                    <w:t>管，建设项目应严格执行环境影响评价</w:t>
                  </w:r>
                  <w:r>
                    <w:rPr>
                      <w:spacing w:val="3"/>
                      <w:sz w:val="22"/>
                      <w:szCs w:val="22"/>
                    </w:rPr>
                    <w:t xml:space="preserve">   </w:t>
                  </w:r>
                  <w:r>
                    <w:rPr>
                      <w:spacing w:val="-15"/>
                      <w:sz w:val="22"/>
                      <w:szCs w:val="22"/>
                    </w:rPr>
                    <w:t>和环保“三同时”制度、环评“三挂钩</w:t>
                  </w:r>
                  <w:r>
                    <w:rPr>
                      <w:spacing w:val="-73"/>
                      <w:sz w:val="22"/>
                      <w:szCs w:val="22"/>
                    </w:rPr>
                    <w:t xml:space="preserve"> </w:t>
                  </w:r>
                  <w:r>
                    <w:rPr>
                      <w:spacing w:val="-15"/>
                      <w:sz w:val="22"/>
                      <w:szCs w:val="22"/>
                    </w:rPr>
                    <w:t>”</w:t>
                  </w:r>
                  <w:r>
                    <w:rPr>
                      <w:sz w:val="22"/>
                      <w:szCs w:val="22"/>
                    </w:rPr>
                    <w:t xml:space="preserve"> </w:t>
                  </w:r>
                  <w:r>
                    <w:rPr>
                      <w:spacing w:val="-14"/>
                      <w:sz w:val="22"/>
                      <w:szCs w:val="22"/>
                    </w:rPr>
                    <w:t>机制及排污许可证制度，园区应尽快建</w:t>
                  </w:r>
                  <w:r>
                    <w:rPr>
                      <w:spacing w:val="3"/>
                      <w:sz w:val="22"/>
                      <w:szCs w:val="22"/>
                    </w:rPr>
                    <w:t xml:space="preserve">   </w:t>
                  </w:r>
                  <w:r>
                    <w:rPr>
                      <w:spacing w:val="-14"/>
                      <w:sz w:val="22"/>
                      <w:szCs w:val="22"/>
                    </w:rPr>
                    <w:t>立起环境质量跟踪监测体系，并按规定</w:t>
                  </w:r>
                </w:p>
                <w:p>
                  <w:pPr>
                    <w:pStyle w:val="6"/>
                    <w:spacing w:before="49" w:line="219" w:lineRule="auto"/>
                    <w:ind w:left="718"/>
                    <w:rPr>
                      <w:sz w:val="22"/>
                      <w:szCs w:val="22"/>
                    </w:rPr>
                  </w:pPr>
                  <w:r>
                    <w:rPr>
                      <w:spacing w:val="-1"/>
                      <w:sz w:val="22"/>
                      <w:szCs w:val="22"/>
                    </w:rPr>
                    <w:t>开展环境影响跟踪评价。</w:t>
                  </w:r>
                </w:p>
              </w:tc>
              <w:tc>
                <w:tcPr>
                  <w:tcW w:w="2451" w:type="dxa"/>
                  <w:vAlign w:val="top"/>
                </w:tcPr>
                <w:p>
                  <w:pPr>
                    <w:pStyle w:val="6"/>
                    <w:spacing w:before="200" w:line="255" w:lineRule="auto"/>
                    <w:ind w:left="130" w:right="12" w:firstLine="4"/>
                    <w:rPr>
                      <w:sz w:val="22"/>
                      <w:szCs w:val="22"/>
                    </w:rPr>
                  </w:pPr>
                  <w:r>
                    <w:rPr>
                      <w:spacing w:val="-2"/>
                      <w:sz w:val="22"/>
                      <w:szCs w:val="22"/>
                    </w:rPr>
                    <w:t>项目严格执行环境影响</w:t>
                  </w:r>
                  <w:r>
                    <w:rPr>
                      <w:spacing w:val="3"/>
                      <w:sz w:val="22"/>
                      <w:szCs w:val="22"/>
                    </w:rPr>
                    <w:t xml:space="preserve">  </w:t>
                  </w:r>
                  <w:r>
                    <w:rPr>
                      <w:spacing w:val="7"/>
                      <w:sz w:val="22"/>
                      <w:szCs w:val="22"/>
                    </w:rPr>
                    <w:t>评价和环保“三同时</w:t>
                  </w:r>
                  <w:r>
                    <w:rPr>
                      <w:spacing w:val="-78"/>
                      <w:sz w:val="22"/>
                      <w:szCs w:val="22"/>
                    </w:rPr>
                    <w:t xml:space="preserve"> </w:t>
                  </w:r>
                  <w:r>
                    <w:rPr>
                      <w:spacing w:val="7"/>
                      <w:sz w:val="22"/>
                      <w:szCs w:val="22"/>
                    </w:rPr>
                    <w:t>”</w:t>
                  </w:r>
                  <w:r>
                    <w:rPr>
                      <w:sz w:val="22"/>
                      <w:szCs w:val="22"/>
                    </w:rPr>
                    <w:t xml:space="preserve"> </w:t>
                  </w:r>
                  <w:r>
                    <w:rPr>
                      <w:spacing w:val="7"/>
                      <w:sz w:val="22"/>
                      <w:szCs w:val="22"/>
                    </w:rPr>
                    <w:t>制度、环评“三挂钩</w:t>
                  </w:r>
                  <w:r>
                    <w:rPr>
                      <w:spacing w:val="-78"/>
                      <w:sz w:val="22"/>
                      <w:szCs w:val="22"/>
                    </w:rPr>
                    <w:t xml:space="preserve"> </w:t>
                  </w:r>
                  <w:r>
                    <w:rPr>
                      <w:spacing w:val="7"/>
                      <w:sz w:val="22"/>
                      <w:szCs w:val="22"/>
                    </w:rPr>
                    <w:t>”</w:t>
                  </w:r>
                  <w:r>
                    <w:rPr>
                      <w:sz w:val="22"/>
                      <w:szCs w:val="22"/>
                    </w:rPr>
                    <w:t xml:space="preserve"> </w:t>
                  </w:r>
                  <w:r>
                    <w:rPr>
                      <w:spacing w:val="11"/>
                      <w:sz w:val="22"/>
                      <w:szCs w:val="22"/>
                    </w:rPr>
                    <w:t>机制及排污许可证制</w:t>
                  </w:r>
                  <w:r>
                    <w:rPr>
                      <w:sz w:val="22"/>
                      <w:szCs w:val="22"/>
                    </w:rPr>
                    <w:t xml:space="preserve">   </w:t>
                  </w:r>
                  <w:r>
                    <w:rPr>
                      <w:spacing w:val="-6"/>
                      <w:sz w:val="22"/>
                      <w:szCs w:val="22"/>
                    </w:rPr>
                    <w:t>度，</w:t>
                  </w:r>
                  <w:r>
                    <w:rPr>
                      <w:spacing w:val="-58"/>
                      <w:sz w:val="22"/>
                      <w:szCs w:val="22"/>
                    </w:rPr>
                    <w:t xml:space="preserve"> </w:t>
                  </w:r>
                  <w:r>
                    <w:rPr>
                      <w:spacing w:val="-6"/>
                      <w:sz w:val="22"/>
                      <w:szCs w:val="22"/>
                    </w:rPr>
                    <w:t>目前项目正在进行</w:t>
                  </w:r>
                  <w:r>
                    <w:rPr>
                      <w:sz w:val="22"/>
                      <w:szCs w:val="22"/>
                    </w:rPr>
                    <w:t xml:space="preserve">  </w:t>
                  </w:r>
                  <w:r>
                    <w:rPr>
                      <w:spacing w:val="11"/>
                      <w:sz w:val="22"/>
                      <w:szCs w:val="22"/>
                    </w:rPr>
                    <w:t>环境影响评价工作。</w:t>
                  </w:r>
                </w:p>
              </w:tc>
              <w:tc>
                <w:tcPr>
                  <w:tcW w:w="746"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72" w:line="220" w:lineRule="auto"/>
                    <w:ind w:left="158"/>
                    <w:rPr>
                      <w:sz w:val="22"/>
                      <w:szCs w:val="22"/>
                    </w:rPr>
                  </w:pPr>
                  <w:r>
                    <w:rPr>
                      <w:spacing w:val="-5"/>
                      <w:sz w:val="22"/>
                      <w:szCs w:val="22"/>
                    </w:rPr>
                    <w:t>符合</w:t>
                  </w:r>
                </w:p>
              </w:tc>
            </w:tr>
          </w:tbl>
          <w:p>
            <w:pPr>
              <w:pStyle w:val="6"/>
              <w:spacing w:before="145" w:line="339" w:lineRule="auto"/>
              <w:ind w:left="587" w:right="104" w:firstLine="520"/>
              <w:jc w:val="both"/>
            </w:pPr>
            <w:r>
              <w:rPr>
                <w:spacing w:val="7"/>
              </w:rPr>
              <w:t>根据以上分析，本项目符合《重庆市生态环境局关于重</w:t>
            </w:r>
            <w:r>
              <w:rPr>
                <w:spacing w:val="6"/>
              </w:rPr>
              <w:t>庆铜梁高新区</w:t>
            </w:r>
            <w:r>
              <w:t xml:space="preserve"> </w:t>
            </w:r>
            <w:r>
              <w:rPr>
                <w:spacing w:val="7"/>
              </w:rPr>
              <w:t>铜梁片区及全蒲片区规划环境影响跟踪评价报告书审查意见的函》（渝环</w:t>
            </w:r>
          </w:p>
          <w:p>
            <w:pPr>
              <w:pStyle w:val="6"/>
              <w:spacing w:line="227" w:lineRule="auto"/>
              <w:ind w:left="604"/>
            </w:pPr>
            <w:r>
              <w:rPr>
                <w:spacing w:val="4"/>
              </w:rPr>
              <w:t>函﹝</w:t>
            </w:r>
            <w:r>
              <w:rPr>
                <w:rFonts w:ascii="Times New Roman" w:hAnsi="Times New Roman" w:eastAsia="Times New Roman" w:cs="Times New Roman"/>
                <w:spacing w:val="4"/>
              </w:rPr>
              <w:t>2019</w:t>
            </w:r>
            <w:r>
              <w:rPr>
                <w:spacing w:val="4"/>
              </w:rPr>
              <w:t>﹞</w:t>
            </w:r>
            <w:r>
              <w:rPr>
                <w:rFonts w:ascii="Times New Roman" w:hAnsi="Times New Roman" w:eastAsia="Times New Roman" w:cs="Times New Roman"/>
                <w:spacing w:val="4"/>
              </w:rPr>
              <w:t>94</w:t>
            </w:r>
            <w:r>
              <w:rPr>
                <w:rFonts w:ascii="Times New Roman" w:hAnsi="Times New Roman" w:eastAsia="Times New Roman" w:cs="Times New Roman"/>
                <w:spacing w:val="22"/>
              </w:rPr>
              <w:t xml:space="preserve"> </w:t>
            </w:r>
            <w:r>
              <w:rPr>
                <w:spacing w:val="4"/>
              </w:rPr>
              <w:t>号）的要求。</w:t>
            </w:r>
          </w:p>
        </w:tc>
      </w:tr>
    </w:tbl>
    <w:p>
      <w:pPr>
        <w:spacing w:before="44" w:line="188" w:lineRule="auto"/>
        <w:ind w:left="4437"/>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p>
      <w:pPr>
        <w:spacing w:line="188" w:lineRule="auto"/>
        <w:rPr>
          <w:rFonts w:ascii="Times New Roman" w:hAnsi="Times New Roman" w:eastAsia="Times New Roman" w:cs="Times New Roman"/>
          <w:sz w:val="18"/>
          <w:szCs w:val="18"/>
        </w:rPr>
        <w:sectPr>
          <w:pgSz w:w="11906" w:h="16838"/>
          <w:pgMar w:top="400" w:right="1477" w:bottom="400" w:left="1478" w:header="0" w:footer="0" w:gutter="0"/>
          <w:cols w:space="720" w:num="1"/>
        </w:sectPr>
      </w:pPr>
    </w:p>
    <w:p>
      <w:pPr>
        <w:spacing w:before="41"/>
      </w:pPr>
    </w:p>
    <w:p>
      <w:pPr>
        <w:spacing w:before="41"/>
      </w:pPr>
    </w:p>
    <w:p>
      <w:pPr>
        <w:spacing w:before="41"/>
      </w:pPr>
    </w:p>
    <w:tbl>
      <w:tblPr>
        <w:tblStyle w:val="5"/>
        <w:tblW w:w="893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4"/>
        <w:gridCol w:w="84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27" w:hRule="atLeast"/>
        </w:trPr>
        <w:tc>
          <w:tcPr>
            <w:tcW w:w="484" w:type="dxa"/>
            <w:tcBorders>
              <w:right w:val="single" w:color="000000" w:sz="2" w:space="0"/>
            </w:tcBorders>
            <w:textDirection w:val="tbRlV"/>
            <w:vAlign w:val="top"/>
          </w:tcPr>
          <w:p>
            <w:pPr>
              <w:pStyle w:val="6"/>
              <w:spacing w:before="112" w:line="214" w:lineRule="auto"/>
              <w:ind w:left="5762"/>
            </w:pPr>
            <w:r>
              <w:rPr>
                <w:spacing w:val="8"/>
              </w:rPr>
              <w:t>其</w:t>
            </w:r>
            <w:r>
              <w:rPr>
                <w:spacing w:val="-44"/>
              </w:rPr>
              <w:t xml:space="preserve"> </w:t>
            </w:r>
            <w:r>
              <w:rPr>
                <w:spacing w:val="8"/>
              </w:rPr>
              <w:t>他</w:t>
            </w:r>
            <w:r>
              <w:rPr>
                <w:spacing w:val="-48"/>
              </w:rPr>
              <w:t xml:space="preserve"> </w:t>
            </w:r>
            <w:r>
              <w:rPr>
                <w:spacing w:val="8"/>
              </w:rPr>
              <w:t>符</w:t>
            </w:r>
            <w:r>
              <w:rPr>
                <w:spacing w:val="-45"/>
              </w:rPr>
              <w:t xml:space="preserve"> </w:t>
            </w:r>
            <w:r>
              <w:rPr>
                <w:spacing w:val="8"/>
              </w:rPr>
              <w:t>合</w:t>
            </w:r>
            <w:r>
              <w:rPr>
                <w:spacing w:val="-48"/>
              </w:rPr>
              <w:t xml:space="preserve"> </w:t>
            </w:r>
            <w:r>
              <w:rPr>
                <w:spacing w:val="8"/>
              </w:rPr>
              <w:t>性</w:t>
            </w:r>
            <w:r>
              <w:rPr>
                <w:spacing w:val="-45"/>
              </w:rPr>
              <w:t xml:space="preserve"> </w:t>
            </w:r>
            <w:r>
              <w:rPr>
                <w:spacing w:val="8"/>
              </w:rPr>
              <w:t>分</w:t>
            </w:r>
            <w:r>
              <w:rPr>
                <w:spacing w:val="-48"/>
              </w:rPr>
              <w:t xml:space="preserve"> </w:t>
            </w:r>
            <w:r>
              <w:rPr>
                <w:spacing w:val="8"/>
              </w:rPr>
              <w:t>析</w:t>
            </w:r>
          </w:p>
        </w:tc>
        <w:tc>
          <w:tcPr>
            <w:tcW w:w="8450" w:type="dxa"/>
            <w:tcBorders>
              <w:left w:val="single" w:color="000000" w:sz="2" w:space="0"/>
            </w:tcBorders>
            <w:vAlign w:val="top"/>
          </w:tcPr>
          <w:p>
            <w:pPr>
              <w:pStyle w:val="6"/>
              <w:spacing w:before="148" w:line="459" w:lineRule="exact"/>
              <w:ind w:left="115"/>
            </w:pPr>
            <w:r>
              <w:rPr>
                <w:rFonts w:ascii="Times New Roman" w:hAnsi="Times New Roman" w:eastAsia="Times New Roman" w:cs="Times New Roman"/>
                <w:b/>
                <w:bCs/>
                <w:spacing w:val="7"/>
                <w:position w:val="15"/>
              </w:rPr>
              <w:t>1.2</w:t>
            </w:r>
            <w:r>
              <w:rPr>
                <w:spacing w:val="7"/>
                <w:position w:val="15"/>
                <w14:textOutline w14:w="4703" w14:cap="flat" w14:cmpd="sng">
                  <w14:solidFill>
                    <w14:srgbClr w14:val="000000"/>
                  </w14:solidFill>
                  <w14:prstDash w14:val="solid"/>
                  <w14:miter w14:val="0"/>
                </w14:textOutline>
              </w:rPr>
              <w:t>其他符合性分析</w:t>
            </w:r>
          </w:p>
          <w:p>
            <w:pPr>
              <w:pStyle w:val="6"/>
              <w:spacing w:line="227" w:lineRule="auto"/>
              <w:ind w:left="115"/>
            </w:pPr>
            <w:r>
              <w:rPr>
                <w:rFonts w:ascii="Times New Roman" w:hAnsi="Times New Roman" w:eastAsia="Times New Roman" w:cs="Times New Roman"/>
                <w:b/>
                <w:bCs/>
                <w:spacing w:val="5"/>
              </w:rPr>
              <w:t>1.2.1</w:t>
            </w:r>
            <w:r>
              <w:rPr>
                <w:spacing w:val="5"/>
                <w14:textOutline w14:w="4703" w14:cap="flat" w14:cmpd="sng">
                  <w14:solidFill>
                    <w14:srgbClr w14:val="000000"/>
                  </w14:solidFill>
                  <w14:prstDash w14:val="solid"/>
                  <w14:miter w14:val="0"/>
                </w14:textOutline>
              </w:rPr>
              <w:t>选址合理性</w:t>
            </w:r>
          </w:p>
          <w:p>
            <w:pPr>
              <w:pStyle w:val="6"/>
              <w:spacing w:before="149" w:line="340" w:lineRule="auto"/>
              <w:ind w:left="108" w:right="34" w:firstLine="524"/>
              <w:jc w:val="both"/>
            </w:pPr>
            <w:r>
              <w:rPr>
                <w:spacing w:val="10"/>
              </w:rPr>
              <w:t>项目位于重庆市铜梁区蒲吕街道产业大道</w:t>
            </w:r>
            <w:r>
              <w:rPr>
                <w:spacing w:val="-47"/>
              </w:rPr>
              <w:t xml:space="preserve"> </w:t>
            </w:r>
            <w:r>
              <w:rPr>
                <w:rFonts w:ascii="Times New Roman" w:hAnsi="Times New Roman" w:eastAsia="Times New Roman" w:cs="Times New Roman"/>
                <w:spacing w:val="10"/>
              </w:rPr>
              <w:t xml:space="preserve">66 </w:t>
            </w:r>
            <w:r>
              <w:rPr>
                <w:spacing w:val="10"/>
              </w:rPr>
              <w:t>号，属于铜梁区高新区</w:t>
            </w:r>
            <w:r>
              <w:t xml:space="preserve"> </w:t>
            </w:r>
            <w:r>
              <w:rPr>
                <w:spacing w:val="7"/>
              </w:rPr>
              <w:t>蒲吕片区，项目用地为工业用地，项目所在地不涉及自然保护区、风景名</w:t>
            </w:r>
            <w:r>
              <w:rPr>
                <w:spacing w:val="1"/>
              </w:rPr>
              <w:t xml:space="preserve"> </w:t>
            </w:r>
            <w:r>
              <w:rPr>
                <w:spacing w:val="7"/>
              </w:rPr>
              <w:t>胜区、文物保护单位等环境敏感区，项目周边主要为工业企业，无明显制</w:t>
            </w:r>
            <w:r>
              <w:rPr>
                <w:spacing w:val="1"/>
              </w:rPr>
              <w:t xml:space="preserve"> </w:t>
            </w:r>
            <w:r>
              <w:rPr>
                <w:spacing w:val="7"/>
              </w:rPr>
              <w:t>约因素，项目周边已接通园区道路，交通运输方便。此外，项目运营期产</w:t>
            </w:r>
            <w:r>
              <w:rPr>
                <w:spacing w:val="1"/>
              </w:rPr>
              <w:t xml:space="preserve"> 生的废气、废水及噪声经处理后能够达标排放，产生的固废得到合理处置，</w:t>
            </w:r>
          </w:p>
          <w:p>
            <w:pPr>
              <w:pStyle w:val="6"/>
              <w:spacing w:line="226" w:lineRule="auto"/>
              <w:ind w:left="107"/>
            </w:pPr>
            <w:r>
              <w:rPr>
                <w:spacing w:val="7"/>
              </w:rPr>
              <w:t>对周边环境影响小。</w:t>
            </w:r>
          </w:p>
          <w:p>
            <w:pPr>
              <w:pStyle w:val="6"/>
              <w:spacing w:before="154" w:line="225" w:lineRule="auto"/>
              <w:ind w:left="632"/>
            </w:pPr>
            <w:r>
              <w:rPr>
                <w:spacing w:val="7"/>
              </w:rPr>
              <w:t>综上，本项目选址合理。</w:t>
            </w:r>
          </w:p>
          <w:p>
            <w:pPr>
              <w:pStyle w:val="6"/>
              <w:spacing w:before="156" w:line="226" w:lineRule="auto"/>
              <w:ind w:left="115"/>
            </w:pPr>
            <w:r>
              <w:rPr>
                <w:rFonts w:ascii="Times New Roman" w:hAnsi="Times New Roman" w:eastAsia="Times New Roman" w:cs="Times New Roman"/>
                <w:b/>
                <w:bCs/>
                <w:spacing w:val="7"/>
              </w:rPr>
              <w:t>1.2.2</w:t>
            </w:r>
            <w:r>
              <w:rPr>
                <w:spacing w:val="7"/>
                <w14:textOutline w14:w="4703" w14:cap="flat" w14:cmpd="sng">
                  <w14:solidFill>
                    <w14:srgbClr w14:val="000000"/>
                  </w14:solidFill>
                  <w14:prstDash w14:val="solid"/>
                  <w14:miter w14:val="0"/>
                </w14:textOutline>
              </w:rPr>
              <w:t>产业政策符合性分析</w:t>
            </w:r>
          </w:p>
          <w:p>
            <w:pPr>
              <w:pStyle w:val="6"/>
              <w:spacing w:before="151" w:line="340" w:lineRule="auto"/>
              <w:ind w:left="120" w:right="104" w:firstLine="509"/>
              <w:jc w:val="both"/>
            </w:pPr>
            <w:r>
              <w:rPr>
                <w:spacing w:val="5"/>
              </w:rPr>
              <w:t>根据《国民经济行业分类》（</w:t>
            </w:r>
            <w:r>
              <w:rPr>
                <w:rFonts w:ascii="Times New Roman" w:hAnsi="Times New Roman" w:eastAsia="Times New Roman" w:cs="Times New Roman"/>
              </w:rPr>
              <w:t>GB</w:t>
            </w:r>
            <w:r>
              <w:rPr>
                <w:rFonts w:ascii="Times New Roman" w:hAnsi="Times New Roman" w:eastAsia="Times New Roman" w:cs="Times New Roman"/>
                <w:spacing w:val="5"/>
              </w:rPr>
              <w:t>/T4754-2017</w:t>
            </w:r>
            <w:r>
              <w:rPr>
                <w:rFonts w:ascii="Times New Roman" w:hAnsi="Times New Roman" w:eastAsia="Times New Roman" w:cs="Times New Roman"/>
                <w:spacing w:val="-29"/>
              </w:rPr>
              <w:t xml:space="preserve"> </w:t>
            </w:r>
            <w:r>
              <w:rPr>
                <w:spacing w:val="5"/>
              </w:rPr>
              <w:t>，</w:t>
            </w:r>
            <w:r>
              <w:rPr>
                <w:rFonts w:ascii="Times New Roman" w:hAnsi="Times New Roman" w:eastAsia="Times New Roman" w:cs="Times New Roman"/>
                <w:spacing w:val="5"/>
              </w:rPr>
              <w:t xml:space="preserve">2019 </w:t>
            </w:r>
            <w:r>
              <w:rPr>
                <w:spacing w:val="5"/>
              </w:rPr>
              <w:t>年修订</w:t>
            </w:r>
            <w:r>
              <w:rPr>
                <w:spacing w:val="15"/>
              </w:rPr>
              <w:t>），</w:t>
            </w:r>
            <w:r>
              <w:rPr>
                <w:spacing w:val="5"/>
              </w:rPr>
              <w:t>本项</w:t>
            </w:r>
            <w:r>
              <w:t xml:space="preserve"> </w:t>
            </w:r>
            <w:r>
              <w:rPr>
                <w:spacing w:val="7"/>
              </w:rPr>
              <w:t>目属于“C3670</w:t>
            </w:r>
            <w:r>
              <w:rPr>
                <w:spacing w:val="-50"/>
              </w:rPr>
              <w:t xml:space="preserve"> </w:t>
            </w:r>
            <w:r>
              <w:rPr>
                <w:spacing w:val="7"/>
              </w:rPr>
              <w:t>汽车零部件及配件制造</w:t>
            </w:r>
            <w:r>
              <w:rPr>
                <w:spacing w:val="-90"/>
              </w:rPr>
              <w:t xml:space="preserve"> </w:t>
            </w:r>
            <w:r>
              <w:rPr>
                <w:spacing w:val="7"/>
              </w:rPr>
              <w:t>”，根据《产</w:t>
            </w:r>
            <w:r>
              <w:rPr>
                <w:spacing w:val="6"/>
              </w:rPr>
              <w:t>业结构调整指导目录</w:t>
            </w:r>
            <w:r>
              <w:t xml:space="preserve"> </w:t>
            </w:r>
            <w:r>
              <w:rPr>
                <w:spacing w:val="12"/>
              </w:rPr>
              <w:t>（</w:t>
            </w:r>
            <w:r>
              <w:rPr>
                <w:rFonts w:ascii="Times New Roman" w:hAnsi="Times New Roman" w:eastAsia="Times New Roman" w:cs="Times New Roman"/>
                <w:spacing w:val="12"/>
              </w:rPr>
              <w:t xml:space="preserve">2024 </w:t>
            </w:r>
            <w:r>
              <w:rPr>
                <w:spacing w:val="12"/>
              </w:rPr>
              <w:t>年本）》，本项目不属鼓励类、限制类和淘汰类</w:t>
            </w:r>
            <w:r>
              <w:rPr>
                <w:spacing w:val="11"/>
              </w:rPr>
              <w:t>，为允许类，因</w:t>
            </w:r>
          </w:p>
          <w:p>
            <w:pPr>
              <w:pStyle w:val="6"/>
              <w:spacing w:before="1" w:line="225" w:lineRule="auto"/>
              <w:ind w:left="109"/>
            </w:pPr>
            <w:r>
              <w:rPr>
                <w:spacing w:val="8"/>
              </w:rPr>
              <w:t>此本项目的建设符合国家产业政策；</w:t>
            </w:r>
          </w:p>
          <w:p>
            <w:pPr>
              <w:pStyle w:val="6"/>
              <w:spacing w:before="157" w:line="339" w:lineRule="auto"/>
              <w:ind w:left="158" w:right="104" w:firstLine="496"/>
              <w:jc w:val="both"/>
            </w:pPr>
            <w:r>
              <w:rPr>
                <w:spacing w:val="6"/>
              </w:rPr>
              <w:t>同时本项目无国家禁止使用的落后、淘汰类设备、工艺、材料，本项</w:t>
            </w:r>
            <w:r>
              <w:t xml:space="preserve"> </w:t>
            </w:r>
            <w:r>
              <w:rPr>
                <w:spacing w:val="2"/>
              </w:rPr>
              <w:t>目已于</w:t>
            </w:r>
            <w:r>
              <w:rPr>
                <w:spacing w:val="-49"/>
              </w:rPr>
              <w:t xml:space="preserve"> </w:t>
            </w:r>
            <w:r>
              <w:rPr>
                <w:rFonts w:ascii="Times New Roman" w:hAnsi="Times New Roman" w:eastAsia="Times New Roman" w:cs="Times New Roman"/>
                <w:spacing w:val="2"/>
              </w:rPr>
              <w:t xml:space="preserve">2024 </w:t>
            </w:r>
            <w:r>
              <w:rPr>
                <w:spacing w:val="2"/>
              </w:rPr>
              <w:t>年</w:t>
            </w:r>
            <w:r>
              <w:rPr>
                <w:spacing w:val="-47"/>
              </w:rPr>
              <w:t xml:space="preserve"> </w:t>
            </w:r>
            <w:r>
              <w:rPr>
                <w:rFonts w:ascii="Times New Roman" w:hAnsi="Times New Roman" w:eastAsia="Times New Roman" w:cs="Times New Roman"/>
                <w:spacing w:val="2"/>
              </w:rPr>
              <w:t xml:space="preserve">3 </w:t>
            </w:r>
            <w:r>
              <w:rPr>
                <w:spacing w:val="2"/>
              </w:rPr>
              <w:t>月</w:t>
            </w:r>
            <w:r>
              <w:rPr>
                <w:spacing w:val="-54"/>
              </w:rPr>
              <w:t xml:space="preserve"> </w:t>
            </w:r>
            <w:r>
              <w:rPr>
                <w:rFonts w:ascii="Times New Roman" w:hAnsi="Times New Roman" w:eastAsia="Times New Roman" w:cs="Times New Roman"/>
                <w:spacing w:val="2"/>
              </w:rPr>
              <w:t xml:space="preserve">29  </w:t>
            </w:r>
            <w:r>
              <w:rPr>
                <w:spacing w:val="2"/>
              </w:rPr>
              <w:t>日经重庆市铜梁区发展和改革委员会备案，项目代</w:t>
            </w:r>
          </w:p>
          <w:p>
            <w:pPr>
              <w:pStyle w:val="6"/>
              <w:spacing w:line="227" w:lineRule="auto"/>
              <w:ind w:left="107"/>
            </w:pPr>
            <w:r>
              <w:rPr>
                <w:spacing w:val="5"/>
              </w:rPr>
              <w:t>码为：</w:t>
            </w:r>
            <w:r>
              <w:rPr>
                <w:rFonts w:ascii="Times New Roman" w:hAnsi="Times New Roman" w:eastAsia="Times New Roman" w:cs="Times New Roman"/>
                <w:spacing w:val="5"/>
              </w:rPr>
              <w:t>2402-500151-04-05-609</w:t>
            </w:r>
            <w:r>
              <w:rPr>
                <w:rFonts w:ascii="Times New Roman" w:hAnsi="Times New Roman" w:eastAsia="Times New Roman" w:cs="Times New Roman"/>
                <w:spacing w:val="4"/>
              </w:rPr>
              <w:t>782</w:t>
            </w:r>
            <w:r>
              <w:rPr>
                <w:spacing w:val="4"/>
              </w:rPr>
              <w:t>。</w:t>
            </w:r>
          </w:p>
          <w:p>
            <w:pPr>
              <w:pStyle w:val="6"/>
              <w:spacing w:before="153" w:line="225" w:lineRule="auto"/>
              <w:ind w:left="649"/>
            </w:pPr>
            <w:r>
              <w:rPr>
                <w:spacing w:val="7"/>
              </w:rPr>
              <w:t>因此，本项目符合国家现行相关产业政策。</w:t>
            </w:r>
          </w:p>
          <w:p>
            <w:pPr>
              <w:pStyle w:val="6"/>
              <w:spacing w:before="157" w:line="339" w:lineRule="auto"/>
              <w:ind w:left="110" w:right="104" w:firstLine="4"/>
              <w:jc w:val="both"/>
            </w:pPr>
            <w:r>
              <w:rPr>
                <w:rFonts w:ascii="Times New Roman" w:hAnsi="Times New Roman" w:eastAsia="Times New Roman" w:cs="Times New Roman"/>
                <w:b/>
                <w:bCs/>
                <w:spacing w:val="6"/>
              </w:rPr>
              <w:t>1.2.3</w:t>
            </w:r>
            <w:r>
              <w:rPr>
                <w:spacing w:val="6"/>
                <w14:textOutline w14:w="4703" w14:cap="flat" w14:cmpd="sng">
                  <w14:solidFill>
                    <w14:srgbClr w14:val="000000"/>
                  </w14:solidFill>
                  <w14:prstDash w14:val="solid"/>
                  <w14:miter w14:val="0"/>
                </w14:textOutline>
              </w:rPr>
              <w:t>与《重庆市人民政府关于落实生态保护红线、环境质量底线、资源利</w:t>
            </w:r>
            <w:r>
              <w:rPr>
                <w:spacing w:val="8"/>
              </w:rPr>
              <w:t xml:space="preserve"> </w:t>
            </w:r>
            <w:r>
              <w:rPr>
                <w:spacing w:val="7"/>
                <w14:textOutline w14:w="4703" w14:cap="flat" w14:cmpd="sng">
                  <w14:solidFill>
                    <w14:srgbClr w14:val="000000"/>
                  </w14:solidFill>
                  <w14:prstDash w14:val="solid"/>
                  <w14:miter w14:val="0"/>
                </w14:textOutline>
              </w:rPr>
              <w:t>用上线制定生态环境准入清单实施生态环境分区管控的实施意见》（渝府</w:t>
            </w:r>
          </w:p>
          <w:p>
            <w:pPr>
              <w:pStyle w:val="6"/>
              <w:spacing w:before="1" w:line="225" w:lineRule="auto"/>
              <w:ind w:left="113"/>
            </w:pPr>
            <w:r>
              <w:rPr>
                <w:spacing w:val="6"/>
                <w14:textOutline w14:w="4703" w14:cap="flat" w14:cmpd="sng">
                  <w14:solidFill>
                    <w14:srgbClr w14:val="000000"/>
                  </w14:solidFill>
                  <w14:prstDash w14:val="solid"/>
                  <w14:miter w14:val="0"/>
                </w14:textOutline>
              </w:rPr>
              <w:t>发〔</w:t>
            </w:r>
            <w:r>
              <w:rPr>
                <w:rFonts w:ascii="Times New Roman" w:hAnsi="Times New Roman" w:eastAsia="Times New Roman" w:cs="Times New Roman"/>
                <w:b/>
                <w:bCs/>
                <w:spacing w:val="6"/>
              </w:rPr>
              <w:t>2020</w:t>
            </w:r>
            <w:r>
              <w:rPr>
                <w:spacing w:val="6"/>
                <w14:textOutline w14:w="4703" w14:cap="flat" w14:cmpd="sng">
                  <w14:solidFill>
                    <w14:srgbClr w14:val="000000"/>
                  </w14:solidFill>
                  <w14:prstDash w14:val="solid"/>
                  <w14:miter w14:val="0"/>
                </w14:textOutline>
              </w:rPr>
              <w:t>〕</w:t>
            </w:r>
            <w:r>
              <w:rPr>
                <w:rFonts w:ascii="Times New Roman" w:hAnsi="Times New Roman" w:eastAsia="Times New Roman" w:cs="Times New Roman"/>
                <w:b/>
                <w:bCs/>
                <w:spacing w:val="6"/>
              </w:rPr>
              <w:t xml:space="preserve">11 </w:t>
            </w:r>
            <w:r>
              <w:rPr>
                <w:spacing w:val="6"/>
                <w14:textOutline w14:w="4703" w14:cap="flat" w14:cmpd="sng">
                  <w14:solidFill>
                    <w14:srgbClr w14:val="000000"/>
                  </w14:solidFill>
                  <w14:prstDash w14:val="solid"/>
                  <w14:miter w14:val="0"/>
                </w14:textOutline>
              </w:rPr>
              <w:t>号）符合性分析</w:t>
            </w:r>
          </w:p>
          <w:p>
            <w:pPr>
              <w:pStyle w:val="6"/>
              <w:spacing w:before="151" w:line="340" w:lineRule="auto"/>
              <w:ind w:left="107" w:right="14" w:firstLine="521"/>
              <w:jc w:val="both"/>
            </w:pPr>
            <w:r>
              <w:rPr>
                <w:spacing w:val="6"/>
              </w:rPr>
              <w:t xml:space="preserve">根据《重庆市人民政府关于落实生态保护红线、环境质量底线、资源 利用上线制定生态环境准入清单实施生态环境分区管控的实施意见》（渝 </w:t>
            </w:r>
            <w:r>
              <w:rPr>
                <w:spacing w:val="7"/>
              </w:rPr>
              <w:t>府发〔</w:t>
            </w:r>
            <w:r>
              <w:rPr>
                <w:rFonts w:ascii="Times New Roman" w:hAnsi="Times New Roman" w:eastAsia="Times New Roman" w:cs="Times New Roman"/>
                <w:spacing w:val="7"/>
              </w:rPr>
              <w:t>2020</w:t>
            </w:r>
            <w:r>
              <w:rPr>
                <w:spacing w:val="7"/>
              </w:rPr>
              <w:t>〕</w:t>
            </w:r>
            <w:r>
              <w:rPr>
                <w:rFonts w:ascii="Times New Roman" w:hAnsi="Times New Roman" w:eastAsia="Times New Roman" w:cs="Times New Roman"/>
                <w:spacing w:val="7"/>
              </w:rPr>
              <w:t xml:space="preserve">11 </w:t>
            </w:r>
            <w:r>
              <w:rPr>
                <w:spacing w:val="7"/>
              </w:rPr>
              <w:t>号</w:t>
            </w:r>
            <w:r>
              <w:rPr>
                <w:spacing w:val="14"/>
              </w:rPr>
              <w:t>），</w:t>
            </w:r>
            <w:r>
              <w:rPr>
                <w:spacing w:val="7"/>
              </w:rPr>
              <w:t>环境管控单元包括优</w:t>
            </w:r>
            <w:r>
              <w:rPr>
                <w:spacing w:val="6"/>
              </w:rPr>
              <w:t>先保护单元、重点管控单元、</w:t>
            </w:r>
            <w:r>
              <w:t xml:space="preserve"> </w:t>
            </w:r>
            <w:r>
              <w:rPr>
                <w:spacing w:val="6"/>
              </w:rPr>
              <w:t xml:space="preserve">一般管控单元三类。优先保护单元指以生态环境保护为主的区域，主要包 </w:t>
            </w:r>
            <w:r>
              <w:rPr>
                <w:spacing w:val="10"/>
              </w:rPr>
              <w:t>括饮用水水源保护区、环境空气一类功能区等。重点管控单元指</w:t>
            </w:r>
            <w:r>
              <w:rPr>
                <w:spacing w:val="9"/>
              </w:rPr>
              <w:t>涉及水、</w:t>
            </w:r>
            <w:r>
              <w:t xml:space="preserve"> </w:t>
            </w:r>
            <w:r>
              <w:rPr>
                <w:spacing w:val="6"/>
              </w:rPr>
              <w:t xml:space="preserve">气、土壤、自然资源等资源环境要素重点管控的区域，主要包括人口密集 </w:t>
            </w:r>
            <w:r>
              <w:rPr>
                <w:spacing w:val="7"/>
              </w:rPr>
              <w:t>的城镇规划区和产业集聚的工业园区（工业集聚区）。一般管控单元指除</w:t>
            </w:r>
          </w:p>
          <w:p>
            <w:pPr>
              <w:pStyle w:val="6"/>
              <w:spacing w:before="1" w:line="225" w:lineRule="auto"/>
              <w:ind w:left="107"/>
            </w:pPr>
            <w:r>
              <w:rPr>
                <w:spacing w:val="8"/>
              </w:rPr>
              <w:t>优先保护单元和重点管控单元之外的其他区域。</w:t>
            </w:r>
          </w:p>
          <w:p>
            <w:pPr>
              <w:pStyle w:val="6"/>
              <w:spacing w:before="155" w:line="225" w:lineRule="auto"/>
              <w:ind w:left="630"/>
            </w:pPr>
            <w:r>
              <w:rPr>
                <w:spacing w:val="10"/>
              </w:rPr>
              <w:t>本项目位于铜梁区蒲吕街道产业大道</w:t>
            </w:r>
            <w:r>
              <w:rPr>
                <w:spacing w:val="-46"/>
              </w:rPr>
              <w:t xml:space="preserve"> </w:t>
            </w:r>
            <w:r>
              <w:rPr>
                <w:rFonts w:ascii="Times New Roman" w:hAnsi="Times New Roman" w:eastAsia="Times New Roman" w:cs="Times New Roman"/>
                <w:spacing w:val="10"/>
              </w:rPr>
              <w:t>66</w:t>
            </w:r>
            <w:r>
              <w:rPr>
                <w:rFonts w:ascii="Times New Roman" w:hAnsi="Times New Roman" w:eastAsia="Times New Roman" w:cs="Times New Roman"/>
                <w:spacing w:val="21"/>
              </w:rPr>
              <w:t xml:space="preserve"> </w:t>
            </w:r>
            <w:r>
              <w:rPr>
                <w:spacing w:val="10"/>
              </w:rPr>
              <w:t>号，项目区</w:t>
            </w:r>
            <w:r>
              <w:rPr>
                <w:spacing w:val="9"/>
              </w:rPr>
              <w:t>域属于重点管控</w:t>
            </w:r>
          </w:p>
        </w:tc>
      </w:tr>
    </w:tbl>
    <w:p>
      <w:pPr>
        <w:pStyle w:val="2"/>
      </w:pPr>
    </w:p>
    <w:p>
      <w:pPr>
        <w:sectPr>
          <w:footerReference r:id="rId10" w:type="default"/>
          <w:pgSz w:w="11906" w:h="16838"/>
          <w:pgMar w:top="400" w:right="1477" w:bottom="1363" w:left="1478" w:header="0" w:footer="1201" w:gutter="0"/>
          <w:cols w:space="720" w:num="1"/>
        </w:sectPr>
      </w:pPr>
    </w:p>
    <w:p>
      <w:pPr>
        <w:spacing w:before="41"/>
      </w:pPr>
    </w:p>
    <w:p>
      <w:pPr>
        <w:spacing w:before="41"/>
      </w:pPr>
    </w:p>
    <w:p>
      <w:pPr>
        <w:spacing w:before="41"/>
      </w:pPr>
    </w:p>
    <w:tbl>
      <w:tblPr>
        <w:tblStyle w:val="5"/>
        <w:tblW w:w="89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4"/>
        <w:gridCol w:w="84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08" w:hRule="atLeast"/>
        </w:trPr>
        <w:tc>
          <w:tcPr>
            <w:tcW w:w="484" w:type="dxa"/>
            <w:tcBorders>
              <w:right w:val="single" w:color="000000" w:sz="2" w:space="0"/>
            </w:tcBorders>
            <w:vAlign w:val="top"/>
          </w:tcPr>
          <w:p>
            <w:pPr>
              <w:rPr>
                <w:rFonts w:ascii="Arial"/>
                <w:sz w:val="21"/>
              </w:rPr>
            </w:pPr>
          </w:p>
        </w:tc>
        <w:tc>
          <w:tcPr>
            <w:tcW w:w="8462" w:type="dxa"/>
            <w:tcBorders>
              <w:left w:val="single" w:color="000000" w:sz="2" w:space="0"/>
            </w:tcBorders>
            <w:vAlign w:val="top"/>
          </w:tcPr>
          <w:p>
            <w:pPr>
              <w:pStyle w:val="6"/>
              <w:spacing w:before="144" w:line="340" w:lineRule="auto"/>
              <w:ind w:left="107" w:right="74" w:firstLine="3"/>
            </w:pPr>
            <w:r>
              <w:rPr>
                <w:spacing w:val="6"/>
              </w:rPr>
              <w:t>单元（铜梁区重点管控单元</w:t>
            </w:r>
            <w:r>
              <w:rPr>
                <w:rFonts w:ascii="Times New Roman" w:hAnsi="Times New Roman" w:eastAsia="Times New Roman" w:cs="Times New Roman"/>
                <w:spacing w:val="6"/>
              </w:rPr>
              <w:t>-</w:t>
            </w:r>
            <w:r>
              <w:rPr>
                <w:spacing w:val="6"/>
              </w:rPr>
              <w:t>小安溪段家塘，编码：</w:t>
            </w:r>
            <w:r>
              <w:rPr>
                <w:rFonts w:ascii="Times New Roman" w:hAnsi="Times New Roman" w:eastAsia="Times New Roman" w:cs="Times New Roman"/>
              </w:rPr>
              <w:t>ZH</w:t>
            </w:r>
            <w:r>
              <w:rPr>
                <w:rFonts w:ascii="Times New Roman" w:hAnsi="Times New Roman" w:eastAsia="Times New Roman" w:cs="Times New Roman"/>
                <w:spacing w:val="6"/>
              </w:rPr>
              <w:t>50</w:t>
            </w:r>
            <w:r>
              <w:rPr>
                <w:rFonts w:ascii="Times New Roman" w:hAnsi="Times New Roman" w:eastAsia="Times New Roman" w:cs="Times New Roman"/>
                <w:spacing w:val="5"/>
              </w:rPr>
              <w:t>015120001</w:t>
            </w:r>
            <w:r>
              <w:rPr>
                <w:spacing w:val="-10"/>
              </w:rPr>
              <w:t>），</w:t>
            </w:r>
            <w:r>
              <w:rPr>
                <w:spacing w:val="5"/>
              </w:rPr>
              <w:t>重</w:t>
            </w:r>
            <w:r>
              <w:rPr>
                <w:spacing w:val="1"/>
              </w:rPr>
              <w:t xml:space="preserve"> </w:t>
            </w:r>
            <w:r>
              <w:rPr>
                <w:spacing w:val="7"/>
              </w:rPr>
              <w:t>点管控单元的管控要求为：“优化空间布局，不断提升资源利用效率，有</w:t>
            </w:r>
            <w:r>
              <w:rPr>
                <w:spacing w:val="2"/>
              </w:rPr>
              <w:t xml:space="preserve"> </w:t>
            </w:r>
            <w:r>
              <w:rPr>
                <w:spacing w:val="15"/>
              </w:rPr>
              <w:t>针对性地加强污染物排放控制和环境风险防控，解决生态环境质量不达</w:t>
            </w:r>
            <w:r>
              <w:rPr>
                <w:spacing w:val="1"/>
              </w:rPr>
              <w:t xml:space="preserve"> </w:t>
            </w:r>
            <w:r>
              <w:rPr>
                <w:spacing w:val="7"/>
              </w:rPr>
              <w:t>标、生态环境风险高等问题</w:t>
            </w:r>
            <w:r>
              <w:rPr>
                <w:spacing w:val="-81"/>
              </w:rPr>
              <w:t xml:space="preserve"> </w:t>
            </w:r>
            <w:r>
              <w:rPr>
                <w:spacing w:val="7"/>
              </w:rPr>
              <w:t>”。项目采取了严格的污染治理措施，废水、</w:t>
            </w:r>
            <w:r>
              <w:t xml:space="preserve"> </w:t>
            </w:r>
            <w:r>
              <w:rPr>
                <w:spacing w:val="7"/>
              </w:rPr>
              <w:t>废气、噪声能实现达标排放，产生的固体废物能得到妥善处置，环境风险</w:t>
            </w:r>
            <w:r>
              <w:rPr>
                <w:spacing w:val="2"/>
              </w:rPr>
              <w:t xml:space="preserve"> </w:t>
            </w:r>
            <w:r>
              <w:rPr>
                <w:spacing w:val="7"/>
              </w:rPr>
              <w:t>可控，符合《重庆市人民政府关于落实生态保护红线、环境质量底线、资</w:t>
            </w:r>
            <w:r>
              <w:rPr>
                <w:spacing w:val="2"/>
              </w:rPr>
              <w:t xml:space="preserve"> </w:t>
            </w:r>
            <w:r>
              <w:rPr>
                <w:spacing w:val="14"/>
              </w:rPr>
              <w:t>源利用上线制定生态环境准入清单实施生态环境分区管控的实施意见》</w:t>
            </w:r>
          </w:p>
          <w:p>
            <w:pPr>
              <w:pStyle w:val="6"/>
              <w:spacing w:line="225" w:lineRule="auto"/>
              <w:ind w:left="120"/>
            </w:pPr>
            <w:r>
              <w:rPr>
                <w:spacing w:val="6"/>
              </w:rPr>
              <w:t>（渝府发〔</w:t>
            </w:r>
            <w:r>
              <w:rPr>
                <w:rFonts w:ascii="Times New Roman" w:hAnsi="Times New Roman" w:eastAsia="Times New Roman" w:cs="Times New Roman"/>
                <w:spacing w:val="6"/>
              </w:rPr>
              <w:t>2020</w:t>
            </w:r>
            <w:r>
              <w:rPr>
                <w:spacing w:val="6"/>
              </w:rPr>
              <w:t>〕</w:t>
            </w:r>
            <w:r>
              <w:rPr>
                <w:rFonts w:ascii="Times New Roman" w:hAnsi="Times New Roman" w:eastAsia="Times New Roman" w:cs="Times New Roman"/>
                <w:spacing w:val="6"/>
              </w:rPr>
              <w:t xml:space="preserve">11 </w:t>
            </w:r>
            <w:r>
              <w:rPr>
                <w:spacing w:val="6"/>
              </w:rPr>
              <w:t>号）文件的管控要求。</w:t>
            </w:r>
          </w:p>
          <w:p>
            <w:pPr>
              <w:pStyle w:val="6"/>
              <w:spacing w:before="155" w:line="226" w:lineRule="auto"/>
              <w:ind w:left="115"/>
            </w:pPr>
            <w:r>
              <w:rPr>
                <w:rFonts w:ascii="Times New Roman" w:hAnsi="Times New Roman" w:eastAsia="Times New Roman" w:cs="Times New Roman"/>
                <w:b/>
                <w:bCs/>
                <w:spacing w:val="5"/>
              </w:rPr>
              <w:t>1.2.4</w:t>
            </w:r>
            <w:r>
              <w:rPr>
                <w:spacing w:val="5"/>
                <w14:textOutline w14:w="4703" w14:cap="flat" w14:cmpd="sng">
                  <w14:solidFill>
                    <w14:srgbClr w14:val="000000"/>
                  </w14:solidFill>
                  <w14:prstDash w14:val="solid"/>
                  <w14:miter w14:val="0"/>
                </w14:textOutline>
              </w:rPr>
              <w:t>“三线一单</w:t>
            </w:r>
            <w:r>
              <w:rPr>
                <w:spacing w:val="-85"/>
              </w:rPr>
              <w:t xml:space="preserve"> </w:t>
            </w:r>
            <w:r>
              <w:rPr>
                <w:spacing w:val="5"/>
                <w14:textOutline w14:w="4703" w14:cap="flat" w14:cmpd="sng">
                  <w14:solidFill>
                    <w14:srgbClr w14:val="000000"/>
                  </w14:solidFill>
                  <w14:prstDash w14:val="solid"/>
                  <w14:miter w14:val="0"/>
                </w14:textOutline>
              </w:rPr>
              <w:t>”符合性分析</w:t>
            </w:r>
          </w:p>
          <w:p>
            <w:pPr>
              <w:pStyle w:val="6"/>
              <w:spacing w:before="155" w:line="339" w:lineRule="auto"/>
              <w:ind w:left="115" w:firstLine="507"/>
              <w:rPr>
                <w:rFonts w:ascii="Times New Roman" w:hAnsi="Times New Roman" w:eastAsia="Times New Roman" w:cs="Times New Roman"/>
              </w:rPr>
            </w:pPr>
            <w:r>
              <w:rPr>
                <w:spacing w:val="4"/>
              </w:rPr>
              <w:t>本项目位于铜梁区蒲吕街道产业大道</w:t>
            </w:r>
            <w:r>
              <w:rPr>
                <w:spacing w:val="-39"/>
              </w:rPr>
              <w:t xml:space="preserve"> </w:t>
            </w:r>
            <w:r>
              <w:rPr>
                <w:rFonts w:ascii="Times New Roman" w:hAnsi="Times New Roman" w:eastAsia="Times New Roman" w:cs="Times New Roman"/>
                <w:spacing w:val="4"/>
              </w:rPr>
              <w:t>66</w:t>
            </w:r>
            <w:r>
              <w:rPr>
                <w:rFonts w:ascii="Times New Roman" w:hAnsi="Times New Roman" w:eastAsia="Times New Roman" w:cs="Times New Roman"/>
                <w:spacing w:val="19"/>
                <w:w w:val="101"/>
              </w:rPr>
              <w:t xml:space="preserve"> </w:t>
            </w:r>
            <w:r>
              <w:rPr>
                <w:spacing w:val="4"/>
              </w:rPr>
              <w:t>号，根据重庆市“三线一单</w:t>
            </w:r>
            <w:r>
              <w:rPr>
                <w:spacing w:val="-89"/>
              </w:rPr>
              <w:t xml:space="preserve"> </w:t>
            </w:r>
            <w:r>
              <w:rPr>
                <w:spacing w:val="4"/>
              </w:rPr>
              <w:t>”</w:t>
            </w:r>
            <w:r>
              <w:t xml:space="preserve"> </w:t>
            </w:r>
            <w:r>
              <w:rPr>
                <w:spacing w:val="4"/>
              </w:rPr>
              <w:t>智检服务平台导出的项目三线一单检测分析报告，项目所在区域共涉及</w:t>
            </w:r>
            <w:r>
              <w:rPr>
                <w:spacing w:val="-15"/>
              </w:rPr>
              <w:t xml:space="preserve"> </w:t>
            </w:r>
            <w:r>
              <w:rPr>
                <w:rFonts w:ascii="Times New Roman" w:hAnsi="Times New Roman" w:eastAsia="Times New Roman" w:cs="Times New Roman"/>
                <w:spacing w:val="4"/>
              </w:rPr>
              <w:t>1</w:t>
            </w:r>
          </w:p>
          <w:p>
            <w:pPr>
              <w:pStyle w:val="6"/>
              <w:spacing w:before="1" w:line="225" w:lineRule="auto"/>
              <w:ind w:left="108"/>
            </w:pPr>
            <w:r>
              <w:rPr>
                <w:spacing w:val="16"/>
              </w:rPr>
              <w:t>个环境管控单元，即铜梁区工业城镇重点管控单元</w:t>
            </w:r>
            <w:r>
              <w:rPr>
                <w:rFonts w:ascii="Times New Roman" w:hAnsi="Times New Roman" w:eastAsia="Times New Roman" w:cs="Times New Roman"/>
                <w:spacing w:val="15"/>
              </w:rPr>
              <w:t>-</w:t>
            </w:r>
            <w:r>
              <w:rPr>
                <w:spacing w:val="15"/>
              </w:rPr>
              <w:t>城区片区（编号：</w:t>
            </w:r>
          </w:p>
          <w:p>
            <w:pPr>
              <w:pStyle w:val="6"/>
              <w:spacing w:before="155" w:line="238" w:lineRule="auto"/>
              <w:ind w:left="102"/>
            </w:pPr>
            <w:r>
              <w:rPr>
                <w:rFonts w:ascii="Times New Roman" w:hAnsi="Times New Roman" w:eastAsia="Times New Roman" w:cs="Times New Roman"/>
              </w:rPr>
              <w:t>ZH</w:t>
            </w:r>
            <w:r>
              <w:rPr>
                <w:rFonts w:ascii="Times New Roman" w:hAnsi="Times New Roman" w:eastAsia="Times New Roman" w:cs="Times New Roman"/>
                <w:spacing w:val="4"/>
              </w:rPr>
              <w:t>50015120001</w:t>
            </w:r>
            <w:r>
              <w:rPr>
                <w:spacing w:val="4"/>
              </w:rPr>
              <w:t>）。</w:t>
            </w:r>
          </w:p>
          <w:p>
            <w:pPr>
              <w:pStyle w:val="6"/>
              <w:spacing w:before="136" w:line="226" w:lineRule="auto"/>
              <w:ind w:left="633"/>
            </w:pPr>
            <w:r>
              <w:rPr>
                <w:spacing w:val="6"/>
              </w:rPr>
              <w:t>项目与“三线一单</w:t>
            </w:r>
            <w:r>
              <w:rPr>
                <w:spacing w:val="-72"/>
              </w:rPr>
              <w:t xml:space="preserve"> </w:t>
            </w:r>
            <w:r>
              <w:rPr>
                <w:spacing w:val="6"/>
              </w:rPr>
              <w:t>”成果符合性分析见下表。</w:t>
            </w:r>
          </w:p>
        </w:tc>
      </w:tr>
    </w:tbl>
    <w:p>
      <w:pPr>
        <w:pStyle w:val="2"/>
      </w:pPr>
    </w:p>
    <w:p>
      <w:pPr>
        <w:sectPr>
          <w:footerReference r:id="rId11" w:type="default"/>
          <w:pgSz w:w="11906" w:h="16838"/>
          <w:pgMar w:top="400" w:right="1465" w:bottom="1363" w:left="1478" w:header="0" w:footer="1201"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56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992" w:hRule="atLeast"/>
        </w:trPr>
        <w:tc>
          <w:tcPr>
            <w:tcW w:w="14565" w:type="dxa"/>
            <w:vAlign w:val="top"/>
          </w:tcPr>
          <w:p>
            <w:pPr>
              <w:pStyle w:val="6"/>
              <w:spacing w:before="149" w:line="226" w:lineRule="auto"/>
              <w:ind w:left="4763"/>
            </w:pPr>
            <w:r>
              <w:pict>
                <v:rect id="_x0000_s1040" o:spid="_x0000_s1040" o:spt="1" style="position:absolute;left:0pt;margin-left:21.4pt;margin-top:0pt;height:449.65pt;width:0.5pt;mso-position-horizontal-relative:page;mso-position-vertical-relative:page;z-index:251676672;mso-width-relative:page;mso-height-relative:page;" fillcolor="#000000" filled="t" stroked="f" coordsize="21600,21600">
                  <v:path/>
                  <v:fill on="t" focussize="0,0"/>
                  <v:stroke on="f"/>
                  <v:imagedata o:title=""/>
                  <o:lock v:ext="edit"/>
                </v:rect>
              </w:pict>
            </w:r>
            <w:r>
              <w:rPr>
                <w:spacing w:val="6"/>
                <w14:textOutline w14:w="4703" w14:cap="flat" w14:cmpd="sng">
                  <w14:solidFill>
                    <w14:srgbClr w14:val="000000"/>
                  </w14:solidFill>
                  <w14:prstDash w14:val="solid"/>
                  <w14:miter w14:val="0"/>
                </w14:textOutline>
              </w:rPr>
              <w:t>表</w:t>
            </w:r>
            <w:r>
              <w:rPr>
                <w:spacing w:val="-28"/>
              </w:rPr>
              <w:t xml:space="preserve"> </w:t>
            </w:r>
            <w:r>
              <w:rPr>
                <w:rFonts w:ascii="Times New Roman" w:hAnsi="Times New Roman" w:eastAsia="Times New Roman" w:cs="Times New Roman"/>
                <w:b/>
                <w:bCs/>
                <w:spacing w:val="6"/>
              </w:rPr>
              <w:t>1.2-1</w:t>
            </w:r>
            <w:r>
              <w:rPr>
                <w:spacing w:val="6"/>
                <w14:textOutline w14:w="4703" w14:cap="flat" w14:cmpd="sng">
                  <w14:solidFill>
                    <w14:srgbClr w14:val="000000"/>
                  </w14:solidFill>
                  <w14:prstDash w14:val="solid"/>
                  <w14:miter w14:val="0"/>
                </w14:textOutline>
              </w:rPr>
              <w:t>项目与“三线一单</w:t>
            </w:r>
            <w:r>
              <w:rPr>
                <w:spacing w:val="-91"/>
              </w:rPr>
              <w:t xml:space="preserve"> </w:t>
            </w:r>
            <w:r>
              <w:rPr>
                <w:spacing w:val="6"/>
                <w14:textOutline w14:w="4703" w14:cap="flat" w14:cmpd="sng">
                  <w14:solidFill>
                    <w14:srgbClr w14:val="000000"/>
                  </w14:solidFill>
                  <w14:prstDash w14:val="solid"/>
                  <w14:miter w14:val="0"/>
                </w14:textOutline>
              </w:rPr>
              <w:t>”成果符合性分析</w:t>
            </w:r>
          </w:p>
          <w:p>
            <w:pPr>
              <w:spacing w:line="105" w:lineRule="auto"/>
              <w:rPr>
                <w:rFonts w:ascii="Arial"/>
                <w:sz w:val="2"/>
              </w:rPr>
            </w:pPr>
          </w:p>
          <w:tbl>
            <w:tblPr>
              <w:tblStyle w:val="5"/>
              <w:tblW w:w="13691" w:type="dxa"/>
              <w:tblInd w:w="5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7"/>
              <w:gridCol w:w="708"/>
              <w:gridCol w:w="1432"/>
              <w:gridCol w:w="5371"/>
              <w:gridCol w:w="3966"/>
              <w:gridCol w:w="11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157" w:type="dxa"/>
                  <w:gridSpan w:val="3"/>
                  <w:vAlign w:val="top"/>
                </w:tcPr>
                <w:p>
                  <w:pPr>
                    <w:pStyle w:val="6"/>
                    <w:spacing w:before="50" w:line="219" w:lineRule="auto"/>
                    <w:ind w:left="702"/>
                    <w:rPr>
                      <w:sz w:val="22"/>
                      <w:szCs w:val="22"/>
                    </w:rPr>
                  </w:pPr>
                  <w:r>
                    <w:rPr>
                      <w:spacing w:val="-1"/>
                      <w:sz w:val="22"/>
                      <w:szCs w:val="22"/>
                    </w:rPr>
                    <w:t>环境管控单元编码</w:t>
                  </w:r>
                </w:p>
              </w:tc>
              <w:tc>
                <w:tcPr>
                  <w:tcW w:w="5371" w:type="dxa"/>
                  <w:vAlign w:val="top"/>
                </w:tcPr>
                <w:p>
                  <w:pPr>
                    <w:pStyle w:val="6"/>
                    <w:spacing w:before="50" w:line="219" w:lineRule="auto"/>
                    <w:ind w:left="2030"/>
                    <w:rPr>
                      <w:sz w:val="22"/>
                      <w:szCs w:val="22"/>
                    </w:rPr>
                  </w:pPr>
                  <w:r>
                    <w:rPr>
                      <w:spacing w:val="-2"/>
                      <w:sz w:val="22"/>
                      <w:szCs w:val="22"/>
                    </w:rPr>
                    <w:t>环境管控名称</w:t>
                  </w:r>
                </w:p>
              </w:tc>
              <w:tc>
                <w:tcPr>
                  <w:tcW w:w="5163" w:type="dxa"/>
                  <w:gridSpan w:val="2"/>
                  <w:vAlign w:val="top"/>
                </w:tcPr>
                <w:p>
                  <w:pPr>
                    <w:pStyle w:val="6"/>
                    <w:spacing w:before="50" w:line="219" w:lineRule="auto"/>
                    <w:ind w:left="1706"/>
                    <w:rPr>
                      <w:sz w:val="22"/>
                      <w:szCs w:val="22"/>
                    </w:rPr>
                  </w:pPr>
                  <w:r>
                    <w:rPr>
                      <w:spacing w:val="-1"/>
                      <w:sz w:val="22"/>
                      <w:szCs w:val="22"/>
                    </w:rPr>
                    <w:t>环境管控单元类型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157" w:type="dxa"/>
                  <w:gridSpan w:val="3"/>
                  <w:vAlign w:val="top"/>
                </w:tcPr>
                <w:p>
                  <w:pPr>
                    <w:spacing w:before="81" w:line="189" w:lineRule="auto"/>
                    <w:ind w:left="8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ZH50015120001</w:t>
                  </w:r>
                </w:p>
              </w:tc>
              <w:tc>
                <w:tcPr>
                  <w:tcW w:w="5371" w:type="dxa"/>
                  <w:vAlign w:val="top"/>
                </w:tcPr>
                <w:p>
                  <w:pPr>
                    <w:pStyle w:val="6"/>
                    <w:spacing w:before="45" w:line="219" w:lineRule="auto"/>
                    <w:ind w:left="785"/>
                    <w:rPr>
                      <w:sz w:val="22"/>
                      <w:szCs w:val="22"/>
                    </w:rPr>
                  </w:pPr>
                  <w:r>
                    <w:rPr>
                      <w:spacing w:val="-1"/>
                      <w:sz w:val="22"/>
                      <w:szCs w:val="22"/>
                    </w:rPr>
                    <w:t>铜梁区工业城镇重点管控单元</w:t>
                  </w:r>
                  <w:r>
                    <w:rPr>
                      <w:rFonts w:ascii="Times New Roman" w:hAnsi="Times New Roman" w:eastAsia="Times New Roman" w:cs="Times New Roman"/>
                      <w:spacing w:val="-1"/>
                      <w:sz w:val="22"/>
                      <w:szCs w:val="22"/>
                    </w:rPr>
                    <w:t>-</w:t>
                  </w:r>
                  <w:r>
                    <w:rPr>
                      <w:spacing w:val="-1"/>
                      <w:sz w:val="22"/>
                      <w:szCs w:val="22"/>
                    </w:rPr>
                    <w:t>城区片区</w:t>
                  </w:r>
                </w:p>
              </w:tc>
              <w:tc>
                <w:tcPr>
                  <w:tcW w:w="5163" w:type="dxa"/>
                  <w:gridSpan w:val="2"/>
                  <w:vAlign w:val="top"/>
                </w:tcPr>
                <w:p>
                  <w:pPr>
                    <w:pStyle w:val="6"/>
                    <w:spacing w:before="45" w:line="219" w:lineRule="auto"/>
                    <w:ind w:left="1926"/>
                    <w:rPr>
                      <w:sz w:val="22"/>
                      <w:szCs w:val="22"/>
                    </w:rPr>
                  </w:pPr>
                  <w:r>
                    <w:rPr>
                      <w:spacing w:val="-2"/>
                      <w:sz w:val="22"/>
                      <w:szCs w:val="22"/>
                    </w:rPr>
                    <w:t>重点管控单元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17" w:type="dxa"/>
                  <w:vAlign w:val="top"/>
                </w:tcPr>
                <w:p>
                  <w:pPr>
                    <w:pStyle w:val="6"/>
                    <w:spacing w:before="45"/>
                    <w:ind w:left="182" w:right="179" w:firstLine="3"/>
                    <w:rPr>
                      <w:sz w:val="22"/>
                      <w:szCs w:val="22"/>
                    </w:rPr>
                  </w:pPr>
                  <w:r>
                    <w:rPr>
                      <w:spacing w:val="-5"/>
                      <w:sz w:val="22"/>
                      <w:szCs w:val="22"/>
                    </w:rPr>
                    <w:t>管控要</w:t>
                  </w:r>
                  <w:r>
                    <w:rPr>
                      <w:sz w:val="22"/>
                      <w:szCs w:val="22"/>
                    </w:rPr>
                    <w:t xml:space="preserve"> </w:t>
                  </w:r>
                  <w:r>
                    <w:rPr>
                      <w:spacing w:val="-4"/>
                      <w:sz w:val="22"/>
                      <w:szCs w:val="22"/>
                    </w:rPr>
                    <w:t>求层级</w:t>
                  </w:r>
                </w:p>
              </w:tc>
              <w:tc>
                <w:tcPr>
                  <w:tcW w:w="708" w:type="dxa"/>
                  <w:vAlign w:val="top"/>
                </w:tcPr>
                <w:p>
                  <w:pPr>
                    <w:pStyle w:val="6"/>
                    <w:spacing w:before="45"/>
                    <w:ind w:left="136" w:right="133" w:firstLine="5"/>
                    <w:rPr>
                      <w:sz w:val="22"/>
                      <w:szCs w:val="22"/>
                    </w:rPr>
                  </w:pPr>
                  <w:r>
                    <w:rPr>
                      <w:spacing w:val="-7"/>
                      <w:sz w:val="22"/>
                      <w:szCs w:val="22"/>
                    </w:rPr>
                    <w:t>管控</w:t>
                  </w:r>
                  <w:r>
                    <w:rPr>
                      <w:sz w:val="22"/>
                      <w:szCs w:val="22"/>
                    </w:rPr>
                    <w:t xml:space="preserve"> </w:t>
                  </w:r>
                  <w:r>
                    <w:rPr>
                      <w:spacing w:val="-4"/>
                      <w:sz w:val="22"/>
                      <w:szCs w:val="22"/>
                    </w:rPr>
                    <w:t>类型</w:t>
                  </w:r>
                </w:p>
              </w:tc>
              <w:tc>
                <w:tcPr>
                  <w:tcW w:w="6803" w:type="dxa"/>
                  <w:gridSpan w:val="2"/>
                  <w:vAlign w:val="top"/>
                </w:tcPr>
                <w:p>
                  <w:pPr>
                    <w:pStyle w:val="6"/>
                    <w:spacing w:before="202" w:line="220" w:lineRule="auto"/>
                    <w:ind w:left="2971"/>
                    <w:rPr>
                      <w:sz w:val="22"/>
                      <w:szCs w:val="22"/>
                    </w:rPr>
                  </w:pPr>
                  <w:r>
                    <w:rPr>
                      <w:spacing w:val="-4"/>
                      <w:sz w:val="22"/>
                      <w:szCs w:val="22"/>
                    </w:rPr>
                    <w:t>管控要求</w:t>
                  </w:r>
                </w:p>
              </w:tc>
              <w:tc>
                <w:tcPr>
                  <w:tcW w:w="3966" w:type="dxa"/>
                  <w:vAlign w:val="top"/>
                </w:tcPr>
                <w:p>
                  <w:pPr>
                    <w:pStyle w:val="6"/>
                    <w:spacing w:before="202" w:line="219" w:lineRule="auto"/>
                    <w:ind w:left="1112"/>
                    <w:rPr>
                      <w:sz w:val="22"/>
                      <w:szCs w:val="22"/>
                    </w:rPr>
                  </w:pPr>
                  <w:r>
                    <w:rPr>
                      <w:spacing w:val="-2"/>
                      <w:sz w:val="22"/>
                      <w:szCs w:val="22"/>
                    </w:rPr>
                    <w:t>项目对应情况介绍</w:t>
                  </w:r>
                </w:p>
              </w:tc>
              <w:tc>
                <w:tcPr>
                  <w:tcW w:w="1197" w:type="dxa"/>
                  <w:vAlign w:val="top"/>
                </w:tcPr>
                <w:p>
                  <w:pPr>
                    <w:pStyle w:val="6"/>
                    <w:spacing w:before="46" w:line="220" w:lineRule="auto"/>
                    <w:ind w:left="164"/>
                    <w:rPr>
                      <w:sz w:val="22"/>
                      <w:szCs w:val="22"/>
                    </w:rPr>
                  </w:pPr>
                  <w:r>
                    <w:rPr>
                      <w:spacing w:val="-3"/>
                      <w:sz w:val="22"/>
                      <w:szCs w:val="22"/>
                    </w:rPr>
                    <w:t>符合性分</w:t>
                  </w:r>
                </w:p>
                <w:p>
                  <w:pPr>
                    <w:pStyle w:val="6"/>
                    <w:spacing w:before="49" w:line="218" w:lineRule="auto"/>
                    <w:ind w:left="274"/>
                    <w:rPr>
                      <w:sz w:val="22"/>
                      <w:szCs w:val="22"/>
                    </w:rPr>
                  </w:pPr>
                  <w:r>
                    <w:rPr>
                      <w:spacing w:val="-3"/>
                      <w:sz w:val="22"/>
                      <w:szCs w:val="22"/>
                    </w:rPr>
                    <w:t>析结论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01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71" w:line="248" w:lineRule="auto"/>
                    <w:ind w:left="180" w:right="176" w:firstLine="1"/>
                    <w:jc w:val="both"/>
                    <w:rPr>
                      <w:sz w:val="22"/>
                      <w:szCs w:val="22"/>
                    </w:rPr>
                  </w:pPr>
                  <w:r>
                    <w:rPr>
                      <w:spacing w:val="-4"/>
                      <w:sz w:val="22"/>
                      <w:szCs w:val="22"/>
                    </w:rPr>
                    <w:t>重庆市</w:t>
                  </w:r>
                  <w:r>
                    <w:rPr>
                      <w:spacing w:val="1"/>
                      <w:sz w:val="22"/>
                      <w:szCs w:val="22"/>
                    </w:rPr>
                    <w:t xml:space="preserve"> </w:t>
                  </w:r>
                  <w:r>
                    <w:rPr>
                      <w:spacing w:val="-3"/>
                      <w:sz w:val="22"/>
                      <w:szCs w:val="22"/>
                    </w:rPr>
                    <w:t>总体管</w:t>
                  </w:r>
                  <w:r>
                    <w:rPr>
                      <w:sz w:val="22"/>
                      <w:szCs w:val="22"/>
                    </w:rPr>
                    <w:t xml:space="preserve"> </w:t>
                  </w:r>
                  <w:r>
                    <w:rPr>
                      <w:spacing w:val="-2"/>
                      <w:sz w:val="22"/>
                      <w:szCs w:val="22"/>
                    </w:rPr>
                    <w:t>控要求</w:t>
                  </w:r>
                </w:p>
              </w:tc>
              <w:tc>
                <w:tcPr>
                  <w:tcW w:w="708"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71" w:line="248" w:lineRule="auto"/>
                    <w:ind w:left="136" w:right="133" w:firstLine="6"/>
                    <w:jc w:val="both"/>
                    <w:rPr>
                      <w:sz w:val="22"/>
                      <w:szCs w:val="22"/>
                    </w:rPr>
                  </w:pPr>
                  <w:r>
                    <w:rPr>
                      <w:spacing w:val="-7"/>
                      <w:sz w:val="22"/>
                      <w:szCs w:val="22"/>
                    </w:rPr>
                    <w:t>空间</w:t>
                  </w:r>
                  <w:r>
                    <w:rPr>
                      <w:sz w:val="22"/>
                      <w:szCs w:val="22"/>
                    </w:rPr>
                    <w:t xml:space="preserve"> </w:t>
                  </w:r>
                  <w:r>
                    <w:rPr>
                      <w:spacing w:val="-4"/>
                      <w:sz w:val="22"/>
                      <w:szCs w:val="22"/>
                    </w:rPr>
                    <w:t>布局</w:t>
                  </w:r>
                  <w:r>
                    <w:rPr>
                      <w:sz w:val="22"/>
                      <w:szCs w:val="22"/>
                    </w:rPr>
                    <w:t xml:space="preserve"> </w:t>
                  </w:r>
                  <w:r>
                    <w:rPr>
                      <w:spacing w:val="-4"/>
                      <w:sz w:val="22"/>
                      <w:szCs w:val="22"/>
                    </w:rPr>
                    <w:t>约束</w:t>
                  </w:r>
                </w:p>
              </w:tc>
              <w:tc>
                <w:tcPr>
                  <w:tcW w:w="6803" w:type="dxa"/>
                  <w:gridSpan w:val="2"/>
                  <w:vAlign w:val="top"/>
                </w:tcPr>
                <w:p>
                  <w:pPr>
                    <w:pStyle w:val="6"/>
                    <w:spacing w:before="45" w:line="251" w:lineRule="auto"/>
                    <w:ind w:left="110" w:right="103" w:firstLine="66"/>
                    <w:rPr>
                      <w:sz w:val="22"/>
                      <w:szCs w:val="22"/>
                    </w:rPr>
                  </w:pPr>
                  <w:r>
                    <w:rPr>
                      <w:rFonts w:ascii="Times New Roman" w:hAnsi="Times New Roman" w:eastAsia="Times New Roman" w:cs="Times New Roman"/>
                      <w:spacing w:val="-2"/>
                      <w:sz w:val="22"/>
                      <w:szCs w:val="22"/>
                    </w:rPr>
                    <w:t>1</w:t>
                  </w:r>
                  <w:r>
                    <w:rPr>
                      <w:rFonts w:ascii="Times New Roman" w:hAnsi="Times New Roman" w:eastAsia="Times New Roman" w:cs="Times New Roman"/>
                      <w:spacing w:val="-20"/>
                      <w:sz w:val="22"/>
                      <w:szCs w:val="22"/>
                    </w:rPr>
                    <w:t xml:space="preserve"> </w:t>
                  </w:r>
                  <w:r>
                    <w:rPr>
                      <w:spacing w:val="-2"/>
                      <w:sz w:val="22"/>
                      <w:szCs w:val="22"/>
                    </w:rPr>
                    <w:t>、严格执行《产业结构调整指导目录》、《重庆市产业投资准入工</w:t>
                  </w:r>
                  <w:r>
                    <w:rPr>
                      <w:sz w:val="22"/>
                      <w:szCs w:val="22"/>
                    </w:rPr>
                    <w:t xml:space="preserve"> </w:t>
                  </w:r>
                  <w:r>
                    <w:rPr>
                      <w:spacing w:val="-1"/>
                      <w:sz w:val="22"/>
                      <w:szCs w:val="22"/>
                    </w:rPr>
                    <w:t>作手册》、《重庆市工业项目环境准入规定》、《重庆市长江经济带</w:t>
                  </w:r>
                  <w:r>
                    <w:rPr>
                      <w:spacing w:val="12"/>
                      <w:sz w:val="22"/>
                      <w:szCs w:val="22"/>
                    </w:rPr>
                    <w:t xml:space="preserve"> </w:t>
                  </w:r>
                  <w:r>
                    <w:rPr>
                      <w:spacing w:val="-1"/>
                      <w:sz w:val="22"/>
                      <w:szCs w:val="22"/>
                    </w:rPr>
                    <w:t>发展负面清单指南实施细则（试行）》等文件要求，优化重点区域、</w:t>
                  </w:r>
                  <w:r>
                    <w:rPr>
                      <w:spacing w:val="12"/>
                      <w:sz w:val="22"/>
                      <w:szCs w:val="22"/>
                    </w:rPr>
                    <w:t xml:space="preserve"> </w:t>
                  </w:r>
                  <w:r>
                    <w:rPr>
                      <w:spacing w:val="-1"/>
                      <w:sz w:val="22"/>
                      <w:szCs w:val="22"/>
                    </w:rPr>
                    <w:t>流域、产业的空间布局。对不符合准入要求的既有项目，依法依规实</w:t>
                  </w:r>
                </w:p>
                <w:p>
                  <w:pPr>
                    <w:pStyle w:val="6"/>
                    <w:spacing w:before="49" w:line="220" w:lineRule="auto"/>
                    <w:ind w:left="1865"/>
                    <w:rPr>
                      <w:sz w:val="22"/>
                      <w:szCs w:val="22"/>
                    </w:rPr>
                  </w:pPr>
                  <w:r>
                    <w:rPr>
                      <w:spacing w:val="-1"/>
                      <w:sz w:val="22"/>
                      <w:szCs w:val="22"/>
                    </w:rPr>
                    <w:t>施整改、退出等分类治理方案。</w:t>
                  </w:r>
                </w:p>
              </w:tc>
              <w:tc>
                <w:tcPr>
                  <w:tcW w:w="3966" w:type="dxa"/>
                  <w:vAlign w:val="top"/>
                </w:tcPr>
                <w:p>
                  <w:pPr>
                    <w:pStyle w:val="6"/>
                    <w:spacing w:before="200" w:line="219" w:lineRule="auto"/>
                    <w:jc w:val="right"/>
                    <w:rPr>
                      <w:sz w:val="22"/>
                      <w:szCs w:val="22"/>
                    </w:rPr>
                  </w:pPr>
                  <w:r>
                    <w:rPr>
                      <w:spacing w:val="-8"/>
                      <w:sz w:val="22"/>
                      <w:szCs w:val="22"/>
                    </w:rPr>
                    <w:t>本项目符合《产业结构调整指导目录》、</w:t>
                  </w:r>
                </w:p>
                <w:p>
                  <w:pPr>
                    <w:pStyle w:val="6"/>
                    <w:spacing w:before="50" w:line="220" w:lineRule="auto"/>
                    <w:ind w:left="117"/>
                    <w:rPr>
                      <w:sz w:val="22"/>
                      <w:szCs w:val="22"/>
                    </w:rPr>
                  </w:pPr>
                  <w:r>
                    <w:rPr>
                      <w:spacing w:val="-13"/>
                      <w:sz w:val="22"/>
                      <w:szCs w:val="22"/>
                    </w:rPr>
                    <w:t>《重庆市产业投资准入工作手册》、《重</w:t>
                  </w:r>
                </w:p>
                <w:p>
                  <w:pPr>
                    <w:pStyle w:val="6"/>
                    <w:spacing w:before="49" w:line="241" w:lineRule="auto"/>
                    <w:ind w:left="559" w:right="107" w:hanging="440"/>
                    <w:rPr>
                      <w:sz w:val="22"/>
                      <w:szCs w:val="22"/>
                    </w:rPr>
                  </w:pPr>
                  <w:r>
                    <w:rPr>
                      <w:spacing w:val="-1"/>
                      <w:sz w:val="22"/>
                      <w:szCs w:val="22"/>
                    </w:rPr>
                    <w:t>庆市长江经济带发展负面清单指南实施</w:t>
                  </w:r>
                  <w:r>
                    <w:rPr>
                      <w:spacing w:val="10"/>
                      <w:sz w:val="22"/>
                      <w:szCs w:val="22"/>
                    </w:rPr>
                    <w:t xml:space="preserve"> </w:t>
                  </w:r>
                  <w:r>
                    <w:rPr>
                      <w:spacing w:val="-1"/>
                      <w:sz w:val="22"/>
                      <w:szCs w:val="22"/>
                    </w:rPr>
                    <w:t>细则（试行）》等文件要求。</w:t>
                  </w:r>
                </w:p>
              </w:tc>
              <w:tc>
                <w:tcPr>
                  <w:tcW w:w="1197" w:type="dxa"/>
                  <w:vAlign w:val="top"/>
                </w:tcPr>
                <w:p>
                  <w:pPr>
                    <w:spacing w:line="296" w:lineRule="auto"/>
                    <w:rPr>
                      <w:rFonts w:ascii="Arial"/>
                      <w:sz w:val="21"/>
                    </w:rPr>
                  </w:pPr>
                </w:p>
                <w:p>
                  <w:pPr>
                    <w:spacing w:line="297" w:lineRule="auto"/>
                    <w:rPr>
                      <w:rFonts w:ascii="Arial"/>
                      <w:sz w:val="21"/>
                    </w:rPr>
                  </w:pPr>
                </w:p>
                <w:p>
                  <w:pPr>
                    <w:pStyle w:val="6"/>
                    <w:spacing w:before="71" w:line="220" w:lineRule="auto"/>
                    <w:ind w:left="384"/>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017"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3" w:type="dxa"/>
                  <w:gridSpan w:val="2"/>
                  <w:vAlign w:val="top"/>
                </w:tcPr>
                <w:p>
                  <w:pPr>
                    <w:pStyle w:val="6"/>
                    <w:spacing w:before="46" w:line="255" w:lineRule="auto"/>
                    <w:ind w:left="108" w:right="25" w:hanging="3"/>
                    <w:jc w:val="both"/>
                    <w:rPr>
                      <w:sz w:val="22"/>
                      <w:szCs w:val="22"/>
                    </w:rPr>
                  </w:pPr>
                  <w:r>
                    <w:rPr>
                      <w:rFonts w:ascii="Times New Roman" w:hAnsi="Times New Roman" w:eastAsia="Times New Roman" w:cs="Times New Roman"/>
                      <w:spacing w:val="-4"/>
                      <w:sz w:val="22"/>
                      <w:szCs w:val="22"/>
                    </w:rPr>
                    <w:t>2</w:t>
                  </w:r>
                  <w:r>
                    <w:rPr>
                      <w:rFonts w:ascii="Times New Roman" w:hAnsi="Times New Roman" w:eastAsia="Times New Roman" w:cs="Times New Roman"/>
                      <w:spacing w:val="-15"/>
                      <w:sz w:val="22"/>
                      <w:szCs w:val="22"/>
                    </w:rPr>
                    <w:t xml:space="preserve"> </w:t>
                  </w:r>
                  <w:r>
                    <w:rPr>
                      <w:spacing w:val="-4"/>
                      <w:sz w:val="22"/>
                      <w:szCs w:val="22"/>
                    </w:rPr>
                    <w:t>、禁止在长江干流及主要支流岸线</w:t>
                  </w:r>
                  <w:r>
                    <w:rPr>
                      <w:spacing w:val="-32"/>
                      <w:sz w:val="22"/>
                      <w:szCs w:val="22"/>
                    </w:rPr>
                    <w:t xml:space="preserve"> </w:t>
                  </w:r>
                  <w:r>
                    <w:rPr>
                      <w:rFonts w:ascii="Times New Roman" w:hAnsi="Times New Roman" w:eastAsia="Times New Roman" w:cs="Times New Roman"/>
                      <w:spacing w:val="-4"/>
                      <w:sz w:val="22"/>
                      <w:szCs w:val="22"/>
                    </w:rPr>
                    <w:t>1</w:t>
                  </w:r>
                  <w:r>
                    <w:rPr>
                      <w:rFonts w:ascii="Times New Roman" w:hAnsi="Times New Roman" w:eastAsia="Times New Roman" w:cs="Times New Roman"/>
                      <w:spacing w:val="16"/>
                      <w:sz w:val="22"/>
                      <w:szCs w:val="22"/>
                    </w:rPr>
                    <w:t xml:space="preserve"> </w:t>
                  </w:r>
                  <w:r>
                    <w:rPr>
                      <w:spacing w:val="-4"/>
                      <w:sz w:val="22"/>
                      <w:szCs w:val="22"/>
                    </w:rPr>
                    <w:t>公里范围内新建重化工、纺织、</w:t>
                  </w:r>
                  <w:r>
                    <w:rPr>
                      <w:sz w:val="22"/>
                      <w:szCs w:val="22"/>
                    </w:rPr>
                    <w:t xml:space="preserve"> </w:t>
                  </w:r>
                  <w:r>
                    <w:rPr>
                      <w:spacing w:val="-2"/>
                      <w:sz w:val="22"/>
                      <w:szCs w:val="22"/>
                    </w:rPr>
                    <w:t>造纸等存在污染风险的工业项目，禁止在长江干支流</w:t>
                  </w:r>
                  <w:r>
                    <w:rPr>
                      <w:spacing w:val="-32"/>
                      <w:sz w:val="22"/>
                      <w:szCs w:val="22"/>
                    </w:rPr>
                    <w:t xml:space="preserve"> </w:t>
                  </w:r>
                  <w:r>
                    <w:rPr>
                      <w:rFonts w:ascii="Times New Roman" w:hAnsi="Times New Roman" w:eastAsia="Times New Roman" w:cs="Times New Roman"/>
                      <w:spacing w:val="-2"/>
                      <w:sz w:val="22"/>
                      <w:szCs w:val="22"/>
                    </w:rPr>
                    <w:t>1</w:t>
                  </w:r>
                  <w:r>
                    <w:rPr>
                      <w:rFonts w:ascii="Times New Roman" w:hAnsi="Times New Roman" w:eastAsia="Times New Roman" w:cs="Times New Roman"/>
                      <w:spacing w:val="16"/>
                      <w:sz w:val="22"/>
                      <w:szCs w:val="22"/>
                    </w:rPr>
                    <w:t xml:space="preserve"> </w:t>
                  </w:r>
                  <w:r>
                    <w:rPr>
                      <w:spacing w:val="-2"/>
                      <w:sz w:val="22"/>
                      <w:szCs w:val="22"/>
                    </w:rPr>
                    <w:t>公里</w:t>
                  </w:r>
                  <w:r>
                    <w:rPr>
                      <w:spacing w:val="-3"/>
                      <w:sz w:val="22"/>
                      <w:szCs w:val="22"/>
                    </w:rPr>
                    <w:t xml:space="preserve">范围内新 </w:t>
                  </w:r>
                  <w:r>
                    <w:rPr>
                      <w:sz w:val="22"/>
                      <w:szCs w:val="22"/>
                    </w:rPr>
                    <w:t>建、扩建化工园区和化工项目。</w:t>
                  </w:r>
                  <w:r>
                    <w:rPr>
                      <w:rFonts w:ascii="Times New Roman" w:hAnsi="Times New Roman" w:eastAsia="Times New Roman" w:cs="Times New Roman"/>
                      <w:sz w:val="22"/>
                      <w:szCs w:val="22"/>
                    </w:rPr>
                    <w:t>5</w:t>
                  </w:r>
                  <w:r>
                    <w:rPr>
                      <w:rFonts w:ascii="Times New Roman" w:hAnsi="Times New Roman" w:eastAsia="Times New Roman" w:cs="Times New Roman"/>
                      <w:spacing w:val="15"/>
                      <w:w w:val="101"/>
                      <w:sz w:val="22"/>
                      <w:szCs w:val="22"/>
                    </w:rPr>
                    <w:t xml:space="preserve"> </w:t>
                  </w:r>
                  <w:r>
                    <w:rPr>
                      <w:sz w:val="22"/>
                      <w:szCs w:val="22"/>
                    </w:rPr>
                    <w:t xml:space="preserve">公里范围内除经国家和市政府批准  </w:t>
                  </w:r>
                  <w:r>
                    <w:rPr>
                      <w:spacing w:val="-1"/>
                      <w:sz w:val="22"/>
                      <w:szCs w:val="22"/>
                    </w:rPr>
                    <w:t>设立、仍在建设的工业园区外，不再新布局工业园区（不包括现有工 业园区拓展）。新建有污染物排放的工业项目应进入工业园区或工业 集中区，不得在工业园区（集聚区）以外区域实施单纯增加产能的技</w:t>
                  </w:r>
                </w:p>
                <w:p>
                  <w:pPr>
                    <w:pStyle w:val="6"/>
                    <w:spacing w:before="49" w:line="219" w:lineRule="auto"/>
                    <w:ind w:left="2534"/>
                    <w:rPr>
                      <w:sz w:val="22"/>
                      <w:szCs w:val="22"/>
                    </w:rPr>
                  </w:pPr>
                  <w:r>
                    <w:rPr>
                      <w:spacing w:val="-2"/>
                      <w:sz w:val="22"/>
                      <w:szCs w:val="22"/>
                    </w:rPr>
                    <w:t>改（扩建）项目。</w:t>
                  </w:r>
                </w:p>
              </w:tc>
              <w:tc>
                <w:tcPr>
                  <w:tcW w:w="3966" w:type="dxa"/>
                  <w:vAlign w:val="top"/>
                </w:tcPr>
                <w:p>
                  <w:pPr>
                    <w:spacing w:line="298" w:lineRule="auto"/>
                    <w:rPr>
                      <w:rFonts w:ascii="Arial"/>
                      <w:sz w:val="21"/>
                    </w:rPr>
                  </w:pPr>
                </w:p>
                <w:p>
                  <w:pPr>
                    <w:spacing w:line="298" w:lineRule="auto"/>
                    <w:rPr>
                      <w:rFonts w:ascii="Arial"/>
                      <w:sz w:val="21"/>
                    </w:rPr>
                  </w:pPr>
                </w:p>
                <w:p>
                  <w:pPr>
                    <w:pStyle w:val="6"/>
                    <w:spacing w:before="72" w:line="219" w:lineRule="auto"/>
                    <w:ind w:left="121"/>
                    <w:rPr>
                      <w:sz w:val="22"/>
                      <w:szCs w:val="22"/>
                    </w:rPr>
                  </w:pPr>
                  <w:r>
                    <w:rPr>
                      <w:spacing w:val="-1"/>
                      <w:sz w:val="22"/>
                      <w:szCs w:val="22"/>
                    </w:rPr>
                    <w:t>本项目位于重庆市铜梁区蒲吕街道产业</w:t>
                  </w:r>
                </w:p>
                <w:p>
                  <w:pPr>
                    <w:pStyle w:val="6"/>
                    <w:spacing w:before="51" w:line="241" w:lineRule="auto"/>
                    <w:ind w:left="561" w:right="102" w:hanging="443"/>
                    <w:rPr>
                      <w:sz w:val="22"/>
                      <w:szCs w:val="22"/>
                    </w:rPr>
                  </w:pPr>
                  <w:r>
                    <w:rPr>
                      <w:spacing w:val="-8"/>
                      <w:sz w:val="22"/>
                      <w:szCs w:val="22"/>
                    </w:rPr>
                    <w:t>大道</w:t>
                  </w:r>
                  <w:r>
                    <w:rPr>
                      <w:spacing w:val="-36"/>
                      <w:sz w:val="22"/>
                      <w:szCs w:val="22"/>
                    </w:rPr>
                    <w:t xml:space="preserve"> </w:t>
                  </w:r>
                  <w:r>
                    <w:rPr>
                      <w:rFonts w:ascii="Times New Roman" w:hAnsi="Times New Roman" w:eastAsia="Times New Roman" w:cs="Times New Roman"/>
                      <w:spacing w:val="-8"/>
                      <w:sz w:val="22"/>
                      <w:szCs w:val="22"/>
                    </w:rPr>
                    <w:t>66</w:t>
                  </w:r>
                  <w:r>
                    <w:rPr>
                      <w:rFonts w:ascii="Times New Roman" w:hAnsi="Times New Roman" w:eastAsia="Times New Roman" w:cs="Times New Roman"/>
                      <w:spacing w:val="14"/>
                      <w:sz w:val="22"/>
                      <w:szCs w:val="22"/>
                    </w:rPr>
                    <w:t xml:space="preserve"> </w:t>
                  </w:r>
                  <w:r>
                    <w:rPr>
                      <w:spacing w:val="-8"/>
                      <w:sz w:val="22"/>
                      <w:szCs w:val="22"/>
                    </w:rPr>
                    <w:t>号，属于园区内项目，本项目不</w:t>
                  </w:r>
                  <w:r>
                    <w:rPr>
                      <w:sz w:val="22"/>
                      <w:szCs w:val="22"/>
                    </w:rPr>
                    <w:t xml:space="preserve"> </w:t>
                  </w:r>
                  <w:r>
                    <w:rPr>
                      <w:spacing w:val="-1"/>
                      <w:sz w:val="22"/>
                      <w:szCs w:val="22"/>
                    </w:rPr>
                    <w:t>属于化工、纺织、造纸项目。</w:t>
                  </w:r>
                </w:p>
              </w:tc>
              <w:tc>
                <w:tcPr>
                  <w:tcW w:w="1197"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71" w:line="220" w:lineRule="auto"/>
                    <w:ind w:left="384"/>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017"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3" w:type="dxa"/>
                  <w:gridSpan w:val="2"/>
                  <w:vAlign w:val="top"/>
                </w:tcPr>
                <w:p>
                  <w:pPr>
                    <w:pStyle w:val="6"/>
                    <w:spacing w:before="50" w:line="251" w:lineRule="auto"/>
                    <w:ind w:left="110" w:right="103"/>
                    <w:jc w:val="both"/>
                    <w:rPr>
                      <w:sz w:val="22"/>
                      <w:szCs w:val="22"/>
                    </w:rPr>
                  </w:pPr>
                  <w:r>
                    <w:rPr>
                      <w:rFonts w:ascii="Times New Roman" w:hAnsi="Times New Roman" w:eastAsia="Times New Roman" w:cs="Times New Roman"/>
                      <w:spacing w:val="-2"/>
                      <w:sz w:val="22"/>
                      <w:szCs w:val="22"/>
                    </w:rPr>
                    <w:t>3</w:t>
                  </w:r>
                  <w:r>
                    <w:rPr>
                      <w:rFonts w:ascii="Times New Roman" w:hAnsi="Times New Roman" w:eastAsia="Times New Roman" w:cs="Times New Roman"/>
                      <w:spacing w:val="-28"/>
                      <w:sz w:val="22"/>
                      <w:szCs w:val="22"/>
                    </w:rPr>
                    <w:t xml:space="preserve"> </w:t>
                  </w:r>
                  <w:r>
                    <w:rPr>
                      <w:spacing w:val="-2"/>
                      <w:sz w:val="22"/>
                      <w:szCs w:val="22"/>
                    </w:rPr>
                    <w:t>、在长江鱼嘴以上江段及其一级支流汇入口上游</w:t>
                  </w:r>
                  <w:r>
                    <w:rPr>
                      <w:spacing w:val="-53"/>
                      <w:sz w:val="22"/>
                      <w:szCs w:val="22"/>
                    </w:rPr>
                    <w:t xml:space="preserve"> </w:t>
                  </w:r>
                  <w:r>
                    <w:rPr>
                      <w:rFonts w:ascii="Times New Roman" w:hAnsi="Times New Roman" w:eastAsia="Times New Roman" w:cs="Times New Roman"/>
                      <w:spacing w:val="-2"/>
                      <w:sz w:val="22"/>
                      <w:szCs w:val="22"/>
                    </w:rPr>
                    <w:t>20</w:t>
                  </w:r>
                  <w:r>
                    <w:rPr>
                      <w:rFonts w:ascii="Times New Roman" w:hAnsi="Times New Roman" w:eastAsia="Times New Roman" w:cs="Times New Roman"/>
                      <w:spacing w:val="15"/>
                      <w:w w:val="101"/>
                      <w:sz w:val="22"/>
                      <w:szCs w:val="22"/>
                    </w:rPr>
                    <w:t xml:space="preserve"> </w:t>
                  </w:r>
                  <w:r>
                    <w:rPr>
                      <w:spacing w:val="-2"/>
                      <w:sz w:val="22"/>
                      <w:szCs w:val="22"/>
                    </w:rPr>
                    <w:t>公里、嘉陵江及</w:t>
                  </w:r>
                  <w:r>
                    <w:rPr>
                      <w:sz w:val="22"/>
                      <w:szCs w:val="22"/>
                    </w:rPr>
                    <w:t xml:space="preserve"> </w:t>
                  </w:r>
                  <w:r>
                    <w:rPr>
                      <w:spacing w:val="-1"/>
                      <w:sz w:val="22"/>
                      <w:szCs w:val="22"/>
                    </w:rPr>
                    <w:t>其一级支流汇入口上游</w:t>
                  </w:r>
                  <w:r>
                    <w:rPr>
                      <w:spacing w:val="-51"/>
                      <w:sz w:val="22"/>
                      <w:szCs w:val="22"/>
                    </w:rPr>
                    <w:t xml:space="preserve"> </w:t>
                  </w:r>
                  <w:r>
                    <w:rPr>
                      <w:rFonts w:ascii="Times New Roman" w:hAnsi="Times New Roman" w:eastAsia="Times New Roman" w:cs="Times New Roman"/>
                      <w:spacing w:val="-1"/>
                      <w:sz w:val="22"/>
                      <w:szCs w:val="22"/>
                    </w:rPr>
                    <w:t xml:space="preserve">20 </w:t>
                  </w:r>
                  <w:r>
                    <w:rPr>
                      <w:spacing w:val="-1"/>
                      <w:sz w:val="22"/>
                      <w:szCs w:val="22"/>
                    </w:rPr>
                    <w:t>公里、集中式饮用水水源</w:t>
                  </w:r>
                  <w:r>
                    <w:rPr>
                      <w:spacing w:val="-2"/>
                      <w:sz w:val="22"/>
                      <w:szCs w:val="22"/>
                    </w:rPr>
                    <w:t>取水口上游</w:t>
                  </w:r>
                  <w:r>
                    <w:rPr>
                      <w:spacing w:val="-53"/>
                      <w:sz w:val="22"/>
                      <w:szCs w:val="22"/>
                    </w:rPr>
                    <w:t xml:space="preserve"> </w:t>
                  </w:r>
                  <w:r>
                    <w:rPr>
                      <w:rFonts w:ascii="Times New Roman" w:hAnsi="Times New Roman" w:eastAsia="Times New Roman" w:cs="Times New Roman"/>
                      <w:spacing w:val="-2"/>
                      <w:sz w:val="22"/>
                      <w:szCs w:val="22"/>
                    </w:rPr>
                    <w:t>20</w:t>
                  </w:r>
                  <w:r>
                    <w:rPr>
                      <w:rFonts w:ascii="Times New Roman" w:hAnsi="Times New Roman" w:eastAsia="Times New Roman" w:cs="Times New Roman"/>
                      <w:spacing w:val="16"/>
                      <w:sz w:val="22"/>
                      <w:szCs w:val="22"/>
                    </w:rPr>
                    <w:t xml:space="preserve"> </w:t>
                  </w:r>
                  <w:r>
                    <w:rPr>
                      <w:spacing w:val="-2"/>
                      <w:sz w:val="22"/>
                      <w:szCs w:val="22"/>
                    </w:rPr>
                    <w:t>公</w:t>
                  </w:r>
                  <w:r>
                    <w:rPr>
                      <w:sz w:val="22"/>
                      <w:szCs w:val="22"/>
                    </w:rPr>
                    <w:t xml:space="preserve"> 里范围内的沿岸地区（江河</w:t>
                  </w:r>
                  <w:r>
                    <w:rPr>
                      <w:spacing w:val="-44"/>
                      <w:sz w:val="22"/>
                      <w:szCs w:val="22"/>
                    </w:rPr>
                    <w:t xml:space="preserve"> </w:t>
                  </w:r>
                  <w:r>
                    <w:rPr>
                      <w:rFonts w:ascii="Times New Roman" w:hAnsi="Times New Roman" w:eastAsia="Times New Roman" w:cs="Times New Roman"/>
                      <w:sz w:val="22"/>
                      <w:szCs w:val="22"/>
                    </w:rPr>
                    <w:t xml:space="preserve">50 </w:t>
                  </w:r>
                  <w:r>
                    <w:rPr>
                      <w:sz w:val="22"/>
                      <w:szCs w:val="22"/>
                    </w:rPr>
                    <w:t>年一遇洪水位向陆</w:t>
                  </w:r>
                  <w:r>
                    <w:rPr>
                      <w:spacing w:val="-1"/>
                      <w:sz w:val="22"/>
                      <w:szCs w:val="22"/>
                    </w:rPr>
                    <w:t>域一侧</w:t>
                  </w:r>
                  <w:r>
                    <w:rPr>
                      <w:spacing w:val="-32"/>
                      <w:sz w:val="22"/>
                      <w:szCs w:val="22"/>
                    </w:rPr>
                    <w:t xml:space="preserve"> </w:t>
                  </w:r>
                  <w:r>
                    <w:rPr>
                      <w:rFonts w:ascii="Times New Roman" w:hAnsi="Times New Roman" w:eastAsia="Times New Roman" w:cs="Times New Roman"/>
                      <w:spacing w:val="-1"/>
                      <w:sz w:val="22"/>
                      <w:szCs w:val="22"/>
                    </w:rPr>
                    <w:t>1</w:t>
                  </w:r>
                  <w:r>
                    <w:rPr>
                      <w:rFonts w:ascii="Times New Roman" w:hAnsi="Times New Roman" w:eastAsia="Times New Roman" w:cs="Times New Roman"/>
                      <w:spacing w:val="16"/>
                      <w:sz w:val="22"/>
                      <w:szCs w:val="22"/>
                    </w:rPr>
                    <w:t xml:space="preserve"> </w:t>
                  </w:r>
                  <w:r>
                    <w:rPr>
                      <w:spacing w:val="-1"/>
                      <w:sz w:val="22"/>
                      <w:szCs w:val="22"/>
                    </w:rPr>
                    <w:t>公里范围</w:t>
                  </w:r>
                  <w:r>
                    <w:rPr>
                      <w:sz w:val="22"/>
                      <w:szCs w:val="22"/>
                    </w:rPr>
                    <w:t xml:space="preserve"> </w:t>
                  </w:r>
                  <w:r>
                    <w:rPr>
                      <w:spacing w:val="-1"/>
                      <w:sz w:val="22"/>
                      <w:szCs w:val="22"/>
                    </w:rPr>
                    <w:t>内</w:t>
                  </w:r>
                  <w:r>
                    <w:rPr>
                      <w:spacing w:val="5"/>
                      <w:sz w:val="22"/>
                      <w:szCs w:val="22"/>
                    </w:rPr>
                    <w:t>），</w:t>
                  </w:r>
                  <w:r>
                    <w:rPr>
                      <w:spacing w:val="-1"/>
                      <w:sz w:val="22"/>
                      <w:szCs w:val="22"/>
                    </w:rPr>
                    <w:t>禁止新建、扩建排放重点重金属（铬、镉、汞、砷、铅等五类</w:t>
                  </w:r>
                </w:p>
                <w:p>
                  <w:pPr>
                    <w:pStyle w:val="6"/>
                    <w:spacing w:before="49" w:line="216" w:lineRule="auto"/>
                    <w:ind w:left="765"/>
                    <w:rPr>
                      <w:sz w:val="22"/>
                      <w:szCs w:val="22"/>
                    </w:rPr>
                  </w:pPr>
                  <w:r>
                    <w:rPr>
                      <w:spacing w:val="-1"/>
                      <w:sz w:val="22"/>
                      <w:szCs w:val="22"/>
                    </w:rPr>
                    <w:t>重金属）、剧毒物质和持久性有机污染物的工业项目。</w:t>
                  </w:r>
                </w:p>
              </w:tc>
              <w:tc>
                <w:tcPr>
                  <w:tcW w:w="3966" w:type="dxa"/>
                  <w:vAlign w:val="top"/>
                </w:tcPr>
                <w:p>
                  <w:pPr>
                    <w:spacing w:line="287" w:lineRule="auto"/>
                    <w:rPr>
                      <w:rFonts w:ascii="Arial"/>
                      <w:sz w:val="21"/>
                    </w:rPr>
                  </w:pPr>
                </w:p>
                <w:p>
                  <w:pPr>
                    <w:pStyle w:val="6"/>
                    <w:spacing w:before="72" w:line="219" w:lineRule="auto"/>
                    <w:jc w:val="right"/>
                    <w:rPr>
                      <w:sz w:val="22"/>
                      <w:szCs w:val="22"/>
                    </w:rPr>
                  </w:pPr>
                  <w:r>
                    <w:rPr>
                      <w:spacing w:val="-8"/>
                      <w:sz w:val="22"/>
                      <w:szCs w:val="22"/>
                    </w:rPr>
                    <w:t>本项目不排放重点重金属（铬、镉、汞、</w:t>
                  </w:r>
                </w:p>
                <w:p>
                  <w:pPr>
                    <w:pStyle w:val="6"/>
                    <w:spacing w:before="49" w:line="241" w:lineRule="auto"/>
                    <w:ind w:left="1111" w:right="107" w:hanging="992"/>
                    <w:rPr>
                      <w:sz w:val="22"/>
                      <w:szCs w:val="22"/>
                    </w:rPr>
                  </w:pPr>
                  <w:r>
                    <w:rPr>
                      <w:spacing w:val="-1"/>
                      <w:sz w:val="22"/>
                      <w:szCs w:val="22"/>
                    </w:rPr>
                    <w:t>砷、铅等五类重金属）、剧毒物质和持</w:t>
                  </w:r>
                  <w:r>
                    <w:rPr>
                      <w:spacing w:val="10"/>
                      <w:sz w:val="22"/>
                      <w:szCs w:val="22"/>
                    </w:rPr>
                    <w:t xml:space="preserve"> </w:t>
                  </w:r>
                  <w:r>
                    <w:rPr>
                      <w:spacing w:val="-2"/>
                      <w:sz w:val="22"/>
                      <w:szCs w:val="22"/>
                    </w:rPr>
                    <w:t>久性有机污染物。</w:t>
                  </w:r>
                </w:p>
              </w:tc>
              <w:tc>
                <w:tcPr>
                  <w:tcW w:w="1197" w:type="dxa"/>
                  <w:vAlign w:val="top"/>
                </w:tcPr>
                <w:p>
                  <w:pPr>
                    <w:spacing w:line="298" w:lineRule="auto"/>
                    <w:rPr>
                      <w:rFonts w:ascii="Arial"/>
                      <w:sz w:val="21"/>
                    </w:rPr>
                  </w:pPr>
                </w:p>
                <w:p>
                  <w:pPr>
                    <w:spacing w:line="299" w:lineRule="auto"/>
                    <w:rPr>
                      <w:rFonts w:ascii="Arial"/>
                      <w:sz w:val="21"/>
                    </w:rPr>
                  </w:pPr>
                </w:p>
                <w:p>
                  <w:pPr>
                    <w:pStyle w:val="6"/>
                    <w:spacing w:before="71" w:line="220" w:lineRule="auto"/>
                    <w:ind w:left="384"/>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17"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3" w:type="dxa"/>
                  <w:gridSpan w:val="2"/>
                  <w:vAlign w:val="top"/>
                </w:tcPr>
                <w:p>
                  <w:pPr>
                    <w:pStyle w:val="6"/>
                    <w:spacing w:before="49" w:line="219" w:lineRule="auto"/>
                    <w:ind w:left="155"/>
                    <w:rPr>
                      <w:sz w:val="22"/>
                      <w:szCs w:val="22"/>
                    </w:rPr>
                  </w:pPr>
                  <w:r>
                    <w:rPr>
                      <w:rFonts w:ascii="Times New Roman" w:hAnsi="Times New Roman" w:eastAsia="Times New Roman" w:cs="Times New Roman"/>
                      <w:spacing w:val="-1"/>
                      <w:sz w:val="22"/>
                      <w:szCs w:val="22"/>
                    </w:rPr>
                    <w:t>4</w:t>
                  </w:r>
                  <w:r>
                    <w:rPr>
                      <w:rFonts w:ascii="Times New Roman" w:hAnsi="Times New Roman" w:eastAsia="Times New Roman" w:cs="Times New Roman"/>
                      <w:spacing w:val="-29"/>
                      <w:sz w:val="22"/>
                      <w:szCs w:val="22"/>
                    </w:rPr>
                    <w:t xml:space="preserve"> </w:t>
                  </w:r>
                  <w:r>
                    <w:rPr>
                      <w:spacing w:val="-1"/>
                      <w:sz w:val="22"/>
                      <w:szCs w:val="22"/>
                    </w:rPr>
                    <w:t>、严格执行相关行业企业布局选址要求，优化环境防护距离设置，</w:t>
                  </w:r>
                </w:p>
                <w:p>
                  <w:pPr>
                    <w:pStyle w:val="6"/>
                    <w:spacing w:before="49" w:line="239" w:lineRule="auto"/>
                    <w:ind w:left="213" w:right="103" w:hanging="102"/>
                    <w:rPr>
                      <w:sz w:val="22"/>
                      <w:szCs w:val="22"/>
                    </w:rPr>
                  </w:pPr>
                  <w:r>
                    <w:rPr>
                      <w:spacing w:val="-8"/>
                      <w:sz w:val="22"/>
                      <w:szCs w:val="22"/>
                    </w:rPr>
                    <w:t>按要求设置生态隔离带，防范工业园区（工业集聚区）涉生态环境“邻</w:t>
                  </w:r>
                  <w:r>
                    <w:rPr>
                      <w:spacing w:val="9"/>
                      <w:sz w:val="22"/>
                      <w:szCs w:val="22"/>
                    </w:rPr>
                    <w:t xml:space="preserve"> </w:t>
                  </w:r>
                  <w:r>
                    <w:rPr>
                      <w:spacing w:val="-1"/>
                      <w:sz w:val="22"/>
                      <w:szCs w:val="22"/>
                    </w:rPr>
                    <w:t>避</w:t>
                  </w:r>
                  <w:r>
                    <w:rPr>
                      <w:spacing w:val="-81"/>
                      <w:sz w:val="22"/>
                      <w:szCs w:val="22"/>
                    </w:rPr>
                    <w:t xml:space="preserve"> </w:t>
                  </w:r>
                  <w:r>
                    <w:rPr>
                      <w:spacing w:val="-1"/>
                      <w:sz w:val="22"/>
                      <w:szCs w:val="22"/>
                    </w:rPr>
                    <w:t>”问题，将环境防护距离优化控制在园区边界或用地</w:t>
                  </w:r>
                  <w:r>
                    <w:rPr>
                      <w:spacing w:val="-2"/>
                      <w:sz w:val="22"/>
                      <w:szCs w:val="22"/>
                    </w:rPr>
                    <w:t>红线以内。</w:t>
                  </w:r>
                </w:p>
              </w:tc>
              <w:tc>
                <w:tcPr>
                  <w:tcW w:w="3966" w:type="dxa"/>
                  <w:vAlign w:val="top"/>
                </w:tcPr>
                <w:p>
                  <w:pPr>
                    <w:spacing w:line="288" w:lineRule="auto"/>
                    <w:rPr>
                      <w:rFonts w:ascii="Arial"/>
                      <w:sz w:val="21"/>
                    </w:rPr>
                  </w:pPr>
                </w:p>
                <w:p>
                  <w:pPr>
                    <w:pStyle w:val="6"/>
                    <w:spacing w:before="71" w:line="219" w:lineRule="auto"/>
                    <w:ind w:left="670"/>
                    <w:rPr>
                      <w:sz w:val="22"/>
                      <w:szCs w:val="22"/>
                    </w:rPr>
                  </w:pPr>
                  <w:r>
                    <w:rPr>
                      <w:spacing w:val="-1"/>
                      <w:sz w:val="22"/>
                      <w:szCs w:val="22"/>
                    </w:rPr>
                    <w:t>本项目不设环境防护距离。</w:t>
                  </w:r>
                </w:p>
              </w:tc>
              <w:tc>
                <w:tcPr>
                  <w:tcW w:w="1197" w:type="dxa"/>
                  <w:vAlign w:val="top"/>
                </w:tcPr>
                <w:p>
                  <w:pPr>
                    <w:spacing w:line="287" w:lineRule="auto"/>
                    <w:rPr>
                      <w:rFonts w:ascii="Arial"/>
                      <w:sz w:val="21"/>
                    </w:rPr>
                  </w:pPr>
                </w:p>
                <w:p>
                  <w:pPr>
                    <w:pStyle w:val="6"/>
                    <w:spacing w:before="72" w:line="220" w:lineRule="auto"/>
                    <w:ind w:left="384"/>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17"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3" w:type="dxa"/>
                  <w:gridSpan w:val="2"/>
                  <w:vAlign w:val="top"/>
                </w:tcPr>
                <w:p>
                  <w:pPr>
                    <w:pStyle w:val="6"/>
                    <w:spacing w:before="48" w:line="239" w:lineRule="auto"/>
                    <w:ind w:left="1427" w:right="154" w:hanging="1265"/>
                    <w:rPr>
                      <w:sz w:val="22"/>
                      <w:szCs w:val="22"/>
                    </w:rPr>
                  </w:pPr>
                  <w:r>
                    <w:rPr>
                      <w:rFonts w:ascii="Times New Roman" w:hAnsi="Times New Roman" w:eastAsia="Times New Roman" w:cs="Times New Roman"/>
                      <w:spacing w:val="-1"/>
                      <w:sz w:val="22"/>
                      <w:szCs w:val="22"/>
                    </w:rPr>
                    <w:t>5</w:t>
                  </w:r>
                  <w:r>
                    <w:rPr>
                      <w:rFonts w:ascii="Times New Roman" w:hAnsi="Times New Roman" w:eastAsia="Times New Roman" w:cs="Times New Roman"/>
                      <w:spacing w:val="-31"/>
                      <w:sz w:val="22"/>
                      <w:szCs w:val="22"/>
                    </w:rPr>
                    <w:t xml:space="preserve"> </w:t>
                  </w:r>
                  <w:r>
                    <w:rPr>
                      <w:spacing w:val="-1"/>
                      <w:sz w:val="22"/>
                      <w:szCs w:val="22"/>
                    </w:rPr>
                    <w:t>、加快布局分散的企业向园区集中，鼓励现有工业项目、</w:t>
                  </w:r>
                  <w:r>
                    <w:rPr>
                      <w:spacing w:val="-2"/>
                      <w:sz w:val="22"/>
                      <w:szCs w:val="22"/>
                    </w:rPr>
                    <w:t>化工项目</w:t>
                  </w:r>
                  <w:r>
                    <w:rPr>
                      <w:sz w:val="22"/>
                      <w:szCs w:val="22"/>
                    </w:rPr>
                    <w:t xml:space="preserve"> </w:t>
                  </w:r>
                  <w:r>
                    <w:rPr>
                      <w:spacing w:val="-1"/>
                      <w:sz w:val="22"/>
                      <w:szCs w:val="22"/>
                    </w:rPr>
                    <w:t>分别搬入工业集聚区、化工产业集聚区。</w:t>
                  </w:r>
                </w:p>
              </w:tc>
              <w:tc>
                <w:tcPr>
                  <w:tcW w:w="3966" w:type="dxa"/>
                  <w:vAlign w:val="top"/>
                </w:tcPr>
                <w:p>
                  <w:pPr>
                    <w:pStyle w:val="6"/>
                    <w:spacing w:before="48" w:line="239" w:lineRule="auto"/>
                    <w:ind w:left="506" w:right="109" w:hanging="385"/>
                    <w:rPr>
                      <w:sz w:val="22"/>
                      <w:szCs w:val="22"/>
                    </w:rPr>
                  </w:pPr>
                  <w:r>
                    <w:rPr>
                      <w:spacing w:val="-1"/>
                      <w:sz w:val="22"/>
                      <w:szCs w:val="22"/>
                    </w:rPr>
                    <w:t>本项目位于重庆市铜梁区蒲吕街道产业</w:t>
                  </w:r>
                  <w:r>
                    <w:rPr>
                      <w:spacing w:val="5"/>
                      <w:sz w:val="22"/>
                      <w:szCs w:val="22"/>
                    </w:rPr>
                    <w:t xml:space="preserve"> </w:t>
                  </w:r>
                  <w:r>
                    <w:rPr>
                      <w:spacing w:val="-3"/>
                      <w:sz w:val="22"/>
                      <w:szCs w:val="22"/>
                    </w:rPr>
                    <w:t>大道</w:t>
                  </w:r>
                  <w:r>
                    <w:rPr>
                      <w:spacing w:val="-37"/>
                      <w:sz w:val="22"/>
                      <w:szCs w:val="22"/>
                    </w:rPr>
                    <w:t xml:space="preserve"> </w:t>
                  </w:r>
                  <w:r>
                    <w:rPr>
                      <w:rFonts w:ascii="Times New Roman" w:hAnsi="Times New Roman" w:eastAsia="Times New Roman" w:cs="Times New Roman"/>
                      <w:spacing w:val="-3"/>
                      <w:sz w:val="22"/>
                      <w:szCs w:val="22"/>
                    </w:rPr>
                    <w:t>66</w:t>
                  </w:r>
                  <w:r>
                    <w:rPr>
                      <w:rFonts w:ascii="Times New Roman" w:hAnsi="Times New Roman" w:eastAsia="Times New Roman" w:cs="Times New Roman"/>
                      <w:spacing w:val="14"/>
                      <w:w w:val="101"/>
                      <w:sz w:val="22"/>
                      <w:szCs w:val="22"/>
                    </w:rPr>
                    <w:t xml:space="preserve"> </w:t>
                  </w:r>
                  <w:r>
                    <w:rPr>
                      <w:spacing w:val="-3"/>
                      <w:sz w:val="22"/>
                      <w:szCs w:val="22"/>
                    </w:rPr>
                    <w:t>号，属于园区内项目。</w:t>
                  </w:r>
                </w:p>
              </w:tc>
              <w:tc>
                <w:tcPr>
                  <w:tcW w:w="1197" w:type="dxa"/>
                  <w:vAlign w:val="top"/>
                </w:tcPr>
                <w:p>
                  <w:pPr>
                    <w:pStyle w:val="6"/>
                    <w:spacing w:before="205" w:line="220" w:lineRule="auto"/>
                    <w:ind w:left="384"/>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17"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3" w:type="dxa"/>
                  <w:gridSpan w:val="2"/>
                  <w:tcBorders>
                    <w:bottom w:val="nil"/>
                  </w:tcBorders>
                  <w:vAlign w:val="top"/>
                </w:tcPr>
                <w:p>
                  <w:pPr>
                    <w:pStyle w:val="6"/>
                    <w:spacing w:before="50" w:line="217" w:lineRule="auto"/>
                    <w:ind w:left="161"/>
                    <w:rPr>
                      <w:sz w:val="22"/>
                      <w:szCs w:val="22"/>
                    </w:rPr>
                  </w:pPr>
                  <w:r>
                    <w:rPr>
                      <w:rFonts w:ascii="Times New Roman" w:hAnsi="Times New Roman" w:eastAsia="Times New Roman" w:cs="Times New Roman"/>
                      <w:spacing w:val="-1"/>
                      <w:sz w:val="22"/>
                      <w:szCs w:val="22"/>
                    </w:rPr>
                    <w:t>6</w:t>
                  </w:r>
                  <w:r>
                    <w:rPr>
                      <w:rFonts w:ascii="Times New Roman" w:hAnsi="Times New Roman" w:eastAsia="Times New Roman" w:cs="Times New Roman"/>
                      <w:spacing w:val="-26"/>
                      <w:sz w:val="22"/>
                      <w:szCs w:val="22"/>
                    </w:rPr>
                    <w:t xml:space="preserve"> </w:t>
                  </w:r>
                  <w:r>
                    <w:rPr>
                      <w:spacing w:val="-1"/>
                      <w:sz w:val="22"/>
                      <w:szCs w:val="22"/>
                    </w:rPr>
                    <w:t>、优化城镇功能布局，开发活动限制在资源环境承载能力之内。科</w:t>
                  </w:r>
                </w:p>
              </w:tc>
              <w:tc>
                <w:tcPr>
                  <w:tcW w:w="3966" w:type="dxa"/>
                  <w:tcBorders>
                    <w:bottom w:val="nil"/>
                  </w:tcBorders>
                  <w:vAlign w:val="top"/>
                </w:tcPr>
                <w:p>
                  <w:pPr>
                    <w:pStyle w:val="6"/>
                    <w:spacing w:before="50" w:line="217" w:lineRule="auto"/>
                    <w:ind w:left="1554"/>
                    <w:rPr>
                      <w:sz w:val="22"/>
                      <w:szCs w:val="22"/>
                    </w:rPr>
                  </w:pPr>
                  <w:r>
                    <w:rPr>
                      <w:spacing w:val="-3"/>
                      <w:sz w:val="22"/>
                      <w:szCs w:val="22"/>
                    </w:rPr>
                    <w:t>不涉及。</w:t>
                  </w:r>
                </w:p>
              </w:tc>
              <w:tc>
                <w:tcPr>
                  <w:tcW w:w="1197" w:type="dxa"/>
                  <w:tcBorders>
                    <w:bottom w:val="nil"/>
                  </w:tcBorders>
                  <w:vAlign w:val="top"/>
                </w:tcPr>
                <w:p>
                  <w:pPr>
                    <w:pStyle w:val="6"/>
                    <w:spacing w:before="50" w:line="217" w:lineRule="auto"/>
                    <w:ind w:left="384"/>
                    <w:rPr>
                      <w:sz w:val="22"/>
                      <w:szCs w:val="22"/>
                    </w:rPr>
                  </w:pPr>
                  <w:r>
                    <w:rPr>
                      <w:spacing w:val="-5"/>
                      <w:sz w:val="22"/>
                      <w:szCs w:val="22"/>
                    </w:rPr>
                    <w:t>符合</w:t>
                  </w:r>
                </w:p>
              </w:tc>
            </w:tr>
          </w:tbl>
          <w:p>
            <w:pPr>
              <w:spacing w:line="14" w:lineRule="auto"/>
              <w:rPr>
                <w:rFonts w:ascii="Arial"/>
                <w:sz w:val="2"/>
              </w:rPr>
            </w:pPr>
          </w:p>
        </w:tc>
      </w:tr>
    </w:tbl>
    <w:p>
      <w:pPr>
        <w:pStyle w:val="2"/>
        <w:spacing w:line="111" w:lineRule="exact"/>
        <w:rPr>
          <w:sz w:val="9"/>
        </w:rPr>
      </w:pPr>
    </w:p>
    <w:p>
      <w:pPr>
        <w:spacing w:line="111" w:lineRule="exact"/>
        <w:rPr>
          <w:sz w:val="9"/>
          <w:szCs w:val="9"/>
        </w:rPr>
        <w:sectPr>
          <w:footerReference r:id="rId12" w:type="default"/>
          <w:pgSz w:w="16838" w:h="11906"/>
          <w:pgMar w:top="400" w:right="1134" w:bottom="1363" w:left="1132" w:header="0" w:footer="1200"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012"/>
        <w:gridCol w:w="708"/>
        <w:gridCol w:w="6804"/>
        <w:gridCol w:w="3966"/>
        <w:gridCol w:w="1192"/>
        <w:gridCol w:w="3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547" w:type="dxa"/>
            <w:vMerge w:val="restart"/>
            <w:tcBorders>
              <w:bottom w:val="nil"/>
            </w:tcBorders>
            <w:vAlign w:val="top"/>
          </w:tcPr>
          <w:p>
            <w:pPr>
              <w:rPr>
                <w:rFonts w:ascii="Arial"/>
                <w:sz w:val="21"/>
              </w:rPr>
            </w:pPr>
            <w:r>
              <w:pict>
                <v:rect id="_x0000_s1041" o:spid="_x0000_s1041" o:spt="1" style="position:absolute;left:0pt;margin-left:21.4pt;margin-top:0pt;height:441.75pt;width:0.5pt;mso-position-horizontal-relative:page;mso-position-vertical-relative:page;z-index:251677696;mso-width-relative:page;mso-height-relative:page;" fillcolor="#000000" filled="t" stroked="f" coordsize="21600,21600">
                  <v:path/>
                  <v:fill on="t" focussize="0,0"/>
                  <v:stroke on="f"/>
                  <v:imagedata o:title=""/>
                  <o:lock v:ext="edit"/>
                </v:rect>
              </w:pict>
            </w:r>
          </w:p>
        </w:tc>
        <w:tc>
          <w:tcPr>
            <w:tcW w:w="1012" w:type="dxa"/>
            <w:vMerge w:val="restart"/>
            <w:tcBorders>
              <w:bottom w:val="nil"/>
            </w:tcBorders>
            <w:vAlign w:val="top"/>
          </w:tcPr>
          <w:p>
            <w:pPr>
              <w:rPr>
                <w:rFonts w:ascii="Arial"/>
                <w:sz w:val="21"/>
              </w:rPr>
            </w:pPr>
          </w:p>
        </w:tc>
        <w:tc>
          <w:tcPr>
            <w:tcW w:w="708" w:type="dxa"/>
            <w:vAlign w:val="top"/>
          </w:tcPr>
          <w:p>
            <w:pPr>
              <w:rPr>
                <w:rFonts w:ascii="Arial"/>
                <w:sz w:val="21"/>
              </w:rPr>
            </w:pPr>
          </w:p>
        </w:tc>
        <w:tc>
          <w:tcPr>
            <w:tcW w:w="6804" w:type="dxa"/>
            <w:vAlign w:val="top"/>
          </w:tcPr>
          <w:p>
            <w:pPr>
              <w:pStyle w:val="6"/>
              <w:spacing w:before="59" w:line="220" w:lineRule="auto"/>
              <w:ind w:left="114"/>
              <w:rPr>
                <w:sz w:val="22"/>
                <w:szCs w:val="22"/>
              </w:rPr>
            </w:pPr>
            <w:bookmarkStart w:id="0" w:name="bookmark2"/>
            <w:bookmarkEnd w:id="0"/>
            <w:r>
              <w:rPr>
                <w:spacing w:val="-1"/>
                <w:sz w:val="22"/>
                <w:szCs w:val="22"/>
              </w:rPr>
              <w:t>学确定城镇开发强度，提高城镇土地利用效率、建成区人口密度，划</w:t>
            </w:r>
          </w:p>
          <w:p>
            <w:pPr>
              <w:pStyle w:val="6"/>
              <w:spacing w:before="50" w:line="219" w:lineRule="auto"/>
              <w:ind w:left="115"/>
              <w:rPr>
                <w:sz w:val="22"/>
                <w:szCs w:val="22"/>
              </w:rPr>
            </w:pPr>
            <w:r>
              <w:rPr>
                <w:spacing w:val="-1"/>
                <w:sz w:val="22"/>
                <w:szCs w:val="22"/>
              </w:rPr>
              <w:t>定城镇开发边界，从严供给城市建设用地，推动城镇化发展由外延扩</w:t>
            </w:r>
          </w:p>
          <w:p>
            <w:pPr>
              <w:pStyle w:val="6"/>
              <w:spacing w:before="50"/>
              <w:ind w:left="440" w:right="104" w:hanging="325"/>
              <w:rPr>
                <w:sz w:val="22"/>
                <w:szCs w:val="22"/>
              </w:rPr>
            </w:pPr>
            <w:r>
              <w:rPr>
                <w:spacing w:val="-1"/>
                <w:sz w:val="22"/>
                <w:szCs w:val="22"/>
              </w:rPr>
              <w:t>张式向内涵提升式转变。精心维护自然山水和城乡人居环境，凸显历</w:t>
            </w:r>
            <w:r>
              <w:rPr>
                <w:spacing w:val="8"/>
                <w:sz w:val="22"/>
                <w:szCs w:val="22"/>
              </w:rPr>
              <w:t xml:space="preserve"> </w:t>
            </w:r>
            <w:r>
              <w:rPr>
                <w:spacing w:val="-1"/>
                <w:sz w:val="22"/>
                <w:szCs w:val="22"/>
              </w:rPr>
              <w:t>史文化底蕴，充分塑造和着力体现重庆的山水自然人文特色。</w:t>
            </w:r>
          </w:p>
        </w:tc>
        <w:tc>
          <w:tcPr>
            <w:tcW w:w="3966" w:type="dxa"/>
            <w:vAlign w:val="top"/>
          </w:tcPr>
          <w:p>
            <w:pPr>
              <w:rPr>
                <w:rFonts w:ascii="Arial"/>
                <w:sz w:val="21"/>
              </w:rPr>
            </w:pPr>
          </w:p>
        </w:tc>
        <w:tc>
          <w:tcPr>
            <w:tcW w:w="1192" w:type="dxa"/>
            <w:vAlign w:val="top"/>
          </w:tcPr>
          <w:p>
            <w:pPr>
              <w:rPr>
                <w:rFonts w:ascii="Arial"/>
                <w:sz w:val="21"/>
              </w:rPr>
            </w:pPr>
          </w:p>
        </w:tc>
        <w:tc>
          <w:tcPr>
            <w:tcW w:w="336"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2" w:line="252" w:lineRule="auto"/>
              <w:ind w:left="136" w:right="133" w:firstLine="1"/>
              <w:jc w:val="both"/>
              <w:rPr>
                <w:sz w:val="22"/>
                <w:szCs w:val="22"/>
              </w:rPr>
            </w:pPr>
            <w:r>
              <w:rPr>
                <w:spacing w:val="-5"/>
                <w:sz w:val="22"/>
                <w:szCs w:val="22"/>
              </w:rPr>
              <w:t>污染</w:t>
            </w:r>
            <w:r>
              <w:rPr>
                <w:sz w:val="22"/>
                <w:szCs w:val="22"/>
              </w:rPr>
              <w:t xml:space="preserve"> </w:t>
            </w:r>
            <w:r>
              <w:rPr>
                <w:spacing w:val="-4"/>
                <w:sz w:val="22"/>
                <w:szCs w:val="22"/>
              </w:rPr>
              <w:t>物排</w:t>
            </w:r>
            <w:r>
              <w:rPr>
                <w:sz w:val="22"/>
                <w:szCs w:val="22"/>
              </w:rPr>
              <w:t xml:space="preserve"> </w:t>
            </w:r>
            <w:r>
              <w:rPr>
                <w:spacing w:val="-4"/>
                <w:sz w:val="22"/>
                <w:szCs w:val="22"/>
              </w:rPr>
              <w:t>放管</w:t>
            </w:r>
            <w:r>
              <w:rPr>
                <w:sz w:val="22"/>
                <w:szCs w:val="22"/>
              </w:rPr>
              <w:t xml:space="preserve"> </w:t>
            </w:r>
            <w:r>
              <w:rPr>
                <w:spacing w:val="30"/>
                <w:w w:val="133"/>
                <w:sz w:val="22"/>
                <w:szCs w:val="22"/>
              </w:rPr>
              <w:t>控</w:t>
            </w:r>
          </w:p>
        </w:tc>
        <w:tc>
          <w:tcPr>
            <w:tcW w:w="6804" w:type="dxa"/>
            <w:vAlign w:val="top"/>
          </w:tcPr>
          <w:p>
            <w:pPr>
              <w:pStyle w:val="6"/>
              <w:spacing w:before="42" w:line="241" w:lineRule="auto"/>
              <w:ind w:left="1096" w:right="43" w:hanging="969"/>
              <w:rPr>
                <w:sz w:val="22"/>
                <w:szCs w:val="22"/>
              </w:rPr>
            </w:pPr>
            <w:r>
              <w:rPr>
                <w:rFonts w:ascii="Times New Roman" w:hAnsi="Times New Roman" w:eastAsia="Times New Roman" w:cs="Times New Roman"/>
                <w:spacing w:val="-4"/>
                <w:sz w:val="22"/>
                <w:szCs w:val="22"/>
              </w:rPr>
              <w:t>1</w:t>
            </w:r>
            <w:r>
              <w:rPr>
                <w:rFonts w:ascii="Times New Roman" w:hAnsi="Times New Roman" w:eastAsia="Times New Roman" w:cs="Times New Roman"/>
                <w:spacing w:val="-15"/>
                <w:sz w:val="22"/>
                <w:szCs w:val="22"/>
              </w:rPr>
              <w:t xml:space="preserve"> </w:t>
            </w:r>
            <w:r>
              <w:rPr>
                <w:spacing w:val="-4"/>
                <w:sz w:val="22"/>
                <w:szCs w:val="22"/>
              </w:rPr>
              <w:t>、未达到国家环境质量标准的重点区域、流域的有关地方人民政府，</w:t>
            </w:r>
            <w:r>
              <w:rPr>
                <w:sz w:val="22"/>
                <w:szCs w:val="22"/>
              </w:rPr>
              <w:t xml:space="preserve"> </w:t>
            </w:r>
            <w:r>
              <w:rPr>
                <w:spacing w:val="-1"/>
                <w:sz w:val="22"/>
                <w:szCs w:val="22"/>
              </w:rPr>
              <w:t>应当制定限期达标规划，并采取措施按期达标。</w:t>
            </w:r>
          </w:p>
        </w:tc>
        <w:tc>
          <w:tcPr>
            <w:tcW w:w="3966" w:type="dxa"/>
            <w:vAlign w:val="top"/>
          </w:tcPr>
          <w:p>
            <w:pPr>
              <w:pStyle w:val="6"/>
              <w:spacing w:before="43" w:line="241" w:lineRule="auto"/>
              <w:ind w:left="779" w:right="108" w:hanging="659"/>
              <w:rPr>
                <w:sz w:val="22"/>
                <w:szCs w:val="22"/>
              </w:rPr>
            </w:pPr>
            <w:r>
              <w:rPr>
                <w:spacing w:val="-1"/>
                <w:sz w:val="22"/>
                <w:szCs w:val="22"/>
              </w:rPr>
              <w:t>本项目区域为环境空气达标区，地表水</w:t>
            </w:r>
            <w:r>
              <w:rPr>
                <w:spacing w:val="8"/>
                <w:sz w:val="22"/>
                <w:szCs w:val="22"/>
              </w:rPr>
              <w:t xml:space="preserve"> </w:t>
            </w:r>
            <w:r>
              <w:rPr>
                <w:spacing w:val="-1"/>
                <w:sz w:val="22"/>
                <w:szCs w:val="22"/>
              </w:rPr>
              <w:t>环境质量满足水质要求。</w:t>
            </w:r>
          </w:p>
        </w:tc>
        <w:tc>
          <w:tcPr>
            <w:tcW w:w="1192" w:type="dxa"/>
            <w:vAlign w:val="top"/>
          </w:tcPr>
          <w:p>
            <w:pPr>
              <w:pStyle w:val="6"/>
              <w:spacing w:before="199"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45" w:line="241" w:lineRule="auto"/>
              <w:ind w:left="113" w:right="26" w:hanging="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31"/>
                <w:sz w:val="22"/>
                <w:szCs w:val="22"/>
              </w:rPr>
              <w:t xml:space="preserve"> </w:t>
            </w:r>
            <w:r>
              <w:rPr>
                <w:spacing w:val="-3"/>
                <w:sz w:val="22"/>
                <w:szCs w:val="22"/>
              </w:rPr>
              <w:t>、巩固“十一小</w:t>
            </w:r>
            <w:r>
              <w:rPr>
                <w:spacing w:val="-81"/>
                <w:sz w:val="22"/>
                <w:szCs w:val="22"/>
              </w:rPr>
              <w:t xml:space="preserve"> </w:t>
            </w:r>
            <w:r>
              <w:rPr>
                <w:spacing w:val="-3"/>
                <w:sz w:val="22"/>
                <w:szCs w:val="22"/>
              </w:rPr>
              <w:t>”（不符合国家产业政策的小型造纸、制</w:t>
            </w:r>
            <w:r>
              <w:rPr>
                <w:spacing w:val="-4"/>
                <w:sz w:val="22"/>
                <w:szCs w:val="22"/>
              </w:rPr>
              <w:t>革、印染、</w:t>
            </w:r>
            <w:r>
              <w:rPr>
                <w:sz w:val="22"/>
                <w:szCs w:val="22"/>
              </w:rPr>
              <w:t xml:space="preserve"> </w:t>
            </w:r>
            <w:r>
              <w:rPr>
                <w:spacing w:val="-1"/>
                <w:sz w:val="22"/>
                <w:szCs w:val="22"/>
              </w:rPr>
              <w:t>染料、炼焦、炼硫、炼砷、炼油、电镀、农药、涉磷生产和使用等企</w:t>
            </w:r>
          </w:p>
          <w:p>
            <w:pPr>
              <w:pStyle w:val="6"/>
              <w:spacing w:before="51" w:line="219" w:lineRule="auto"/>
              <w:jc w:val="right"/>
              <w:rPr>
                <w:sz w:val="22"/>
                <w:szCs w:val="22"/>
              </w:rPr>
            </w:pPr>
            <w:r>
              <w:rPr>
                <w:spacing w:val="-6"/>
                <w:sz w:val="22"/>
                <w:szCs w:val="22"/>
              </w:rPr>
              <w:t>业）取缔成果，防止死灰复燃。巩固“十一大</w:t>
            </w:r>
            <w:r>
              <w:rPr>
                <w:spacing w:val="-80"/>
                <w:sz w:val="22"/>
                <w:szCs w:val="22"/>
              </w:rPr>
              <w:t xml:space="preserve"> </w:t>
            </w:r>
            <w:r>
              <w:rPr>
                <w:spacing w:val="-6"/>
                <w:sz w:val="22"/>
                <w:szCs w:val="22"/>
              </w:rPr>
              <w:t>”（造纸、焦化、氮</w:t>
            </w:r>
            <w:r>
              <w:rPr>
                <w:spacing w:val="-7"/>
                <w:sz w:val="22"/>
                <w:szCs w:val="22"/>
              </w:rPr>
              <w:t>肥、</w:t>
            </w:r>
          </w:p>
          <w:p>
            <w:pPr>
              <w:pStyle w:val="6"/>
              <w:spacing w:before="50" w:line="213" w:lineRule="auto"/>
              <w:ind w:left="142"/>
              <w:rPr>
                <w:sz w:val="22"/>
                <w:szCs w:val="22"/>
              </w:rPr>
            </w:pPr>
            <w:r>
              <w:rPr>
                <w:spacing w:val="-1"/>
                <w:sz w:val="22"/>
                <w:szCs w:val="22"/>
              </w:rPr>
              <w:t>有色金属、印染、农副产品及食品加工、原料药制造</w:t>
            </w:r>
            <w:r>
              <w:rPr>
                <w:rFonts w:ascii="Times New Roman" w:hAnsi="Times New Roman" w:eastAsia="Times New Roman" w:cs="Times New Roman"/>
                <w:spacing w:val="-1"/>
                <w:sz w:val="22"/>
                <w:szCs w:val="22"/>
              </w:rPr>
              <w:t>(</w:t>
            </w:r>
            <w:r>
              <w:rPr>
                <w:spacing w:val="-1"/>
                <w:sz w:val="22"/>
                <w:szCs w:val="22"/>
              </w:rPr>
              <w:t>生化制药</w:t>
            </w:r>
            <w:r>
              <w:rPr>
                <w:rFonts w:ascii="Times New Roman" w:hAnsi="Times New Roman" w:eastAsia="Times New Roman" w:cs="Times New Roman"/>
                <w:spacing w:val="-1"/>
                <w:sz w:val="22"/>
                <w:szCs w:val="22"/>
              </w:rPr>
              <w:t>)</w:t>
            </w:r>
            <w:r>
              <w:rPr>
                <w:rFonts w:ascii="Times New Roman" w:hAnsi="Times New Roman" w:eastAsia="Times New Roman" w:cs="Times New Roman"/>
                <w:spacing w:val="-25"/>
                <w:sz w:val="22"/>
                <w:szCs w:val="22"/>
              </w:rPr>
              <w:t xml:space="preserve"> </w:t>
            </w:r>
            <w:r>
              <w:rPr>
                <w:spacing w:val="-1"/>
                <w:sz w:val="22"/>
                <w:szCs w:val="22"/>
              </w:rPr>
              <w:t>、制</w:t>
            </w:r>
          </w:p>
          <w:p>
            <w:pPr>
              <w:pStyle w:val="6"/>
              <w:spacing w:before="58" w:line="219" w:lineRule="auto"/>
              <w:ind w:left="766"/>
              <w:rPr>
                <w:sz w:val="22"/>
                <w:szCs w:val="22"/>
              </w:rPr>
            </w:pPr>
            <w:r>
              <w:rPr>
                <w:spacing w:val="-1"/>
                <w:sz w:val="22"/>
                <w:szCs w:val="22"/>
              </w:rPr>
              <w:t>革、农药、电镀以及涉磷产品等）企业污染整治成果。</w:t>
            </w:r>
          </w:p>
        </w:tc>
        <w:tc>
          <w:tcPr>
            <w:tcW w:w="3966" w:type="dxa"/>
            <w:vAlign w:val="top"/>
          </w:tcPr>
          <w:p>
            <w:pPr>
              <w:spacing w:line="297" w:lineRule="auto"/>
              <w:rPr>
                <w:rFonts w:ascii="Arial"/>
                <w:sz w:val="21"/>
              </w:rPr>
            </w:pPr>
          </w:p>
          <w:p>
            <w:pPr>
              <w:spacing w:line="298" w:lineRule="auto"/>
              <w:rPr>
                <w:rFonts w:ascii="Arial"/>
                <w:sz w:val="21"/>
              </w:rPr>
            </w:pPr>
          </w:p>
          <w:p>
            <w:pPr>
              <w:pStyle w:val="6"/>
              <w:spacing w:before="71" w:line="222" w:lineRule="auto"/>
              <w:ind w:left="1553"/>
              <w:rPr>
                <w:sz w:val="22"/>
                <w:szCs w:val="22"/>
              </w:rPr>
            </w:pPr>
            <w:r>
              <w:rPr>
                <w:spacing w:val="-3"/>
                <w:sz w:val="22"/>
                <w:szCs w:val="22"/>
              </w:rPr>
              <w:t>不涉及。</w:t>
            </w:r>
          </w:p>
        </w:tc>
        <w:tc>
          <w:tcPr>
            <w:tcW w:w="1192" w:type="dxa"/>
            <w:vAlign w:val="top"/>
          </w:tcPr>
          <w:p>
            <w:pPr>
              <w:spacing w:line="297" w:lineRule="auto"/>
              <w:rPr>
                <w:rFonts w:ascii="Arial"/>
                <w:sz w:val="21"/>
              </w:rPr>
            </w:pPr>
          </w:p>
          <w:p>
            <w:pPr>
              <w:spacing w:line="298"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48" w:line="219" w:lineRule="auto"/>
              <w:ind w:left="161"/>
              <w:rPr>
                <w:sz w:val="22"/>
                <w:szCs w:val="22"/>
              </w:rPr>
            </w:pPr>
            <w:r>
              <w:rPr>
                <w:rFonts w:ascii="Times New Roman" w:hAnsi="Times New Roman" w:eastAsia="Times New Roman" w:cs="Times New Roman"/>
                <w:spacing w:val="-1"/>
                <w:sz w:val="22"/>
                <w:szCs w:val="22"/>
              </w:rPr>
              <w:t>3</w:t>
            </w:r>
            <w:r>
              <w:rPr>
                <w:rFonts w:ascii="Times New Roman" w:hAnsi="Times New Roman" w:eastAsia="Times New Roman" w:cs="Times New Roman"/>
                <w:spacing w:val="-31"/>
                <w:sz w:val="22"/>
                <w:szCs w:val="22"/>
              </w:rPr>
              <w:t xml:space="preserve"> </w:t>
            </w:r>
            <w:r>
              <w:rPr>
                <w:spacing w:val="-1"/>
                <w:sz w:val="22"/>
                <w:szCs w:val="22"/>
              </w:rPr>
              <w:t>、城区及江津区、合川区、璧山区、铜梁区二氧化硫、氮氧</w:t>
            </w:r>
            <w:r>
              <w:rPr>
                <w:spacing w:val="-2"/>
                <w:sz w:val="22"/>
                <w:szCs w:val="22"/>
              </w:rPr>
              <w:t>化物、</w:t>
            </w:r>
          </w:p>
          <w:p>
            <w:pPr>
              <w:pStyle w:val="6"/>
              <w:spacing w:before="51" w:line="239" w:lineRule="auto"/>
              <w:ind w:left="1535" w:right="104" w:hanging="1426"/>
              <w:rPr>
                <w:sz w:val="22"/>
                <w:szCs w:val="22"/>
              </w:rPr>
            </w:pPr>
            <w:r>
              <w:rPr>
                <w:spacing w:val="-1"/>
                <w:sz w:val="22"/>
                <w:szCs w:val="22"/>
              </w:rPr>
              <w:t>颗粒物、挥发性有机物严格执行大气污染物特别排放限值，并逐步将</w:t>
            </w:r>
            <w:r>
              <w:rPr>
                <w:spacing w:val="14"/>
                <w:sz w:val="22"/>
                <w:szCs w:val="22"/>
              </w:rPr>
              <w:t xml:space="preserve"> </w:t>
            </w:r>
            <w:r>
              <w:rPr>
                <w:spacing w:val="-1"/>
                <w:sz w:val="22"/>
                <w:szCs w:val="22"/>
              </w:rPr>
              <w:t>执行范围扩大到重点控制区重点行业。</w:t>
            </w:r>
          </w:p>
        </w:tc>
        <w:tc>
          <w:tcPr>
            <w:tcW w:w="3966" w:type="dxa"/>
            <w:vAlign w:val="top"/>
          </w:tcPr>
          <w:p>
            <w:pPr>
              <w:pStyle w:val="6"/>
              <w:spacing w:before="203" w:line="241" w:lineRule="auto"/>
              <w:ind w:left="1001" w:right="108" w:hanging="881"/>
              <w:rPr>
                <w:sz w:val="22"/>
                <w:szCs w:val="22"/>
              </w:rPr>
            </w:pPr>
            <w:r>
              <w:rPr>
                <w:spacing w:val="-1"/>
                <w:sz w:val="22"/>
                <w:szCs w:val="22"/>
              </w:rPr>
              <w:t>本项目颗粒物、非甲烷总烃执行大气污</w:t>
            </w:r>
            <w:r>
              <w:rPr>
                <w:spacing w:val="8"/>
                <w:sz w:val="22"/>
                <w:szCs w:val="22"/>
              </w:rPr>
              <w:t xml:space="preserve"> </w:t>
            </w:r>
            <w:r>
              <w:rPr>
                <w:spacing w:val="-2"/>
                <w:sz w:val="22"/>
                <w:szCs w:val="22"/>
              </w:rPr>
              <w:t>染物特别排放限值。</w:t>
            </w:r>
          </w:p>
        </w:tc>
        <w:tc>
          <w:tcPr>
            <w:tcW w:w="1192" w:type="dxa"/>
            <w:vAlign w:val="top"/>
          </w:tcPr>
          <w:p>
            <w:pPr>
              <w:spacing w:line="286"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48" w:line="248" w:lineRule="auto"/>
              <w:ind w:left="111" w:right="104" w:firstLine="43"/>
              <w:jc w:val="both"/>
              <w:rPr>
                <w:sz w:val="22"/>
                <w:szCs w:val="22"/>
              </w:rPr>
            </w:pPr>
            <w:r>
              <w:rPr>
                <w:rFonts w:ascii="Times New Roman" w:hAnsi="Times New Roman" w:eastAsia="Times New Roman" w:cs="Times New Roman"/>
                <w:spacing w:val="1"/>
                <w:sz w:val="22"/>
                <w:szCs w:val="22"/>
              </w:rPr>
              <w:t>4</w:t>
            </w:r>
            <w:r>
              <w:rPr>
                <w:rFonts w:ascii="Times New Roman" w:hAnsi="Times New Roman" w:eastAsia="Times New Roman" w:cs="Times New Roman"/>
                <w:spacing w:val="-32"/>
                <w:sz w:val="22"/>
                <w:szCs w:val="22"/>
              </w:rPr>
              <w:t xml:space="preserve"> </w:t>
            </w:r>
            <w:r>
              <w:rPr>
                <w:spacing w:val="1"/>
                <w:sz w:val="22"/>
                <w:szCs w:val="22"/>
              </w:rPr>
              <w:t>、新建、改建、扩建涉</w:t>
            </w:r>
            <w:r>
              <w:rPr>
                <w:spacing w:val="-53"/>
                <w:sz w:val="22"/>
                <w:szCs w:val="22"/>
              </w:rPr>
              <w:t xml:space="preserve"> </w:t>
            </w:r>
            <w:r>
              <w:rPr>
                <w:rFonts w:ascii="Times New Roman" w:hAnsi="Times New Roman" w:eastAsia="Times New Roman" w:cs="Times New Roman"/>
                <w:sz w:val="22"/>
                <w:szCs w:val="22"/>
              </w:rPr>
              <w:t>VOCs</w:t>
            </w:r>
            <w:r>
              <w:rPr>
                <w:spacing w:val="1"/>
                <w:sz w:val="22"/>
                <w:szCs w:val="22"/>
              </w:rPr>
              <w:t>排放的项目，加强源头控制，使用低</w:t>
            </w:r>
            <w:r>
              <w:rPr>
                <w:sz w:val="22"/>
                <w:szCs w:val="22"/>
              </w:rPr>
              <w:t xml:space="preserve"> </w:t>
            </w:r>
            <w:r>
              <w:rPr>
                <w:spacing w:val="2"/>
                <w:sz w:val="22"/>
                <w:szCs w:val="22"/>
              </w:rPr>
              <w:t>（无）</w:t>
            </w:r>
            <w:r>
              <w:rPr>
                <w:rFonts w:ascii="Times New Roman" w:hAnsi="Times New Roman" w:eastAsia="Times New Roman" w:cs="Times New Roman"/>
                <w:sz w:val="22"/>
                <w:szCs w:val="22"/>
              </w:rPr>
              <w:t>VOCs</w:t>
            </w:r>
            <w:r>
              <w:rPr>
                <w:spacing w:val="2"/>
                <w:sz w:val="22"/>
                <w:szCs w:val="22"/>
              </w:rPr>
              <w:t>含量的原辅料，加强废气收集，安装高效治理设施。有</w:t>
            </w:r>
            <w:r>
              <w:rPr>
                <w:spacing w:val="13"/>
                <w:sz w:val="22"/>
                <w:szCs w:val="22"/>
              </w:rPr>
              <w:t xml:space="preserve"> </w:t>
            </w:r>
            <w:r>
              <w:rPr>
                <w:spacing w:val="-1"/>
                <w:sz w:val="22"/>
                <w:szCs w:val="22"/>
              </w:rPr>
              <w:t>条件的工业集聚区建设集中喷涂中心，配备高效治污设施，替代企业</w:t>
            </w:r>
          </w:p>
          <w:p>
            <w:pPr>
              <w:pStyle w:val="6"/>
              <w:spacing w:before="49" w:line="216" w:lineRule="auto"/>
              <w:ind w:left="2637"/>
              <w:rPr>
                <w:sz w:val="22"/>
                <w:szCs w:val="22"/>
              </w:rPr>
            </w:pPr>
            <w:r>
              <w:rPr>
                <w:spacing w:val="-2"/>
                <w:sz w:val="22"/>
                <w:szCs w:val="22"/>
              </w:rPr>
              <w:t>独立喷涂工序。</w:t>
            </w:r>
          </w:p>
        </w:tc>
        <w:tc>
          <w:tcPr>
            <w:tcW w:w="3966" w:type="dxa"/>
            <w:vAlign w:val="top"/>
          </w:tcPr>
          <w:p>
            <w:pPr>
              <w:pStyle w:val="6"/>
              <w:spacing w:before="204" w:line="219" w:lineRule="auto"/>
              <w:ind w:left="123"/>
              <w:rPr>
                <w:sz w:val="22"/>
                <w:szCs w:val="22"/>
              </w:rPr>
            </w:pPr>
            <w:r>
              <w:rPr>
                <w:spacing w:val="-1"/>
                <w:sz w:val="22"/>
                <w:szCs w:val="22"/>
              </w:rPr>
              <w:t>项目使用切削液具有低挥发性特点，机</w:t>
            </w:r>
          </w:p>
          <w:p>
            <w:pPr>
              <w:pStyle w:val="6"/>
              <w:spacing w:before="50" w:line="220" w:lineRule="auto"/>
              <w:ind w:left="119"/>
              <w:rPr>
                <w:sz w:val="22"/>
                <w:szCs w:val="22"/>
              </w:rPr>
            </w:pPr>
            <w:r>
              <w:rPr>
                <w:spacing w:val="-1"/>
                <w:sz w:val="22"/>
                <w:szCs w:val="22"/>
              </w:rPr>
              <w:t>加油雾经自带净化装置处理后无组织排</w:t>
            </w:r>
          </w:p>
          <w:p>
            <w:pPr>
              <w:pStyle w:val="6"/>
              <w:spacing w:before="49" w:line="222" w:lineRule="auto"/>
              <w:ind w:left="1879"/>
              <w:rPr>
                <w:sz w:val="22"/>
                <w:szCs w:val="22"/>
              </w:rPr>
            </w:pPr>
            <w:r>
              <w:rPr>
                <w:sz w:val="22"/>
                <w:szCs w:val="22"/>
              </w:rPr>
              <w:t>放</w:t>
            </w:r>
          </w:p>
        </w:tc>
        <w:tc>
          <w:tcPr>
            <w:tcW w:w="1192" w:type="dxa"/>
            <w:vAlign w:val="top"/>
          </w:tcPr>
          <w:p>
            <w:pPr>
              <w:spacing w:line="442" w:lineRule="auto"/>
              <w:rPr>
                <w:rFonts w:ascii="Arial"/>
                <w:sz w:val="21"/>
              </w:rPr>
            </w:pPr>
          </w:p>
          <w:p>
            <w:pPr>
              <w:pStyle w:val="6"/>
              <w:spacing w:before="71"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804" w:type="dxa"/>
            <w:vAlign w:val="top"/>
          </w:tcPr>
          <w:p>
            <w:pPr>
              <w:pStyle w:val="6"/>
              <w:spacing w:before="48" w:line="248" w:lineRule="auto"/>
              <w:ind w:left="111" w:right="104" w:firstLine="50"/>
              <w:jc w:val="both"/>
              <w:rPr>
                <w:sz w:val="22"/>
                <w:szCs w:val="22"/>
              </w:rPr>
            </w:pPr>
            <w:r>
              <w:rPr>
                <w:rFonts w:ascii="Times New Roman" w:hAnsi="Times New Roman" w:eastAsia="Times New Roman" w:cs="Times New Roman"/>
                <w:spacing w:val="-1"/>
                <w:sz w:val="22"/>
                <w:szCs w:val="22"/>
              </w:rPr>
              <w:t>5</w:t>
            </w:r>
            <w:r>
              <w:rPr>
                <w:rFonts w:ascii="Times New Roman" w:hAnsi="Times New Roman" w:eastAsia="Times New Roman" w:cs="Times New Roman"/>
                <w:spacing w:val="-31"/>
                <w:sz w:val="22"/>
                <w:szCs w:val="22"/>
              </w:rPr>
              <w:t xml:space="preserve"> </w:t>
            </w:r>
            <w:r>
              <w:rPr>
                <w:spacing w:val="-1"/>
                <w:sz w:val="22"/>
                <w:szCs w:val="22"/>
              </w:rPr>
              <w:t>、集中治理工业集聚区水污染，新建、升级工业集聚区应</w:t>
            </w:r>
            <w:r>
              <w:rPr>
                <w:spacing w:val="-2"/>
                <w:sz w:val="22"/>
                <w:szCs w:val="22"/>
              </w:rPr>
              <w:t>同步规划</w:t>
            </w:r>
            <w:r>
              <w:rPr>
                <w:sz w:val="22"/>
                <w:szCs w:val="22"/>
              </w:rPr>
              <w:t xml:space="preserve"> </w:t>
            </w:r>
            <w:r>
              <w:rPr>
                <w:spacing w:val="-1"/>
                <w:sz w:val="22"/>
                <w:szCs w:val="22"/>
              </w:rPr>
              <w:t>建设污水集中处理设施并安装自动在线监控装置。组织评估依托城镇</w:t>
            </w:r>
            <w:r>
              <w:rPr>
                <w:spacing w:val="11"/>
                <w:sz w:val="22"/>
                <w:szCs w:val="22"/>
              </w:rPr>
              <w:t xml:space="preserve"> </w:t>
            </w:r>
            <w:r>
              <w:rPr>
                <w:spacing w:val="-1"/>
                <w:sz w:val="22"/>
                <w:szCs w:val="22"/>
              </w:rPr>
              <w:t>生活污水处理设施处理园区工业废水对出水的影响，导致出水不能稳</w:t>
            </w:r>
          </w:p>
          <w:p>
            <w:pPr>
              <w:pStyle w:val="6"/>
              <w:spacing w:before="49" w:line="216" w:lineRule="auto"/>
              <w:ind w:left="552"/>
              <w:rPr>
                <w:sz w:val="22"/>
                <w:szCs w:val="22"/>
              </w:rPr>
            </w:pPr>
            <w:r>
              <w:rPr>
                <w:spacing w:val="-1"/>
                <w:sz w:val="22"/>
                <w:szCs w:val="22"/>
              </w:rPr>
              <w:t>定达标的，要限期退出城镇污水处理设施并另行专门处理。</w:t>
            </w:r>
          </w:p>
        </w:tc>
        <w:tc>
          <w:tcPr>
            <w:tcW w:w="3966" w:type="dxa"/>
            <w:vAlign w:val="top"/>
          </w:tcPr>
          <w:p>
            <w:pPr>
              <w:spacing w:line="442" w:lineRule="auto"/>
              <w:rPr>
                <w:rFonts w:ascii="Arial"/>
                <w:sz w:val="21"/>
              </w:rPr>
            </w:pPr>
          </w:p>
          <w:p>
            <w:pPr>
              <w:pStyle w:val="6"/>
              <w:spacing w:before="71" w:line="222" w:lineRule="auto"/>
              <w:ind w:left="1553"/>
              <w:rPr>
                <w:sz w:val="22"/>
                <w:szCs w:val="22"/>
              </w:rPr>
            </w:pPr>
            <w:r>
              <w:rPr>
                <w:spacing w:val="-3"/>
                <w:sz w:val="22"/>
                <w:szCs w:val="22"/>
              </w:rPr>
              <w:t>不涉及。</w:t>
            </w:r>
          </w:p>
        </w:tc>
        <w:tc>
          <w:tcPr>
            <w:tcW w:w="1192" w:type="dxa"/>
            <w:vAlign w:val="top"/>
          </w:tcPr>
          <w:p>
            <w:pPr>
              <w:spacing w:line="442"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restart"/>
            <w:tcBorders>
              <w:bottom w:val="nil"/>
            </w:tcBorders>
            <w:vAlign w:val="top"/>
          </w:tcPr>
          <w:p>
            <w:pPr>
              <w:spacing w:line="448" w:lineRule="auto"/>
              <w:rPr>
                <w:rFonts w:ascii="Arial"/>
                <w:sz w:val="21"/>
              </w:rPr>
            </w:pPr>
          </w:p>
          <w:p>
            <w:pPr>
              <w:pStyle w:val="6"/>
              <w:spacing w:before="72" w:line="248" w:lineRule="auto"/>
              <w:ind w:left="136" w:right="133"/>
              <w:jc w:val="both"/>
              <w:rPr>
                <w:sz w:val="22"/>
                <w:szCs w:val="22"/>
              </w:rPr>
            </w:pPr>
            <w:r>
              <w:rPr>
                <w:spacing w:val="-4"/>
                <w:sz w:val="22"/>
                <w:szCs w:val="22"/>
              </w:rPr>
              <w:t>环境</w:t>
            </w:r>
            <w:r>
              <w:rPr>
                <w:sz w:val="22"/>
                <w:szCs w:val="22"/>
              </w:rPr>
              <w:t xml:space="preserve"> </w:t>
            </w:r>
            <w:r>
              <w:rPr>
                <w:spacing w:val="-4"/>
                <w:sz w:val="22"/>
                <w:szCs w:val="22"/>
              </w:rPr>
              <w:t>风险</w:t>
            </w:r>
            <w:r>
              <w:rPr>
                <w:sz w:val="22"/>
                <w:szCs w:val="22"/>
              </w:rPr>
              <w:t xml:space="preserve"> </w:t>
            </w:r>
            <w:r>
              <w:rPr>
                <w:spacing w:val="-4"/>
                <w:sz w:val="22"/>
                <w:szCs w:val="22"/>
              </w:rPr>
              <w:t>防控</w:t>
            </w:r>
          </w:p>
        </w:tc>
        <w:tc>
          <w:tcPr>
            <w:tcW w:w="6804" w:type="dxa"/>
            <w:vAlign w:val="top"/>
          </w:tcPr>
          <w:p>
            <w:pPr>
              <w:pStyle w:val="6"/>
              <w:spacing w:before="49" w:line="248" w:lineRule="auto"/>
              <w:ind w:left="111" w:right="104" w:firstLine="66"/>
              <w:jc w:val="both"/>
              <w:rPr>
                <w:sz w:val="22"/>
                <w:szCs w:val="22"/>
              </w:rPr>
            </w:pPr>
            <w:r>
              <w:rPr>
                <w:rFonts w:ascii="Times New Roman" w:hAnsi="Times New Roman" w:eastAsia="Times New Roman" w:cs="Times New Roman"/>
                <w:spacing w:val="-2"/>
                <w:sz w:val="22"/>
                <w:szCs w:val="22"/>
              </w:rPr>
              <w:t>1</w:t>
            </w:r>
            <w:r>
              <w:rPr>
                <w:rFonts w:ascii="Times New Roman" w:hAnsi="Times New Roman" w:eastAsia="Times New Roman" w:cs="Times New Roman"/>
                <w:spacing w:val="-20"/>
                <w:sz w:val="22"/>
                <w:szCs w:val="22"/>
              </w:rPr>
              <w:t xml:space="preserve"> </w:t>
            </w:r>
            <w:r>
              <w:rPr>
                <w:spacing w:val="-2"/>
                <w:sz w:val="22"/>
                <w:szCs w:val="22"/>
              </w:rPr>
              <w:t>、健全风险防范体系，制定环境风险防范协调联动工作机制。开展</w:t>
            </w:r>
            <w:r>
              <w:rPr>
                <w:sz w:val="22"/>
                <w:szCs w:val="22"/>
              </w:rPr>
              <w:t xml:space="preserve"> </w:t>
            </w:r>
            <w:r>
              <w:rPr>
                <w:spacing w:val="-1"/>
                <w:sz w:val="22"/>
                <w:szCs w:val="22"/>
              </w:rPr>
              <w:t>涉及化工生产的工业园区突发环境事件风险评估。长江三峡库区干流</w:t>
            </w:r>
            <w:r>
              <w:rPr>
                <w:spacing w:val="12"/>
                <w:sz w:val="22"/>
                <w:szCs w:val="22"/>
              </w:rPr>
              <w:t xml:space="preserve"> </w:t>
            </w:r>
            <w:r>
              <w:rPr>
                <w:spacing w:val="-1"/>
                <w:sz w:val="22"/>
                <w:szCs w:val="22"/>
              </w:rPr>
              <w:t>流域、城市集中式饮用水源、涉及化工生产的化工园区等按要求开展</w:t>
            </w:r>
          </w:p>
          <w:p>
            <w:pPr>
              <w:pStyle w:val="6"/>
              <w:spacing w:before="49" w:line="215" w:lineRule="auto"/>
              <w:ind w:left="2203"/>
              <w:rPr>
                <w:sz w:val="22"/>
                <w:szCs w:val="22"/>
              </w:rPr>
            </w:pPr>
            <w:r>
              <w:rPr>
                <w:spacing w:val="-2"/>
                <w:sz w:val="22"/>
                <w:szCs w:val="22"/>
              </w:rPr>
              <w:t>突发环境事件风险评估。</w:t>
            </w:r>
          </w:p>
        </w:tc>
        <w:tc>
          <w:tcPr>
            <w:tcW w:w="3966" w:type="dxa"/>
            <w:vAlign w:val="top"/>
          </w:tcPr>
          <w:p>
            <w:pPr>
              <w:spacing w:line="289" w:lineRule="auto"/>
              <w:rPr>
                <w:rFonts w:ascii="Arial"/>
                <w:sz w:val="21"/>
              </w:rPr>
            </w:pPr>
          </w:p>
          <w:p>
            <w:pPr>
              <w:pStyle w:val="6"/>
              <w:spacing w:before="71" w:line="241" w:lineRule="auto"/>
              <w:ind w:left="1555" w:right="108" w:hanging="1432"/>
              <w:rPr>
                <w:sz w:val="22"/>
                <w:szCs w:val="22"/>
              </w:rPr>
            </w:pPr>
            <w:r>
              <w:rPr>
                <w:spacing w:val="-1"/>
                <w:sz w:val="22"/>
                <w:szCs w:val="22"/>
              </w:rPr>
              <w:t>项目按照要求严格落实各项环境风险防</w:t>
            </w:r>
            <w:r>
              <w:rPr>
                <w:spacing w:val="5"/>
                <w:sz w:val="22"/>
                <w:szCs w:val="22"/>
              </w:rPr>
              <w:t xml:space="preserve"> </w:t>
            </w:r>
            <w:r>
              <w:rPr>
                <w:spacing w:val="-4"/>
                <w:sz w:val="22"/>
                <w:szCs w:val="22"/>
              </w:rPr>
              <w:t>范措施。</w:t>
            </w:r>
          </w:p>
        </w:tc>
        <w:tc>
          <w:tcPr>
            <w:tcW w:w="1192" w:type="dxa"/>
            <w:vAlign w:val="top"/>
          </w:tcPr>
          <w:p>
            <w:pPr>
              <w:spacing w:line="443"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2" w:hRule="atLeast"/>
        </w:trPr>
        <w:tc>
          <w:tcPr>
            <w:tcW w:w="547" w:type="dxa"/>
            <w:vMerge w:val="continue"/>
            <w:tcBorders>
              <w:top w:val="nil"/>
            </w:tcBorders>
            <w:vAlign w:val="top"/>
          </w:tcPr>
          <w:p>
            <w:pPr>
              <w:rPr>
                <w:rFonts w:ascii="Arial"/>
                <w:sz w:val="21"/>
              </w:rPr>
            </w:pPr>
          </w:p>
        </w:tc>
        <w:tc>
          <w:tcPr>
            <w:tcW w:w="1012"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804" w:type="dxa"/>
            <w:vAlign w:val="top"/>
          </w:tcPr>
          <w:p>
            <w:pPr>
              <w:pStyle w:val="6"/>
              <w:spacing w:before="47" w:line="220" w:lineRule="auto"/>
              <w:jc w:val="right"/>
              <w:rPr>
                <w:sz w:val="22"/>
                <w:szCs w:val="22"/>
              </w:rPr>
            </w:pPr>
            <w:r>
              <w:rPr>
                <w:rFonts w:ascii="Times New Roman" w:hAnsi="Times New Roman" w:eastAsia="Times New Roman" w:cs="Times New Roman"/>
                <w:spacing w:val="-2"/>
                <w:sz w:val="22"/>
                <w:szCs w:val="22"/>
              </w:rPr>
              <w:t>2</w:t>
            </w:r>
            <w:r>
              <w:rPr>
                <w:rFonts w:ascii="Times New Roman" w:hAnsi="Times New Roman" w:eastAsia="Times New Roman" w:cs="Times New Roman"/>
                <w:spacing w:val="-31"/>
                <w:sz w:val="22"/>
                <w:szCs w:val="22"/>
              </w:rPr>
              <w:t xml:space="preserve"> </w:t>
            </w:r>
            <w:r>
              <w:rPr>
                <w:spacing w:val="-2"/>
                <w:sz w:val="22"/>
                <w:szCs w:val="22"/>
              </w:rPr>
              <w:t>、禁止建设存在重大环境安全隐患的工业项目。严禁</w:t>
            </w:r>
            <w:r>
              <w:rPr>
                <w:spacing w:val="-3"/>
                <w:sz w:val="22"/>
                <w:szCs w:val="22"/>
              </w:rPr>
              <w:t>工艺技术落后、</w:t>
            </w:r>
          </w:p>
          <w:p>
            <w:pPr>
              <w:pStyle w:val="6"/>
              <w:spacing w:before="49" w:line="220" w:lineRule="auto"/>
              <w:ind w:left="1646"/>
              <w:rPr>
                <w:sz w:val="22"/>
                <w:szCs w:val="22"/>
              </w:rPr>
            </w:pPr>
            <w:r>
              <w:rPr>
                <w:spacing w:val="-1"/>
                <w:sz w:val="22"/>
                <w:szCs w:val="22"/>
              </w:rPr>
              <w:t>环境风险高的化工企业向我市转移。</w:t>
            </w:r>
          </w:p>
        </w:tc>
        <w:tc>
          <w:tcPr>
            <w:tcW w:w="3966" w:type="dxa"/>
            <w:vAlign w:val="top"/>
          </w:tcPr>
          <w:p>
            <w:pPr>
              <w:pStyle w:val="6"/>
              <w:spacing w:before="47" w:line="241" w:lineRule="auto"/>
              <w:ind w:left="116" w:right="25" w:firstLine="6"/>
              <w:rPr>
                <w:sz w:val="22"/>
                <w:szCs w:val="22"/>
              </w:rPr>
            </w:pPr>
            <w:r>
              <w:rPr>
                <w:spacing w:val="-1"/>
                <w:sz w:val="22"/>
                <w:szCs w:val="22"/>
              </w:rPr>
              <w:t xml:space="preserve">项目不存在重大环境安全隐患，项目不 </w:t>
            </w:r>
            <w:r>
              <w:rPr>
                <w:spacing w:val="-8"/>
                <w:sz w:val="22"/>
                <w:szCs w:val="22"/>
              </w:rPr>
              <w:t>属于工艺技术落后、环境风险高的项目。</w:t>
            </w:r>
          </w:p>
        </w:tc>
        <w:tc>
          <w:tcPr>
            <w:tcW w:w="1192" w:type="dxa"/>
            <w:vAlign w:val="top"/>
          </w:tcPr>
          <w:p>
            <w:pPr>
              <w:pStyle w:val="6"/>
              <w:spacing w:before="203" w:line="220" w:lineRule="auto"/>
              <w:ind w:left="384"/>
              <w:rPr>
                <w:sz w:val="22"/>
                <w:szCs w:val="22"/>
              </w:rPr>
            </w:pPr>
            <w:r>
              <w:rPr>
                <w:spacing w:val="-5"/>
                <w:sz w:val="22"/>
                <w:szCs w:val="22"/>
              </w:rPr>
              <w:t>符合</w:t>
            </w:r>
          </w:p>
        </w:tc>
        <w:tc>
          <w:tcPr>
            <w:tcW w:w="336" w:type="dxa"/>
            <w:vMerge w:val="continue"/>
            <w:tcBorders>
              <w:top w:val="nil"/>
            </w:tcBorders>
            <w:vAlign w:val="top"/>
          </w:tcPr>
          <w:p>
            <w:pPr>
              <w:rPr>
                <w:rFonts w:ascii="Arial"/>
                <w:sz w:val="21"/>
              </w:rPr>
            </w:pPr>
          </w:p>
        </w:tc>
      </w:tr>
    </w:tbl>
    <w:p>
      <w:pPr>
        <w:pStyle w:val="2"/>
      </w:pPr>
    </w:p>
    <w:p>
      <w:pPr>
        <w:sectPr>
          <w:footerReference r:id="rId13" w:type="default"/>
          <w:pgSz w:w="16838" w:h="11906"/>
          <w:pgMar w:top="400" w:right="1134" w:bottom="1363" w:left="1132" w:header="0" w:footer="1201"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012"/>
        <w:gridCol w:w="708"/>
        <w:gridCol w:w="6804"/>
        <w:gridCol w:w="3966"/>
        <w:gridCol w:w="1192"/>
        <w:gridCol w:w="3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547" w:type="dxa"/>
            <w:vMerge w:val="restart"/>
            <w:tcBorders>
              <w:bottom w:val="nil"/>
            </w:tcBorders>
            <w:vAlign w:val="top"/>
          </w:tcPr>
          <w:p>
            <w:pPr>
              <w:rPr>
                <w:rFonts w:ascii="Arial"/>
                <w:sz w:val="21"/>
              </w:rPr>
            </w:pPr>
            <w:r>
              <w:pict>
                <v:rect id="_x0000_s1042" o:spid="_x0000_s1042" o:spt="1" style="position:absolute;left:0pt;margin-left:21.4pt;margin-top:0pt;height:441.75pt;width:0.5pt;mso-position-horizontal-relative:page;mso-position-vertical-relative:page;z-index:251678720;mso-width-relative:page;mso-height-relative:page;" fillcolor="#000000" filled="t" stroked="f" coordsize="21600,21600">
                  <v:path/>
                  <v:fill on="t" focussize="0,0"/>
                  <v:stroke on="f"/>
                  <v:imagedata o:title=""/>
                  <o:lock v:ext="edit"/>
                </v:rect>
              </w:pict>
            </w:r>
          </w:p>
        </w:tc>
        <w:tc>
          <w:tcPr>
            <w:tcW w:w="1012" w:type="dxa"/>
            <w:vMerge w:val="restart"/>
            <w:tcBorders>
              <w:bottom w:val="nil"/>
            </w:tcBorders>
            <w:vAlign w:val="top"/>
          </w:tcPr>
          <w:p>
            <w:pPr>
              <w:rPr>
                <w:rFonts w:ascii="Arial"/>
                <w:sz w:val="21"/>
              </w:rPr>
            </w:pPr>
          </w:p>
        </w:tc>
        <w:tc>
          <w:tcPr>
            <w:tcW w:w="708"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72" w:line="251" w:lineRule="auto"/>
              <w:ind w:left="137" w:right="133" w:firstLine="8"/>
              <w:jc w:val="both"/>
              <w:rPr>
                <w:sz w:val="22"/>
                <w:szCs w:val="22"/>
              </w:rPr>
            </w:pPr>
            <w:r>
              <w:rPr>
                <w:spacing w:val="-9"/>
                <w:sz w:val="22"/>
                <w:szCs w:val="22"/>
              </w:rPr>
              <w:t>资源</w:t>
            </w:r>
            <w:r>
              <w:rPr>
                <w:sz w:val="22"/>
                <w:szCs w:val="22"/>
              </w:rPr>
              <w:t xml:space="preserve"> </w:t>
            </w:r>
            <w:r>
              <w:rPr>
                <w:spacing w:val="-4"/>
                <w:sz w:val="22"/>
                <w:szCs w:val="22"/>
              </w:rPr>
              <w:t>开发</w:t>
            </w:r>
            <w:r>
              <w:rPr>
                <w:sz w:val="22"/>
                <w:szCs w:val="22"/>
              </w:rPr>
              <w:t xml:space="preserve"> </w:t>
            </w:r>
            <w:r>
              <w:rPr>
                <w:spacing w:val="-4"/>
                <w:sz w:val="22"/>
                <w:szCs w:val="22"/>
              </w:rPr>
              <w:t>利用</w:t>
            </w:r>
            <w:r>
              <w:rPr>
                <w:sz w:val="22"/>
                <w:szCs w:val="22"/>
              </w:rPr>
              <w:t xml:space="preserve"> </w:t>
            </w:r>
            <w:r>
              <w:rPr>
                <w:spacing w:val="-4"/>
                <w:sz w:val="22"/>
                <w:szCs w:val="22"/>
              </w:rPr>
              <w:t>效率</w:t>
            </w:r>
          </w:p>
        </w:tc>
        <w:tc>
          <w:tcPr>
            <w:tcW w:w="6804" w:type="dxa"/>
            <w:vAlign w:val="top"/>
          </w:tcPr>
          <w:p>
            <w:pPr>
              <w:pStyle w:val="6"/>
              <w:spacing w:before="59" w:line="220" w:lineRule="auto"/>
              <w:ind w:left="177"/>
              <w:rPr>
                <w:sz w:val="22"/>
                <w:szCs w:val="22"/>
              </w:rPr>
            </w:pPr>
            <w:r>
              <w:rPr>
                <w:rFonts w:ascii="Times New Roman" w:hAnsi="Times New Roman" w:eastAsia="Times New Roman" w:cs="Times New Roman"/>
                <w:spacing w:val="-2"/>
                <w:sz w:val="22"/>
                <w:szCs w:val="22"/>
              </w:rPr>
              <w:t>1</w:t>
            </w:r>
            <w:r>
              <w:rPr>
                <w:rFonts w:ascii="Times New Roman" w:hAnsi="Times New Roman" w:eastAsia="Times New Roman" w:cs="Times New Roman"/>
                <w:spacing w:val="-20"/>
                <w:sz w:val="22"/>
                <w:szCs w:val="22"/>
              </w:rPr>
              <w:t xml:space="preserve"> </w:t>
            </w:r>
            <w:r>
              <w:rPr>
                <w:spacing w:val="-2"/>
                <w:sz w:val="22"/>
                <w:szCs w:val="22"/>
              </w:rPr>
              <w:t>、加强资源节约集约利用。实行能源、水资源、建设用地总量和强</w:t>
            </w:r>
          </w:p>
          <w:p>
            <w:pPr>
              <w:pStyle w:val="6"/>
              <w:spacing w:before="50"/>
              <w:ind w:left="2304" w:right="104" w:hanging="2195"/>
              <w:rPr>
                <w:sz w:val="22"/>
                <w:szCs w:val="22"/>
              </w:rPr>
            </w:pPr>
            <w:r>
              <w:rPr>
                <w:spacing w:val="-1"/>
                <w:sz w:val="22"/>
                <w:szCs w:val="22"/>
              </w:rPr>
              <w:t>度双控行动，推进节能、节水、节地、节材等节约自然资源行动，从</w:t>
            </w:r>
            <w:r>
              <w:rPr>
                <w:spacing w:val="14"/>
                <w:sz w:val="22"/>
                <w:szCs w:val="22"/>
              </w:rPr>
              <w:t xml:space="preserve"> </w:t>
            </w:r>
            <w:r>
              <w:rPr>
                <w:spacing w:val="-1"/>
                <w:sz w:val="22"/>
                <w:szCs w:val="22"/>
              </w:rPr>
              <w:t>源头减少污染物排放。</w:t>
            </w:r>
          </w:p>
        </w:tc>
        <w:tc>
          <w:tcPr>
            <w:tcW w:w="3966" w:type="dxa"/>
            <w:vAlign w:val="top"/>
          </w:tcPr>
          <w:p>
            <w:pPr>
              <w:spacing w:line="298" w:lineRule="auto"/>
              <w:rPr>
                <w:rFonts w:ascii="Arial"/>
                <w:sz w:val="21"/>
              </w:rPr>
            </w:pPr>
          </w:p>
          <w:p>
            <w:pPr>
              <w:pStyle w:val="6"/>
              <w:spacing w:before="72" w:line="219" w:lineRule="auto"/>
              <w:ind w:left="339"/>
              <w:rPr>
                <w:sz w:val="22"/>
                <w:szCs w:val="22"/>
              </w:rPr>
            </w:pPr>
            <w:r>
              <w:rPr>
                <w:spacing w:val="-1"/>
                <w:sz w:val="22"/>
                <w:szCs w:val="22"/>
              </w:rPr>
              <w:t>本项目运营后加强资源节约利用。</w:t>
            </w:r>
          </w:p>
        </w:tc>
        <w:tc>
          <w:tcPr>
            <w:tcW w:w="1192" w:type="dxa"/>
            <w:vAlign w:val="top"/>
          </w:tcPr>
          <w:p>
            <w:pPr>
              <w:spacing w:line="298" w:lineRule="auto"/>
              <w:rPr>
                <w:rFonts w:ascii="Arial"/>
                <w:sz w:val="21"/>
              </w:rPr>
            </w:pPr>
          </w:p>
          <w:p>
            <w:pPr>
              <w:pStyle w:val="6"/>
              <w:spacing w:before="71" w:line="220" w:lineRule="auto"/>
              <w:ind w:left="384"/>
              <w:rPr>
                <w:sz w:val="22"/>
                <w:szCs w:val="22"/>
              </w:rPr>
            </w:pPr>
            <w:r>
              <w:rPr>
                <w:spacing w:val="-5"/>
                <w:sz w:val="22"/>
                <w:szCs w:val="22"/>
              </w:rPr>
              <w:t>符合</w:t>
            </w:r>
          </w:p>
        </w:tc>
        <w:tc>
          <w:tcPr>
            <w:tcW w:w="336"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45" w:line="251" w:lineRule="auto"/>
              <w:ind w:left="110" w:right="104" w:firstLine="46"/>
              <w:jc w:val="both"/>
              <w:rPr>
                <w:sz w:val="22"/>
                <w:szCs w:val="22"/>
              </w:rPr>
            </w:pPr>
            <w:r>
              <w:rPr>
                <w:rFonts w:ascii="Times New Roman" w:hAnsi="Times New Roman" w:eastAsia="Times New Roman" w:cs="Times New Roman"/>
                <w:spacing w:val="-1"/>
                <w:sz w:val="22"/>
                <w:szCs w:val="22"/>
              </w:rPr>
              <w:t>2</w:t>
            </w:r>
            <w:r>
              <w:rPr>
                <w:rFonts w:ascii="Times New Roman" w:hAnsi="Times New Roman" w:eastAsia="Times New Roman" w:cs="Times New Roman"/>
                <w:spacing w:val="-29"/>
                <w:sz w:val="22"/>
                <w:szCs w:val="22"/>
              </w:rPr>
              <w:t xml:space="preserve"> </w:t>
            </w:r>
            <w:r>
              <w:rPr>
                <w:spacing w:val="-1"/>
                <w:sz w:val="22"/>
                <w:szCs w:val="22"/>
              </w:rPr>
              <w:t>、在禁燃区内，禁止销售、燃用高污染燃料，禁止新建、改建、扩</w:t>
            </w:r>
            <w:r>
              <w:rPr>
                <w:sz w:val="22"/>
                <w:szCs w:val="22"/>
              </w:rPr>
              <w:t xml:space="preserve"> </w:t>
            </w:r>
            <w:r>
              <w:rPr>
                <w:spacing w:val="-1"/>
                <w:sz w:val="22"/>
                <w:szCs w:val="22"/>
              </w:rPr>
              <w:t>建任何燃用高污染燃料的项目和设备，已建成使用高污染燃料的各类</w:t>
            </w:r>
            <w:r>
              <w:rPr>
                <w:spacing w:val="13"/>
                <w:sz w:val="22"/>
                <w:szCs w:val="22"/>
              </w:rPr>
              <w:t xml:space="preserve"> </w:t>
            </w:r>
            <w:r>
              <w:rPr>
                <w:spacing w:val="-1"/>
                <w:sz w:val="22"/>
                <w:szCs w:val="22"/>
              </w:rPr>
              <w:t>设备应当拆除或者改用管道天然气、页岩气、液化石油气、电或者其</w:t>
            </w:r>
            <w:r>
              <w:rPr>
                <w:spacing w:val="13"/>
                <w:sz w:val="22"/>
                <w:szCs w:val="22"/>
              </w:rPr>
              <w:t xml:space="preserve"> </w:t>
            </w:r>
            <w:r>
              <w:rPr>
                <w:spacing w:val="-1"/>
                <w:sz w:val="22"/>
                <w:szCs w:val="22"/>
              </w:rPr>
              <w:t>他清洁能源；在不具备使用清洁能源条件的区域，可使用配备专用锅</w:t>
            </w:r>
          </w:p>
          <w:p>
            <w:pPr>
              <w:pStyle w:val="6"/>
              <w:spacing w:before="49" w:line="220" w:lineRule="auto"/>
              <w:ind w:left="1759"/>
              <w:rPr>
                <w:sz w:val="22"/>
                <w:szCs w:val="22"/>
              </w:rPr>
            </w:pPr>
            <w:r>
              <w:rPr>
                <w:spacing w:val="-1"/>
                <w:sz w:val="22"/>
                <w:szCs w:val="22"/>
              </w:rPr>
              <w:t>炉和除尘装置的生物质成型燃料。</w:t>
            </w:r>
          </w:p>
        </w:tc>
        <w:tc>
          <w:tcPr>
            <w:tcW w:w="3966" w:type="dxa"/>
            <w:vAlign w:val="top"/>
          </w:tcPr>
          <w:p>
            <w:pPr>
              <w:spacing w:line="296" w:lineRule="auto"/>
              <w:rPr>
                <w:rFonts w:ascii="Arial"/>
                <w:sz w:val="21"/>
              </w:rPr>
            </w:pPr>
          </w:p>
          <w:p>
            <w:pPr>
              <w:spacing w:line="296" w:lineRule="auto"/>
              <w:rPr>
                <w:rFonts w:ascii="Arial"/>
                <w:sz w:val="21"/>
              </w:rPr>
            </w:pPr>
          </w:p>
          <w:p>
            <w:pPr>
              <w:pStyle w:val="6"/>
              <w:spacing w:before="72" w:line="220" w:lineRule="auto"/>
              <w:ind w:left="893"/>
              <w:rPr>
                <w:sz w:val="22"/>
                <w:szCs w:val="22"/>
              </w:rPr>
            </w:pPr>
            <w:r>
              <w:rPr>
                <w:spacing w:val="-2"/>
                <w:sz w:val="22"/>
                <w:szCs w:val="22"/>
              </w:rPr>
              <w:t>项目使用电作为能源。</w:t>
            </w:r>
          </w:p>
        </w:tc>
        <w:tc>
          <w:tcPr>
            <w:tcW w:w="1192" w:type="dxa"/>
            <w:vAlign w:val="top"/>
          </w:tcPr>
          <w:p>
            <w:pPr>
              <w:spacing w:line="296" w:lineRule="auto"/>
              <w:rPr>
                <w:rFonts w:ascii="Arial"/>
                <w:sz w:val="21"/>
              </w:rPr>
            </w:pPr>
          </w:p>
          <w:p>
            <w:pPr>
              <w:spacing w:line="296"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46" w:line="241" w:lineRule="auto"/>
              <w:ind w:left="2199" w:right="154" w:hanging="2038"/>
              <w:rPr>
                <w:sz w:val="22"/>
                <w:szCs w:val="22"/>
              </w:rPr>
            </w:pPr>
            <w:r>
              <w:rPr>
                <w:rFonts w:ascii="Times New Roman" w:hAnsi="Times New Roman" w:eastAsia="Times New Roman" w:cs="Times New Roman"/>
                <w:spacing w:val="-1"/>
                <w:sz w:val="22"/>
                <w:szCs w:val="22"/>
              </w:rPr>
              <w:t>3</w:t>
            </w:r>
            <w:r>
              <w:rPr>
                <w:rFonts w:ascii="Times New Roman" w:hAnsi="Times New Roman" w:eastAsia="Times New Roman" w:cs="Times New Roman"/>
                <w:spacing w:val="-31"/>
                <w:sz w:val="22"/>
                <w:szCs w:val="22"/>
              </w:rPr>
              <w:t xml:space="preserve"> </w:t>
            </w:r>
            <w:r>
              <w:rPr>
                <w:spacing w:val="-1"/>
                <w:sz w:val="22"/>
                <w:szCs w:val="22"/>
              </w:rPr>
              <w:t>、电力、钢铁、纺织、造纸、石油石化、化工、食品发酵等高</w:t>
            </w:r>
            <w:r>
              <w:rPr>
                <w:spacing w:val="-2"/>
                <w:sz w:val="22"/>
                <w:szCs w:val="22"/>
              </w:rPr>
              <w:t>耗水</w:t>
            </w:r>
            <w:r>
              <w:rPr>
                <w:sz w:val="22"/>
                <w:szCs w:val="22"/>
              </w:rPr>
              <w:t xml:space="preserve"> </w:t>
            </w:r>
            <w:r>
              <w:rPr>
                <w:spacing w:val="-2"/>
                <w:sz w:val="22"/>
                <w:szCs w:val="22"/>
              </w:rPr>
              <w:t>行业达到先进定额标准。</w:t>
            </w:r>
          </w:p>
        </w:tc>
        <w:tc>
          <w:tcPr>
            <w:tcW w:w="3966" w:type="dxa"/>
            <w:vAlign w:val="top"/>
          </w:tcPr>
          <w:p>
            <w:pPr>
              <w:pStyle w:val="6"/>
              <w:spacing w:before="203" w:line="219" w:lineRule="auto"/>
              <w:ind w:left="670"/>
              <w:rPr>
                <w:sz w:val="22"/>
                <w:szCs w:val="22"/>
              </w:rPr>
            </w:pPr>
            <w:r>
              <w:rPr>
                <w:spacing w:val="-1"/>
                <w:sz w:val="22"/>
                <w:szCs w:val="22"/>
              </w:rPr>
              <w:t>本项目不属于高耗水行业。</w:t>
            </w:r>
          </w:p>
        </w:tc>
        <w:tc>
          <w:tcPr>
            <w:tcW w:w="1192" w:type="dxa"/>
            <w:vAlign w:val="top"/>
          </w:tcPr>
          <w:p>
            <w:pPr>
              <w:pStyle w:val="6"/>
              <w:spacing w:before="20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45"/>
              <w:ind w:left="2859" w:right="154" w:hanging="2704"/>
              <w:rPr>
                <w:sz w:val="22"/>
                <w:szCs w:val="22"/>
              </w:rPr>
            </w:pPr>
            <w:r>
              <w:rPr>
                <w:rFonts w:ascii="Times New Roman" w:hAnsi="Times New Roman" w:eastAsia="Times New Roman" w:cs="Times New Roman"/>
                <w:spacing w:val="-1"/>
                <w:sz w:val="22"/>
                <w:szCs w:val="22"/>
              </w:rPr>
              <w:t>4</w:t>
            </w:r>
            <w:r>
              <w:rPr>
                <w:rFonts w:ascii="Times New Roman" w:hAnsi="Times New Roman" w:eastAsia="Times New Roman" w:cs="Times New Roman"/>
                <w:spacing w:val="-28"/>
                <w:sz w:val="22"/>
                <w:szCs w:val="22"/>
              </w:rPr>
              <w:t xml:space="preserve"> </w:t>
            </w:r>
            <w:r>
              <w:rPr>
                <w:spacing w:val="-1"/>
                <w:sz w:val="22"/>
                <w:szCs w:val="22"/>
              </w:rPr>
              <w:t>、重点控制区域新建高耗能项目单位产品（产值）能耗要达到国际</w:t>
            </w:r>
            <w:r>
              <w:rPr>
                <w:sz w:val="22"/>
                <w:szCs w:val="22"/>
              </w:rPr>
              <w:t xml:space="preserve"> </w:t>
            </w:r>
            <w:r>
              <w:rPr>
                <w:spacing w:val="-3"/>
                <w:sz w:val="22"/>
                <w:szCs w:val="22"/>
              </w:rPr>
              <w:t>先进水平。</w:t>
            </w:r>
          </w:p>
        </w:tc>
        <w:tc>
          <w:tcPr>
            <w:tcW w:w="3966" w:type="dxa"/>
            <w:vAlign w:val="top"/>
          </w:tcPr>
          <w:p>
            <w:pPr>
              <w:pStyle w:val="6"/>
              <w:spacing w:before="203" w:line="219" w:lineRule="auto"/>
              <w:ind w:left="670"/>
              <w:rPr>
                <w:sz w:val="22"/>
                <w:szCs w:val="22"/>
              </w:rPr>
            </w:pPr>
            <w:r>
              <w:rPr>
                <w:spacing w:val="-1"/>
                <w:sz w:val="22"/>
                <w:szCs w:val="22"/>
              </w:rPr>
              <w:t>本项目不属于高耗能项目。</w:t>
            </w:r>
          </w:p>
        </w:tc>
        <w:tc>
          <w:tcPr>
            <w:tcW w:w="1192" w:type="dxa"/>
            <w:vAlign w:val="top"/>
          </w:tcPr>
          <w:p>
            <w:pPr>
              <w:pStyle w:val="6"/>
              <w:spacing w:before="20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804" w:type="dxa"/>
            <w:vAlign w:val="top"/>
          </w:tcPr>
          <w:p>
            <w:pPr>
              <w:pStyle w:val="6"/>
              <w:spacing w:before="48" w:line="239" w:lineRule="auto"/>
              <w:ind w:left="2637" w:right="154" w:hanging="2475"/>
              <w:rPr>
                <w:sz w:val="22"/>
                <w:szCs w:val="22"/>
              </w:rPr>
            </w:pPr>
            <w:r>
              <w:rPr>
                <w:rFonts w:ascii="Times New Roman" w:hAnsi="Times New Roman" w:eastAsia="Times New Roman" w:cs="Times New Roman"/>
                <w:spacing w:val="-1"/>
                <w:sz w:val="22"/>
                <w:szCs w:val="22"/>
              </w:rPr>
              <w:t>5</w:t>
            </w:r>
            <w:r>
              <w:rPr>
                <w:rFonts w:ascii="Times New Roman" w:hAnsi="Times New Roman" w:eastAsia="Times New Roman" w:cs="Times New Roman"/>
                <w:spacing w:val="-31"/>
                <w:sz w:val="22"/>
                <w:szCs w:val="22"/>
              </w:rPr>
              <w:t xml:space="preserve"> </w:t>
            </w:r>
            <w:r>
              <w:rPr>
                <w:spacing w:val="-1"/>
                <w:sz w:val="22"/>
                <w:szCs w:val="22"/>
              </w:rPr>
              <w:t>、水利水电工程应保证合理的生态流量，具备条件的都应</w:t>
            </w:r>
            <w:r>
              <w:rPr>
                <w:spacing w:val="-2"/>
                <w:sz w:val="22"/>
                <w:szCs w:val="22"/>
              </w:rPr>
              <w:t>实施生态</w:t>
            </w:r>
            <w:r>
              <w:rPr>
                <w:sz w:val="22"/>
                <w:szCs w:val="22"/>
              </w:rPr>
              <w:t xml:space="preserve"> </w:t>
            </w:r>
            <w:r>
              <w:rPr>
                <w:spacing w:val="-2"/>
                <w:sz w:val="22"/>
                <w:szCs w:val="22"/>
              </w:rPr>
              <w:t>流量监测监控。</w:t>
            </w:r>
          </w:p>
        </w:tc>
        <w:tc>
          <w:tcPr>
            <w:tcW w:w="3966" w:type="dxa"/>
            <w:vAlign w:val="top"/>
          </w:tcPr>
          <w:p>
            <w:pPr>
              <w:pStyle w:val="6"/>
              <w:spacing w:before="202" w:line="222" w:lineRule="auto"/>
              <w:ind w:left="1553"/>
              <w:rPr>
                <w:sz w:val="22"/>
                <w:szCs w:val="22"/>
              </w:rPr>
            </w:pPr>
            <w:r>
              <w:rPr>
                <w:spacing w:val="-3"/>
                <w:sz w:val="22"/>
                <w:szCs w:val="22"/>
              </w:rPr>
              <w:t>不涉及。</w:t>
            </w:r>
          </w:p>
        </w:tc>
        <w:tc>
          <w:tcPr>
            <w:tcW w:w="1192" w:type="dxa"/>
            <w:vAlign w:val="top"/>
          </w:tcPr>
          <w:p>
            <w:pPr>
              <w:pStyle w:val="6"/>
              <w:spacing w:before="203"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7" w:type="dxa"/>
            <w:vMerge w:val="continue"/>
            <w:tcBorders>
              <w:top w:val="nil"/>
              <w:bottom w:val="nil"/>
            </w:tcBorders>
            <w:vAlign w:val="top"/>
          </w:tcPr>
          <w:p>
            <w:pPr>
              <w:rPr>
                <w:rFonts w:ascii="Arial"/>
                <w:sz w:val="21"/>
              </w:rPr>
            </w:pPr>
          </w:p>
        </w:tc>
        <w:tc>
          <w:tcPr>
            <w:tcW w:w="1012"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1" w:line="248" w:lineRule="auto"/>
              <w:ind w:left="175" w:right="178"/>
              <w:jc w:val="both"/>
              <w:rPr>
                <w:sz w:val="22"/>
                <w:szCs w:val="22"/>
              </w:rPr>
            </w:pPr>
            <w:r>
              <w:rPr>
                <w:spacing w:val="-3"/>
                <w:sz w:val="22"/>
                <w:szCs w:val="22"/>
              </w:rPr>
              <w:t>铜梁区</w:t>
            </w:r>
            <w:r>
              <w:rPr>
                <w:sz w:val="22"/>
                <w:szCs w:val="22"/>
              </w:rPr>
              <w:t xml:space="preserve"> </w:t>
            </w:r>
            <w:r>
              <w:rPr>
                <w:spacing w:val="-3"/>
                <w:sz w:val="22"/>
                <w:szCs w:val="22"/>
              </w:rPr>
              <w:t>总体管</w:t>
            </w:r>
            <w:r>
              <w:rPr>
                <w:sz w:val="22"/>
                <w:szCs w:val="22"/>
              </w:rPr>
              <w:t xml:space="preserve"> </w:t>
            </w:r>
            <w:r>
              <w:rPr>
                <w:spacing w:val="-3"/>
                <w:sz w:val="22"/>
                <w:szCs w:val="22"/>
              </w:rPr>
              <w:t>控要求</w:t>
            </w:r>
          </w:p>
        </w:tc>
        <w:tc>
          <w:tcPr>
            <w:tcW w:w="708" w:type="dxa"/>
            <w:vMerge w:val="restart"/>
            <w:tcBorders>
              <w:bottom w:val="nil"/>
            </w:tcBorders>
            <w:vAlign w:val="top"/>
          </w:tcPr>
          <w:p>
            <w:pPr>
              <w:spacing w:line="291" w:lineRule="auto"/>
              <w:rPr>
                <w:rFonts w:ascii="Arial"/>
                <w:sz w:val="21"/>
              </w:rPr>
            </w:pPr>
          </w:p>
          <w:p>
            <w:pPr>
              <w:pStyle w:val="6"/>
              <w:spacing w:before="71" w:line="248" w:lineRule="auto"/>
              <w:ind w:left="136" w:right="133" w:firstLine="6"/>
              <w:jc w:val="both"/>
              <w:rPr>
                <w:sz w:val="22"/>
                <w:szCs w:val="22"/>
              </w:rPr>
            </w:pPr>
            <w:r>
              <w:rPr>
                <w:spacing w:val="-7"/>
                <w:sz w:val="22"/>
                <w:szCs w:val="22"/>
              </w:rPr>
              <w:t>空间</w:t>
            </w:r>
            <w:r>
              <w:rPr>
                <w:sz w:val="22"/>
                <w:szCs w:val="22"/>
              </w:rPr>
              <w:t xml:space="preserve"> </w:t>
            </w:r>
            <w:r>
              <w:rPr>
                <w:spacing w:val="-4"/>
                <w:sz w:val="22"/>
                <w:szCs w:val="22"/>
              </w:rPr>
              <w:t>布局</w:t>
            </w:r>
            <w:r>
              <w:rPr>
                <w:sz w:val="22"/>
                <w:szCs w:val="22"/>
              </w:rPr>
              <w:t xml:space="preserve"> </w:t>
            </w:r>
            <w:r>
              <w:rPr>
                <w:spacing w:val="-4"/>
                <w:sz w:val="22"/>
                <w:szCs w:val="22"/>
              </w:rPr>
              <w:t>约束</w:t>
            </w:r>
          </w:p>
        </w:tc>
        <w:tc>
          <w:tcPr>
            <w:tcW w:w="6804" w:type="dxa"/>
            <w:vAlign w:val="top"/>
          </w:tcPr>
          <w:p>
            <w:pPr>
              <w:pStyle w:val="6"/>
              <w:spacing w:before="48" w:line="219" w:lineRule="auto"/>
              <w:ind w:left="110"/>
              <w:rPr>
                <w:sz w:val="22"/>
                <w:szCs w:val="22"/>
              </w:rPr>
            </w:pPr>
            <w:r>
              <w:rPr>
                <w:spacing w:val="-1"/>
                <w:sz w:val="22"/>
                <w:szCs w:val="22"/>
              </w:rPr>
              <w:t>第一条保护好巴岳山、毓青山等自然生态环境，形成以生态功能区为</w:t>
            </w:r>
          </w:p>
          <w:p>
            <w:pPr>
              <w:pStyle w:val="6"/>
              <w:spacing w:before="50" w:line="239" w:lineRule="auto"/>
              <w:ind w:left="1866" w:right="104" w:hanging="1755"/>
              <w:rPr>
                <w:sz w:val="22"/>
                <w:szCs w:val="22"/>
              </w:rPr>
            </w:pPr>
            <w:r>
              <w:rPr>
                <w:spacing w:val="-1"/>
                <w:sz w:val="22"/>
                <w:szCs w:val="22"/>
              </w:rPr>
              <w:t>支撑，国家禁止开发区域为重要组成部分的生态空间体系。小企业基</w:t>
            </w:r>
            <w:r>
              <w:rPr>
                <w:spacing w:val="12"/>
                <w:sz w:val="22"/>
                <w:szCs w:val="22"/>
              </w:rPr>
              <w:t xml:space="preserve"> </w:t>
            </w:r>
            <w:r>
              <w:rPr>
                <w:spacing w:val="-1"/>
                <w:sz w:val="22"/>
                <w:szCs w:val="22"/>
              </w:rPr>
              <w:t>地规划范围不得侵占生态空间。</w:t>
            </w:r>
          </w:p>
        </w:tc>
        <w:tc>
          <w:tcPr>
            <w:tcW w:w="3966" w:type="dxa"/>
            <w:vAlign w:val="top"/>
          </w:tcPr>
          <w:p>
            <w:pPr>
              <w:pStyle w:val="6"/>
              <w:spacing w:before="48" w:line="219" w:lineRule="auto"/>
              <w:ind w:left="120"/>
              <w:rPr>
                <w:sz w:val="22"/>
                <w:szCs w:val="22"/>
              </w:rPr>
            </w:pPr>
            <w:r>
              <w:rPr>
                <w:spacing w:val="-1"/>
                <w:sz w:val="22"/>
                <w:szCs w:val="22"/>
              </w:rPr>
              <w:t>本项目位于重庆市铜梁区蒲吕街道产业</w:t>
            </w:r>
          </w:p>
          <w:p>
            <w:pPr>
              <w:pStyle w:val="6"/>
              <w:spacing w:before="50" w:line="239" w:lineRule="auto"/>
              <w:ind w:left="1440" w:right="103" w:hanging="1323"/>
              <w:rPr>
                <w:sz w:val="22"/>
                <w:szCs w:val="22"/>
              </w:rPr>
            </w:pPr>
            <w:r>
              <w:rPr>
                <w:spacing w:val="-8"/>
                <w:sz w:val="22"/>
                <w:szCs w:val="22"/>
              </w:rPr>
              <w:t>大道</w:t>
            </w:r>
            <w:r>
              <w:rPr>
                <w:spacing w:val="-36"/>
                <w:sz w:val="22"/>
                <w:szCs w:val="22"/>
              </w:rPr>
              <w:t xml:space="preserve"> </w:t>
            </w:r>
            <w:r>
              <w:rPr>
                <w:rFonts w:ascii="Times New Roman" w:hAnsi="Times New Roman" w:eastAsia="Times New Roman" w:cs="Times New Roman"/>
                <w:spacing w:val="-8"/>
                <w:sz w:val="22"/>
                <w:szCs w:val="22"/>
              </w:rPr>
              <w:t>66</w:t>
            </w:r>
            <w:r>
              <w:rPr>
                <w:rFonts w:ascii="Times New Roman" w:hAnsi="Times New Roman" w:eastAsia="Times New Roman" w:cs="Times New Roman"/>
                <w:spacing w:val="14"/>
                <w:sz w:val="22"/>
                <w:szCs w:val="22"/>
              </w:rPr>
              <w:t xml:space="preserve"> </w:t>
            </w:r>
            <w:r>
              <w:rPr>
                <w:spacing w:val="-8"/>
                <w:sz w:val="22"/>
                <w:szCs w:val="22"/>
              </w:rPr>
              <w:t>号，属于园区内项目，不涉及自</w:t>
            </w:r>
            <w:r>
              <w:rPr>
                <w:sz w:val="22"/>
                <w:szCs w:val="22"/>
              </w:rPr>
              <w:t xml:space="preserve"> </w:t>
            </w:r>
            <w:r>
              <w:rPr>
                <w:spacing w:val="-2"/>
                <w:sz w:val="22"/>
                <w:szCs w:val="22"/>
              </w:rPr>
              <w:t>然保护区。</w:t>
            </w:r>
          </w:p>
        </w:tc>
        <w:tc>
          <w:tcPr>
            <w:tcW w:w="1192" w:type="dxa"/>
            <w:vAlign w:val="top"/>
          </w:tcPr>
          <w:p>
            <w:pPr>
              <w:spacing w:line="286"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804" w:type="dxa"/>
            <w:vAlign w:val="top"/>
          </w:tcPr>
          <w:p>
            <w:pPr>
              <w:pStyle w:val="6"/>
              <w:spacing w:before="48" w:line="239" w:lineRule="auto"/>
              <w:ind w:left="985" w:right="104" w:hanging="875"/>
              <w:rPr>
                <w:sz w:val="22"/>
                <w:szCs w:val="22"/>
              </w:rPr>
            </w:pPr>
            <w:r>
              <w:rPr>
                <w:spacing w:val="-2"/>
                <w:sz w:val="22"/>
                <w:szCs w:val="22"/>
              </w:rPr>
              <w:t>第二条铜梁高新区白土坝片区采取“腾笼换鸟</w:t>
            </w:r>
            <w:r>
              <w:rPr>
                <w:spacing w:val="-67"/>
                <w:sz w:val="22"/>
                <w:szCs w:val="22"/>
              </w:rPr>
              <w:t xml:space="preserve"> </w:t>
            </w:r>
            <w:r>
              <w:rPr>
                <w:spacing w:val="-2"/>
                <w:sz w:val="22"/>
                <w:szCs w:val="22"/>
              </w:rPr>
              <w:t>”的方式，推动现有产</w:t>
            </w:r>
            <w:r>
              <w:rPr>
                <w:sz w:val="22"/>
                <w:szCs w:val="22"/>
              </w:rPr>
              <w:t xml:space="preserve"> </w:t>
            </w:r>
            <w:r>
              <w:rPr>
                <w:spacing w:val="-1"/>
                <w:sz w:val="22"/>
                <w:szCs w:val="22"/>
              </w:rPr>
              <w:t>业提档升级，发展环境影响小、风险可控的产业。</w:t>
            </w:r>
          </w:p>
        </w:tc>
        <w:tc>
          <w:tcPr>
            <w:tcW w:w="3966" w:type="dxa"/>
            <w:vAlign w:val="top"/>
          </w:tcPr>
          <w:p>
            <w:pPr>
              <w:pStyle w:val="6"/>
              <w:spacing w:before="48" w:line="239" w:lineRule="auto"/>
              <w:ind w:left="287" w:right="110" w:hanging="167"/>
              <w:rPr>
                <w:sz w:val="22"/>
                <w:szCs w:val="22"/>
              </w:rPr>
            </w:pPr>
            <w:r>
              <w:rPr>
                <w:spacing w:val="-1"/>
                <w:sz w:val="22"/>
                <w:szCs w:val="22"/>
              </w:rPr>
              <w:t>本项目位于重庆市铜梁区蒲吕街道产业</w:t>
            </w:r>
            <w:r>
              <w:rPr>
                <w:spacing w:val="5"/>
                <w:sz w:val="22"/>
                <w:szCs w:val="22"/>
              </w:rPr>
              <w:t xml:space="preserve"> </w:t>
            </w:r>
            <w:r>
              <w:rPr>
                <w:spacing w:val="-2"/>
                <w:sz w:val="22"/>
                <w:szCs w:val="22"/>
              </w:rPr>
              <w:t>大道</w:t>
            </w:r>
            <w:r>
              <w:rPr>
                <w:spacing w:val="-34"/>
                <w:sz w:val="22"/>
                <w:szCs w:val="22"/>
              </w:rPr>
              <w:t xml:space="preserve"> </w:t>
            </w:r>
            <w:r>
              <w:rPr>
                <w:rFonts w:ascii="Times New Roman" w:hAnsi="Times New Roman" w:eastAsia="Times New Roman" w:cs="Times New Roman"/>
                <w:spacing w:val="-2"/>
                <w:sz w:val="22"/>
                <w:szCs w:val="22"/>
              </w:rPr>
              <w:t xml:space="preserve">66 </w:t>
            </w:r>
            <w:r>
              <w:rPr>
                <w:spacing w:val="-2"/>
                <w:sz w:val="22"/>
                <w:szCs w:val="22"/>
              </w:rPr>
              <w:t>号，用地性质为工业用地。</w:t>
            </w:r>
          </w:p>
        </w:tc>
        <w:tc>
          <w:tcPr>
            <w:tcW w:w="1192" w:type="dxa"/>
            <w:vAlign w:val="top"/>
          </w:tcPr>
          <w:p>
            <w:pPr>
              <w:pStyle w:val="6"/>
              <w:spacing w:before="204"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5" w:hRule="atLeast"/>
        </w:trPr>
        <w:tc>
          <w:tcPr>
            <w:tcW w:w="547" w:type="dxa"/>
            <w:vMerge w:val="continue"/>
            <w:tcBorders>
              <w:top w:val="nil"/>
            </w:tcBorders>
            <w:vAlign w:val="top"/>
          </w:tcPr>
          <w:p>
            <w:pPr>
              <w:rPr>
                <w:rFonts w:ascii="Arial"/>
                <w:sz w:val="21"/>
              </w:rPr>
            </w:pPr>
          </w:p>
        </w:tc>
        <w:tc>
          <w:tcPr>
            <w:tcW w:w="1012" w:type="dxa"/>
            <w:vMerge w:val="continue"/>
            <w:tcBorders>
              <w:top w:val="nil"/>
            </w:tcBorders>
            <w:vAlign w:val="top"/>
          </w:tcPr>
          <w:p>
            <w:pPr>
              <w:rPr>
                <w:rFonts w:ascii="Arial"/>
                <w:sz w:val="21"/>
              </w:rPr>
            </w:pPr>
          </w:p>
        </w:tc>
        <w:tc>
          <w:tcPr>
            <w:tcW w:w="708"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72" w:line="252" w:lineRule="auto"/>
              <w:ind w:left="136" w:right="133" w:firstLine="1"/>
              <w:jc w:val="both"/>
              <w:rPr>
                <w:sz w:val="22"/>
                <w:szCs w:val="22"/>
              </w:rPr>
            </w:pPr>
            <w:r>
              <w:rPr>
                <w:spacing w:val="-5"/>
                <w:sz w:val="22"/>
                <w:szCs w:val="22"/>
              </w:rPr>
              <w:t>污染</w:t>
            </w:r>
            <w:r>
              <w:rPr>
                <w:sz w:val="22"/>
                <w:szCs w:val="22"/>
              </w:rPr>
              <w:t xml:space="preserve"> </w:t>
            </w:r>
            <w:r>
              <w:rPr>
                <w:spacing w:val="-4"/>
                <w:sz w:val="22"/>
                <w:szCs w:val="22"/>
              </w:rPr>
              <w:t>物排</w:t>
            </w:r>
            <w:r>
              <w:rPr>
                <w:sz w:val="22"/>
                <w:szCs w:val="22"/>
              </w:rPr>
              <w:t xml:space="preserve"> </w:t>
            </w:r>
            <w:r>
              <w:rPr>
                <w:spacing w:val="-4"/>
                <w:sz w:val="22"/>
                <w:szCs w:val="22"/>
              </w:rPr>
              <w:t>放管</w:t>
            </w:r>
            <w:r>
              <w:rPr>
                <w:sz w:val="22"/>
                <w:szCs w:val="22"/>
              </w:rPr>
              <w:t xml:space="preserve"> </w:t>
            </w:r>
            <w:r>
              <w:rPr>
                <w:spacing w:val="30"/>
                <w:w w:val="133"/>
                <w:sz w:val="22"/>
                <w:szCs w:val="22"/>
              </w:rPr>
              <w:t>控</w:t>
            </w:r>
          </w:p>
        </w:tc>
        <w:tc>
          <w:tcPr>
            <w:tcW w:w="6804"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72" w:line="220" w:lineRule="auto"/>
              <w:ind w:left="110"/>
              <w:rPr>
                <w:sz w:val="22"/>
                <w:szCs w:val="22"/>
              </w:rPr>
            </w:pPr>
            <w:r>
              <w:rPr>
                <w:spacing w:val="-1"/>
                <w:sz w:val="22"/>
                <w:szCs w:val="22"/>
              </w:rPr>
              <w:t>第三条城市生活污水处理厂全面达到《城镇污水处理厂污染物排放标</w:t>
            </w:r>
          </w:p>
          <w:p>
            <w:pPr>
              <w:pStyle w:val="6"/>
              <w:spacing w:before="49" w:line="241" w:lineRule="auto"/>
              <w:ind w:left="2520" w:right="104" w:hanging="2409"/>
              <w:rPr>
                <w:sz w:val="22"/>
                <w:szCs w:val="22"/>
              </w:rPr>
            </w:pPr>
            <w:r>
              <w:rPr>
                <w:spacing w:val="-3"/>
                <w:sz w:val="22"/>
                <w:szCs w:val="22"/>
              </w:rPr>
              <w:t>准》（</w:t>
            </w:r>
            <w:r>
              <w:rPr>
                <w:rFonts w:ascii="Times New Roman" w:hAnsi="Times New Roman" w:eastAsia="Times New Roman" w:cs="Times New Roman"/>
                <w:spacing w:val="-3"/>
                <w:sz w:val="22"/>
                <w:szCs w:val="22"/>
              </w:rPr>
              <w:t>GB18919-2002</w:t>
            </w:r>
            <w:r>
              <w:rPr>
                <w:spacing w:val="-3"/>
                <w:sz w:val="22"/>
                <w:szCs w:val="22"/>
              </w:rPr>
              <w:t>）一级</w:t>
            </w:r>
            <w:r>
              <w:rPr>
                <w:spacing w:val="-56"/>
                <w:sz w:val="22"/>
                <w:szCs w:val="22"/>
              </w:rPr>
              <w:t xml:space="preserve"> </w:t>
            </w:r>
            <w:r>
              <w:rPr>
                <w:rFonts w:ascii="Times New Roman" w:hAnsi="Times New Roman" w:eastAsia="Times New Roman" w:cs="Times New Roman"/>
                <w:spacing w:val="-3"/>
                <w:sz w:val="22"/>
                <w:szCs w:val="22"/>
              </w:rPr>
              <w:t xml:space="preserve">A </w:t>
            </w:r>
            <w:r>
              <w:rPr>
                <w:spacing w:val="-3"/>
                <w:sz w:val="22"/>
                <w:szCs w:val="22"/>
              </w:rPr>
              <w:t>排放标准，生活污水处理厂</w:t>
            </w:r>
            <w:r>
              <w:rPr>
                <w:spacing w:val="-4"/>
                <w:sz w:val="22"/>
                <w:szCs w:val="22"/>
              </w:rPr>
              <w:t>污泥无害化</w:t>
            </w:r>
            <w:r>
              <w:rPr>
                <w:sz w:val="22"/>
                <w:szCs w:val="22"/>
              </w:rPr>
              <w:t xml:space="preserve"> </w:t>
            </w:r>
            <w:r>
              <w:rPr>
                <w:spacing w:val="-3"/>
                <w:sz w:val="22"/>
                <w:szCs w:val="22"/>
              </w:rPr>
              <w:t>处置率达到</w:t>
            </w:r>
            <w:r>
              <w:rPr>
                <w:spacing w:val="-42"/>
                <w:sz w:val="22"/>
                <w:szCs w:val="22"/>
              </w:rPr>
              <w:t xml:space="preserve"> </w:t>
            </w:r>
            <w:r>
              <w:rPr>
                <w:rFonts w:ascii="Times New Roman" w:hAnsi="Times New Roman" w:eastAsia="Times New Roman" w:cs="Times New Roman"/>
                <w:spacing w:val="-3"/>
                <w:sz w:val="22"/>
                <w:szCs w:val="22"/>
              </w:rPr>
              <w:t>85%</w:t>
            </w:r>
            <w:r>
              <w:rPr>
                <w:spacing w:val="-3"/>
                <w:sz w:val="22"/>
                <w:szCs w:val="22"/>
              </w:rPr>
              <w:t>。</w:t>
            </w:r>
          </w:p>
        </w:tc>
        <w:tc>
          <w:tcPr>
            <w:tcW w:w="3966" w:type="dxa"/>
            <w:vAlign w:val="top"/>
          </w:tcPr>
          <w:p>
            <w:pPr>
              <w:pStyle w:val="6"/>
              <w:spacing w:before="46" w:line="241" w:lineRule="auto"/>
              <w:ind w:left="561" w:right="110" w:hanging="438"/>
              <w:rPr>
                <w:sz w:val="22"/>
                <w:szCs w:val="22"/>
              </w:rPr>
            </w:pPr>
            <w:r>
              <w:rPr>
                <w:spacing w:val="-1"/>
                <w:sz w:val="22"/>
                <w:szCs w:val="22"/>
              </w:rPr>
              <w:t>项目生产废水经一体化污水处理设施处</w:t>
            </w:r>
            <w:r>
              <w:rPr>
                <w:spacing w:val="3"/>
                <w:sz w:val="22"/>
                <w:szCs w:val="22"/>
              </w:rPr>
              <w:t xml:space="preserve"> </w:t>
            </w:r>
            <w:r>
              <w:rPr>
                <w:spacing w:val="-1"/>
                <w:sz w:val="22"/>
                <w:szCs w:val="22"/>
              </w:rPr>
              <w:t>理后达《污水综合排放标准》</w:t>
            </w:r>
          </w:p>
          <w:p>
            <w:pPr>
              <w:pStyle w:val="6"/>
              <w:spacing w:before="49" w:line="220" w:lineRule="auto"/>
              <w:ind w:left="157"/>
              <w:rPr>
                <w:sz w:val="22"/>
                <w:szCs w:val="22"/>
              </w:rPr>
            </w:pPr>
            <w:r>
              <w:rPr>
                <w:spacing w:val="-2"/>
                <w:sz w:val="22"/>
                <w:szCs w:val="22"/>
              </w:rPr>
              <w:t>（</w:t>
            </w:r>
            <w:r>
              <w:rPr>
                <w:rFonts w:ascii="Times New Roman" w:hAnsi="Times New Roman" w:eastAsia="Times New Roman" w:cs="Times New Roman"/>
                <w:spacing w:val="-2"/>
                <w:sz w:val="22"/>
                <w:szCs w:val="22"/>
              </w:rPr>
              <w:t>GB8978-</w:t>
            </w:r>
            <w:r>
              <w:rPr>
                <w:rFonts w:ascii="Times New Roman" w:hAnsi="Times New Roman" w:eastAsia="Times New Roman" w:cs="Times New Roman"/>
                <w:spacing w:val="-27"/>
                <w:sz w:val="22"/>
                <w:szCs w:val="22"/>
              </w:rPr>
              <w:t xml:space="preserve"> </w:t>
            </w:r>
            <w:r>
              <w:rPr>
                <w:rFonts w:ascii="Times New Roman" w:hAnsi="Times New Roman" w:eastAsia="Times New Roman" w:cs="Times New Roman"/>
                <w:spacing w:val="-2"/>
                <w:sz w:val="22"/>
                <w:szCs w:val="22"/>
              </w:rPr>
              <w:t>1996</w:t>
            </w:r>
            <w:r>
              <w:rPr>
                <w:spacing w:val="-2"/>
                <w:sz w:val="22"/>
                <w:szCs w:val="22"/>
              </w:rPr>
              <w:t>）三级标准后通过产业</w:t>
            </w:r>
          </w:p>
          <w:p>
            <w:pPr>
              <w:pStyle w:val="6"/>
              <w:spacing w:before="49" w:line="241" w:lineRule="auto"/>
              <w:ind w:left="891" w:right="108" w:hanging="754"/>
              <w:rPr>
                <w:sz w:val="22"/>
                <w:szCs w:val="22"/>
              </w:rPr>
            </w:pPr>
            <w:r>
              <w:rPr>
                <w:spacing w:val="-2"/>
                <w:sz w:val="22"/>
                <w:szCs w:val="22"/>
              </w:rPr>
              <w:t>园区污水管网接入生化池出口然后进入</w:t>
            </w:r>
            <w:r>
              <w:rPr>
                <w:spacing w:val="8"/>
                <w:sz w:val="22"/>
                <w:szCs w:val="22"/>
              </w:rPr>
              <w:t xml:space="preserve"> </w:t>
            </w:r>
            <w:r>
              <w:rPr>
                <w:spacing w:val="-2"/>
                <w:sz w:val="22"/>
                <w:szCs w:val="22"/>
              </w:rPr>
              <w:t>蒲吕污水处理厂处理。</w:t>
            </w:r>
          </w:p>
          <w:p>
            <w:pPr>
              <w:pStyle w:val="6"/>
              <w:spacing w:before="49" w:line="241" w:lineRule="auto"/>
              <w:ind w:left="116" w:right="7" w:firstLine="5"/>
              <w:rPr>
                <w:sz w:val="22"/>
                <w:szCs w:val="22"/>
              </w:rPr>
            </w:pPr>
            <w:r>
              <w:rPr>
                <w:spacing w:val="-1"/>
                <w:sz w:val="22"/>
                <w:szCs w:val="22"/>
              </w:rPr>
              <w:t>生活污水依托厂区已建的生化池处理达</w:t>
            </w:r>
            <w:r>
              <w:rPr>
                <w:spacing w:val="2"/>
                <w:sz w:val="22"/>
                <w:szCs w:val="22"/>
              </w:rPr>
              <w:t xml:space="preserve">  </w:t>
            </w:r>
            <w:r>
              <w:rPr>
                <w:spacing w:val="-4"/>
                <w:sz w:val="22"/>
                <w:szCs w:val="22"/>
              </w:rPr>
              <w:t>《污水综合排放标准》（</w:t>
            </w:r>
            <w:r>
              <w:rPr>
                <w:rFonts w:ascii="Times New Roman" w:hAnsi="Times New Roman" w:eastAsia="Times New Roman" w:cs="Times New Roman"/>
                <w:spacing w:val="-4"/>
                <w:sz w:val="22"/>
                <w:szCs w:val="22"/>
              </w:rPr>
              <w:t>GB8978-</w:t>
            </w:r>
            <w:r>
              <w:rPr>
                <w:rFonts w:ascii="Times New Roman" w:hAnsi="Times New Roman" w:eastAsia="Times New Roman" w:cs="Times New Roman"/>
                <w:spacing w:val="-27"/>
                <w:sz w:val="22"/>
                <w:szCs w:val="22"/>
              </w:rPr>
              <w:t xml:space="preserve"> </w:t>
            </w:r>
            <w:r>
              <w:rPr>
                <w:rFonts w:ascii="Times New Roman" w:hAnsi="Times New Roman" w:eastAsia="Times New Roman" w:cs="Times New Roman"/>
                <w:spacing w:val="-4"/>
                <w:sz w:val="22"/>
                <w:szCs w:val="22"/>
              </w:rPr>
              <w:t>1996</w:t>
            </w:r>
            <w:r>
              <w:rPr>
                <w:spacing w:val="-4"/>
                <w:sz w:val="22"/>
                <w:szCs w:val="22"/>
              </w:rPr>
              <w:t>）</w:t>
            </w:r>
          </w:p>
          <w:p>
            <w:pPr>
              <w:pStyle w:val="6"/>
              <w:spacing w:before="50" w:line="241" w:lineRule="auto"/>
              <w:ind w:left="1109" w:right="108" w:hanging="990"/>
              <w:rPr>
                <w:sz w:val="22"/>
                <w:szCs w:val="22"/>
              </w:rPr>
            </w:pPr>
            <w:r>
              <w:rPr>
                <w:spacing w:val="-1"/>
                <w:sz w:val="22"/>
                <w:szCs w:val="22"/>
              </w:rPr>
              <w:t>三级标准后通过市政污水管网进入蒲吕</w:t>
            </w:r>
            <w:r>
              <w:rPr>
                <w:spacing w:val="9"/>
                <w:sz w:val="22"/>
                <w:szCs w:val="22"/>
              </w:rPr>
              <w:t xml:space="preserve"> </w:t>
            </w:r>
            <w:r>
              <w:rPr>
                <w:spacing w:val="-2"/>
                <w:sz w:val="22"/>
                <w:szCs w:val="22"/>
              </w:rPr>
              <w:t>污水处理厂处理。</w:t>
            </w:r>
          </w:p>
        </w:tc>
        <w:tc>
          <w:tcPr>
            <w:tcW w:w="119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tcBorders>
            <w:vAlign w:val="top"/>
          </w:tcPr>
          <w:p>
            <w:pPr>
              <w:rPr>
                <w:rFonts w:ascii="Arial"/>
                <w:sz w:val="21"/>
              </w:rPr>
            </w:pPr>
          </w:p>
        </w:tc>
      </w:tr>
    </w:tbl>
    <w:p>
      <w:pPr>
        <w:pStyle w:val="2"/>
      </w:pPr>
    </w:p>
    <w:p>
      <w:pPr>
        <w:sectPr>
          <w:footerReference r:id="rId14" w:type="default"/>
          <w:pgSz w:w="16838" w:h="11906"/>
          <w:pgMar w:top="400" w:right="1134" w:bottom="1363" w:left="1132" w:header="0" w:footer="1200"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012"/>
        <w:gridCol w:w="708"/>
        <w:gridCol w:w="6804"/>
        <w:gridCol w:w="3966"/>
        <w:gridCol w:w="1192"/>
        <w:gridCol w:w="3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547" w:type="dxa"/>
            <w:vMerge w:val="restart"/>
            <w:tcBorders>
              <w:bottom w:val="nil"/>
            </w:tcBorders>
            <w:vAlign w:val="top"/>
          </w:tcPr>
          <w:p>
            <w:pPr>
              <w:rPr>
                <w:rFonts w:ascii="Arial"/>
                <w:sz w:val="21"/>
              </w:rPr>
            </w:pPr>
            <w:r>
              <w:pict>
                <v:rect id="_x0000_s1043" o:spid="_x0000_s1043" o:spt="1" style="position:absolute;left:0pt;margin-left:21.4pt;margin-top:0pt;height:448.1pt;width:0.5pt;mso-position-horizontal-relative:page;mso-position-vertical-relative:page;z-index:251679744;mso-width-relative:page;mso-height-relative:page;" fillcolor="#000000" filled="t" stroked="f" coordsize="21600,21600">
                  <v:path/>
                  <v:fill on="t" focussize="0,0"/>
                  <v:stroke on="f"/>
                  <v:imagedata o:title=""/>
                  <o:lock v:ext="edit"/>
                </v:rect>
              </w:pict>
            </w:r>
          </w:p>
        </w:tc>
        <w:tc>
          <w:tcPr>
            <w:tcW w:w="1012" w:type="dxa"/>
            <w:vMerge w:val="restart"/>
            <w:tcBorders>
              <w:bottom w:val="nil"/>
            </w:tcBorders>
            <w:vAlign w:val="top"/>
          </w:tcPr>
          <w:p>
            <w:pPr>
              <w:rPr>
                <w:rFonts w:ascii="Arial"/>
                <w:sz w:val="21"/>
              </w:rPr>
            </w:pPr>
          </w:p>
        </w:tc>
        <w:tc>
          <w:tcPr>
            <w:tcW w:w="708" w:type="dxa"/>
            <w:vMerge w:val="restart"/>
            <w:tcBorders>
              <w:bottom w:val="nil"/>
            </w:tcBorders>
            <w:vAlign w:val="top"/>
          </w:tcPr>
          <w:p>
            <w:pPr>
              <w:rPr>
                <w:rFonts w:ascii="Arial"/>
                <w:sz w:val="21"/>
              </w:rPr>
            </w:pPr>
          </w:p>
        </w:tc>
        <w:tc>
          <w:tcPr>
            <w:tcW w:w="6804" w:type="dxa"/>
            <w:vAlign w:val="top"/>
          </w:tcPr>
          <w:p>
            <w:pPr>
              <w:pStyle w:val="6"/>
              <w:spacing w:before="60" w:line="219" w:lineRule="auto"/>
              <w:ind w:left="110"/>
              <w:rPr>
                <w:sz w:val="22"/>
                <w:szCs w:val="22"/>
              </w:rPr>
            </w:pPr>
            <w:r>
              <w:rPr>
                <w:sz w:val="22"/>
                <w:szCs w:val="22"/>
              </w:rPr>
              <w:t>第四条持续推进企业大气污染防治。二氧化硫、氮</w:t>
            </w:r>
            <w:r>
              <w:rPr>
                <w:spacing w:val="-1"/>
                <w:sz w:val="22"/>
                <w:szCs w:val="22"/>
              </w:rPr>
              <w:t>氧化物、颗粒物、</w:t>
            </w:r>
          </w:p>
          <w:p>
            <w:pPr>
              <w:pStyle w:val="6"/>
              <w:spacing w:before="50"/>
              <w:ind w:left="2423" w:right="128" w:hanging="2296"/>
              <w:rPr>
                <w:sz w:val="22"/>
                <w:szCs w:val="22"/>
              </w:rPr>
            </w:pPr>
            <w:r>
              <w:rPr>
                <w:rFonts w:ascii="Times New Roman" w:hAnsi="Times New Roman" w:eastAsia="Times New Roman" w:cs="Times New Roman"/>
                <w:sz w:val="22"/>
                <w:szCs w:val="22"/>
              </w:rPr>
              <w:t xml:space="preserve">VOCs </w:t>
            </w:r>
            <w:r>
              <w:rPr>
                <w:sz w:val="22"/>
                <w:szCs w:val="22"/>
              </w:rPr>
              <w:t>严格执行大气污染物特别排放限值，鼓励辖区内水泥</w:t>
            </w:r>
            <w:r>
              <w:rPr>
                <w:spacing w:val="-1"/>
                <w:sz w:val="22"/>
                <w:szCs w:val="22"/>
              </w:rPr>
              <w:t>、烧结砖</w:t>
            </w:r>
            <w:r>
              <w:rPr>
                <w:sz w:val="22"/>
                <w:szCs w:val="22"/>
              </w:rPr>
              <w:t xml:space="preserve"> </w:t>
            </w:r>
            <w:r>
              <w:rPr>
                <w:spacing w:val="-2"/>
                <w:sz w:val="22"/>
                <w:szCs w:val="22"/>
              </w:rPr>
              <w:t>瓦窑企业错峰生产。</w:t>
            </w:r>
          </w:p>
        </w:tc>
        <w:tc>
          <w:tcPr>
            <w:tcW w:w="3966" w:type="dxa"/>
            <w:vAlign w:val="top"/>
          </w:tcPr>
          <w:p>
            <w:pPr>
              <w:pStyle w:val="6"/>
              <w:spacing w:before="215" w:line="241" w:lineRule="auto"/>
              <w:ind w:left="1001" w:right="108" w:hanging="881"/>
              <w:rPr>
                <w:sz w:val="22"/>
                <w:szCs w:val="22"/>
              </w:rPr>
            </w:pPr>
            <w:r>
              <w:rPr>
                <w:spacing w:val="-1"/>
                <w:sz w:val="22"/>
                <w:szCs w:val="22"/>
              </w:rPr>
              <w:t>本项目颗粒物、非甲烷总烃执行大气污</w:t>
            </w:r>
            <w:r>
              <w:rPr>
                <w:spacing w:val="8"/>
                <w:sz w:val="22"/>
                <w:szCs w:val="22"/>
              </w:rPr>
              <w:t xml:space="preserve"> </w:t>
            </w:r>
            <w:r>
              <w:rPr>
                <w:spacing w:val="-2"/>
                <w:sz w:val="22"/>
                <w:szCs w:val="22"/>
              </w:rPr>
              <w:t>染物特别排放限值。</w:t>
            </w:r>
          </w:p>
        </w:tc>
        <w:tc>
          <w:tcPr>
            <w:tcW w:w="1192" w:type="dxa"/>
            <w:vAlign w:val="top"/>
          </w:tcPr>
          <w:p>
            <w:pPr>
              <w:spacing w:line="298" w:lineRule="auto"/>
              <w:rPr>
                <w:rFonts w:ascii="Arial"/>
                <w:sz w:val="21"/>
              </w:rPr>
            </w:pPr>
          </w:p>
          <w:p>
            <w:pPr>
              <w:pStyle w:val="6"/>
              <w:spacing w:before="71" w:line="220" w:lineRule="auto"/>
              <w:ind w:left="384"/>
              <w:rPr>
                <w:sz w:val="22"/>
                <w:szCs w:val="22"/>
              </w:rPr>
            </w:pPr>
            <w:r>
              <w:rPr>
                <w:spacing w:val="-5"/>
                <w:sz w:val="22"/>
                <w:szCs w:val="22"/>
              </w:rPr>
              <w:t>符合</w:t>
            </w:r>
          </w:p>
        </w:tc>
        <w:tc>
          <w:tcPr>
            <w:tcW w:w="336"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199" w:line="220" w:lineRule="auto"/>
              <w:ind w:left="110"/>
              <w:rPr>
                <w:sz w:val="22"/>
                <w:szCs w:val="22"/>
              </w:rPr>
            </w:pPr>
            <w:r>
              <w:rPr>
                <w:spacing w:val="-1"/>
                <w:sz w:val="22"/>
                <w:szCs w:val="22"/>
              </w:rPr>
              <w:t>第五条新建、改建、扩建涉</w:t>
            </w:r>
            <w:r>
              <w:rPr>
                <w:spacing w:val="-53"/>
                <w:sz w:val="22"/>
                <w:szCs w:val="22"/>
              </w:rPr>
              <w:t xml:space="preserve"> </w:t>
            </w:r>
            <w:r>
              <w:rPr>
                <w:rFonts w:ascii="Times New Roman" w:hAnsi="Times New Roman" w:eastAsia="Times New Roman" w:cs="Times New Roman"/>
                <w:spacing w:val="-1"/>
                <w:sz w:val="22"/>
                <w:szCs w:val="22"/>
              </w:rPr>
              <w:t>VOCs</w:t>
            </w:r>
            <w:r>
              <w:rPr>
                <w:rFonts w:ascii="Times New Roman" w:hAnsi="Times New Roman" w:eastAsia="Times New Roman" w:cs="Times New Roman"/>
                <w:spacing w:val="25"/>
                <w:w w:val="101"/>
                <w:sz w:val="22"/>
                <w:szCs w:val="22"/>
              </w:rPr>
              <w:t xml:space="preserve"> </w:t>
            </w:r>
            <w:r>
              <w:rPr>
                <w:spacing w:val="-1"/>
                <w:sz w:val="22"/>
                <w:szCs w:val="22"/>
              </w:rPr>
              <w:t>的项目</w:t>
            </w:r>
            <w:r>
              <w:rPr>
                <w:spacing w:val="-2"/>
                <w:sz w:val="22"/>
                <w:szCs w:val="22"/>
              </w:rPr>
              <w:t>，要加强源头控制，使用低</w:t>
            </w:r>
          </w:p>
          <w:p>
            <w:pPr>
              <w:pStyle w:val="6"/>
              <w:spacing w:before="49" w:line="220" w:lineRule="auto"/>
              <w:ind w:left="248"/>
              <w:rPr>
                <w:sz w:val="22"/>
                <w:szCs w:val="22"/>
              </w:rPr>
            </w:pPr>
            <w:r>
              <w:rPr>
                <w:spacing w:val="1"/>
                <w:sz w:val="22"/>
                <w:szCs w:val="22"/>
              </w:rPr>
              <w:t>（无）</w:t>
            </w:r>
            <w:r>
              <w:rPr>
                <w:rFonts w:ascii="Times New Roman" w:hAnsi="Times New Roman" w:eastAsia="Times New Roman" w:cs="Times New Roman"/>
                <w:sz w:val="22"/>
                <w:szCs w:val="22"/>
              </w:rPr>
              <w:t>VOCs</w:t>
            </w:r>
            <w:r>
              <w:rPr>
                <w:spacing w:val="1"/>
                <w:sz w:val="22"/>
                <w:szCs w:val="22"/>
              </w:rPr>
              <w:t>含量的原辅料，加强废气收集，安装高效治理设施。</w:t>
            </w:r>
          </w:p>
        </w:tc>
        <w:tc>
          <w:tcPr>
            <w:tcW w:w="3966" w:type="dxa"/>
            <w:vAlign w:val="top"/>
          </w:tcPr>
          <w:p>
            <w:pPr>
              <w:pStyle w:val="6"/>
              <w:spacing w:before="44" w:line="219" w:lineRule="auto"/>
              <w:ind w:left="123"/>
              <w:rPr>
                <w:sz w:val="22"/>
                <w:szCs w:val="22"/>
              </w:rPr>
            </w:pPr>
            <w:r>
              <w:rPr>
                <w:spacing w:val="-1"/>
                <w:sz w:val="22"/>
                <w:szCs w:val="22"/>
              </w:rPr>
              <w:t>项目使用切削液具有低挥发性特点，机</w:t>
            </w:r>
          </w:p>
          <w:p>
            <w:pPr>
              <w:pStyle w:val="6"/>
              <w:spacing w:before="50" w:line="220" w:lineRule="auto"/>
              <w:ind w:left="119"/>
              <w:rPr>
                <w:sz w:val="22"/>
                <w:szCs w:val="22"/>
              </w:rPr>
            </w:pPr>
            <w:r>
              <w:rPr>
                <w:spacing w:val="-1"/>
                <w:sz w:val="22"/>
                <w:szCs w:val="22"/>
              </w:rPr>
              <w:t>加油雾经自带净化装置处理后无组织排</w:t>
            </w:r>
          </w:p>
          <w:p>
            <w:pPr>
              <w:pStyle w:val="6"/>
              <w:spacing w:before="49" w:line="220" w:lineRule="auto"/>
              <w:ind w:left="1879"/>
              <w:rPr>
                <w:sz w:val="22"/>
                <w:szCs w:val="22"/>
              </w:rPr>
            </w:pPr>
            <w:r>
              <w:rPr>
                <w:sz w:val="22"/>
                <w:szCs w:val="22"/>
              </w:rPr>
              <w:t>放</w:t>
            </w:r>
          </w:p>
        </w:tc>
        <w:tc>
          <w:tcPr>
            <w:tcW w:w="1192" w:type="dxa"/>
            <w:vAlign w:val="top"/>
          </w:tcPr>
          <w:p>
            <w:pPr>
              <w:spacing w:line="282"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47" w:line="219" w:lineRule="auto"/>
              <w:ind w:left="110"/>
              <w:rPr>
                <w:sz w:val="22"/>
                <w:szCs w:val="22"/>
              </w:rPr>
            </w:pPr>
            <w:r>
              <w:rPr>
                <w:spacing w:val="-1"/>
                <w:sz w:val="22"/>
                <w:szCs w:val="22"/>
              </w:rPr>
              <w:t>第六条持续推进小安溪综合整治，加强农业面源污染防治；加快农村</w:t>
            </w:r>
          </w:p>
          <w:p>
            <w:pPr>
              <w:pStyle w:val="6"/>
              <w:spacing w:before="50" w:line="241" w:lineRule="auto"/>
              <w:ind w:left="3184" w:right="210" w:hanging="2966"/>
              <w:rPr>
                <w:sz w:val="22"/>
                <w:szCs w:val="22"/>
              </w:rPr>
            </w:pPr>
            <w:r>
              <w:rPr>
                <w:spacing w:val="-1"/>
                <w:sz w:val="22"/>
                <w:szCs w:val="22"/>
              </w:rPr>
              <w:t>分散污水有效处理，推进农村生活垃圾进行集中收集并转运统一处</w:t>
            </w:r>
            <w:r>
              <w:rPr>
                <w:spacing w:val="18"/>
                <w:sz w:val="22"/>
                <w:szCs w:val="22"/>
              </w:rPr>
              <w:t xml:space="preserve"> </w:t>
            </w:r>
            <w:r>
              <w:rPr>
                <w:spacing w:val="-3"/>
                <w:sz w:val="22"/>
                <w:szCs w:val="22"/>
              </w:rPr>
              <w:t>置。</w:t>
            </w:r>
          </w:p>
        </w:tc>
        <w:tc>
          <w:tcPr>
            <w:tcW w:w="3966" w:type="dxa"/>
            <w:vAlign w:val="top"/>
          </w:tcPr>
          <w:p>
            <w:pPr>
              <w:spacing w:line="285" w:lineRule="auto"/>
              <w:rPr>
                <w:rFonts w:ascii="Arial"/>
                <w:sz w:val="21"/>
              </w:rPr>
            </w:pPr>
          </w:p>
          <w:p>
            <w:pPr>
              <w:pStyle w:val="6"/>
              <w:spacing w:before="71" w:line="222" w:lineRule="auto"/>
              <w:ind w:left="1661"/>
              <w:rPr>
                <w:sz w:val="22"/>
                <w:szCs w:val="22"/>
              </w:rPr>
            </w:pPr>
            <w:r>
              <w:rPr>
                <w:spacing w:val="-4"/>
                <w:sz w:val="22"/>
                <w:szCs w:val="22"/>
              </w:rPr>
              <w:t>不涉及</w:t>
            </w:r>
          </w:p>
        </w:tc>
        <w:tc>
          <w:tcPr>
            <w:tcW w:w="1192" w:type="dxa"/>
            <w:vAlign w:val="top"/>
          </w:tcPr>
          <w:p>
            <w:pPr>
              <w:spacing w:line="285"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804" w:type="dxa"/>
            <w:vAlign w:val="top"/>
          </w:tcPr>
          <w:p>
            <w:pPr>
              <w:pStyle w:val="6"/>
              <w:spacing w:before="45"/>
              <w:ind w:left="2966" w:right="104" w:hanging="2856"/>
              <w:rPr>
                <w:sz w:val="22"/>
                <w:szCs w:val="22"/>
              </w:rPr>
            </w:pPr>
            <w:r>
              <w:rPr>
                <w:spacing w:val="-1"/>
                <w:sz w:val="22"/>
                <w:szCs w:val="22"/>
              </w:rPr>
              <w:t>第七条严格落实畜禽养殖规划，取缔或搬迁流小安溪流域禁养区畜禽</w:t>
            </w:r>
            <w:r>
              <w:rPr>
                <w:spacing w:val="13"/>
                <w:sz w:val="22"/>
                <w:szCs w:val="22"/>
              </w:rPr>
              <w:t xml:space="preserve"> </w:t>
            </w:r>
            <w:r>
              <w:rPr>
                <w:spacing w:val="-3"/>
                <w:sz w:val="22"/>
                <w:szCs w:val="22"/>
              </w:rPr>
              <w:t>养殖场。</w:t>
            </w:r>
          </w:p>
        </w:tc>
        <w:tc>
          <w:tcPr>
            <w:tcW w:w="3966" w:type="dxa"/>
            <w:vAlign w:val="top"/>
          </w:tcPr>
          <w:p>
            <w:pPr>
              <w:pStyle w:val="6"/>
              <w:spacing w:before="202" w:line="222" w:lineRule="auto"/>
              <w:ind w:left="1553"/>
              <w:rPr>
                <w:sz w:val="22"/>
                <w:szCs w:val="22"/>
              </w:rPr>
            </w:pPr>
            <w:r>
              <w:rPr>
                <w:spacing w:val="-3"/>
                <w:sz w:val="22"/>
                <w:szCs w:val="22"/>
              </w:rPr>
              <w:t>不涉及。</w:t>
            </w:r>
          </w:p>
        </w:tc>
        <w:tc>
          <w:tcPr>
            <w:tcW w:w="1192" w:type="dxa"/>
            <w:vAlign w:val="top"/>
          </w:tcPr>
          <w:p>
            <w:pPr>
              <w:pStyle w:val="6"/>
              <w:spacing w:before="20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Align w:val="top"/>
          </w:tcPr>
          <w:p>
            <w:pPr>
              <w:pStyle w:val="6"/>
              <w:spacing w:before="46" w:line="247" w:lineRule="auto"/>
              <w:ind w:left="136" w:right="133"/>
              <w:jc w:val="both"/>
              <w:rPr>
                <w:sz w:val="22"/>
                <w:szCs w:val="22"/>
              </w:rPr>
            </w:pPr>
            <w:r>
              <w:rPr>
                <w:spacing w:val="-4"/>
                <w:sz w:val="22"/>
                <w:szCs w:val="22"/>
              </w:rPr>
              <w:t>环境</w:t>
            </w:r>
            <w:r>
              <w:rPr>
                <w:sz w:val="22"/>
                <w:szCs w:val="22"/>
              </w:rPr>
              <w:t xml:space="preserve"> </w:t>
            </w:r>
            <w:r>
              <w:rPr>
                <w:spacing w:val="-4"/>
                <w:sz w:val="22"/>
                <w:szCs w:val="22"/>
              </w:rPr>
              <w:t>风险</w:t>
            </w:r>
            <w:r>
              <w:rPr>
                <w:sz w:val="22"/>
                <w:szCs w:val="22"/>
              </w:rPr>
              <w:t xml:space="preserve"> </w:t>
            </w:r>
            <w:r>
              <w:rPr>
                <w:spacing w:val="-4"/>
                <w:sz w:val="22"/>
                <w:szCs w:val="22"/>
              </w:rPr>
              <w:t>防控</w:t>
            </w:r>
          </w:p>
        </w:tc>
        <w:tc>
          <w:tcPr>
            <w:tcW w:w="6804" w:type="dxa"/>
            <w:vAlign w:val="top"/>
          </w:tcPr>
          <w:p>
            <w:pPr>
              <w:pStyle w:val="6"/>
              <w:spacing w:before="47" w:line="220" w:lineRule="auto"/>
              <w:ind w:left="110"/>
              <w:rPr>
                <w:sz w:val="22"/>
                <w:szCs w:val="22"/>
              </w:rPr>
            </w:pPr>
            <w:r>
              <w:rPr>
                <w:spacing w:val="-1"/>
                <w:sz w:val="22"/>
                <w:szCs w:val="22"/>
              </w:rPr>
              <w:t>第八条生产、存储危险化学品及产生大量废水的企业，应配套有效措</w:t>
            </w:r>
          </w:p>
          <w:p>
            <w:pPr>
              <w:pStyle w:val="6"/>
              <w:spacing w:before="50" w:line="239" w:lineRule="auto"/>
              <w:ind w:left="3186" w:right="104" w:hanging="3077"/>
              <w:rPr>
                <w:sz w:val="22"/>
                <w:szCs w:val="22"/>
              </w:rPr>
            </w:pPr>
            <w:r>
              <w:rPr>
                <w:spacing w:val="-1"/>
                <w:sz w:val="22"/>
                <w:szCs w:val="22"/>
              </w:rPr>
              <w:t>施，防止因渗漏污染地下水、土壤，以及因事故废水直排污染地表水</w:t>
            </w:r>
            <w:r>
              <w:rPr>
                <w:spacing w:val="14"/>
                <w:sz w:val="22"/>
                <w:szCs w:val="22"/>
              </w:rPr>
              <w:t xml:space="preserve"> </w:t>
            </w:r>
            <w:r>
              <w:rPr>
                <w:spacing w:val="-4"/>
                <w:sz w:val="22"/>
                <w:szCs w:val="22"/>
              </w:rPr>
              <w:t>体。</w:t>
            </w:r>
          </w:p>
        </w:tc>
        <w:tc>
          <w:tcPr>
            <w:tcW w:w="3966" w:type="dxa"/>
            <w:vAlign w:val="top"/>
          </w:tcPr>
          <w:p>
            <w:pPr>
              <w:pStyle w:val="6"/>
              <w:spacing w:before="204" w:line="241" w:lineRule="auto"/>
              <w:ind w:left="1555" w:right="108" w:hanging="1432"/>
              <w:rPr>
                <w:sz w:val="22"/>
                <w:szCs w:val="22"/>
              </w:rPr>
            </w:pPr>
            <w:r>
              <w:rPr>
                <w:spacing w:val="-1"/>
                <w:sz w:val="22"/>
                <w:szCs w:val="22"/>
              </w:rPr>
              <w:t>项目按照要求严格落实各项环境风险防</w:t>
            </w:r>
            <w:r>
              <w:rPr>
                <w:spacing w:val="5"/>
                <w:sz w:val="22"/>
                <w:szCs w:val="22"/>
              </w:rPr>
              <w:t xml:space="preserve"> </w:t>
            </w:r>
            <w:r>
              <w:rPr>
                <w:spacing w:val="-4"/>
                <w:sz w:val="22"/>
                <w:szCs w:val="22"/>
              </w:rPr>
              <w:t>范措施。</w:t>
            </w:r>
          </w:p>
        </w:tc>
        <w:tc>
          <w:tcPr>
            <w:tcW w:w="1192" w:type="dxa"/>
            <w:vAlign w:val="top"/>
          </w:tcPr>
          <w:p>
            <w:pPr>
              <w:spacing w:line="286" w:lineRule="auto"/>
              <w:rPr>
                <w:rFonts w:ascii="Arial"/>
                <w:sz w:val="21"/>
              </w:rPr>
            </w:pPr>
          </w:p>
          <w:p>
            <w:pPr>
              <w:pStyle w:val="6"/>
              <w:spacing w:before="71"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tcBorders>
            <w:vAlign w:val="top"/>
          </w:tcPr>
          <w:p>
            <w:pPr>
              <w:rPr>
                <w:rFonts w:ascii="Arial"/>
                <w:sz w:val="21"/>
              </w:rPr>
            </w:pPr>
          </w:p>
        </w:tc>
        <w:tc>
          <w:tcPr>
            <w:tcW w:w="708" w:type="dxa"/>
            <w:vAlign w:val="top"/>
          </w:tcPr>
          <w:p>
            <w:pPr>
              <w:pStyle w:val="6"/>
              <w:spacing w:before="50" w:line="250" w:lineRule="auto"/>
              <w:ind w:left="137" w:right="133" w:firstLine="8"/>
              <w:jc w:val="both"/>
              <w:rPr>
                <w:sz w:val="22"/>
                <w:szCs w:val="22"/>
              </w:rPr>
            </w:pPr>
            <w:r>
              <w:rPr>
                <w:spacing w:val="-9"/>
                <w:sz w:val="22"/>
                <w:szCs w:val="22"/>
              </w:rPr>
              <w:t>资源</w:t>
            </w:r>
            <w:r>
              <w:rPr>
                <w:sz w:val="22"/>
                <w:szCs w:val="22"/>
              </w:rPr>
              <w:t xml:space="preserve"> </w:t>
            </w:r>
            <w:r>
              <w:rPr>
                <w:spacing w:val="-4"/>
                <w:sz w:val="22"/>
                <w:szCs w:val="22"/>
              </w:rPr>
              <w:t>开发</w:t>
            </w:r>
            <w:r>
              <w:rPr>
                <w:sz w:val="22"/>
                <w:szCs w:val="22"/>
              </w:rPr>
              <w:t xml:space="preserve"> </w:t>
            </w:r>
            <w:r>
              <w:rPr>
                <w:spacing w:val="-4"/>
                <w:sz w:val="22"/>
                <w:szCs w:val="22"/>
              </w:rPr>
              <w:t>利用</w:t>
            </w:r>
            <w:r>
              <w:rPr>
                <w:sz w:val="22"/>
                <w:szCs w:val="22"/>
              </w:rPr>
              <w:t xml:space="preserve"> </w:t>
            </w:r>
            <w:r>
              <w:rPr>
                <w:spacing w:val="-4"/>
                <w:sz w:val="22"/>
                <w:szCs w:val="22"/>
              </w:rPr>
              <w:t>效率</w:t>
            </w:r>
          </w:p>
        </w:tc>
        <w:tc>
          <w:tcPr>
            <w:tcW w:w="6804" w:type="dxa"/>
            <w:vAlign w:val="top"/>
          </w:tcPr>
          <w:p>
            <w:pPr>
              <w:spacing w:line="286" w:lineRule="auto"/>
              <w:rPr>
                <w:rFonts w:ascii="Arial"/>
                <w:sz w:val="21"/>
              </w:rPr>
            </w:pPr>
          </w:p>
          <w:p>
            <w:pPr>
              <w:pStyle w:val="6"/>
              <w:spacing w:before="72" w:line="241" w:lineRule="auto"/>
              <w:ind w:left="2643" w:right="104" w:hanging="2533"/>
              <w:rPr>
                <w:sz w:val="22"/>
                <w:szCs w:val="22"/>
              </w:rPr>
            </w:pPr>
            <w:r>
              <w:rPr>
                <w:spacing w:val="-1"/>
                <w:sz w:val="22"/>
                <w:szCs w:val="22"/>
              </w:rPr>
              <w:t>第九条推行节水措施和中水回用提高水资源回用率，鼓励工业企业提</w:t>
            </w:r>
            <w:r>
              <w:rPr>
                <w:spacing w:val="13"/>
                <w:sz w:val="22"/>
                <w:szCs w:val="22"/>
              </w:rPr>
              <w:t xml:space="preserve"> </w:t>
            </w:r>
            <w:r>
              <w:rPr>
                <w:spacing w:val="-3"/>
                <w:sz w:val="22"/>
                <w:szCs w:val="22"/>
              </w:rPr>
              <w:t>高中水回用率。</w:t>
            </w:r>
          </w:p>
        </w:tc>
        <w:tc>
          <w:tcPr>
            <w:tcW w:w="3966" w:type="dxa"/>
            <w:vAlign w:val="top"/>
          </w:tcPr>
          <w:p>
            <w:pPr>
              <w:spacing w:line="442" w:lineRule="auto"/>
              <w:rPr>
                <w:rFonts w:ascii="Arial"/>
                <w:sz w:val="21"/>
              </w:rPr>
            </w:pPr>
          </w:p>
          <w:p>
            <w:pPr>
              <w:pStyle w:val="6"/>
              <w:spacing w:before="71" w:line="219" w:lineRule="auto"/>
              <w:ind w:left="449"/>
              <w:rPr>
                <w:sz w:val="22"/>
                <w:szCs w:val="22"/>
              </w:rPr>
            </w:pPr>
            <w:r>
              <w:rPr>
                <w:spacing w:val="-1"/>
                <w:sz w:val="22"/>
                <w:szCs w:val="22"/>
              </w:rPr>
              <w:t>本项目运营后加强资源节约利用</w:t>
            </w:r>
          </w:p>
        </w:tc>
        <w:tc>
          <w:tcPr>
            <w:tcW w:w="1192" w:type="dxa"/>
            <w:vAlign w:val="top"/>
          </w:tcPr>
          <w:p>
            <w:pPr>
              <w:spacing w:line="441"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7" w:type="dxa"/>
            <w:vMerge w:val="continue"/>
            <w:tcBorders>
              <w:top w:val="nil"/>
              <w:bottom w:val="nil"/>
            </w:tcBorders>
            <w:vAlign w:val="top"/>
          </w:tcPr>
          <w:p>
            <w:pPr>
              <w:rPr>
                <w:rFonts w:ascii="Arial"/>
                <w:sz w:val="21"/>
              </w:rPr>
            </w:pPr>
          </w:p>
        </w:tc>
        <w:tc>
          <w:tcPr>
            <w:tcW w:w="1012"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72" w:line="220" w:lineRule="auto"/>
              <w:ind w:left="176"/>
              <w:rPr>
                <w:sz w:val="22"/>
                <w:szCs w:val="22"/>
              </w:rPr>
            </w:pPr>
            <w:r>
              <w:rPr>
                <w:spacing w:val="-3"/>
                <w:sz w:val="22"/>
                <w:szCs w:val="22"/>
              </w:rPr>
              <w:t>城区片</w:t>
            </w:r>
          </w:p>
          <w:p>
            <w:pPr>
              <w:pStyle w:val="6"/>
              <w:spacing w:before="49" w:line="220" w:lineRule="auto"/>
              <w:ind w:left="192"/>
              <w:rPr>
                <w:sz w:val="22"/>
                <w:szCs w:val="22"/>
              </w:rPr>
            </w:pPr>
            <w:r>
              <w:rPr>
                <w:spacing w:val="-8"/>
                <w:sz w:val="22"/>
                <w:szCs w:val="22"/>
              </w:rPr>
              <w:t>区管控</w:t>
            </w:r>
          </w:p>
          <w:p>
            <w:pPr>
              <w:pStyle w:val="6"/>
              <w:spacing w:before="49" w:line="222" w:lineRule="auto"/>
              <w:ind w:left="287"/>
              <w:rPr>
                <w:sz w:val="22"/>
                <w:szCs w:val="22"/>
              </w:rPr>
            </w:pPr>
            <w:r>
              <w:rPr>
                <w:spacing w:val="-4"/>
                <w:sz w:val="22"/>
                <w:szCs w:val="22"/>
              </w:rPr>
              <w:t>要求</w:t>
            </w:r>
          </w:p>
        </w:tc>
        <w:tc>
          <w:tcPr>
            <w:tcW w:w="708" w:type="dxa"/>
            <w:vMerge w:val="restart"/>
            <w:tcBorders>
              <w:bottom w:val="nil"/>
            </w:tcBorders>
            <w:vAlign w:val="top"/>
          </w:tcPr>
          <w:p>
            <w:pPr>
              <w:pStyle w:val="6"/>
              <w:spacing w:before="52" w:line="248" w:lineRule="auto"/>
              <w:ind w:left="136" w:right="133" w:firstLine="6"/>
              <w:jc w:val="both"/>
              <w:rPr>
                <w:sz w:val="22"/>
                <w:szCs w:val="22"/>
              </w:rPr>
            </w:pPr>
            <w:r>
              <w:rPr>
                <w:spacing w:val="-7"/>
                <w:sz w:val="22"/>
                <w:szCs w:val="22"/>
              </w:rPr>
              <w:t>空间</w:t>
            </w:r>
            <w:r>
              <w:rPr>
                <w:sz w:val="22"/>
                <w:szCs w:val="22"/>
              </w:rPr>
              <w:t xml:space="preserve"> </w:t>
            </w:r>
            <w:r>
              <w:rPr>
                <w:spacing w:val="-4"/>
                <w:sz w:val="22"/>
                <w:szCs w:val="22"/>
              </w:rPr>
              <w:t>布局</w:t>
            </w:r>
            <w:r>
              <w:rPr>
                <w:sz w:val="22"/>
                <w:szCs w:val="22"/>
              </w:rPr>
              <w:t xml:space="preserve"> </w:t>
            </w:r>
            <w:r>
              <w:rPr>
                <w:spacing w:val="-4"/>
                <w:sz w:val="22"/>
                <w:szCs w:val="22"/>
              </w:rPr>
              <w:t>约束</w:t>
            </w:r>
          </w:p>
        </w:tc>
        <w:tc>
          <w:tcPr>
            <w:tcW w:w="6804" w:type="dxa"/>
            <w:vAlign w:val="top"/>
          </w:tcPr>
          <w:p>
            <w:pPr>
              <w:pStyle w:val="6"/>
              <w:spacing w:before="53" w:line="228" w:lineRule="auto"/>
              <w:ind w:left="133"/>
              <w:rPr>
                <w:sz w:val="20"/>
                <w:szCs w:val="20"/>
              </w:rPr>
            </w:pPr>
            <w:r>
              <w:rPr>
                <w:color w:val="333333"/>
                <w:spacing w:val="8"/>
                <w:sz w:val="20"/>
                <w:szCs w:val="20"/>
              </w:rPr>
              <w:t>以减少邻避效应为出发点，推动白土坝片区产业转型提档升级。</w:t>
            </w:r>
          </w:p>
        </w:tc>
        <w:tc>
          <w:tcPr>
            <w:tcW w:w="3966" w:type="dxa"/>
            <w:vAlign w:val="top"/>
          </w:tcPr>
          <w:p>
            <w:pPr>
              <w:pStyle w:val="6"/>
              <w:spacing w:before="48" w:line="216" w:lineRule="auto"/>
              <w:ind w:left="893"/>
              <w:rPr>
                <w:sz w:val="22"/>
                <w:szCs w:val="22"/>
              </w:rPr>
            </w:pPr>
            <w:r>
              <w:rPr>
                <w:spacing w:val="-2"/>
                <w:sz w:val="22"/>
                <w:szCs w:val="22"/>
              </w:rPr>
              <w:t>项目不属于白土坝片区</w:t>
            </w:r>
          </w:p>
        </w:tc>
        <w:tc>
          <w:tcPr>
            <w:tcW w:w="1192" w:type="dxa"/>
            <w:vAlign w:val="top"/>
          </w:tcPr>
          <w:p>
            <w:pPr>
              <w:pStyle w:val="6"/>
              <w:spacing w:before="48" w:line="216" w:lineRule="auto"/>
              <w:ind w:left="396"/>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804" w:type="dxa"/>
            <w:vAlign w:val="top"/>
          </w:tcPr>
          <w:p>
            <w:pPr>
              <w:pStyle w:val="6"/>
              <w:spacing w:before="54" w:line="258" w:lineRule="auto"/>
              <w:ind w:left="108" w:right="188"/>
              <w:rPr>
                <w:sz w:val="20"/>
                <w:szCs w:val="20"/>
              </w:rPr>
            </w:pPr>
            <w:r>
              <w:rPr>
                <w:color w:val="333333"/>
                <w:spacing w:val="10"/>
                <w:sz w:val="20"/>
                <w:szCs w:val="20"/>
              </w:rPr>
              <w:t>铜梁高新区姜家岩片区紧邻金川大道、龙安大</w:t>
            </w:r>
            <w:r>
              <w:rPr>
                <w:color w:val="333333"/>
                <w:spacing w:val="9"/>
                <w:sz w:val="20"/>
                <w:szCs w:val="20"/>
              </w:rPr>
              <w:t>道一侧工业用地不宜布置</w:t>
            </w:r>
            <w:r>
              <w:rPr>
                <w:color w:val="333333"/>
                <w:sz w:val="20"/>
                <w:szCs w:val="20"/>
              </w:rPr>
              <w:t xml:space="preserve"> </w:t>
            </w:r>
            <w:r>
              <w:rPr>
                <w:color w:val="333333"/>
                <w:spacing w:val="9"/>
                <w:sz w:val="20"/>
                <w:szCs w:val="20"/>
              </w:rPr>
              <w:t>铸造、表面处理等大气污染较重、噪声大或其他易扰民的工业项目。</w:t>
            </w:r>
          </w:p>
        </w:tc>
        <w:tc>
          <w:tcPr>
            <w:tcW w:w="3966" w:type="dxa"/>
            <w:vAlign w:val="top"/>
          </w:tcPr>
          <w:p>
            <w:pPr>
              <w:pStyle w:val="6"/>
              <w:spacing w:before="67" w:line="234" w:lineRule="auto"/>
              <w:ind w:left="203" w:right="105" w:hanging="85"/>
              <w:rPr>
                <w:sz w:val="20"/>
                <w:szCs w:val="20"/>
              </w:rPr>
            </w:pPr>
            <w:r>
              <w:rPr>
                <w:spacing w:val="2"/>
                <w:sz w:val="22"/>
                <w:szCs w:val="22"/>
              </w:rPr>
              <w:t>项目不属于</w:t>
            </w:r>
            <w:r>
              <w:rPr>
                <w:color w:val="333333"/>
                <w:spacing w:val="2"/>
                <w:sz w:val="20"/>
                <w:szCs w:val="20"/>
              </w:rPr>
              <w:t>铸造、表面处理等大气污染较</w:t>
            </w:r>
            <w:r>
              <w:rPr>
                <w:color w:val="333333"/>
                <w:sz w:val="20"/>
                <w:szCs w:val="20"/>
              </w:rPr>
              <w:t xml:space="preserve"> </w:t>
            </w:r>
            <w:r>
              <w:rPr>
                <w:color w:val="333333"/>
                <w:spacing w:val="8"/>
                <w:sz w:val="20"/>
                <w:szCs w:val="20"/>
              </w:rPr>
              <w:t>重、噪声大或其他易扰民的工业项目。</w:t>
            </w:r>
          </w:p>
        </w:tc>
        <w:tc>
          <w:tcPr>
            <w:tcW w:w="1192" w:type="dxa"/>
            <w:vAlign w:val="top"/>
          </w:tcPr>
          <w:p>
            <w:pPr>
              <w:pStyle w:val="6"/>
              <w:spacing w:before="202" w:line="220" w:lineRule="auto"/>
              <w:ind w:left="396"/>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restart"/>
            <w:tcBorders>
              <w:bottom w:val="nil"/>
            </w:tcBorders>
            <w:vAlign w:val="top"/>
          </w:tcPr>
          <w:p>
            <w:pPr>
              <w:spacing w:line="250" w:lineRule="auto"/>
              <w:rPr>
                <w:rFonts w:ascii="Arial"/>
                <w:sz w:val="21"/>
              </w:rPr>
            </w:pPr>
          </w:p>
          <w:p>
            <w:pPr>
              <w:spacing w:line="251" w:lineRule="auto"/>
              <w:rPr>
                <w:rFonts w:ascii="Arial"/>
                <w:sz w:val="21"/>
              </w:rPr>
            </w:pPr>
          </w:p>
          <w:p>
            <w:pPr>
              <w:pStyle w:val="6"/>
              <w:spacing w:before="71" w:line="252" w:lineRule="auto"/>
              <w:ind w:left="136" w:right="133" w:firstLine="1"/>
              <w:jc w:val="both"/>
              <w:rPr>
                <w:sz w:val="22"/>
                <w:szCs w:val="22"/>
              </w:rPr>
            </w:pPr>
            <w:r>
              <w:rPr>
                <w:spacing w:val="-5"/>
                <w:sz w:val="22"/>
                <w:szCs w:val="22"/>
              </w:rPr>
              <w:t>污染</w:t>
            </w:r>
            <w:r>
              <w:rPr>
                <w:sz w:val="22"/>
                <w:szCs w:val="22"/>
              </w:rPr>
              <w:t xml:space="preserve"> </w:t>
            </w:r>
            <w:r>
              <w:rPr>
                <w:spacing w:val="-4"/>
                <w:sz w:val="22"/>
                <w:szCs w:val="22"/>
              </w:rPr>
              <w:t>物排</w:t>
            </w:r>
            <w:r>
              <w:rPr>
                <w:sz w:val="22"/>
                <w:szCs w:val="22"/>
              </w:rPr>
              <w:t xml:space="preserve"> </w:t>
            </w:r>
            <w:r>
              <w:rPr>
                <w:spacing w:val="-4"/>
                <w:sz w:val="22"/>
                <w:szCs w:val="22"/>
              </w:rPr>
              <w:t>放管</w:t>
            </w:r>
            <w:r>
              <w:rPr>
                <w:sz w:val="22"/>
                <w:szCs w:val="22"/>
              </w:rPr>
              <w:t xml:space="preserve"> </w:t>
            </w:r>
            <w:r>
              <w:rPr>
                <w:spacing w:val="30"/>
                <w:w w:val="133"/>
                <w:sz w:val="22"/>
                <w:szCs w:val="22"/>
              </w:rPr>
              <w:t>控</w:t>
            </w:r>
          </w:p>
        </w:tc>
        <w:tc>
          <w:tcPr>
            <w:tcW w:w="6804" w:type="dxa"/>
            <w:vAlign w:val="top"/>
          </w:tcPr>
          <w:p>
            <w:pPr>
              <w:pStyle w:val="6"/>
              <w:spacing w:before="37" w:line="229" w:lineRule="auto"/>
              <w:ind w:left="2746" w:right="146" w:hanging="2636"/>
              <w:rPr>
                <w:sz w:val="22"/>
                <w:szCs w:val="22"/>
              </w:rPr>
            </w:pPr>
            <w:r>
              <w:rPr>
                <w:sz w:val="22"/>
                <w:szCs w:val="22"/>
              </w:rPr>
              <w:t>铜梁高新区中心城区组团内新建、改建、扩建涉</w:t>
            </w:r>
            <w:r>
              <w:rPr>
                <w:spacing w:val="-53"/>
                <w:sz w:val="22"/>
                <w:szCs w:val="22"/>
              </w:rPr>
              <w:t xml:space="preserve"> </w:t>
            </w:r>
            <w:r>
              <w:rPr>
                <w:rFonts w:ascii="Times New Roman" w:hAnsi="Times New Roman" w:eastAsia="Times New Roman" w:cs="Times New Roman"/>
                <w:sz w:val="22"/>
                <w:szCs w:val="22"/>
              </w:rPr>
              <w:t>VOC</w:t>
            </w:r>
            <w:r>
              <w:rPr>
                <w:rFonts w:ascii="Times New Roman" w:hAnsi="Times New Roman" w:eastAsia="Times New Roman" w:cs="Times New Roman"/>
                <w:spacing w:val="-1"/>
                <w:sz w:val="22"/>
                <w:szCs w:val="22"/>
              </w:rPr>
              <w:t>s</w:t>
            </w:r>
            <w:r>
              <w:rPr>
                <w:spacing w:val="-1"/>
                <w:sz w:val="22"/>
                <w:szCs w:val="22"/>
              </w:rPr>
              <w:t>排放的项目，</w:t>
            </w:r>
            <w:r>
              <w:rPr>
                <w:sz w:val="22"/>
                <w:szCs w:val="22"/>
              </w:rPr>
              <w:t xml:space="preserve"> </w:t>
            </w:r>
            <w:r>
              <w:rPr>
                <w:spacing w:val="-2"/>
                <w:sz w:val="22"/>
                <w:szCs w:val="22"/>
              </w:rPr>
              <w:t>要加强源头控</w:t>
            </w:r>
          </w:p>
          <w:p>
            <w:pPr>
              <w:pStyle w:val="6"/>
              <w:spacing w:before="23" w:line="222" w:lineRule="auto"/>
              <w:ind w:left="2195" w:right="128" w:hanging="2060"/>
              <w:rPr>
                <w:sz w:val="22"/>
                <w:szCs w:val="22"/>
              </w:rPr>
            </w:pPr>
            <w:r>
              <w:rPr>
                <w:spacing w:val="1"/>
                <w:sz w:val="22"/>
                <w:szCs w:val="22"/>
              </w:rPr>
              <w:t>制，无特别规定的要使用低（无）</w:t>
            </w:r>
            <w:r>
              <w:rPr>
                <w:rFonts w:ascii="Times New Roman" w:hAnsi="Times New Roman" w:eastAsia="Times New Roman" w:cs="Times New Roman"/>
                <w:sz w:val="22"/>
                <w:szCs w:val="22"/>
              </w:rPr>
              <w:t>VOCs</w:t>
            </w:r>
            <w:r>
              <w:rPr>
                <w:spacing w:val="1"/>
                <w:sz w:val="22"/>
                <w:szCs w:val="22"/>
              </w:rPr>
              <w:t>含量的原辅料，加强废气收</w:t>
            </w:r>
            <w:r>
              <w:rPr>
                <w:spacing w:val="17"/>
                <w:sz w:val="22"/>
                <w:szCs w:val="22"/>
              </w:rPr>
              <w:t xml:space="preserve"> </w:t>
            </w:r>
            <w:r>
              <w:rPr>
                <w:spacing w:val="-1"/>
                <w:sz w:val="22"/>
                <w:szCs w:val="22"/>
              </w:rPr>
              <w:t>集，安装高效治理设施；</w:t>
            </w:r>
          </w:p>
        </w:tc>
        <w:tc>
          <w:tcPr>
            <w:tcW w:w="3966" w:type="dxa"/>
            <w:vAlign w:val="top"/>
          </w:tcPr>
          <w:p>
            <w:pPr>
              <w:spacing w:line="388" w:lineRule="auto"/>
              <w:rPr>
                <w:rFonts w:ascii="Arial"/>
                <w:sz w:val="21"/>
              </w:rPr>
            </w:pPr>
          </w:p>
          <w:p>
            <w:pPr>
              <w:pStyle w:val="6"/>
              <w:spacing w:before="72" w:line="220" w:lineRule="auto"/>
              <w:ind w:left="430"/>
              <w:rPr>
                <w:sz w:val="22"/>
                <w:szCs w:val="22"/>
              </w:rPr>
            </w:pPr>
            <w:r>
              <w:rPr>
                <w:spacing w:val="-4"/>
                <w:sz w:val="22"/>
                <w:szCs w:val="22"/>
              </w:rPr>
              <w:t>项目使用低</w:t>
            </w:r>
            <w:r>
              <w:rPr>
                <w:rFonts w:ascii="Times New Roman" w:hAnsi="Times New Roman" w:eastAsia="Times New Roman" w:cs="Times New Roman"/>
                <w:spacing w:val="-4"/>
                <w:sz w:val="22"/>
                <w:szCs w:val="22"/>
              </w:rPr>
              <w:t>VOCs</w:t>
            </w:r>
            <w:r>
              <w:rPr>
                <w:spacing w:val="-4"/>
                <w:sz w:val="22"/>
                <w:szCs w:val="22"/>
              </w:rPr>
              <w:t>含量的原辅料；</w:t>
            </w:r>
          </w:p>
        </w:tc>
        <w:tc>
          <w:tcPr>
            <w:tcW w:w="1192" w:type="dxa"/>
            <w:vAlign w:val="top"/>
          </w:tcPr>
          <w:p>
            <w:pPr>
              <w:spacing w:line="388" w:lineRule="auto"/>
              <w:rPr>
                <w:rFonts w:ascii="Arial"/>
                <w:sz w:val="21"/>
              </w:rPr>
            </w:pPr>
          </w:p>
          <w:p>
            <w:pPr>
              <w:pStyle w:val="6"/>
              <w:spacing w:before="72" w:line="220" w:lineRule="auto"/>
              <w:ind w:left="396"/>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47"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36" w:line="222" w:lineRule="auto"/>
              <w:ind w:left="114" w:right="104" w:hanging="4"/>
              <w:rPr>
                <w:sz w:val="22"/>
                <w:szCs w:val="22"/>
              </w:rPr>
            </w:pPr>
            <w:r>
              <w:rPr>
                <w:spacing w:val="-1"/>
                <w:sz w:val="22"/>
                <w:szCs w:val="22"/>
              </w:rPr>
              <w:t>推进新东城污水处理厂提标扩建，尾水排放标准至少达到《城镇污水</w:t>
            </w:r>
            <w:r>
              <w:rPr>
                <w:spacing w:val="13"/>
                <w:sz w:val="22"/>
                <w:szCs w:val="22"/>
              </w:rPr>
              <w:t xml:space="preserve"> </w:t>
            </w:r>
            <w:r>
              <w:rPr>
                <w:spacing w:val="-1"/>
                <w:sz w:val="22"/>
                <w:szCs w:val="22"/>
              </w:rPr>
              <w:t>处理厂污染物排放标准》（</w:t>
            </w:r>
            <w:r>
              <w:rPr>
                <w:rFonts w:ascii="Times New Roman" w:hAnsi="Times New Roman" w:eastAsia="Times New Roman" w:cs="Times New Roman"/>
                <w:spacing w:val="-1"/>
                <w:sz w:val="22"/>
                <w:szCs w:val="22"/>
              </w:rPr>
              <w:t>GB18918-2002</w:t>
            </w:r>
            <w:r>
              <w:rPr>
                <w:spacing w:val="-1"/>
                <w:sz w:val="22"/>
                <w:szCs w:val="22"/>
              </w:rPr>
              <w:t>）中一级</w:t>
            </w:r>
            <w:r>
              <w:rPr>
                <w:spacing w:val="-35"/>
                <w:sz w:val="22"/>
                <w:szCs w:val="22"/>
              </w:rPr>
              <w:t xml:space="preserve"> </w:t>
            </w:r>
            <w:r>
              <w:rPr>
                <w:rFonts w:ascii="Times New Roman" w:hAnsi="Times New Roman" w:eastAsia="Times New Roman" w:cs="Times New Roman"/>
                <w:spacing w:val="-1"/>
                <w:sz w:val="22"/>
                <w:szCs w:val="22"/>
              </w:rPr>
              <w:t xml:space="preserve">A </w:t>
            </w:r>
            <w:r>
              <w:rPr>
                <w:spacing w:val="-1"/>
                <w:sz w:val="22"/>
                <w:szCs w:val="22"/>
              </w:rPr>
              <w:t>标准；</w:t>
            </w:r>
          </w:p>
        </w:tc>
        <w:tc>
          <w:tcPr>
            <w:tcW w:w="3966" w:type="dxa"/>
            <w:vAlign w:val="top"/>
          </w:tcPr>
          <w:p>
            <w:pPr>
              <w:pStyle w:val="6"/>
              <w:spacing w:before="178" w:line="219" w:lineRule="auto"/>
              <w:ind w:left="1366"/>
              <w:rPr>
                <w:sz w:val="22"/>
                <w:szCs w:val="22"/>
              </w:rPr>
            </w:pPr>
            <w:r>
              <w:rPr>
                <w:spacing w:val="-10"/>
                <w:sz w:val="22"/>
                <w:szCs w:val="22"/>
              </w:rPr>
              <w:t>本项目不涉及</w:t>
            </w:r>
          </w:p>
        </w:tc>
        <w:tc>
          <w:tcPr>
            <w:tcW w:w="1192" w:type="dxa"/>
            <w:vAlign w:val="top"/>
          </w:tcPr>
          <w:p>
            <w:pPr>
              <w:spacing w:before="211" w:line="193" w:lineRule="auto"/>
              <w:ind w:left="56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547" w:type="dxa"/>
            <w:vMerge w:val="continue"/>
            <w:tcBorders>
              <w:top w:val="nil"/>
            </w:tcBorders>
            <w:vAlign w:val="top"/>
          </w:tcPr>
          <w:p>
            <w:pPr>
              <w:rPr>
                <w:rFonts w:ascii="Arial"/>
                <w:sz w:val="21"/>
              </w:rPr>
            </w:pPr>
          </w:p>
        </w:tc>
        <w:tc>
          <w:tcPr>
            <w:tcW w:w="1012"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804" w:type="dxa"/>
            <w:vAlign w:val="top"/>
          </w:tcPr>
          <w:p>
            <w:pPr>
              <w:pStyle w:val="6"/>
              <w:spacing w:before="34" w:line="228" w:lineRule="auto"/>
              <w:ind w:left="115" w:right="104" w:hanging="5"/>
              <w:rPr>
                <w:sz w:val="22"/>
                <w:szCs w:val="22"/>
              </w:rPr>
            </w:pPr>
            <w:r>
              <w:rPr>
                <w:spacing w:val="-1"/>
                <w:sz w:val="22"/>
                <w:szCs w:val="22"/>
              </w:rPr>
              <w:t>推进铜梁高新区（企业）污水管网错接、漏接等排查，加快实施园区</w:t>
            </w:r>
            <w:r>
              <w:rPr>
                <w:spacing w:val="13"/>
                <w:sz w:val="22"/>
                <w:szCs w:val="22"/>
              </w:rPr>
              <w:t xml:space="preserve"> </w:t>
            </w:r>
            <w:r>
              <w:rPr>
                <w:spacing w:val="-2"/>
                <w:sz w:val="22"/>
                <w:szCs w:val="22"/>
              </w:rPr>
              <w:t>管网更新、破损修复。</w:t>
            </w:r>
          </w:p>
        </w:tc>
        <w:tc>
          <w:tcPr>
            <w:tcW w:w="3966" w:type="dxa"/>
            <w:vAlign w:val="top"/>
          </w:tcPr>
          <w:p>
            <w:pPr>
              <w:pStyle w:val="6"/>
              <w:spacing w:before="178" w:line="219" w:lineRule="auto"/>
              <w:ind w:left="1366"/>
              <w:rPr>
                <w:sz w:val="22"/>
                <w:szCs w:val="22"/>
              </w:rPr>
            </w:pPr>
            <w:r>
              <w:rPr>
                <w:spacing w:val="-10"/>
                <w:sz w:val="22"/>
                <w:szCs w:val="22"/>
              </w:rPr>
              <w:t>本项目不涉及</w:t>
            </w:r>
          </w:p>
        </w:tc>
        <w:tc>
          <w:tcPr>
            <w:tcW w:w="1192" w:type="dxa"/>
            <w:vAlign w:val="top"/>
          </w:tcPr>
          <w:p>
            <w:pPr>
              <w:spacing w:before="211" w:line="193" w:lineRule="auto"/>
              <w:ind w:left="56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336" w:type="dxa"/>
            <w:vMerge w:val="continue"/>
            <w:tcBorders>
              <w:top w:val="nil"/>
            </w:tcBorders>
            <w:vAlign w:val="top"/>
          </w:tcPr>
          <w:p>
            <w:pPr>
              <w:rPr>
                <w:rFonts w:ascii="Arial"/>
                <w:sz w:val="21"/>
              </w:rPr>
            </w:pPr>
          </w:p>
        </w:tc>
      </w:tr>
    </w:tbl>
    <w:p>
      <w:pPr>
        <w:pStyle w:val="2"/>
        <w:spacing w:line="142" w:lineRule="exact"/>
        <w:rPr>
          <w:sz w:val="12"/>
        </w:rPr>
      </w:pPr>
    </w:p>
    <w:p>
      <w:pPr>
        <w:spacing w:line="142" w:lineRule="exact"/>
        <w:rPr>
          <w:sz w:val="12"/>
          <w:szCs w:val="12"/>
        </w:rPr>
        <w:sectPr>
          <w:footerReference r:id="rId15" w:type="default"/>
          <w:pgSz w:w="16838" w:h="11906"/>
          <w:pgMar w:top="400" w:right="1134" w:bottom="1363" w:left="1132" w:header="0" w:footer="1201"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4"/>
        <w:gridCol w:w="113"/>
        <w:gridCol w:w="1012"/>
        <w:gridCol w:w="708"/>
        <w:gridCol w:w="6804"/>
        <w:gridCol w:w="3966"/>
        <w:gridCol w:w="1192"/>
        <w:gridCol w:w="3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434" w:type="dxa"/>
            <w:vMerge w:val="restart"/>
            <w:tcBorders>
              <w:bottom w:val="nil"/>
            </w:tcBorders>
            <w:vAlign w:val="top"/>
          </w:tcPr>
          <w:p>
            <w:pPr>
              <w:rPr>
                <w:rFonts w:ascii="Arial"/>
                <w:sz w:val="21"/>
              </w:rPr>
            </w:pPr>
          </w:p>
        </w:tc>
        <w:tc>
          <w:tcPr>
            <w:tcW w:w="113" w:type="dxa"/>
            <w:vMerge w:val="restart"/>
            <w:tcBorders>
              <w:bottom w:val="nil"/>
            </w:tcBorders>
            <w:vAlign w:val="top"/>
          </w:tcPr>
          <w:p>
            <w:pPr>
              <w:rPr>
                <w:rFonts w:ascii="Arial"/>
                <w:sz w:val="21"/>
              </w:rPr>
            </w:pPr>
          </w:p>
        </w:tc>
        <w:tc>
          <w:tcPr>
            <w:tcW w:w="1012" w:type="dxa"/>
            <w:vMerge w:val="restart"/>
            <w:tcBorders>
              <w:bottom w:val="nil"/>
            </w:tcBorders>
            <w:vAlign w:val="top"/>
          </w:tcPr>
          <w:p>
            <w:pPr>
              <w:rPr>
                <w:rFonts w:ascii="Arial"/>
                <w:sz w:val="21"/>
              </w:rPr>
            </w:pPr>
          </w:p>
        </w:tc>
        <w:tc>
          <w:tcPr>
            <w:tcW w:w="708" w:type="dxa"/>
            <w:vMerge w:val="restart"/>
            <w:tcBorders>
              <w:bottom w:val="nil"/>
            </w:tcBorders>
            <w:vAlign w:val="top"/>
          </w:tcPr>
          <w:p>
            <w:pPr>
              <w:rPr>
                <w:rFonts w:ascii="Arial"/>
                <w:sz w:val="21"/>
              </w:rPr>
            </w:pPr>
          </w:p>
        </w:tc>
        <w:tc>
          <w:tcPr>
            <w:tcW w:w="6804" w:type="dxa"/>
            <w:vAlign w:val="top"/>
          </w:tcPr>
          <w:p>
            <w:pPr>
              <w:pStyle w:val="6"/>
              <w:spacing w:before="43" w:line="225" w:lineRule="auto"/>
              <w:ind w:left="111" w:right="104"/>
              <w:rPr>
                <w:sz w:val="22"/>
                <w:szCs w:val="22"/>
              </w:rPr>
            </w:pPr>
            <w:r>
              <w:rPr>
                <w:spacing w:val="-1"/>
                <w:sz w:val="22"/>
                <w:szCs w:val="22"/>
              </w:rPr>
              <w:t>鼓励使用电动和天然气非道路移动机械，推动新增和更换的公交车等</w:t>
            </w:r>
            <w:r>
              <w:rPr>
                <w:spacing w:val="11"/>
                <w:sz w:val="22"/>
                <w:szCs w:val="22"/>
              </w:rPr>
              <w:t xml:space="preserve"> </w:t>
            </w:r>
            <w:r>
              <w:rPr>
                <w:spacing w:val="-1"/>
                <w:sz w:val="22"/>
                <w:szCs w:val="22"/>
              </w:rPr>
              <w:t>使用新能源或清洁能源；</w:t>
            </w:r>
          </w:p>
        </w:tc>
        <w:tc>
          <w:tcPr>
            <w:tcW w:w="3966" w:type="dxa"/>
            <w:vAlign w:val="top"/>
          </w:tcPr>
          <w:p>
            <w:pPr>
              <w:pStyle w:val="6"/>
              <w:spacing w:before="187" w:line="219" w:lineRule="auto"/>
              <w:ind w:left="1366"/>
              <w:rPr>
                <w:sz w:val="22"/>
                <w:szCs w:val="22"/>
              </w:rPr>
            </w:pPr>
            <w:r>
              <w:rPr>
                <w:spacing w:val="-10"/>
                <w:sz w:val="22"/>
                <w:szCs w:val="22"/>
              </w:rPr>
              <w:t>本项目不涉及</w:t>
            </w:r>
          </w:p>
        </w:tc>
        <w:tc>
          <w:tcPr>
            <w:tcW w:w="1192" w:type="dxa"/>
            <w:vAlign w:val="top"/>
          </w:tcPr>
          <w:p>
            <w:pPr>
              <w:spacing w:before="220" w:line="193" w:lineRule="auto"/>
              <w:ind w:left="56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336"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34"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31" w:line="224" w:lineRule="auto"/>
              <w:ind w:left="114" w:right="104" w:firstLine="20"/>
              <w:rPr>
                <w:sz w:val="22"/>
                <w:szCs w:val="22"/>
              </w:rPr>
            </w:pPr>
            <w:r>
              <w:rPr>
                <w:spacing w:val="-2"/>
                <w:sz w:val="22"/>
                <w:szCs w:val="22"/>
              </w:rPr>
              <w:t>以中心城区新城开发区域为重点，加强施工扬尘监管，逐步推进工地</w:t>
            </w:r>
            <w:r>
              <w:rPr>
                <w:spacing w:val="18"/>
                <w:sz w:val="22"/>
                <w:szCs w:val="22"/>
              </w:rPr>
              <w:t xml:space="preserve"> </w:t>
            </w:r>
            <w:r>
              <w:rPr>
                <w:spacing w:val="-2"/>
                <w:sz w:val="22"/>
                <w:szCs w:val="22"/>
              </w:rPr>
              <w:t>安装在线监控系统。</w:t>
            </w:r>
          </w:p>
        </w:tc>
        <w:tc>
          <w:tcPr>
            <w:tcW w:w="3966" w:type="dxa"/>
            <w:vAlign w:val="top"/>
          </w:tcPr>
          <w:p>
            <w:pPr>
              <w:pStyle w:val="6"/>
              <w:spacing w:before="173" w:line="219" w:lineRule="auto"/>
              <w:ind w:left="1366"/>
              <w:rPr>
                <w:sz w:val="22"/>
                <w:szCs w:val="22"/>
              </w:rPr>
            </w:pPr>
            <w:r>
              <w:rPr>
                <w:spacing w:val="-10"/>
                <w:sz w:val="22"/>
                <w:szCs w:val="22"/>
              </w:rPr>
              <w:t>本项目不涉及</w:t>
            </w:r>
          </w:p>
        </w:tc>
        <w:tc>
          <w:tcPr>
            <w:tcW w:w="1192" w:type="dxa"/>
            <w:vAlign w:val="top"/>
          </w:tcPr>
          <w:p>
            <w:pPr>
              <w:spacing w:before="206" w:line="193" w:lineRule="auto"/>
              <w:ind w:left="56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434"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804" w:type="dxa"/>
            <w:vAlign w:val="top"/>
          </w:tcPr>
          <w:p>
            <w:pPr>
              <w:pStyle w:val="6"/>
              <w:spacing w:before="32" w:line="229" w:lineRule="auto"/>
              <w:ind w:left="109" w:right="104" w:firstLine="1"/>
              <w:jc w:val="both"/>
              <w:rPr>
                <w:sz w:val="22"/>
                <w:szCs w:val="22"/>
              </w:rPr>
            </w:pPr>
            <w:r>
              <w:rPr>
                <w:spacing w:val="-1"/>
                <w:sz w:val="22"/>
                <w:szCs w:val="22"/>
              </w:rPr>
              <w:t>开展城区范围内雨污管网分流改造工程、老旧管网改造工程；新建区</w:t>
            </w:r>
            <w:r>
              <w:rPr>
                <w:spacing w:val="12"/>
                <w:sz w:val="22"/>
                <w:szCs w:val="22"/>
              </w:rPr>
              <w:t xml:space="preserve"> </w:t>
            </w:r>
            <w:r>
              <w:rPr>
                <w:spacing w:val="-2"/>
                <w:sz w:val="22"/>
                <w:szCs w:val="22"/>
              </w:rPr>
              <w:t>域排水体制采用雨污分流制，建成区“十四五</w:t>
            </w:r>
            <w:r>
              <w:rPr>
                <w:spacing w:val="-66"/>
                <w:sz w:val="22"/>
                <w:szCs w:val="22"/>
              </w:rPr>
              <w:t xml:space="preserve"> </w:t>
            </w:r>
            <w:r>
              <w:rPr>
                <w:spacing w:val="-2"/>
                <w:sz w:val="22"/>
                <w:szCs w:val="22"/>
              </w:rPr>
              <w:t>”期间完成雨污分流改</w:t>
            </w:r>
            <w:r>
              <w:rPr>
                <w:sz w:val="22"/>
                <w:szCs w:val="22"/>
              </w:rPr>
              <w:t xml:space="preserve"> </w:t>
            </w:r>
            <w:r>
              <w:rPr>
                <w:spacing w:val="-1"/>
                <w:sz w:val="22"/>
                <w:szCs w:val="22"/>
              </w:rPr>
              <w:t>造，基本实现污水管网全覆盖。</w:t>
            </w:r>
          </w:p>
        </w:tc>
        <w:tc>
          <w:tcPr>
            <w:tcW w:w="3966" w:type="dxa"/>
            <w:vAlign w:val="top"/>
          </w:tcPr>
          <w:p>
            <w:pPr>
              <w:spacing w:line="242" w:lineRule="auto"/>
              <w:rPr>
                <w:rFonts w:ascii="Arial"/>
                <w:sz w:val="21"/>
              </w:rPr>
            </w:pPr>
          </w:p>
          <w:p>
            <w:pPr>
              <w:pStyle w:val="6"/>
              <w:spacing w:before="72" w:line="219" w:lineRule="auto"/>
              <w:ind w:left="951"/>
              <w:rPr>
                <w:sz w:val="22"/>
                <w:szCs w:val="22"/>
              </w:rPr>
            </w:pPr>
            <w:r>
              <w:rPr>
                <w:spacing w:val="-11"/>
                <w:sz w:val="22"/>
                <w:szCs w:val="22"/>
              </w:rPr>
              <w:t>本项目采用雨污分流制</w:t>
            </w:r>
          </w:p>
        </w:tc>
        <w:tc>
          <w:tcPr>
            <w:tcW w:w="1192" w:type="dxa"/>
            <w:vAlign w:val="top"/>
          </w:tcPr>
          <w:p>
            <w:pPr>
              <w:spacing w:line="242" w:lineRule="auto"/>
              <w:rPr>
                <w:rFonts w:ascii="Arial"/>
                <w:sz w:val="21"/>
              </w:rPr>
            </w:pPr>
          </w:p>
          <w:p>
            <w:pPr>
              <w:pStyle w:val="6"/>
              <w:spacing w:before="71" w:line="220" w:lineRule="auto"/>
              <w:ind w:left="396"/>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4"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Align w:val="top"/>
          </w:tcPr>
          <w:p>
            <w:pPr>
              <w:pStyle w:val="6"/>
              <w:spacing w:before="46" w:line="247" w:lineRule="auto"/>
              <w:ind w:left="136" w:right="133"/>
              <w:jc w:val="both"/>
              <w:rPr>
                <w:sz w:val="22"/>
                <w:szCs w:val="22"/>
              </w:rPr>
            </w:pPr>
            <w:r>
              <w:rPr>
                <w:spacing w:val="-4"/>
                <w:sz w:val="22"/>
                <w:szCs w:val="22"/>
              </w:rPr>
              <w:t>环境</w:t>
            </w:r>
            <w:r>
              <w:rPr>
                <w:sz w:val="22"/>
                <w:szCs w:val="22"/>
              </w:rPr>
              <w:t xml:space="preserve"> </w:t>
            </w:r>
            <w:r>
              <w:rPr>
                <w:spacing w:val="-4"/>
                <w:sz w:val="22"/>
                <w:szCs w:val="22"/>
              </w:rPr>
              <w:t>风险</w:t>
            </w:r>
            <w:r>
              <w:rPr>
                <w:sz w:val="22"/>
                <w:szCs w:val="22"/>
              </w:rPr>
              <w:t xml:space="preserve"> </w:t>
            </w:r>
            <w:r>
              <w:rPr>
                <w:spacing w:val="-4"/>
                <w:sz w:val="22"/>
                <w:szCs w:val="22"/>
              </w:rPr>
              <w:t>防控</w:t>
            </w:r>
          </w:p>
        </w:tc>
        <w:tc>
          <w:tcPr>
            <w:tcW w:w="6804" w:type="dxa"/>
            <w:vAlign w:val="top"/>
          </w:tcPr>
          <w:p>
            <w:pPr>
              <w:spacing w:line="322" w:lineRule="auto"/>
              <w:rPr>
                <w:rFonts w:ascii="Arial"/>
                <w:sz w:val="21"/>
              </w:rPr>
            </w:pPr>
          </w:p>
          <w:p>
            <w:pPr>
              <w:spacing w:before="63" w:line="193" w:lineRule="auto"/>
              <w:ind w:left="336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3966" w:type="dxa"/>
            <w:vAlign w:val="top"/>
          </w:tcPr>
          <w:p>
            <w:pPr>
              <w:spacing w:line="322" w:lineRule="auto"/>
              <w:rPr>
                <w:rFonts w:ascii="Arial"/>
                <w:sz w:val="21"/>
              </w:rPr>
            </w:pPr>
          </w:p>
          <w:p>
            <w:pPr>
              <w:spacing w:before="63" w:line="193" w:lineRule="auto"/>
              <w:ind w:left="194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92" w:type="dxa"/>
            <w:vAlign w:val="top"/>
          </w:tcPr>
          <w:p>
            <w:pPr>
              <w:spacing w:line="322" w:lineRule="auto"/>
              <w:rPr>
                <w:rFonts w:ascii="Arial"/>
                <w:sz w:val="21"/>
              </w:rPr>
            </w:pPr>
          </w:p>
          <w:p>
            <w:pPr>
              <w:spacing w:before="63" w:line="193" w:lineRule="auto"/>
              <w:ind w:left="56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434"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restart"/>
            <w:tcBorders>
              <w:bottom w:val="nil"/>
            </w:tcBorders>
            <w:vAlign w:val="top"/>
          </w:tcPr>
          <w:p>
            <w:pPr>
              <w:spacing w:line="452" w:lineRule="auto"/>
              <w:rPr>
                <w:rFonts w:ascii="Arial"/>
                <w:sz w:val="21"/>
              </w:rPr>
            </w:pPr>
          </w:p>
          <w:p>
            <w:pPr>
              <w:pStyle w:val="6"/>
              <w:spacing w:before="71" w:line="251" w:lineRule="auto"/>
              <w:ind w:left="137" w:right="133" w:firstLine="8"/>
              <w:jc w:val="both"/>
              <w:rPr>
                <w:sz w:val="22"/>
                <w:szCs w:val="22"/>
              </w:rPr>
            </w:pPr>
            <w:r>
              <w:rPr>
                <w:spacing w:val="-9"/>
                <w:sz w:val="22"/>
                <w:szCs w:val="22"/>
              </w:rPr>
              <w:t>资源</w:t>
            </w:r>
            <w:r>
              <w:rPr>
                <w:sz w:val="22"/>
                <w:szCs w:val="22"/>
              </w:rPr>
              <w:t xml:space="preserve"> </w:t>
            </w:r>
            <w:r>
              <w:rPr>
                <w:spacing w:val="-4"/>
                <w:sz w:val="22"/>
                <w:szCs w:val="22"/>
              </w:rPr>
              <w:t>开发</w:t>
            </w:r>
            <w:r>
              <w:rPr>
                <w:sz w:val="22"/>
                <w:szCs w:val="22"/>
              </w:rPr>
              <w:t xml:space="preserve"> </w:t>
            </w:r>
            <w:r>
              <w:rPr>
                <w:spacing w:val="-4"/>
                <w:sz w:val="22"/>
                <w:szCs w:val="22"/>
              </w:rPr>
              <w:t>利用</w:t>
            </w:r>
            <w:r>
              <w:rPr>
                <w:sz w:val="22"/>
                <w:szCs w:val="22"/>
              </w:rPr>
              <w:t xml:space="preserve"> </w:t>
            </w:r>
            <w:r>
              <w:rPr>
                <w:spacing w:val="-4"/>
                <w:sz w:val="22"/>
                <w:szCs w:val="22"/>
              </w:rPr>
              <w:t>效率</w:t>
            </w:r>
          </w:p>
        </w:tc>
        <w:tc>
          <w:tcPr>
            <w:tcW w:w="6804" w:type="dxa"/>
            <w:vAlign w:val="top"/>
          </w:tcPr>
          <w:p>
            <w:pPr>
              <w:pStyle w:val="6"/>
              <w:spacing w:before="52" w:line="268" w:lineRule="auto"/>
              <w:ind w:left="110" w:right="188" w:hanging="1"/>
              <w:jc w:val="both"/>
              <w:rPr>
                <w:sz w:val="20"/>
                <w:szCs w:val="20"/>
              </w:rPr>
            </w:pPr>
            <w:r>
              <w:rPr>
                <w:color w:val="333333"/>
                <w:spacing w:val="10"/>
                <w:sz w:val="20"/>
                <w:szCs w:val="20"/>
              </w:rPr>
              <w:t>推行节水措施和中水回用提高水资源回用率，</w:t>
            </w:r>
            <w:r>
              <w:rPr>
                <w:color w:val="333333"/>
                <w:spacing w:val="9"/>
                <w:sz w:val="20"/>
                <w:szCs w:val="20"/>
              </w:rPr>
              <w:t>鼓励工业企业提高中水回</w:t>
            </w:r>
            <w:r>
              <w:rPr>
                <w:color w:val="333333"/>
                <w:sz w:val="20"/>
                <w:szCs w:val="20"/>
              </w:rPr>
              <w:t xml:space="preserve"> </w:t>
            </w:r>
            <w:r>
              <w:rPr>
                <w:color w:val="333333"/>
                <w:spacing w:val="10"/>
                <w:sz w:val="20"/>
                <w:szCs w:val="20"/>
              </w:rPr>
              <w:t>用率。推广高效冷却、洗涤、循环用水、废</w:t>
            </w:r>
            <w:r>
              <w:rPr>
                <w:color w:val="333333"/>
                <w:spacing w:val="9"/>
                <w:sz w:val="20"/>
                <w:szCs w:val="20"/>
              </w:rPr>
              <w:t>污水再生利用、高耗水生产</w:t>
            </w:r>
            <w:r>
              <w:rPr>
                <w:color w:val="333333"/>
                <w:sz w:val="20"/>
                <w:szCs w:val="20"/>
              </w:rPr>
              <w:t xml:space="preserve"> </w:t>
            </w:r>
            <w:r>
              <w:rPr>
                <w:color w:val="333333"/>
                <w:spacing w:val="8"/>
                <w:sz w:val="20"/>
                <w:szCs w:val="20"/>
              </w:rPr>
              <w:t>工艺替代等节水工艺和技术。</w:t>
            </w:r>
          </w:p>
        </w:tc>
        <w:tc>
          <w:tcPr>
            <w:tcW w:w="3966" w:type="dxa"/>
            <w:vAlign w:val="top"/>
          </w:tcPr>
          <w:p>
            <w:pPr>
              <w:spacing w:line="284" w:lineRule="auto"/>
              <w:rPr>
                <w:rFonts w:ascii="Arial"/>
                <w:sz w:val="21"/>
              </w:rPr>
            </w:pPr>
          </w:p>
          <w:p>
            <w:pPr>
              <w:pStyle w:val="6"/>
              <w:spacing w:before="71" w:line="219" w:lineRule="auto"/>
              <w:ind w:left="891"/>
              <w:rPr>
                <w:sz w:val="22"/>
                <w:szCs w:val="22"/>
              </w:rPr>
            </w:pPr>
            <w:r>
              <w:rPr>
                <w:spacing w:val="-1"/>
                <w:sz w:val="22"/>
                <w:szCs w:val="22"/>
              </w:rPr>
              <w:t>本项目生产用水量较少</w:t>
            </w:r>
          </w:p>
        </w:tc>
        <w:tc>
          <w:tcPr>
            <w:tcW w:w="1192" w:type="dxa"/>
            <w:vAlign w:val="top"/>
          </w:tcPr>
          <w:p>
            <w:pPr>
              <w:spacing w:line="283"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4"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01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804" w:type="dxa"/>
            <w:vAlign w:val="top"/>
          </w:tcPr>
          <w:p>
            <w:pPr>
              <w:pStyle w:val="6"/>
              <w:spacing w:before="52" w:line="268" w:lineRule="auto"/>
              <w:ind w:left="110" w:right="52" w:hanging="1"/>
              <w:jc w:val="both"/>
              <w:rPr>
                <w:sz w:val="20"/>
                <w:szCs w:val="20"/>
              </w:rPr>
            </w:pPr>
            <w:r>
              <w:rPr>
                <w:color w:val="333333"/>
                <w:spacing w:val="7"/>
                <w:sz w:val="20"/>
                <w:szCs w:val="20"/>
              </w:rPr>
              <w:t>加快居民供水管网设施改造，减少跑冒滴漏，降低公共供水管网漏损率，</w:t>
            </w:r>
            <w:r>
              <w:rPr>
                <w:color w:val="333333"/>
                <w:spacing w:val="11"/>
                <w:sz w:val="20"/>
                <w:szCs w:val="20"/>
              </w:rPr>
              <w:t xml:space="preserve"> </w:t>
            </w:r>
            <w:r>
              <w:rPr>
                <w:color w:val="333333"/>
                <w:spacing w:val="10"/>
                <w:sz w:val="20"/>
                <w:szCs w:val="20"/>
              </w:rPr>
              <w:t>大力推广和使用节水器具，减少生活用水量</w:t>
            </w:r>
            <w:r>
              <w:rPr>
                <w:color w:val="333333"/>
                <w:spacing w:val="9"/>
                <w:sz w:val="20"/>
                <w:szCs w:val="20"/>
              </w:rPr>
              <w:t>。对现状小区、企业和学校</w:t>
            </w:r>
            <w:r>
              <w:rPr>
                <w:color w:val="333333"/>
                <w:sz w:val="20"/>
                <w:szCs w:val="20"/>
              </w:rPr>
              <w:t xml:space="preserve">  </w:t>
            </w:r>
            <w:r>
              <w:rPr>
                <w:color w:val="333333"/>
                <w:spacing w:val="8"/>
                <w:sz w:val="20"/>
                <w:szCs w:val="20"/>
              </w:rPr>
              <w:t>等公共机构进行节水化改造；</w:t>
            </w:r>
          </w:p>
        </w:tc>
        <w:tc>
          <w:tcPr>
            <w:tcW w:w="3966" w:type="dxa"/>
            <w:vAlign w:val="top"/>
          </w:tcPr>
          <w:p>
            <w:pPr>
              <w:spacing w:line="287" w:lineRule="auto"/>
              <w:rPr>
                <w:rFonts w:ascii="Arial"/>
                <w:sz w:val="21"/>
              </w:rPr>
            </w:pPr>
          </w:p>
          <w:p>
            <w:pPr>
              <w:pStyle w:val="6"/>
              <w:spacing w:before="71" w:line="219" w:lineRule="auto"/>
              <w:ind w:left="559"/>
              <w:rPr>
                <w:sz w:val="22"/>
                <w:szCs w:val="22"/>
              </w:rPr>
            </w:pPr>
            <w:r>
              <w:rPr>
                <w:spacing w:val="-1"/>
                <w:sz w:val="22"/>
                <w:szCs w:val="22"/>
              </w:rPr>
              <w:t>本项目生活用水使用节水器具</w:t>
            </w:r>
          </w:p>
        </w:tc>
        <w:tc>
          <w:tcPr>
            <w:tcW w:w="1192" w:type="dxa"/>
            <w:vAlign w:val="top"/>
          </w:tcPr>
          <w:p>
            <w:pPr>
              <w:spacing w:line="286" w:lineRule="auto"/>
              <w:rPr>
                <w:rFonts w:ascii="Arial"/>
                <w:sz w:val="21"/>
              </w:rPr>
            </w:pPr>
          </w:p>
          <w:p>
            <w:pPr>
              <w:pStyle w:val="6"/>
              <w:spacing w:before="72" w:line="220" w:lineRule="auto"/>
              <w:ind w:left="384"/>
              <w:rPr>
                <w:sz w:val="22"/>
                <w:szCs w:val="22"/>
              </w:rPr>
            </w:pPr>
            <w:r>
              <w:rPr>
                <w:spacing w:val="-5"/>
                <w:sz w:val="22"/>
                <w:szCs w:val="22"/>
              </w:rPr>
              <w:t>符合</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34"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012"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804" w:type="dxa"/>
            <w:vAlign w:val="top"/>
          </w:tcPr>
          <w:p>
            <w:pPr>
              <w:pStyle w:val="6"/>
              <w:spacing w:before="53" w:line="228" w:lineRule="auto"/>
              <w:ind w:left="109"/>
              <w:rPr>
                <w:sz w:val="20"/>
                <w:szCs w:val="20"/>
              </w:rPr>
            </w:pPr>
            <w:r>
              <w:rPr>
                <w:color w:val="333333"/>
                <w:spacing w:val="9"/>
                <w:sz w:val="20"/>
                <w:szCs w:val="20"/>
              </w:rPr>
              <w:t>推进南城再生水厂和大学园区再生水厂建设。</w:t>
            </w:r>
          </w:p>
        </w:tc>
        <w:tc>
          <w:tcPr>
            <w:tcW w:w="3966" w:type="dxa"/>
            <w:vAlign w:val="top"/>
          </w:tcPr>
          <w:p>
            <w:pPr>
              <w:pStyle w:val="6"/>
              <w:spacing w:before="48" w:line="216" w:lineRule="auto"/>
              <w:ind w:left="1330"/>
              <w:rPr>
                <w:sz w:val="22"/>
                <w:szCs w:val="22"/>
              </w:rPr>
            </w:pPr>
            <w:r>
              <w:rPr>
                <w:spacing w:val="-2"/>
                <w:sz w:val="22"/>
                <w:szCs w:val="22"/>
              </w:rPr>
              <w:t>本项目不涉及</w:t>
            </w:r>
          </w:p>
        </w:tc>
        <w:tc>
          <w:tcPr>
            <w:tcW w:w="1192" w:type="dxa"/>
            <w:vAlign w:val="top"/>
          </w:tcPr>
          <w:p>
            <w:pPr>
              <w:spacing w:before="79" w:line="193" w:lineRule="auto"/>
              <w:ind w:left="563"/>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9" w:hRule="atLeast"/>
        </w:trPr>
        <w:tc>
          <w:tcPr>
            <w:tcW w:w="434" w:type="dxa"/>
            <w:vMerge w:val="continue"/>
            <w:tcBorders>
              <w:top w:val="nil"/>
            </w:tcBorders>
            <w:vAlign w:val="top"/>
          </w:tcPr>
          <w:p>
            <w:pPr>
              <w:rPr>
                <w:rFonts w:ascii="Arial"/>
                <w:sz w:val="21"/>
              </w:rPr>
            </w:pPr>
          </w:p>
        </w:tc>
        <w:tc>
          <w:tcPr>
            <w:tcW w:w="14131" w:type="dxa"/>
            <w:gridSpan w:val="7"/>
            <w:vAlign w:val="top"/>
          </w:tcPr>
          <w:p>
            <w:pPr>
              <w:pStyle w:val="6"/>
              <w:spacing w:before="148" w:line="225" w:lineRule="auto"/>
              <w:ind w:left="635"/>
            </w:pPr>
            <w:r>
              <w:rPr>
                <w:spacing w:val="6"/>
              </w:rPr>
              <w:t>综上，本项目符合“三线一单</w:t>
            </w:r>
            <w:r>
              <w:rPr>
                <w:spacing w:val="-76"/>
              </w:rPr>
              <w:t xml:space="preserve"> </w:t>
            </w:r>
            <w:r>
              <w:rPr>
                <w:spacing w:val="6"/>
              </w:rPr>
              <w:t>”管控要求。</w:t>
            </w:r>
          </w:p>
        </w:tc>
      </w:tr>
    </w:tbl>
    <w:p>
      <w:pPr>
        <w:pStyle w:val="2"/>
        <w:spacing w:line="216" w:lineRule="exact"/>
        <w:rPr>
          <w:sz w:val="18"/>
        </w:rPr>
      </w:pPr>
    </w:p>
    <w:p>
      <w:pPr>
        <w:spacing w:line="216" w:lineRule="exact"/>
        <w:rPr>
          <w:sz w:val="18"/>
          <w:szCs w:val="18"/>
        </w:rPr>
        <w:sectPr>
          <w:footerReference r:id="rId16" w:type="default"/>
          <w:pgSz w:w="16838" w:h="11906"/>
          <w:pgMar w:top="400" w:right="1134" w:bottom="1363" w:left="1132"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36" w:hRule="atLeast"/>
        </w:trPr>
        <w:tc>
          <w:tcPr>
            <w:tcW w:w="9064" w:type="dxa"/>
            <w:vAlign w:val="top"/>
          </w:tcPr>
          <w:p>
            <w:pPr>
              <w:pStyle w:val="6"/>
              <w:spacing w:before="149" w:line="458" w:lineRule="exact"/>
              <w:ind w:left="542"/>
            </w:pPr>
            <w:r>
              <w:pict>
                <v:rect id="_x0000_s1044" o:spid="_x0000_s1044" o:spt="1" style="position:absolute;left:0pt;margin-left:20.9pt;margin-top:0pt;height:696.85pt;width:0.5pt;mso-position-horizontal-relative:page;mso-position-vertical-relative:page;z-index:251680768;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b/>
                <w:bCs/>
                <w:spacing w:val="10"/>
                <w:position w:val="15"/>
              </w:rPr>
              <w:t>1.2.5</w:t>
            </w:r>
            <w:r>
              <w:rPr>
                <w:spacing w:val="10"/>
                <w:position w:val="15"/>
                <w14:textOutline w14:w="4703" w14:cap="flat" w14:cmpd="sng">
                  <w14:solidFill>
                    <w14:srgbClr w14:val="000000"/>
                  </w14:solidFill>
                  <w14:prstDash w14:val="solid"/>
                  <w14:miter w14:val="0"/>
                </w14:textOutline>
              </w:rPr>
              <w:t>与关于印发《四川省、重庆市长江经济带发展</w:t>
            </w:r>
            <w:r>
              <w:rPr>
                <w:spacing w:val="9"/>
                <w:position w:val="15"/>
                <w14:textOutline w14:w="4703" w14:cap="flat" w14:cmpd="sng">
                  <w14:solidFill>
                    <w14:srgbClr w14:val="000000"/>
                  </w14:solidFill>
                  <w14:prstDash w14:val="solid"/>
                  <w14:miter w14:val="0"/>
                </w14:textOutline>
              </w:rPr>
              <w:t>负面清单实施细则（试</w:t>
            </w:r>
          </w:p>
          <w:p>
            <w:pPr>
              <w:pStyle w:val="6"/>
              <w:spacing w:before="1" w:line="225" w:lineRule="auto"/>
              <w:ind w:left="539"/>
            </w:pPr>
            <w:r>
              <w:rPr>
                <w:spacing w:val="8"/>
                <w14:textOutline w14:w="4703" w14:cap="flat" w14:cmpd="sng">
                  <w14:solidFill>
                    <w14:srgbClr w14:val="000000"/>
                  </w14:solidFill>
                  <w14:prstDash w14:val="solid"/>
                  <w14:miter w14:val="0"/>
                </w14:textOutline>
              </w:rPr>
              <w:t>行，</w:t>
            </w:r>
            <w:r>
              <w:rPr>
                <w:rFonts w:ascii="Times New Roman" w:hAnsi="Times New Roman" w:eastAsia="Times New Roman" w:cs="Times New Roman"/>
                <w:b/>
                <w:bCs/>
                <w:spacing w:val="8"/>
              </w:rPr>
              <w:t xml:space="preserve">2022 </w:t>
            </w:r>
            <w:r>
              <w:rPr>
                <w:spacing w:val="8"/>
                <w14:textOutline w14:w="4703" w14:cap="flat" w14:cmpd="sng">
                  <w14:solidFill>
                    <w14:srgbClr w14:val="000000"/>
                  </w14:solidFill>
                  <w14:prstDash w14:val="solid"/>
                  <w14:miter w14:val="0"/>
                </w14:textOutline>
              </w:rPr>
              <w:t>年版）》的通知（川长江办〔</w:t>
            </w:r>
            <w:r>
              <w:rPr>
                <w:rFonts w:ascii="Times New Roman" w:hAnsi="Times New Roman" w:eastAsia="Times New Roman" w:cs="Times New Roman"/>
                <w:b/>
                <w:bCs/>
                <w:spacing w:val="8"/>
              </w:rPr>
              <w:t>2022</w:t>
            </w:r>
            <w:r>
              <w:rPr>
                <w:spacing w:val="8"/>
                <w14:textOutline w14:w="4703" w14:cap="flat" w14:cmpd="sng">
                  <w14:solidFill>
                    <w14:srgbClr w14:val="000000"/>
                  </w14:solidFill>
                  <w14:prstDash w14:val="solid"/>
                  <w14:miter w14:val="0"/>
                </w14:textOutline>
              </w:rPr>
              <w:t>〕</w:t>
            </w:r>
            <w:r>
              <w:rPr>
                <w:rFonts w:ascii="Times New Roman" w:hAnsi="Times New Roman" w:eastAsia="Times New Roman" w:cs="Times New Roman"/>
                <w:b/>
                <w:bCs/>
                <w:spacing w:val="8"/>
              </w:rPr>
              <w:t>17</w:t>
            </w:r>
            <w:r>
              <w:rPr>
                <w:rFonts w:ascii="Times New Roman" w:hAnsi="Times New Roman" w:eastAsia="Times New Roman" w:cs="Times New Roman"/>
                <w:b/>
                <w:bCs/>
                <w:spacing w:val="22"/>
                <w:w w:val="101"/>
              </w:rPr>
              <w:t xml:space="preserve"> </w:t>
            </w:r>
            <w:r>
              <w:rPr>
                <w:spacing w:val="8"/>
                <w14:textOutline w14:w="4703" w14:cap="flat" w14:cmpd="sng">
                  <w14:solidFill>
                    <w14:srgbClr w14:val="000000"/>
                  </w14:solidFill>
                  <w14:prstDash w14:val="solid"/>
                  <w14:miter w14:val="0"/>
                </w14:textOutline>
              </w:rPr>
              <w:t>号）符合性分析</w:t>
            </w:r>
          </w:p>
          <w:p>
            <w:pPr>
              <w:pStyle w:val="6"/>
              <w:spacing w:before="153" w:line="340" w:lineRule="auto"/>
              <w:ind w:left="536" w:right="102" w:firstLine="523"/>
              <w:jc w:val="both"/>
            </w:pPr>
            <w:r>
              <w:rPr>
                <w:spacing w:val="13"/>
              </w:rPr>
              <w:t>本项目与四川省推动长江经济带发展领导小组办公室重庆市推动</w:t>
            </w:r>
            <w:r>
              <w:rPr>
                <w:spacing w:val="12"/>
              </w:rPr>
              <w:t>长江</w:t>
            </w:r>
            <w:r>
              <w:t xml:space="preserve"> </w:t>
            </w:r>
            <w:r>
              <w:rPr>
                <w:spacing w:val="13"/>
              </w:rPr>
              <w:t>经济带发展领导小组办公室关于印发《四川省、重庆市长江经</w:t>
            </w:r>
            <w:r>
              <w:rPr>
                <w:spacing w:val="12"/>
              </w:rPr>
              <w:t>济带发展负</w:t>
            </w:r>
            <w:r>
              <w:t xml:space="preserve"> </w:t>
            </w:r>
            <w:r>
              <w:rPr>
                <w:spacing w:val="7"/>
              </w:rPr>
              <w:t>面清单实施细则（试行，</w:t>
            </w:r>
            <w:r>
              <w:rPr>
                <w:rFonts w:ascii="Times New Roman" w:hAnsi="Times New Roman" w:eastAsia="Times New Roman" w:cs="Times New Roman"/>
                <w:spacing w:val="7"/>
              </w:rPr>
              <w:t xml:space="preserve">2022 </w:t>
            </w:r>
            <w:r>
              <w:rPr>
                <w:spacing w:val="7"/>
              </w:rPr>
              <w:t>年版）》的通知（川长江办〔</w:t>
            </w:r>
            <w:r>
              <w:rPr>
                <w:rFonts w:ascii="Times New Roman" w:hAnsi="Times New Roman" w:eastAsia="Times New Roman" w:cs="Times New Roman"/>
                <w:spacing w:val="7"/>
              </w:rPr>
              <w:t>2022</w:t>
            </w:r>
            <w:r>
              <w:rPr>
                <w:spacing w:val="7"/>
              </w:rPr>
              <w:t>〕</w:t>
            </w:r>
            <w:r>
              <w:rPr>
                <w:rFonts w:ascii="Times New Roman" w:hAnsi="Times New Roman" w:eastAsia="Times New Roman" w:cs="Times New Roman"/>
                <w:spacing w:val="7"/>
              </w:rPr>
              <w:t>17</w:t>
            </w:r>
            <w:r>
              <w:rPr>
                <w:rFonts w:ascii="Times New Roman" w:hAnsi="Times New Roman" w:eastAsia="Times New Roman" w:cs="Times New Roman"/>
                <w:spacing w:val="27"/>
                <w:w w:val="101"/>
              </w:rPr>
              <w:t xml:space="preserve"> </w:t>
            </w:r>
            <w:r>
              <w:rPr>
                <w:spacing w:val="7"/>
              </w:rPr>
              <w:t>号）</w:t>
            </w:r>
          </w:p>
          <w:p>
            <w:pPr>
              <w:pStyle w:val="6"/>
              <w:spacing w:before="1" w:line="225" w:lineRule="auto"/>
              <w:ind w:left="537"/>
            </w:pPr>
            <w:r>
              <w:rPr>
                <w:spacing w:val="7"/>
              </w:rPr>
              <w:t>符合性分析详见下表。</w:t>
            </w:r>
          </w:p>
          <w:p>
            <w:pPr>
              <w:pStyle w:val="6"/>
              <w:spacing w:before="154" w:line="226" w:lineRule="auto"/>
              <w:ind w:left="575"/>
            </w:pPr>
            <w:r>
              <w:rPr>
                <w:spacing w:val="9"/>
                <w14:textOutline w14:w="4703" w14:cap="flat" w14:cmpd="sng">
                  <w14:solidFill>
                    <w14:srgbClr w14:val="000000"/>
                  </w14:solidFill>
                  <w14:prstDash w14:val="solid"/>
                  <w14:miter w14:val="0"/>
                </w14:textOutline>
              </w:rPr>
              <w:t>表</w:t>
            </w:r>
            <w:r>
              <w:rPr>
                <w:spacing w:val="-36"/>
              </w:rPr>
              <w:t xml:space="preserve"> </w:t>
            </w:r>
            <w:r>
              <w:rPr>
                <w:rFonts w:ascii="Times New Roman" w:hAnsi="Times New Roman" w:eastAsia="Times New Roman" w:cs="Times New Roman"/>
                <w:b/>
                <w:bCs/>
                <w:spacing w:val="9"/>
              </w:rPr>
              <w:t>1.2-2</w:t>
            </w:r>
            <w:r>
              <w:rPr>
                <w:spacing w:val="9"/>
                <w14:textOutline w14:w="4703" w14:cap="flat" w14:cmpd="sng">
                  <w14:solidFill>
                    <w14:srgbClr w14:val="000000"/>
                  </w14:solidFill>
                  <w14:prstDash w14:val="solid"/>
                  <w14:miter w14:val="0"/>
                </w14:textOutline>
              </w:rPr>
              <w:t>四川省、重庆市长江经济带发展负面清单实施细则符合性分析</w:t>
            </w:r>
          </w:p>
          <w:p>
            <w:pPr>
              <w:spacing w:line="112" w:lineRule="auto"/>
              <w:rPr>
                <w:rFonts w:ascii="Arial"/>
                <w:sz w:val="2"/>
              </w:rPr>
            </w:pPr>
          </w:p>
          <w:tbl>
            <w:tblPr>
              <w:tblStyle w:val="5"/>
              <w:tblW w:w="8419"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
              <w:gridCol w:w="4773"/>
              <w:gridCol w:w="2507"/>
              <w:gridCol w:w="6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41" w:type="dxa"/>
                  <w:textDirection w:val="tbRlV"/>
                  <w:vAlign w:val="top"/>
                </w:tcPr>
                <w:p>
                  <w:pPr>
                    <w:pStyle w:val="6"/>
                    <w:spacing w:before="106" w:line="211" w:lineRule="auto"/>
                    <w:ind w:left="47"/>
                    <w:rPr>
                      <w:sz w:val="22"/>
                      <w:szCs w:val="22"/>
                    </w:rPr>
                  </w:pPr>
                  <w:r>
                    <w:rPr>
                      <w:sz w:val="22"/>
                      <w:szCs w:val="22"/>
                    </w:rPr>
                    <w:t>序</w:t>
                  </w:r>
                  <w:r>
                    <w:rPr>
                      <w:spacing w:val="-19"/>
                      <w:sz w:val="22"/>
                      <w:szCs w:val="22"/>
                    </w:rPr>
                    <w:t xml:space="preserve"> </w:t>
                  </w:r>
                  <w:r>
                    <w:rPr>
                      <w:sz w:val="22"/>
                      <w:szCs w:val="22"/>
                    </w:rPr>
                    <w:t>号</w:t>
                  </w:r>
                </w:p>
              </w:tc>
              <w:tc>
                <w:tcPr>
                  <w:tcW w:w="4773" w:type="dxa"/>
                  <w:vAlign w:val="top"/>
                </w:tcPr>
                <w:p>
                  <w:pPr>
                    <w:pStyle w:val="6"/>
                    <w:spacing w:before="203" w:line="220" w:lineRule="auto"/>
                    <w:ind w:left="1954"/>
                    <w:rPr>
                      <w:sz w:val="22"/>
                      <w:szCs w:val="22"/>
                    </w:rPr>
                  </w:pPr>
                  <w:r>
                    <w:rPr>
                      <w:spacing w:val="-3"/>
                      <w:sz w:val="22"/>
                      <w:szCs w:val="22"/>
                    </w:rPr>
                    <w:t>文件要求</w:t>
                  </w:r>
                </w:p>
              </w:tc>
              <w:tc>
                <w:tcPr>
                  <w:tcW w:w="2507" w:type="dxa"/>
                  <w:vAlign w:val="top"/>
                </w:tcPr>
                <w:p>
                  <w:pPr>
                    <w:pStyle w:val="6"/>
                    <w:spacing w:before="203" w:line="221" w:lineRule="auto"/>
                    <w:ind w:left="826"/>
                    <w:rPr>
                      <w:sz w:val="22"/>
                      <w:szCs w:val="22"/>
                    </w:rPr>
                  </w:pPr>
                  <w:r>
                    <w:rPr>
                      <w:spacing w:val="-3"/>
                      <w:sz w:val="22"/>
                      <w:szCs w:val="22"/>
                    </w:rPr>
                    <w:t>项目情况</w:t>
                  </w:r>
                </w:p>
              </w:tc>
              <w:tc>
                <w:tcPr>
                  <w:tcW w:w="698" w:type="dxa"/>
                  <w:vAlign w:val="top"/>
                </w:tcPr>
                <w:p>
                  <w:pPr>
                    <w:pStyle w:val="6"/>
                    <w:spacing w:before="47" w:line="220" w:lineRule="auto"/>
                    <w:ind w:left="137"/>
                    <w:rPr>
                      <w:sz w:val="22"/>
                      <w:szCs w:val="22"/>
                    </w:rPr>
                  </w:pPr>
                  <w:r>
                    <w:rPr>
                      <w:spacing w:val="-5"/>
                      <w:sz w:val="22"/>
                      <w:szCs w:val="22"/>
                    </w:rPr>
                    <w:t>符合</w:t>
                  </w:r>
                </w:p>
                <w:p>
                  <w:pPr>
                    <w:pStyle w:val="6"/>
                    <w:spacing w:before="49" w:line="221" w:lineRule="auto"/>
                    <w:ind w:left="248"/>
                    <w:rPr>
                      <w:sz w:val="22"/>
                      <w:szCs w:val="22"/>
                    </w:rPr>
                  </w:pPr>
                  <w:r>
                    <w:rPr>
                      <w:sz w:val="22"/>
                      <w:szCs w:val="22"/>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41" w:type="dxa"/>
                  <w:vAlign w:val="top"/>
                </w:tcPr>
                <w:p>
                  <w:pPr>
                    <w:spacing w:line="319" w:lineRule="auto"/>
                    <w:rPr>
                      <w:rFonts w:ascii="Arial"/>
                      <w:sz w:val="21"/>
                    </w:rPr>
                  </w:pPr>
                </w:p>
                <w:p>
                  <w:pPr>
                    <w:spacing w:line="319" w:lineRule="auto"/>
                    <w:rPr>
                      <w:rFonts w:ascii="Arial"/>
                      <w:sz w:val="21"/>
                    </w:rPr>
                  </w:pPr>
                </w:p>
                <w:p>
                  <w:pPr>
                    <w:spacing w:before="63" w:line="189" w:lineRule="auto"/>
                    <w:ind w:left="18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773" w:type="dxa"/>
                  <w:vAlign w:val="top"/>
                </w:tcPr>
                <w:p>
                  <w:pPr>
                    <w:pStyle w:val="6"/>
                    <w:spacing w:before="46" w:line="251" w:lineRule="auto"/>
                    <w:ind w:left="111" w:right="99" w:firstLine="80"/>
                    <w:jc w:val="both"/>
                    <w:rPr>
                      <w:sz w:val="22"/>
                      <w:szCs w:val="22"/>
                    </w:rPr>
                  </w:pPr>
                  <w:r>
                    <w:rPr>
                      <w:spacing w:val="-1"/>
                      <w:sz w:val="22"/>
                      <w:szCs w:val="22"/>
                    </w:rPr>
                    <w:t xml:space="preserve">禁止新建，改建和扩建不符合全国港口布局规 </w:t>
                  </w:r>
                  <w:r>
                    <w:rPr>
                      <w:spacing w:val="-3"/>
                      <w:sz w:val="22"/>
                      <w:szCs w:val="22"/>
                    </w:rPr>
                    <w:t>划，以及《四川省内河水运发展规划》《泸</w:t>
                  </w:r>
                  <w:r>
                    <w:rPr>
                      <w:spacing w:val="-4"/>
                      <w:sz w:val="22"/>
                      <w:szCs w:val="22"/>
                    </w:rPr>
                    <w:t>州</w:t>
                  </w:r>
                  <w:r>
                    <w:rPr>
                      <w:rFonts w:ascii="Times New Roman" w:hAnsi="Times New Roman" w:eastAsia="Times New Roman" w:cs="Times New Roman"/>
                      <w:spacing w:val="-4"/>
                      <w:sz w:val="22"/>
                      <w:szCs w:val="22"/>
                    </w:rPr>
                    <w:t>—</w:t>
                  </w:r>
                  <w:r>
                    <w:rPr>
                      <w:rFonts w:ascii="Times New Roman" w:hAnsi="Times New Roman" w:eastAsia="Times New Roman" w:cs="Times New Roman"/>
                      <w:sz w:val="22"/>
                      <w:szCs w:val="22"/>
                    </w:rPr>
                    <w:t xml:space="preserve"> </w:t>
                  </w:r>
                  <w:r>
                    <w:rPr>
                      <w:spacing w:val="-4"/>
                      <w:sz w:val="22"/>
                      <w:szCs w:val="22"/>
                    </w:rPr>
                    <w:t>宜宾</w:t>
                  </w:r>
                  <w:r>
                    <w:rPr>
                      <w:rFonts w:ascii="Times New Roman" w:hAnsi="Times New Roman" w:eastAsia="Times New Roman" w:cs="Times New Roman"/>
                      <w:spacing w:val="-4"/>
                      <w:sz w:val="22"/>
                      <w:szCs w:val="22"/>
                    </w:rPr>
                    <w:t>―</w:t>
                  </w:r>
                  <w:r>
                    <w:rPr>
                      <w:rFonts w:ascii="Times New Roman" w:hAnsi="Times New Roman" w:eastAsia="Times New Roman" w:cs="Times New Roman"/>
                      <w:spacing w:val="-38"/>
                      <w:sz w:val="22"/>
                      <w:szCs w:val="22"/>
                    </w:rPr>
                    <w:t xml:space="preserve"> </w:t>
                  </w:r>
                  <w:r>
                    <w:rPr>
                      <w:spacing w:val="-4"/>
                      <w:sz w:val="22"/>
                      <w:szCs w:val="22"/>
                    </w:rPr>
                    <w:t>乐山港口群布局规划》《重庆港总体规划</w:t>
                  </w:r>
                  <w:r>
                    <w:rPr>
                      <w:sz w:val="22"/>
                      <w:szCs w:val="22"/>
                    </w:rPr>
                    <w:t xml:space="preserve"> </w:t>
                  </w:r>
                  <w:r>
                    <w:rPr>
                      <w:spacing w:val="2"/>
                      <w:sz w:val="22"/>
                      <w:szCs w:val="22"/>
                    </w:rPr>
                    <w:t>（</w:t>
                  </w:r>
                  <w:r>
                    <w:rPr>
                      <w:rFonts w:ascii="Times New Roman" w:hAnsi="Times New Roman" w:eastAsia="Times New Roman" w:cs="Times New Roman"/>
                      <w:spacing w:val="2"/>
                      <w:sz w:val="22"/>
                      <w:szCs w:val="22"/>
                    </w:rPr>
                    <w:t xml:space="preserve">2035 </w:t>
                  </w:r>
                  <w:r>
                    <w:rPr>
                      <w:spacing w:val="2"/>
                      <w:sz w:val="22"/>
                      <w:szCs w:val="22"/>
                    </w:rPr>
                    <w:t>年）》等省级港口布局规划及市级港口</w:t>
                  </w:r>
                </w:p>
                <w:p>
                  <w:pPr>
                    <w:pStyle w:val="6"/>
                    <w:spacing w:before="49" w:line="219" w:lineRule="auto"/>
                    <w:ind w:left="1298"/>
                    <w:rPr>
                      <w:sz w:val="22"/>
                      <w:szCs w:val="22"/>
                    </w:rPr>
                  </w:pPr>
                  <w:r>
                    <w:rPr>
                      <w:spacing w:val="-2"/>
                      <w:sz w:val="22"/>
                      <w:szCs w:val="22"/>
                    </w:rPr>
                    <w:t>总体规划的码头项目。</w:t>
                  </w:r>
                </w:p>
              </w:tc>
              <w:tc>
                <w:tcPr>
                  <w:tcW w:w="2507" w:type="dxa"/>
                  <w:vAlign w:val="top"/>
                </w:tcPr>
                <w:p>
                  <w:pPr>
                    <w:spacing w:line="297" w:lineRule="auto"/>
                    <w:rPr>
                      <w:rFonts w:ascii="Arial"/>
                      <w:sz w:val="21"/>
                    </w:rPr>
                  </w:pPr>
                </w:p>
                <w:p>
                  <w:pPr>
                    <w:spacing w:line="297" w:lineRule="auto"/>
                    <w:rPr>
                      <w:rFonts w:ascii="Arial"/>
                      <w:sz w:val="21"/>
                    </w:rPr>
                  </w:pPr>
                </w:p>
                <w:p>
                  <w:pPr>
                    <w:pStyle w:val="6"/>
                    <w:spacing w:before="72" w:line="220" w:lineRule="auto"/>
                    <w:ind w:left="166"/>
                    <w:rPr>
                      <w:sz w:val="22"/>
                      <w:szCs w:val="22"/>
                    </w:rPr>
                  </w:pPr>
                  <w:r>
                    <w:rPr>
                      <w:spacing w:val="-2"/>
                      <w:sz w:val="22"/>
                      <w:szCs w:val="22"/>
                    </w:rPr>
                    <w:t>项目不属于码头项目。</w:t>
                  </w:r>
                </w:p>
              </w:tc>
              <w:tc>
                <w:tcPr>
                  <w:tcW w:w="698" w:type="dxa"/>
                  <w:vAlign w:val="top"/>
                </w:tcPr>
                <w:p>
                  <w:pPr>
                    <w:spacing w:line="297" w:lineRule="auto"/>
                    <w:rPr>
                      <w:rFonts w:ascii="Arial"/>
                      <w:sz w:val="21"/>
                    </w:rPr>
                  </w:pPr>
                </w:p>
                <w:p>
                  <w:pPr>
                    <w:spacing w:line="297" w:lineRule="auto"/>
                    <w:rPr>
                      <w:rFonts w:ascii="Arial"/>
                      <w:sz w:val="21"/>
                    </w:rPr>
                  </w:pPr>
                </w:p>
                <w:p>
                  <w:pPr>
                    <w:pStyle w:val="6"/>
                    <w:spacing w:before="72"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41" w:type="dxa"/>
                  <w:vAlign w:val="top"/>
                </w:tcPr>
                <w:p>
                  <w:pPr>
                    <w:spacing w:line="241" w:lineRule="auto"/>
                    <w:rPr>
                      <w:rFonts w:ascii="Arial"/>
                      <w:sz w:val="21"/>
                    </w:rPr>
                  </w:pPr>
                </w:p>
                <w:p>
                  <w:pPr>
                    <w:spacing w:line="242" w:lineRule="auto"/>
                    <w:rPr>
                      <w:rFonts w:ascii="Arial"/>
                      <w:sz w:val="21"/>
                    </w:rPr>
                  </w:pPr>
                </w:p>
                <w:p>
                  <w:pPr>
                    <w:spacing w:before="63" w:line="189"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773" w:type="dxa"/>
                  <w:vAlign w:val="top"/>
                </w:tcPr>
                <w:p>
                  <w:pPr>
                    <w:pStyle w:val="6"/>
                    <w:spacing w:before="46" w:line="219" w:lineRule="auto"/>
                    <w:ind w:left="112"/>
                    <w:rPr>
                      <w:sz w:val="22"/>
                      <w:szCs w:val="22"/>
                    </w:rPr>
                  </w:pPr>
                  <w:r>
                    <w:rPr>
                      <w:spacing w:val="-4"/>
                      <w:sz w:val="22"/>
                      <w:szCs w:val="22"/>
                    </w:rPr>
                    <w:t>禁止新建、改建和扩建不符合《长江干线过江通</w:t>
                  </w:r>
                </w:p>
                <w:p>
                  <w:pPr>
                    <w:pStyle w:val="6"/>
                    <w:spacing w:before="51" w:line="219" w:lineRule="auto"/>
                    <w:ind w:left="164"/>
                    <w:rPr>
                      <w:sz w:val="22"/>
                      <w:szCs w:val="22"/>
                    </w:rPr>
                  </w:pPr>
                  <w:r>
                    <w:rPr>
                      <w:spacing w:val="-1"/>
                      <w:sz w:val="22"/>
                      <w:szCs w:val="22"/>
                    </w:rPr>
                    <w:t>道布局规划（</w:t>
                  </w:r>
                  <w:r>
                    <w:rPr>
                      <w:rFonts w:ascii="Times New Roman" w:hAnsi="Times New Roman" w:eastAsia="Times New Roman" w:cs="Times New Roman"/>
                      <w:spacing w:val="-1"/>
                      <w:sz w:val="22"/>
                      <w:szCs w:val="22"/>
                    </w:rPr>
                    <w:t xml:space="preserve">2020—2035 </w:t>
                  </w:r>
                  <w:r>
                    <w:rPr>
                      <w:spacing w:val="-1"/>
                      <w:sz w:val="22"/>
                      <w:szCs w:val="22"/>
                    </w:rPr>
                    <w:t>年）》的过长江通道</w:t>
                  </w:r>
                </w:p>
                <w:p>
                  <w:pPr>
                    <w:pStyle w:val="6"/>
                    <w:spacing w:before="50"/>
                    <w:ind w:left="1072" w:right="101" w:hanging="957"/>
                    <w:rPr>
                      <w:sz w:val="22"/>
                      <w:szCs w:val="22"/>
                    </w:rPr>
                  </w:pPr>
                  <w:r>
                    <w:rPr>
                      <w:spacing w:val="-4"/>
                      <w:sz w:val="22"/>
                      <w:szCs w:val="22"/>
                    </w:rPr>
                    <w:t>项目（含桥梁、隧道</w:t>
                  </w:r>
                  <w:r>
                    <w:rPr>
                      <w:spacing w:val="2"/>
                      <w:sz w:val="22"/>
                      <w:szCs w:val="22"/>
                    </w:rPr>
                    <w:t>），</w:t>
                  </w:r>
                  <w:r>
                    <w:rPr>
                      <w:spacing w:val="-4"/>
                      <w:sz w:val="22"/>
                      <w:szCs w:val="22"/>
                    </w:rPr>
                    <w:t>国家发展改革委同意过</w:t>
                  </w:r>
                  <w:r>
                    <w:rPr>
                      <w:spacing w:val="1"/>
                      <w:sz w:val="22"/>
                      <w:szCs w:val="22"/>
                    </w:rPr>
                    <w:t xml:space="preserve"> </w:t>
                  </w:r>
                  <w:r>
                    <w:rPr>
                      <w:spacing w:val="-1"/>
                      <w:sz w:val="22"/>
                      <w:szCs w:val="22"/>
                    </w:rPr>
                    <w:t>长江通道线位调整的除外。</w:t>
                  </w:r>
                </w:p>
              </w:tc>
              <w:tc>
                <w:tcPr>
                  <w:tcW w:w="2507" w:type="dxa"/>
                  <w:vAlign w:val="top"/>
                </w:tcPr>
                <w:p>
                  <w:pPr>
                    <w:spacing w:line="285" w:lineRule="auto"/>
                    <w:rPr>
                      <w:rFonts w:ascii="Arial"/>
                      <w:sz w:val="21"/>
                    </w:rPr>
                  </w:pPr>
                </w:p>
                <w:p>
                  <w:pPr>
                    <w:pStyle w:val="6"/>
                    <w:spacing w:before="72" w:line="241" w:lineRule="auto"/>
                    <w:ind w:left="933" w:right="146" w:hanging="767"/>
                    <w:rPr>
                      <w:sz w:val="22"/>
                      <w:szCs w:val="22"/>
                    </w:rPr>
                  </w:pPr>
                  <w:r>
                    <w:rPr>
                      <w:spacing w:val="-2"/>
                      <w:sz w:val="22"/>
                      <w:szCs w:val="22"/>
                    </w:rPr>
                    <w:t>项目不属于过长江通道</w:t>
                  </w:r>
                  <w:r>
                    <w:rPr>
                      <w:spacing w:val="7"/>
                      <w:sz w:val="22"/>
                      <w:szCs w:val="22"/>
                    </w:rPr>
                    <w:t xml:space="preserve"> </w:t>
                  </w:r>
                  <w:r>
                    <w:rPr>
                      <w:spacing w:val="-4"/>
                      <w:sz w:val="22"/>
                      <w:szCs w:val="22"/>
                    </w:rPr>
                    <w:t>项目。</w:t>
                  </w:r>
                </w:p>
              </w:tc>
              <w:tc>
                <w:tcPr>
                  <w:tcW w:w="698" w:type="dxa"/>
                  <w:vAlign w:val="top"/>
                </w:tcPr>
                <w:p>
                  <w:pPr>
                    <w:spacing w:line="440" w:lineRule="auto"/>
                    <w:rPr>
                      <w:rFonts w:ascii="Arial"/>
                      <w:sz w:val="21"/>
                    </w:rPr>
                  </w:pPr>
                </w:p>
                <w:p>
                  <w:pPr>
                    <w:pStyle w:val="6"/>
                    <w:spacing w:before="71"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41" w:type="dxa"/>
                  <w:vAlign w:val="top"/>
                </w:tcPr>
                <w:p>
                  <w:pPr>
                    <w:spacing w:line="242" w:lineRule="auto"/>
                    <w:rPr>
                      <w:rFonts w:ascii="Arial"/>
                      <w:sz w:val="21"/>
                    </w:rPr>
                  </w:pPr>
                </w:p>
                <w:p>
                  <w:pPr>
                    <w:spacing w:line="242" w:lineRule="auto"/>
                    <w:rPr>
                      <w:rFonts w:ascii="Arial"/>
                      <w:sz w:val="21"/>
                    </w:rPr>
                  </w:pPr>
                </w:p>
                <w:p>
                  <w:pPr>
                    <w:spacing w:before="63" w:line="189" w:lineRule="auto"/>
                    <w:ind w:left="169"/>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773" w:type="dxa"/>
                  <w:vAlign w:val="top"/>
                </w:tcPr>
                <w:p>
                  <w:pPr>
                    <w:pStyle w:val="6"/>
                    <w:spacing w:before="46" w:line="220" w:lineRule="auto"/>
                    <w:ind w:left="112"/>
                    <w:rPr>
                      <w:sz w:val="22"/>
                      <w:szCs w:val="22"/>
                    </w:rPr>
                  </w:pPr>
                  <w:r>
                    <w:rPr>
                      <w:spacing w:val="-4"/>
                      <w:sz w:val="22"/>
                      <w:szCs w:val="22"/>
                    </w:rPr>
                    <w:t>禁止在自然保护区核心区、缓冲区的岸线和河段</w:t>
                  </w:r>
                </w:p>
                <w:p>
                  <w:pPr>
                    <w:pStyle w:val="6"/>
                    <w:spacing w:before="49" w:line="220" w:lineRule="auto"/>
                    <w:ind w:left="117"/>
                    <w:rPr>
                      <w:sz w:val="22"/>
                      <w:szCs w:val="22"/>
                    </w:rPr>
                  </w:pPr>
                  <w:r>
                    <w:rPr>
                      <w:spacing w:val="-4"/>
                      <w:sz w:val="22"/>
                      <w:szCs w:val="22"/>
                    </w:rPr>
                    <w:t>范围内投资建设旅游和生产经营项目。自然保护</w:t>
                  </w:r>
                </w:p>
                <w:p>
                  <w:pPr>
                    <w:pStyle w:val="6"/>
                    <w:spacing w:before="49" w:line="241" w:lineRule="auto"/>
                    <w:ind w:left="2065" w:right="104" w:hanging="1937"/>
                    <w:rPr>
                      <w:sz w:val="22"/>
                      <w:szCs w:val="22"/>
                    </w:rPr>
                  </w:pPr>
                  <w:r>
                    <w:rPr>
                      <w:spacing w:val="-4"/>
                      <w:sz w:val="22"/>
                      <w:szCs w:val="22"/>
                    </w:rPr>
                    <w:t>区的内部未分区的，依照核心区和缓冲区的</w:t>
                  </w:r>
                  <w:r>
                    <w:rPr>
                      <w:spacing w:val="-5"/>
                      <w:sz w:val="22"/>
                      <w:szCs w:val="22"/>
                    </w:rPr>
                    <w:t>规定</w:t>
                  </w:r>
                  <w:r>
                    <w:rPr>
                      <w:sz w:val="22"/>
                      <w:szCs w:val="22"/>
                    </w:rPr>
                    <w:t xml:space="preserve"> </w:t>
                  </w:r>
                  <w:r>
                    <w:rPr>
                      <w:spacing w:val="-5"/>
                      <w:sz w:val="22"/>
                      <w:szCs w:val="22"/>
                    </w:rPr>
                    <w:t>管控。</w:t>
                  </w:r>
                </w:p>
              </w:tc>
              <w:tc>
                <w:tcPr>
                  <w:tcW w:w="2507" w:type="dxa"/>
                  <w:vAlign w:val="top"/>
                </w:tcPr>
                <w:p>
                  <w:pPr>
                    <w:pStyle w:val="6"/>
                    <w:spacing w:before="46" w:line="241" w:lineRule="auto"/>
                    <w:ind w:left="131" w:right="139" w:firstLine="32"/>
                    <w:rPr>
                      <w:rFonts w:ascii="Times New Roman" w:hAnsi="Times New Roman" w:eastAsia="Times New Roman" w:cs="Times New Roman"/>
                      <w:sz w:val="22"/>
                      <w:szCs w:val="22"/>
                    </w:rPr>
                  </w:pPr>
                  <w:r>
                    <w:rPr>
                      <w:spacing w:val="-1"/>
                      <w:sz w:val="22"/>
                      <w:szCs w:val="22"/>
                    </w:rPr>
                    <w:t>本项目位于重庆市铜梁</w:t>
                  </w:r>
                  <w:r>
                    <w:rPr>
                      <w:sz w:val="22"/>
                      <w:szCs w:val="22"/>
                    </w:rPr>
                    <w:t xml:space="preserve"> </w:t>
                  </w:r>
                  <w:r>
                    <w:rPr>
                      <w:spacing w:val="-4"/>
                      <w:sz w:val="22"/>
                      <w:szCs w:val="22"/>
                    </w:rPr>
                    <w:t>区蒲吕街道产业大道</w:t>
                  </w:r>
                  <w:r>
                    <w:rPr>
                      <w:spacing w:val="-36"/>
                      <w:sz w:val="22"/>
                      <w:szCs w:val="22"/>
                    </w:rPr>
                    <w:t xml:space="preserve"> </w:t>
                  </w:r>
                  <w:r>
                    <w:rPr>
                      <w:rFonts w:ascii="Times New Roman" w:hAnsi="Times New Roman" w:eastAsia="Times New Roman" w:cs="Times New Roman"/>
                      <w:spacing w:val="-4"/>
                      <w:sz w:val="22"/>
                      <w:szCs w:val="22"/>
                    </w:rPr>
                    <w:t>66</w:t>
                  </w:r>
                </w:p>
                <w:p>
                  <w:pPr>
                    <w:pStyle w:val="6"/>
                    <w:spacing w:before="49" w:line="241" w:lineRule="auto"/>
                    <w:ind w:left="381" w:right="151" w:hanging="213"/>
                    <w:rPr>
                      <w:sz w:val="22"/>
                      <w:szCs w:val="22"/>
                    </w:rPr>
                  </w:pPr>
                  <w:r>
                    <w:rPr>
                      <w:spacing w:val="-2"/>
                      <w:sz w:val="22"/>
                      <w:szCs w:val="22"/>
                    </w:rPr>
                    <w:t>号，不涉及自然保护区</w:t>
                  </w:r>
                  <w:r>
                    <w:rPr>
                      <w:spacing w:val="1"/>
                      <w:sz w:val="22"/>
                      <w:szCs w:val="22"/>
                    </w:rPr>
                    <w:t xml:space="preserve"> </w:t>
                  </w:r>
                  <w:r>
                    <w:rPr>
                      <w:spacing w:val="-2"/>
                      <w:sz w:val="22"/>
                      <w:szCs w:val="22"/>
                    </w:rPr>
                    <w:t>核心区、缓冲区。</w:t>
                  </w:r>
                </w:p>
              </w:tc>
              <w:tc>
                <w:tcPr>
                  <w:tcW w:w="698" w:type="dxa"/>
                  <w:vAlign w:val="top"/>
                </w:tcPr>
                <w:p>
                  <w:pPr>
                    <w:spacing w:line="440" w:lineRule="auto"/>
                    <w:rPr>
                      <w:rFonts w:ascii="Arial"/>
                      <w:sz w:val="21"/>
                    </w:rPr>
                  </w:pPr>
                </w:p>
                <w:p>
                  <w:pPr>
                    <w:pStyle w:val="6"/>
                    <w:spacing w:before="72"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441" w:type="dxa"/>
                  <w:vAlign w:val="top"/>
                </w:tcPr>
                <w:p>
                  <w:pPr>
                    <w:rPr>
                      <w:rFonts w:ascii="Arial"/>
                      <w:sz w:val="21"/>
                    </w:rPr>
                  </w:pPr>
                </w:p>
                <w:p>
                  <w:pPr>
                    <w:spacing w:line="241" w:lineRule="auto"/>
                    <w:rPr>
                      <w:rFonts w:ascii="Arial"/>
                      <w:sz w:val="21"/>
                    </w:rPr>
                  </w:pPr>
                </w:p>
                <w:p>
                  <w:pPr>
                    <w:spacing w:before="64" w:line="189" w:lineRule="auto"/>
                    <w:ind w:left="164"/>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773" w:type="dxa"/>
                  <w:vAlign w:val="top"/>
                </w:tcPr>
                <w:p>
                  <w:pPr>
                    <w:pStyle w:val="6"/>
                    <w:spacing w:before="44" w:line="220" w:lineRule="auto"/>
                    <w:ind w:left="112"/>
                    <w:rPr>
                      <w:sz w:val="22"/>
                      <w:szCs w:val="22"/>
                    </w:rPr>
                  </w:pPr>
                  <w:r>
                    <w:rPr>
                      <w:spacing w:val="-4"/>
                      <w:sz w:val="22"/>
                      <w:szCs w:val="22"/>
                    </w:rPr>
                    <w:t>禁止违反风景名胜区规划，在风景名胜区内设立</w:t>
                  </w:r>
                </w:p>
                <w:p>
                  <w:pPr>
                    <w:pStyle w:val="6"/>
                    <w:spacing w:before="49" w:line="220" w:lineRule="auto"/>
                    <w:ind w:left="114"/>
                    <w:rPr>
                      <w:sz w:val="22"/>
                      <w:szCs w:val="22"/>
                    </w:rPr>
                  </w:pPr>
                  <w:r>
                    <w:rPr>
                      <w:spacing w:val="-4"/>
                      <w:sz w:val="22"/>
                      <w:szCs w:val="22"/>
                    </w:rPr>
                    <w:t>各类开发区。禁止在风景名胜区核心景区的岸线</w:t>
                  </w:r>
                </w:p>
                <w:p>
                  <w:pPr>
                    <w:pStyle w:val="6"/>
                    <w:spacing w:before="49" w:line="241" w:lineRule="auto"/>
                    <w:ind w:left="302" w:right="101" w:hanging="189"/>
                    <w:rPr>
                      <w:sz w:val="22"/>
                      <w:szCs w:val="22"/>
                    </w:rPr>
                  </w:pPr>
                  <w:r>
                    <w:rPr>
                      <w:spacing w:val="-4"/>
                      <w:sz w:val="22"/>
                      <w:szCs w:val="22"/>
                    </w:rPr>
                    <w:t>和河段范围内建设宾馆、招待所、培训中心、疗</w:t>
                  </w:r>
                  <w:r>
                    <w:rPr>
                      <w:spacing w:val="16"/>
                      <w:sz w:val="22"/>
                      <w:szCs w:val="22"/>
                    </w:rPr>
                    <w:t xml:space="preserve"> </w:t>
                  </w:r>
                  <w:r>
                    <w:rPr>
                      <w:spacing w:val="-1"/>
                      <w:sz w:val="22"/>
                      <w:szCs w:val="22"/>
                    </w:rPr>
                    <w:t>养院以及与风景名胜资源保护无关的项目。</w:t>
                  </w:r>
                </w:p>
              </w:tc>
              <w:tc>
                <w:tcPr>
                  <w:tcW w:w="2507" w:type="dxa"/>
                  <w:vAlign w:val="top"/>
                </w:tcPr>
                <w:p>
                  <w:pPr>
                    <w:pStyle w:val="6"/>
                    <w:spacing w:before="200" w:line="248" w:lineRule="auto"/>
                    <w:ind w:left="120" w:right="22" w:firstLine="43"/>
                    <w:jc w:val="both"/>
                    <w:rPr>
                      <w:sz w:val="22"/>
                      <w:szCs w:val="22"/>
                    </w:rPr>
                  </w:pPr>
                  <w:r>
                    <w:rPr>
                      <w:spacing w:val="-1"/>
                      <w:sz w:val="22"/>
                      <w:szCs w:val="22"/>
                    </w:rPr>
                    <w:t>本项目位于重庆市铜梁</w:t>
                  </w:r>
                  <w:r>
                    <w:rPr>
                      <w:sz w:val="22"/>
                      <w:szCs w:val="22"/>
                    </w:rPr>
                    <w:t xml:space="preserve">  </w:t>
                  </w:r>
                  <w:r>
                    <w:rPr>
                      <w:spacing w:val="-3"/>
                      <w:sz w:val="22"/>
                      <w:szCs w:val="22"/>
                    </w:rPr>
                    <w:t>区蒲吕街道产业大道</w:t>
                  </w:r>
                  <w:r>
                    <w:rPr>
                      <w:spacing w:val="-36"/>
                      <w:sz w:val="22"/>
                      <w:szCs w:val="22"/>
                    </w:rPr>
                    <w:t xml:space="preserve"> </w:t>
                  </w:r>
                  <w:r>
                    <w:rPr>
                      <w:rFonts w:ascii="Times New Roman" w:hAnsi="Times New Roman" w:eastAsia="Times New Roman" w:cs="Times New Roman"/>
                      <w:spacing w:val="-3"/>
                      <w:sz w:val="22"/>
                      <w:szCs w:val="22"/>
                    </w:rPr>
                    <w:t>66</w:t>
                  </w:r>
                  <w:r>
                    <w:rPr>
                      <w:rFonts w:ascii="Times New Roman" w:hAnsi="Times New Roman" w:eastAsia="Times New Roman" w:cs="Times New Roman"/>
                      <w:sz w:val="22"/>
                      <w:szCs w:val="22"/>
                    </w:rPr>
                    <w:t xml:space="preserve">   </w:t>
                  </w:r>
                  <w:r>
                    <w:rPr>
                      <w:spacing w:val="-6"/>
                      <w:sz w:val="22"/>
                      <w:szCs w:val="22"/>
                    </w:rPr>
                    <w:t>号，不涉及风景名胜区。</w:t>
                  </w:r>
                </w:p>
              </w:tc>
              <w:tc>
                <w:tcPr>
                  <w:tcW w:w="698" w:type="dxa"/>
                  <w:vAlign w:val="top"/>
                </w:tcPr>
                <w:p>
                  <w:pPr>
                    <w:spacing w:line="438" w:lineRule="auto"/>
                    <w:rPr>
                      <w:rFonts w:ascii="Arial"/>
                      <w:sz w:val="21"/>
                    </w:rPr>
                  </w:pPr>
                </w:p>
                <w:p>
                  <w:pPr>
                    <w:pStyle w:val="6"/>
                    <w:spacing w:before="71"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441" w:type="dxa"/>
                  <w:vAlign w:val="top"/>
                </w:tcPr>
                <w:p>
                  <w:pPr>
                    <w:spacing w:line="242" w:lineRule="auto"/>
                    <w:rPr>
                      <w:rFonts w:ascii="Arial"/>
                      <w:sz w:val="21"/>
                    </w:rPr>
                  </w:pPr>
                </w:p>
                <w:p>
                  <w:pPr>
                    <w:spacing w:line="242" w:lineRule="auto"/>
                    <w:rPr>
                      <w:rFonts w:ascii="Arial"/>
                      <w:sz w:val="21"/>
                    </w:rPr>
                  </w:pPr>
                </w:p>
                <w:p>
                  <w:pPr>
                    <w:spacing w:before="63" w:line="186" w:lineRule="auto"/>
                    <w:ind w:left="171"/>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4773" w:type="dxa"/>
                  <w:vAlign w:val="top"/>
                </w:tcPr>
                <w:p>
                  <w:pPr>
                    <w:pStyle w:val="6"/>
                    <w:spacing w:before="200" w:line="220" w:lineRule="auto"/>
                    <w:ind w:left="191"/>
                    <w:rPr>
                      <w:sz w:val="22"/>
                      <w:szCs w:val="22"/>
                    </w:rPr>
                  </w:pPr>
                  <w:r>
                    <w:rPr>
                      <w:spacing w:val="-1"/>
                      <w:sz w:val="22"/>
                      <w:szCs w:val="22"/>
                    </w:rPr>
                    <w:t>禁止在饮用水水源保护区的岸线和河段范围内</w:t>
                  </w:r>
                </w:p>
                <w:p>
                  <w:pPr>
                    <w:pStyle w:val="6"/>
                    <w:spacing w:before="50" w:line="241" w:lineRule="auto"/>
                    <w:ind w:left="1074" w:right="104" w:hanging="961"/>
                    <w:rPr>
                      <w:sz w:val="22"/>
                      <w:szCs w:val="22"/>
                    </w:rPr>
                  </w:pPr>
                  <w:r>
                    <w:rPr>
                      <w:spacing w:val="-4"/>
                      <w:sz w:val="22"/>
                      <w:szCs w:val="22"/>
                    </w:rPr>
                    <w:t>新建、扩建对水体污染严重的建设项目，禁止改</w:t>
                  </w:r>
                  <w:r>
                    <w:rPr>
                      <w:spacing w:val="13"/>
                      <w:sz w:val="22"/>
                      <w:szCs w:val="22"/>
                    </w:rPr>
                    <w:t xml:space="preserve"> </w:t>
                  </w:r>
                  <w:r>
                    <w:rPr>
                      <w:spacing w:val="-1"/>
                      <w:sz w:val="22"/>
                      <w:szCs w:val="22"/>
                    </w:rPr>
                    <w:t>建增加排污量的建设项目。</w:t>
                  </w:r>
                </w:p>
              </w:tc>
              <w:tc>
                <w:tcPr>
                  <w:tcW w:w="2507" w:type="dxa"/>
                  <w:vAlign w:val="top"/>
                </w:tcPr>
                <w:p>
                  <w:pPr>
                    <w:pStyle w:val="6"/>
                    <w:spacing w:before="43" w:line="248" w:lineRule="auto"/>
                    <w:ind w:left="131" w:right="139" w:firstLine="32"/>
                    <w:jc w:val="both"/>
                    <w:rPr>
                      <w:sz w:val="22"/>
                      <w:szCs w:val="22"/>
                    </w:rPr>
                  </w:pPr>
                  <w:r>
                    <w:rPr>
                      <w:spacing w:val="-1"/>
                      <w:sz w:val="22"/>
                      <w:szCs w:val="22"/>
                    </w:rPr>
                    <w:t>本项目位于重庆市铜梁</w:t>
                  </w:r>
                  <w:r>
                    <w:rPr>
                      <w:sz w:val="22"/>
                      <w:szCs w:val="22"/>
                    </w:rPr>
                    <w:t xml:space="preserve"> </w:t>
                  </w:r>
                  <w:r>
                    <w:rPr>
                      <w:spacing w:val="-4"/>
                      <w:sz w:val="22"/>
                      <w:szCs w:val="22"/>
                    </w:rPr>
                    <w:t>区蒲吕街道产业大道</w:t>
                  </w:r>
                  <w:r>
                    <w:rPr>
                      <w:spacing w:val="-36"/>
                      <w:sz w:val="22"/>
                      <w:szCs w:val="22"/>
                    </w:rPr>
                    <w:t xml:space="preserve"> </w:t>
                  </w:r>
                  <w:r>
                    <w:rPr>
                      <w:rFonts w:ascii="Times New Roman" w:hAnsi="Times New Roman" w:eastAsia="Times New Roman" w:cs="Times New Roman"/>
                      <w:spacing w:val="-4"/>
                      <w:sz w:val="22"/>
                      <w:szCs w:val="22"/>
                    </w:rPr>
                    <w:t>66</w:t>
                  </w:r>
                  <w:r>
                    <w:rPr>
                      <w:rFonts w:ascii="Times New Roman" w:hAnsi="Times New Roman" w:eastAsia="Times New Roman" w:cs="Times New Roman"/>
                      <w:sz w:val="22"/>
                      <w:szCs w:val="22"/>
                    </w:rPr>
                    <w:t xml:space="preserve"> </w:t>
                  </w:r>
                  <w:r>
                    <w:rPr>
                      <w:spacing w:val="2"/>
                      <w:sz w:val="22"/>
                      <w:szCs w:val="22"/>
                    </w:rPr>
                    <w:t>号，不涉及饮用水水源</w:t>
                  </w:r>
                </w:p>
                <w:p>
                  <w:pPr>
                    <w:pStyle w:val="6"/>
                    <w:spacing w:before="49" w:line="221" w:lineRule="auto"/>
                    <w:ind w:left="714"/>
                    <w:rPr>
                      <w:sz w:val="22"/>
                      <w:szCs w:val="22"/>
                    </w:rPr>
                  </w:pPr>
                  <w:r>
                    <w:rPr>
                      <w:spacing w:val="-2"/>
                      <w:sz w:val="22"/>
                      <w:szCs w:val="22"/>
                    </w:rPr>
                    <w:t>准保护区。</w:t>
                  </w:r>
                </w:p>
              </w:tc>
              <w:tc>
                <w:tcPr>
                  <w:tcW w:w="698" w:type="dxa"/>
                  <w:vAlign w:val="top"/>
                </w:tcPr>
                <w:p>
                  <w:pPr>
                    <w:spacing w:line="437" w:lineRule="auto"/>
                    <w:rPr>
                      <w:rFonts w:ascii="Arial"/>
                      <w:sz w:val="21"/>
                    </w:rPr>
                  </w:pPr>
                </w:p>
                <w:p>
                  <w:pPr>
                    <w:pStyle w:val="6"/>
                    <w:spacing w:before="72"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41" w:type="dxa"/>
                  <w:vAlign w:val="top"/>
                </w:tcPr>
                <w:p>
                  <w:pPr>
                    <w:spacing w:line="241" w:lineRule="auto"/>
                    <w:rPr>
                      <w:rFonts w:ascii="Arial"/>
                      <w:sz w:val="21"/>
                    </w:rPr>
                  </w:pPr>
                </w:p>
                <w:p>
                  <w:pPr>
                    <w:spacing w:line="242" w:lineRule="auto"/>
                    <w:rPr>
                      <w:rFonts w:ascii="Arial"/>
                      <w:sz w:val="21"/>
                    </w:rPr>
                  </w:pPr>
                </w:p>
                <w:p>
                  <w:pPr>
                    <w:spacing w:before="63" w:line="189" w:lineRule="auto"/>
                    <w:ind w:left="170"/>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4773" w:type="dxa"/>
                  <w:vAlign w:val="top"/>
                </w:tcPr>
                <w:p>
                  <w:pPr>
                    <w:pStyle w:val="6"/>
                    <w:spacing w:before="43" w:line="248" w:lineRule="auto"/>
                    <w:ind w:left="111" w:right="101"/>
                    <w:jc w:val="both"/>
                    <w:rPr>
                      <w:sz w:val="22"/>
                      <w:szCs w:val="22"/>
                    </w:rPr>
                  </w:pPr>
                  <w:r>
                    <w:rPr>
                      <w:spacing w:val="-4"/>
                      <w:sz w:val="22"/>
                      <w:szCs w:val="22"/>
                    </w:rPr>
                    <w:t>饮用水水源二级保护区的岸线和河段范围内，除</w:t>
                  </w:r>
                  <w:r>
                    <w:rPr>
                      <w:spacing w:val="16"/>
                      <w:sz w:val="22"/>
                      <w:szCs w:val="22"/>
                    </w:rPr>
                    <w:t xml:space="preserve"> </w:t>
                  </w:r>
                  <w:r>
                    <w:rPr>
                      <w:spacing w:val="-4"/>
                      <w:sz w:val="22"/>
                      <w:szCs w:val="22"/>
                    </w:rPr>
                    <w:t>遵守准保护区规定外，禁止新建、改建、扩建排</w:t>
                  </w:r>
                  <w:r>
                    <w:rPr>
                      <w:spacing w:val="15"/>
                      <w:sz w:val="22"/>
                      <w:szCs w:val="22"/>
                    </w:rPr>
                    <w:t xml:space="preserve"> </w:t>
                  </w:r>
                  <w:r>
                    <w:rPr>
                      <w:spacing w:val="-4"/>
                      <w:sz w:val="22"/>
                      <w:szCs w:val="22"/>
                    </w:rPr>
                    <w:t>放污染物的投资建设项目；禁止从事对水体有污</w:t>
                  </w:r>
                </w:p>
                <w:p>
                  <w:pPr>
                    <w:pStyle w:val="6"/>
                    <w:spacing w:before="49" w:line="220" w:lineRule="auto"/>
                    <w:ind w:left="1296"/>
                    <w:rPr>
                      <w:sz w:val="22"/>
                      <w:szCs w:val="22"/>
                    </w:rPr>
                  </w:pPr>
                  <w:r>
                    <w:rPr>
                      <w:spacing w:val="-2"/>
                      <w:sz w:val="22"/>
                      <w:szCs w:val="22"/>
                    </w:rPr>
                    <w:t>染的水产养殖等活动。</w:t>
                  </w:r>
                </w:p>
              </w:tc>
              <w:tc>
                <w:tcPr>
                  <w:tcW w:w="2507" w:type="dxa"/>
                  <w:vAlign w:val="top"/>
                </w:tcPr>
                <w:p>
                  <w:pPr>
                    <w:pStyle w:val="6"/>
                    <w:spacing w:before="43" w:line="248" w:lineRule="auto"/>
                    <w:ind w:left="131" w:right="139" w:firstLine="32"/>
                    <w:jc w:val="both"/>
                    <w:rPr>
                      <w:sz w:val="22"/>
                      <w:szCs w:val="22"/>
                    </w:rPr>
                  </w:pPr>
                  <w:r>
                    <w:rPr>
                      <w:spacing w:val="-1"/>
                      <w:sz w:val="22"/>
                      <w:szCs w:val="22"/>
                    </w:rPr>
                    <w:t>本项目位于重庆市铜梁</w:t>
                  </w:r>
                  <w:r>
                    <w:rPr>
                      <w:sz w:val="22"/>
                      <w:szCs w:val="22"/>
                    </w:rPr>
                    <w:t xml:space="preserve"> </w:t>
                  </w:r>
                  <w:r>
                    <w:rPr>
                      <w:spacing w:val="-4"/>
                      <w:sz w:val="22"/>
                      <w:szCs w:val="22"/>
                    </w:rPr>
                    <w:t>区蒲吕街道产业大道</w:t>
                  </w:r>
                  <w:r>
                    <w:rPr>
                      <w:spacing w:val="-36"/>
                      <w:sz w:val="22"/>
                      <w:szCs w:val="22"/>
                    </w:rPr>
                    <w:t xml:space="preserve"> </w:t>
                  </w:r>
                  <w:r>
                    <w:rPr>
                      <w:rFonts w:ascii="Times New Roman" w:hAnsi="Times New Roman" w:eastAsia="Times New Roman" w:cs="Times New Roman"/>
                      <w:spacing w:val="-4"/>
                      <w:sz w:val="22"/>
                      <w:szCs w:val="22"/>
                    </w:rPr>
                    <w:t>66</w:t>
                  </w:r>
                  <w:r>
                    <w:rPr>
                      <w:rFonts w:ascii="Times New Roman" w:hAnsi="Times New Roman" w:eastAsia="Times New Roman" w:cs="Times New Roman"/>
                      <w:sz w:val="22"/>
                      <w:szCs w:val="22"/>
                    </w:rPr>
                    <w:t xml:space="preserve"> </w:t>
                  </w:r>
                  <w:r>
                    <w:rPr>
                      <w:spacing w:val="2"/>
                      <w:sz w:val="22"/>
                      <w:szCs w:val="22"/>
                    </w:rPr>
                    <w:t>号，不涉及饮用水水源</w:t>
                  </w:r>
                </w:p>
                <w:p>
                  <w:pPr>
                    <w:pStyle w:val="6"/>
                    <w:spacing w:before="49" w:line="220" w:lineRule="auto"/>
                    <w:ind w:left="824"/>
                    <w:rPr>
                      <w:sz w:val="22"/>
                      <w:szCs w:val="22"/>
                    </w:rPr>
                  </w:pPr>
                  <w:r>
                    <w:rPr>
                      <w:spacing w:val="-3"/>
                      <w:sz w:val="22"/>
                      <w:szCs w:val="22"/>
                    </w:rPr>
                    <w:t>保护区。</w:t>
                  </w:r>
                </w:p>
              </w:tc>
              <w:tc>
                <w:tcPr>
                  <w:tcW w:w="698" w:type="dxa"/>
                  <w:vAlign w:val="top"/>
                </w:tcPr>
                <w:p>
                  <w:pPr>
                    <w:spacing w:line="437" w:lineRule="auto"/>
                    <w:rPr>
                      <w:rFonts w:ascii="Arial"/>
                      <w:sz w:val="21"/>
                    </w:rPr>
                  </w:pPr>
                </w:p>
                <w:p>
                  <w:pPr>
                    <w:pStyle w:val="6"/>
                    <w:spacing w:before="72"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441" w:type="dxa"/>
                  <w:vAlign w:val="top"/>
                </w:tcPr>
                <w:p>
                  <w:pPr>
                    <w:spacing w:line="321" w:lineRule="auto"/>
                    <w:rPr>
                      <w:rFonts w:ascii="Arial"/>
                      <w:sz w:val="21"/>
                    </w:rPr>
                  </w:pPr>
                </w:p>
                <w:p>
                  <w:pPr>
                    <w:spacing w:line="321" w:lineRule="auto"/>
                    <w:rPr>
                      <w:rFonts w:ascii="Arial"/>
                      <w:sz w:val="21"/>
                    </w:rPr>
                  </w:pPr>
                </w:p>
                <w:p>
                  <w:pPr>
                    <w:spacing w:before="63" w:line="186" w:lineRule="auto"/>
                    <w:ind w:left="168"/>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4773" w:type="dxa"/>
                  <w:vAlign w:val="top"/>
                </w:tcPr>
                <w:p>
                  <w:pPr>
                    <w:pStyle w:val="6"/>
                    <w:spacing w:before="48" w:line="251" w:lineRule="auto"/>
                    <w:ind w:left="111" w:right="101"/>
                    <w:jc w:val="both"/>
                    <w:rPr>
                      <w:sz w:val="22"/>
                      <w:szCs w:val="22"/>
                    </w:rPr>
                  </w:pPr>
                  <w:r>
                    <w:rPr>
                      <w:spacing w:val="-4"/>
                      <w:sz w:val="22"/>
                      <w:szCs w:val="22"/>
                    </w:rPr>
                    <w:t>饮用水水源一级保护区的岸线和河段范围内，除</w:t>
                  </w:r>
                  <w:r>
                    <w:rPr>
                      <w:spacing w:val="16"/>
                      <w:sz w:val="22"/>
                      <w:szCs w:val="22"/>
                    </w:rPr>
                    <w:t xml:space="preserve"> </w:t>
                  </w:r>
                  <w:r>
                    <w:rPr>
                      <w:spacing w:val="-4"/>
                      <w:sz w:val="22"/>
                      <w:szCs w:val="22"/>
                    </w:rPr>
                    <w:t>遵守二级保护区规定外，禁止新建、改建、扩建</w:t>
                  </w:r>
                  <w:r>
                    <w:rPr>
                      <w:spacing w:val="17"/>
                      <w:sz w:val="22"/>
                      <w:szCs w:val="22"/>
                    </w:rPr>
                    <w:t xml:space="preserve"> </w:t>
                  </w:r>
                  <w:r>
                    <w:rPr>
                      <w:spacing w:val="-4"/>
                      <w:sz w:val="22"/>
                      <w:szCs w:val="22"/>
                    </w:rPr>
                    <w:t>与供水设施和保护水源无关的项目，以及网箱养</w:t>
                  </w:r>
                  <w:r>
                    <w:rPr>
                      <w:spacing w:val="17"/>
                      <w:sz w:val="22"/>
                      <w:szCs w:val="22"/>
                    </w:rPr>
                    <w:t xml:space="preserve"> </w:t>
                  </w:r>
                  <w:r>
                    <w:rPr>
                      <w:spacing w:val="-4"/>
                      <w:sz w:val="22"/>
                      <w:szCs w:val="22"/>
                    </w:rPr>
                    <w:t>殖、畜禽养殖、旅游等可能污染饮用水水体的投</w:t>
                  </w:r>
                </w:p>
                <w:p>
                  <w:pPr>
                    <w:pStyle w:val="6"/>
                    <w:spacing w:before="49" w:line="219" w:lineRule="auto"/>
                    <w:ind w:left="1741"/>
                    <w:rPr>
                      <w:sz w:val="22"/>
                      <w:szCs w:val="22"/>
                    </w:rPr>
                  </w:pPr>
                  <w:r>
                    <w:rPr>
                      <w:spacing w:val="-3"/>
                      <w:sz w:val="22"/>
                      <w:szCs w:val="22"/>
                    </w:rPr>
                    <w:t>资建设项目。</w:t>
                  </w:r>
                </w:p>
              </w:tc>
              <w:tc>
                <w:tcPr>
                  <w:tcW w:w="2507" w:type="dxa"/>
                  <w:vAlign w:val="top"/>
                </w:tcPr>
                <w:p>
                  <w:pPr>
                    <w:pStyle w:val="6"/>
                    <w:spacing w:before="202" w:line="248" w:lineRule="auto"/>
                    <w:ind w:left="131" w:right="139" w:firstLine="32"/>
                    <w:jc w:val="both"/>
                    <w:rPr>
                      <w:sz w:val="22"/>
                      <w:szCs w:val="22"/>
                    </w:rPr>
                  </w:pPr>
                  <w:r>
                    <w:rPr>
                      <w:spacing w:val="-1"/>
                      <w:sz w:val="22"/>
                      <w:szCs w:val="22"/>
                    </w:rPr>
                    <w:t>本项目位于重庆市铜梁</w:t>
                  </w:r>
                  <w:r>
                    <w:rPr>
                      <w:sz w:val="22"/>
                      <w:szCs w:val="22"/>
                    </w:rPr>
                    <w:t xml:space="preserve"> </w:t>
                  </w:r>
                  <w:r>
                    <w:rPr>
                      <w:spacing w:val="-4"/>
                      <w:sz w:val="22"/>
                      <w:szCs w:val="22"/>
                    </w:rPr>
                    <w:t>区蒲吕街道产业大道</w:t>
                  </w:r>
                  <w:r>
                    <w:rPr>
                      <w:spacing w:val="-36"/>
                      <w:sz w:val="22"/>
                      <w:szCs w:val="22"/>
                    </w:rPr>
                    <w:t xml:space="preserve"> </w:t>
                  </w:r>
                  <w:r>
                    <w:rPr>
                      <w:rFonts w:ascii="Times New Roman" w:hAnsi="Times New Roman" w:eastAsia="Times New Roman" w:cs="Times New Roman"/>
                      <w:spacing w:val="-4"/>
                      <w:sz w:val="22"/>
                      <w:szCs w:val="22"/>
                    </w:rPr>
                    <w:t>66</w:t>
                  </w:r>
                  <w:r>
                    <w:rPr>
                      <w:rFonts w:ascii="Times New Roman" w:hAnsi="Times New Roman" w:eastAsia="Times New Roman" w:cs="Times New Roman"/>
                      <w:sz w:val="22"/>
                      <w:szCs w:val="22"/>
                    </w:rPr>
                    <w:t xml:space="preserve"> </w:t>
                  </w:r>
                  <w:r>
                    <w:rPr>
                      <w:spacing w:val="2"/>
                      <w:sz w:val="22"/>
                      <w:szCs w:val="22"/>
                    </w:rPr>
                    <w:t>号，不涉及饮用水水源</w:t>
                  </w:r>
                </w:p>
                <w:p>
                  <w:pPr>
                    <w:pStyle w:val="6"/>
                    <w:spacing w:before="49" w:line="221" w:lineRule="auto"/>
                    <w:ind w:left="824"/>
                    <w:rPr>
                      <w:sz w:val="22"/>
                      <w:szCs w:val="22"/>
                    </w:rPr>
                  </w:pPr>
                  <w:r>
                    <w:rPr>
                      <w:spacing w:val="-3"/>
                      <w:sz w:val="22"/>
                      <w:szCs w:val="22"/>
                    </w:rPr>
                    <w:t>保护区。</w:t>
                  </w:r>
                </w:p>
              </w:tc>
              <w:tc>
                <w:tcPr>
                  <w:tcW w:w="698" w:type="dxa"/>
                  <w:vAlign w:val="top"/>
                </w:tcPr>
                <w:p>
                  <w:pPr>
                    <w:spacing w:line="297" w:lineRule="auto"/>
                    <w:rPr>
                      <w:rFonts w:ascii="Arial"/>
                      <w:sz w:val="21"/>
                    </w:rPr>
                  </w:pPr>
                </w:p>
                <w:p>
                  <w:pPr>
                    <w:spacing w:line="298" w:lineRule="auto"/>
                    <w:rPr>
                      <w:rFonts w:ascii="Arial"/>
                      <w:sz w:val="21"/>
                    </w:rPr>
                  </w:pPr>
                </w:p>
                <w:p>
                  <w:pPr>
                    <w:pStyle w:val="6"/>
                    <w:spacing w:before="72"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41" w:type="dxa"/>
                  <w:tcBorders>
                    <w:bottom w:val="nil"/>
                  </w:tcBorders>
                  <w:vAlign w:val="top"/>
                </w:tcPr>
                <w:p>
                  <w:pPr>
                    <w:spacing w:before="237" w:line="189" w:lineRule="auto"/>
                    <w:ind w:left="174"/>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4773" w:type="dxa"/>
                  <w:tcBorders>
                    <w:bottom w:val="nil"/>
                  </w:tcBorders>
                  <w:vAlign w:val="top"/>
                </w:tcPr>
                <w:p>
                  <w:pPr>
                    <w:pStyle w:val="6"/>
                    <w:spacing w:before="46" w:line="238" w:lineRule="auto"/>
                    <w:ind w:left="113" w:right="101" w:firstLine="78"/>
                    <w:rPr>
                      <w:sz w:val="22"/>
                      <w:szCs w:val="22"/>
                    </w:rPr>
                  </w:pPr>
                  <w:r>
                    <w:rPr>
                      <w:spacing w:val="-1"/>
                      <w:sz w:val="22"/>
                      <w:szCs w:val="22"/>
                    </w:rPr>
                    <w:t xml:space="preserve">禁止在水产种质资源保护区岸线和河段范围内 </w:t>
                  </w:r>
                  <w:r>
                    <w:rPr>
                      <w:spacing w:val="-4"/>
                      <w:sz w:val="22"/>
                      <w:szCs w:val="22"/>
                    </w:rPr>
                    <w:t>新建围湖造田、围湖造地或挖沙采石等投资建设</w:t>
                  </w:r>
                </w:p>
              </w:tc>
              <w:tc>
                <w:tcPr>
                  <w:tcW w:w="2507" w:type="dxa"/>
                  <w:tcBorders>
                    <w:bottom w:val="nil"/>
                  </w:tcBorders>
                  <w:vAlign w:val="top"/>
                </w:tcPr>
                <w:p>
                  <w:pPr>
                    <w:pStyle w:val="6"/>
                    <w:spacing w:before="46" w:line="238" w:lineRule="auto"/>
                    <w:ind w:left="131" w:right="139" w:firstLine="32"/>
                    <w:rPr>
                      <w:rFonts w:ascii="Times New Roman" w:hAnsi="Times New Roman" w:eastAsia="Times New Roman" w:cs="Times New Roman"/>
                      <w:sz w:val="22"/>
                      <w:szCs w:val="22"/>
                    </w:rPr>
                  </w:pPr>
                  <w:r>
                    <w:rPr>
                      <w:spacing w:val="-1"/>
                      <w:sz w:val="22"/>
                      <w:szCs w:val="22"/>
                    </w:rPr>
                    <w:t>本项目位于重庆市铜梁</w:t>
                  </w:r>
                  <w:r>
                    <w:rPr>
                      <w:sz w:val="22"/>
                      <w:szCs w:val="22"/>
                    </w:rPr>
                    <w:t xml:space="preserve"> </w:t>
                  </w:r>
                  <w:r>
                    <w:rPr>
                      <w:spacing w:val="-4"/>
                      <w:sz w:val="22"/>
                      <w:szCs w:val="22"/>
                    </w:rPr>
                    <w:t>区蒲吕街道产业大道</w:t>
                  </w:r>
                  <w:r>
                    <w:rPr>
                      <w:spacing w:val="-36"/>
                      <w:sz w:val="22"/>
                      <w:szCs w:val="22"/>
                    </w:rPr>
                    <w:t xml:space="preserve"> </w:t>
                  </w:r>
                  <w:r>
                    <w:rPr>
                      <w:rFonts w:ascii="Times New Roman" w:hAnsi="Times New Roman" w:eastAsia="Times New Roman" w:cs="Times New Roman"/>
                      <w:spacing w:val="-4"/>
                      <w:sz w:val="22"/>
                      <w:szCs w:val="22"/>
                    </w:rPr>
                    <w:t>66</w:t>
                  </w:r>
                </w:p>
              </w:tc>
              <w:tc>
                <w:tcPr>
                  <w:tcW w:w="698" w:type="dxa"/>
                  <w:tcBorders>
                    <w:bottom w:val="nil"/>
                  </w:tcBorders>
                  <w:vAlign w:val="top"/>
                </w:tcPr>
                <w:p>
                  <w:pPr>
                    <w:pStyle w:val="6"/>
                    <w:spacing w:before="202" w:line="220" w:lineRule="auto"/>
                    <w:ind w:left="137"/>
                    <w:rPr>
                      <w:sz w:val="22"/>
                      <w:szCs w:val="22"/>
                    </w:rPr>
                  </w:pPr>
                  <w:r>
                    <w:rPr>
                      <w:spacing w:val="-5"/>
                      <w:sz w:val="22"/>
                      <w:szCs w:val="22"/>
                    </w:rPr>
                    <w:t>符合</w:t>
                  </w:r>
                </w:p>
              </w:tc>
            </w:tr>
          </w:tbl>
          <w:p>
            <w:pPr>
              <w:spacing w:line="40" w:lineRule="auto"/>
              <w:rPr>
                <w:rFonts w:ascii="Arial"/>
                <w:sz w:val="2"/>
              </w:rPr>
            </w:pPr>
          </w:p>
        </w:tc>
      </w:tr>
    </w:tbl>
    <w:p>
      <w:pPr>
        <w:pStyle w:val="2"/>
      </w:pPr>
    </w:p>
    <w:p>
      <w:pPr>
        <w:sectPr>
          <w:footerReference r:id="rId17" w:type="default"/>
          <w:pgSz w:w="11906" w:h="16838"/>
          <w:pgMar w:top="400" w:right="1530" w:bottom="1363"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437"/>
        <w:gridCol w:w="4773"/>
        <w:gridCol w:w="2507"/>
        <w:gridCol w:w="693"/>
        <w:gridCol w:w="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37" w:type="dxa"/>
            <w:vMerge w:val="restart"/>
            <w:tcBorders>
              <w:bottom w:val="nil"/>
            </w:tcBorders>
            <w:vAlign w:val="top"/>
          </w:tcPr>
          <w:p>
            <w:pPr>
              <w:rPr>
                <w:rFonts w:ascii="Arial"/>
                <w:sz w:val="21"/>
              </w:rPr>
            </w:pPr>
            <w:r>
              <w:pict>
                <v:rect id="_x0000_s1045" o:spid="_x0000_s1045" o:spt="1" style="position:absolute;left:0pt;margin-left:20.9pt;margin-top:0pt;height:707.9pt;width:0.5pt;mso-position-horizontal-relative:page;mso-position-vertical-relative:page;z-index:251681792;mso-width-relative:page;mso-height-relative:page;" fillcolor="#000000" filled="t" stroked="f" coordsize="21600,21600">
                  <v:path/>
                  <v:fill on="t" focussize="0,0"/>
                  <v:stroke on="f"/>
                  <v:imagedata o:title=""/>
                  <o:lock v:ext="edit"/>
                </v:rect>
              </w:pict>
            </w:r>
          </w:p>
        </w:tc>
        <w:tc>
          <w:tcPr>
            <w:tcW w:w="437" w:type="dxa"/>
            <w:vAlign w:val="top"/>
          </w:tcPr>
          <w:p>
            <w:pPr>
              <w:rPr>
                <w:rFonts w:ascii="Arial"/>
                <w:sz w:val="21"/>
              </w:rPr>
            </w:pPr>
          </w:p>
        </w:tc>
        <w:tc>
          <w:tcPr>
            <w:tcW w:w="4773" w:type="dxa"/>
            <w:vAlign w:val="top"/>
          </w:tcPr>
          <w:p>
            <w:pPr>
              <w:pStyle w:val="6"/>
              <w:spacing w:before="59" w:line="221" w:lineRule="auto"/>
              <w:ind w:left="2064"/>
              <w:rPr>
                <w:sz w:val="22"/>
                <w:szCs w:val="22"/>
              </w:rPr>
            </w:pPr>
            <w:r>
              <w:rPr>
                <w:spacing w:val="-4"/>
                <w:sz w:val="22"/>
                <w:szCs w:val="22"/>
              </w:rPr>
              <w:t>项目。</w:t>
            </w:r>
          </w:p>
        </w:tc>
        <w:tc>
          <w:tcPr>
            <w:tcW w:w="2507" w:type="dxa"/>
            <w:vAlign w:val="top"/>
          </w:tcPr>
          <w:p>
            <w:pPr>
              <w:pStyle w:val="6"/>
              <w:spacing w:before="58" w:line="241" w:lineRule="auto"/>
              <w:ind w:left="711" w:right="151" w:hanging="543"/>
              <w:rPr>
                <w:sz w:val="22"/>
                <w:szCs w:val="22"/>
              </w:rPr>
            </w:pPr>
            <w:r>
              <w:rPr>
                <w:spacing w:val="-2"/>
                <w:sz w:val="22"/>
                <w:szCs w:val="22"/>
              </w:rPr>
              <w:t>号，不涉及水产种质资</w:t>
            </w:r>
            <w:r>
              <w:rPr>
                <w:spacing w:val="1"/>
                <w:sz w:val="22"/>
                <w:szCs w:val="22"/>
              </w:rPr>
              <w:t xml:space="preserve"> </w:t>
            </w:r>
            <w:r>
              <w:rPr>
                <w:spacing w:val="-2"/>
                <w:sz w:val="22"/>
                <w:szCs w:val="22"/>
              </w:rPr>
              <w:t>源保护区。</w:t>
            </w:r>
          </w:p>
        </w:tc>
        <w:tc>
          <w:tcPr>
            <w:tcW w:w="693" w:type="dxa"/>
            <w:vAlign w:val="top"/>
          </w:tcPr>
          <w:p>
            <w:pPr>
              <w:rPr>
                <w:rFonts w:ascii="Arial"/>
                <w:sz w:val="21"/>
              </w:rPr>
            </w:pPr>
          </w:p>
        </w:tc>
        <w:tc>
          <w:tcPr>
            <w:tcW w:w="117"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63" w:line="189"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4773" w:type="dxa"/>
            <w:vAlign w:val="top"/>
          </w:tcPr>
          <w:p>
            <w:pPr>
              <w:pStyle w:val="6"/>
              <w:spacing w:before="44" w:line="241" w:lineRule="auto"/>
              <w:ind w:left="118" w:right="94" w:firstLine="183"/>
              <w:rPr>
                <w:sz w:val="22"/>
                <w:szCs w:val="22"/>
              </w:rPr>
            </w:pPr>
            <w:r>
              <w:rPr>
                <w:spacing w:val="-1"/>
                <w:sz w:val="22"/>
                <w:szCs w:val="22"/>
              </w:rPr>
              <w:t>禁止在国家湿地公园的岸线和河段范围内开</w:t>
            </w:r>
            <w:r>
              <w:rPr>
                <w:spacing w:val="5"/>
                <w:sz w:val="22"/>
                <w:szCs w:val="22"/>
              </w:rPr>
              <w:t xml:space="preserve">  </w:t>
            </w:r>
            <w:r>
              <w:rPr>
                <w:spacing w:val="-4"/>
                <w:sz w:val="22"/>
                <w:szCs w:val="22"/>
              </w:rPr>
              <w:t>（围）垦、填埋或者排干湿地，截断湿地水源，</w:t>
            </w:r>
          </w:p>
          <w:p>
            <w:pPr>
              <w:pStyle w:val="6"/>
              <w:spacing w:before="51" w:line="219" w:lineRule="auto"/>
              <w:jc w:val="right"/>
              <w:rPr>
                <w:sz w:val="22"/>
                <w:szCs w:val="22"/>
              </w:rPr>
            </w:pPr>
            <w:r>
              <w:rPr>
                <w:spacing w:val="-11"/>
                <w:sz w:val="22"/>
                <w:szCs w:val="22"/>
              </w:rPr>
              <w:t>挖沙、采矿，倾倒有毒有害物质、废弃物、垃圾，</w:t>
            </w:r>
          </w:p>
          <w:p>
            <w:pPr>
              <w:pStyle w:val="6"/>
              <w:spacing w:before="51" w:line="219" w:lineRule="auto"/>
              <w:ind w:left="114"/>
              <w:rPr>
                <w:sz w:val="22"/>
                <w:szCs w:val="22"/>
              </w:rPr>
            </w:pPr>
            <w:r>
              <w:rPr>
                <w:spacing w:val="-1"/>
                <w:sz w:val="22"/>
                <w:szCs w:val="22"/>
              </w:rPr>
              <w:t>从事房地产、度假村、高尔夫球场、风力发电、</w:t>
            </w:r>
          </w:p>
          <w:p>
            <w:pPr>
              <w:pStyle w:val="6"/>
              <w:spacing w:before="51" w:line="219" w:lineRule="auto"/>
              <w:ind w:left="192"/>
              <w:rPr>
                <w:sz w:val="22"/>
                <w:szCs w:val="22"/>
              </w:rPr>
            </w:pPr>
            <w:r>
              <w:rPr>
                <w:spacing w:val="-1"/>
                <w:sz w:val="22"/>
                <w:szCs w:val="22"/>
              </w:rPr>
              <w:t>光伏发电等任何不符合主体功能定位的建设项</w:t>
            </w:r>
          </w:p>
          <w:p>
            <w:pPr>
              <w:pStyle w:val="6"/>
              <w:spacing w:before="50" w:line="221" w:lineRule="auto"/>
              <w:ind w:left="233"/>
              <w:rPr>
                <w:sz w:val="22"/>
                <w:szCs w:val="22"/>
              </w:rPr>
            </w:pPr>
            <w:r>
              <w:rPr>
                <w:spacing w:val="-3"/>
                <w:sz w:val="22"/>
                <w:szCs w:val="22"/>
              </w:rPr>
              <w:t>目和开发活动，破坏野生动物栖息地和迁徙通</w:t>
            </w:r>
          </w:p>
          <w:p>
            <w:pPr>
              <w:pStyle w:val="6"/>
              <w:spacing w:before="48" w:line="220" w:lineRule="auto"/>
              <w:ind w:left="1399"/>
              <w:rPr>
                <w:sz w:val="22"/>
                <w:szCs w:val="22"/>
              </w:rPr>
            </w:pPr>
            <w:r>
              <w:rPr>
                <w:spacing w:val="-1"/>
                <w:sz w:val="22"/>
                <w:szCs w:val="22"/>
              </w:rPr>
              <w:t>道、鱼类徊游通道。</w:t>
            </w:r>
          </w:p>
        </w:tc>
        <w:tc>
          <w:tcPr>
            <w:tcW w:w="2507" w:type="dxa"/>
            <w:vAlign w:val="top"/>
          </w:tcPr>
          <w:p>
            <w:pPr>
              <w:spacing w:line="439" w:lineRule="auto"/>
              <w:rPr>
                <w:rFonts w:ascii="Arial"/>
                <w:sz w:val="21"/>
              </w:rPr>
            </w:pPr>
          </w:p>
          <w:p>
            <w:pPr>
              <w:pStyle w:val="6"/>
              <w:spacing w:before="71" w:line="219" w:lineRule="auto"/>
              <w:ind w:left="163"/>
              <w:rPr>
                <w:sz w:val="22"/>
                <w:szCs w:val="22"/>
              </w:rPr>
            </w:pPr>
            <w:r>
              <w:rPr>
                <w:spacing w:val="-1"/>
                <w:sz w:val="22"/>
                <w:szCs w:val="22"/>
              </w:rPr>
              <w:t>本项目位于重庆市铜梁</w:t>
            </w:r>
          </w:p>
          <w:p>
            <w:pPr>
              <w:pStyle w:val="6"/>
              <w:spacing w:before="50" w:line="220" w:lineRule="auto"/>
              <w:ind w:left="131"/>
              <w:rPr>
                <w:rFonts w:ascii="Times New Roman" w:hAnsi="Times New Roman" w:eastAsia="Times New Roman" w:cs="Times New Roman"/>
                <w:sz w:val="22"/>
                <w:szCs w:val="22"/>
              </w:rPr>
            </w:pPr>
            <w:r>
              <w:rPr>
                <w:spacing w:val="-4"/>
                <w:sz w:val="22"/>
                <w:szCs w:val="22"/>
              </w:rPr>
              <w:t>区蒲吕街道产业大道</w:t>
            </w:r>
            <w:r>
              <w:rPr>
                <w:spacing w:val="-36"/>
                <w:sz w:val="22"/>
                <w:szCs w:val="22"/>
              </w:rPr>
              <w:t xml:space="preserve"> </w:t>
            </w:r>
            <w:r>
              <w:rPr>
                <w:rFonts w:ascii="Times New Roman" w:hAnsi="Times New Roman" w:eastAsia="Times New Roman" w:cs="Times New Roman"/>
                <w:spacing w:val="-4"/>
                <w:sz w:val="22"/>
                <w:szCs w:val="22"/>
              </w:rPr>
              <w:t>66</w:t>
            </w:r>
          </w:p>
          <w:p>
            <w:pPr>
              <w:pStyle w:val="6"/>
              <w:spacing w:before="49" w:line="221" w:lineRule="auto"/>
              <w:ind w:left="168"/>
              <w:rPr>
                <w:sz w:val="22"/>
                <w:szCs w:val="22"/>
              </w:rPr>
            </w:pPr>
            <w:r>
              <w:rPr>
                <w:spacing w:val="-2"/>
                <w:sz w:val="22"/>
                <w:szCs w:val="22"/>
              </w:rPr>
              <w:t>号，不涉及国家湿地公</w:t>
            </w:r>
          </w:p>
          <w:p>
            <w:pPr>
              <w:pStyle w:val="6"/>
              <w:spacing w:before="48" w:line="222" w:lineRule="auto"/>
              <w:ind w:left="1057"/>
              <w:rPr>
                <w:sz w:val="22"/>
                <w:szCs w:val="22"/>
              </w:rPr>
            </w:pPr>
            <w:r>
              <w:rPr>
                <w:spacing w:val="-13"/>
                <w:sz w:val="22"/>
                <w:szCs w:val="22"/>
              </w:rPr>
              <w:t>园。</w:t>
            </w:r>
          </w:p>
        </w:tc>
        <w:tc>
          <w:tcPr>
            <w:tcW w:w="693" w:type="dxa"/>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pStyle w:val="6"/>
              <w:spacing w:before="71" w:line="220" w:lineRule="auto"/>
              <w:ind w:left="13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6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4773" w:type="dxa"/>
            <w:vAlign w:val="top"/>
          </w:tcPr>
          <w:p>
            <w:pPr>
              <w:pStyle w:val="6"/>
              <w:spacing w:before="41" w:line="254" w:lineRule="auto"/>
              <w:ind w:left="113" w:right="76" w:hanging="1"/>
              <w:jc w:val="both"/>
              <w:rPr>
                <w:sz w:val="22"/>
                <w:szCs w:val="22"/>
              </w:rPr>
            </w:pPr>
            <w:r>
              <w:rPr>
                <w:spacing w:val="-4"/>
                <w:sz w:val="22"/>
                <w:szCs w:val="22"/>
              </w:rPr>
              <w:t>禁止违法利用、占用长江流域河湖岸线。禁止在</w:t>
            </w:r>
            <w:r>
              <w:rPr>
                <w:spacing w:val="14"/>
                <w:sz w:val="22"/>
                <w:szCs w:val="22"/>
              </w:rPr>
              <w:t xml:space="preserve"> </w:t>
            </w:r>
            <w:r>
              <w:rPr>
                <w:spacing w:val="-4"/>
                <w:sz w:val="22"/>
                <w:szCs w:val="22"/>
              </w:rPr>
              <w:t>《长江岸线保护和开发利用总体规划》划定的岸</w:t>
            </w:r>
            <w:r>
              <w:rPr>
                <w:spacing w:val="15"/>
                <w:sz w:val="22"/>
                <w:szCs w:val="22"/>
              </w:rPr>
              <w:t xml:space="preserve"> </w:t>
            </w:r>
            <w:r>
              <w:rPr>
                <w:spacing w:val="3"/>
                <w:sz w:val="22"/>
                <w:szCs w:val="22"/>
              </w:rPr>
              <w:t>线保护区和岸线保留区内投资建设除事关公共</w:t>
            </w:r>
            <w:r>
              <w:rPr>
                <w:spacing w:val="4"/>
                <w:sz w:val="22"/>
                <w:szCs w:val="22"/>
              </w:rPr>
              <w:t xml:space="preserve">  </w:t>
            </w:r>
            <w:r>
              <w:rPr>
                <w:spacing w:val="-2"/>
                <w:sz w:val="22"/>
                <w:szCs w:val="22"/>
              </w:rPr>
              <w:t>安全及公众利益的防洪护岸、河道治理、供</w:t>
            </w:r>
            <w:r>
              <w:rPr>
                <w:spacing w:val="-3"/>
                <w:sz w:val="22"/>
                <w:szCs w:val="22"/>
              </w:rPr>
              <w:t>水、</w:t>
            </w:r>
            <w:r>
              <w:rPr>
                <w:sz w:val="22"/>
                <w:szCs w:val="22"/>
              </w:rPr>
              <w:t xml:space="preserve"> </w:t>
            </w:r>
            <w:r>
              <w:rPr>
                <w:spacing w:val="-4"/>
                <w:sz w:val="22"/>
                <w:szCs w:val="22"/>
              </w:rPr>
              <w:t>生态环境保护、航道整治、国家重要基础设施以</w:t>
            </w:r>
          </w:p>
          <w:p>
            <w:pPr>
              <w:pStyle w:val="6"/>
              <w:spacing w:before="48" w:line="220" w:lineRule="auto"/>
              <w:ind w:left="1844"/>
              <w:rPr>
                <w:sz w:val="22"/>
                <w:szCs w:val="22"/>
              </w:rPr>
            </w:pPr>
            <w:r>
              <w:rPr>
                <w:spacing w:val="-3"/>
                <w:sz w:val="22"/>
                <w:szCs w:val="22"/>
              </w:rPr>
              <w:t>外的项目。</w:t>
            </w:r>
          </w:p>
        </w:tc>
        <w:tc>
          <w:tcPr>
            <w:tcW w:w="2507" w:type="dxa"/>
            <w:vAlign w:val="top"/>
          </w:tcPr>
          <w:p>
            <w:pPr>
              <w:spacing w:line="284" w:lineRule="auto"/>
              <w:rPr>
                <w:rFonts w:ascii="Arial"/>
                <w:sz w:val="21"/>
              </w:rPr>
            </w:pPr>
          </w:p>
          <w:p>
            <w:pPr>
              <w:pStyle w:val="6"/>
              <w:spacing w:before="71" w:line="248" w:lineRule="auto"/>
              <w:ind w:left="131" w:right="139" w:firstLine="32"/>
              <w:jc w:val="both"/>
              <w:rPr>
                <w:sz w:val="22"/>
                <w:szCs w:val="22"/>
              </w:rPr>
            </w:pPr>
            <w:r>
              <w:rPr>
                <w:spacing w:val="-1"/>
                <w:sz w:val="22"/>
                <w:szCs w:val="22"/>
              </w:rPr>
              <w:t>本项目位于重庆市铜梁</w:t>
            </w:r>
            <w:r>
              <w:rPr>
                <w:sz w:val="22"/>
                <w:szCs w:val="22"/>
              </w:rPr>
              <w:t xml:space="preserve"> </w:t>
            </w:r>
            <w:r>
              <w:rPr>
                <w:spacing w:val="-4"/>
                <w:sz w:val="22"/>
                <w:szCs w:val="22"/>
              </w:rPr>
              <w:t>区蒲吕街道产业大道</w:t>
            </w:r>
            <w:r>
              <w:rPr>
                <w:spacing w:val="-36"/>
                <w:sz w:val="22"/>
                <w:szCs w:val="22"/>
              </w:rPr>
              <w:t xml:space="preserve"> </w:t>
            </w:r>
            <w:r>
              <w:rPr>
                <w:rFonts w:ascii="Times New Roman" w:hAnsi="Times New Roman" w:eastAsia="Times New Roman" w:cs="Times New Roman"/>
                <w:spacing w:val="-4"/>
                <w:sz w:val="22"/>
                <w:szCs w:val="22"/>
              </w:rPr>
              <w:t>66</w:t>
            </w:r>
            <w:r>
              <w:rPr>
                <w:rFonts w:ascii="Times New Roman" w:hAnsi="Times New Roman" w:eastAsia="Times New Roman" w:cs="Times New Roman"/>
                <w:sz w:val="22"/>
                <w:szCs w:val="22"/>
              </w:rPr>
              <w:t xml:space="preserve"> </w:t>
            </w:r>
            <w:r>
              <w:rPr>
                <w:spacing w:val="2"/>
                <w:sz w:val="22"/>
                <w:szCs w:val="22"/>
              </w:rPr>
              <w:t>号，不利用、占用河湖</w:t>
            </w:r>
          </w:p>
          <w:p>
            <w:pPr>
              <w:pStyle w:val="6"/>
              <w:spacing w:before="47" w:line="221" w:lineRule="auto"/>
              <w:ind w:left="931"/>
              <w:rPr>
                <w:sz w:val="22"/>
                <w:szCs w:val="22"/>
              </w:rPr>
            </w:pPr>
            <w:r>
              <w:rPr>
                <w:spacing w:val="-3"/>
                <w:sz w:val="22"/>
                <w:szCs w:val="22"/>
              </w:rPr>
              <w:t>岸线。</w:t>
            </w:r>
          </w:p>
        </w:tc>
        <w:tc>
          <w:tcPr>
            <w:tcW w:w="69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2" w:line="220" w:lineRule="auto"/>
              <w:ind w:left="13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3" w:line="189" w:lineRule="auto"/>
              <w:ind w:left="134"/>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4773" w:type="dxa"/>
            <w:vAlign w:val="top"/>
          </w:tcPr>
          <w:p>
            <w:pPr>
              <w:spacing w:line="438" w:lineRule="auto"/>
              <w:rPr>
                <w:rFonts w:ascii="Arial"/>
                <w:sz w:val="21"/>
              </w:rPr>
            </w:pPr>
          </w:p>
          <w:p>
            <w:pPr>
              <w:pStyle w:val="6"/>
              <w:spacing w:before="71" w:line="220" w:lineRule="auto"/>
              <w:ind w:left="112"/>
              <w:rPr>
                <w:sz w:val="22"/>
                <w:szCs w:val="22"/>
              </w:rPr>
            </w:pPr>
            <w:r>
              <w:rPr>
                <w:spacing w:val="-4"/>
                <w:sz w:val="22"/>
                <w:szCs w:val="22"/>
              </w:rPr>
              <w:t>禁止在《全国重要江河湖泊水功能区划》划定的</w:t>
            </w:r>
          </w:p>
          <w:p>
            <w:pPr>
              <w:pStyle w:val="6"/>
              <w:spacing w:before="50" w:line="241" w:lineRule="auto"/>
              <w:ind w:left="970" w:right="104" w:hanging="859"/>
              <w:rPr>
                <w:sz w:val="22"/>
                <w:szCs w:val="22"/>
              </w:rPr>
            </w:pPr>
            <w:r>
              <w:rPr>
                <w:spacing w:val="-4"/>
                <w:sz w:val="22"/>
                <w:szCs w:val="22"/>
              </w:rPr>
              <w:t>河段及湖泊保护区、保留区内投资建设不利于水</w:t>
            </w:r>
            <w:r>
              <w:rPr>
                <w:spacing w:val="15"/>
                <w:sz w:val="22"/>
                <w:szCs w:val="22"/>
              </w:rPr>
              <w:t xml:space="preserve"> </w:t>
            </w:r>
            <w:r>
              <w:rPr>
                <w:spacing w:val="-2"/>
                <w:sz w:val="22"/>
                <w:szCs w:val="22"/>
              </w:rPr>
              <w:t>资源及自然生态保护的项目。</w:t>
            </w:r>
          </w:p>
        </w:tc>
        <w:tc>
          <w:tcPr>
            <w:tcW w:w="2507" w:type="dxa"/>
            <w:vAlign w:val="top"/>
          </w:tcPr>
          <w:p>
            <w:pPr>
              <w:pStyle w:val="6"/>
              <w:spacing w:before="44" w:line="219" w:lineRule="auto"/>
              <w:ind w:left="163"/>
              <w:rPr>
                <w:sz w:val="22"/>
                <w:szCs w:val="22"/>
              </w:rPr>
            </w:pPr>
            <w:r>
              <w:rPr>
                <w:spacing w:val="-1"/>
                <w:sz w:val="22"/>
                <w:szCs w:val="22"/>
              </w:rPr>
              <w:t>本项目位于重庆市铜梁</w:t>
            </w:r>
          </w:p>
          <w:p>
            <w:pPr>
              <w:pStyle w:val="6"/>
              <w:spacing w:before="50" w:line="220" w:lineRule="auto"/>
              <w:ind w:left="131"/>
              <w:rPr>
                <w:rFonts w:ascii="Times New Roman" w:hAnsi="Times New Roman" w:eastAsia="Times New Roman" w:cs="Times New Roman"/>
                <w:sz w:val="22"/>
                <w:szCs w:val="22"/>
              </w:rPr>
            </w:pPr>
            <w:r>
              <w:rPr>
                <w:spacing w:val="-4"/>
                <w:sz w:val="22"/>
                <w:szCs w:val="22"/>
              </w:rPr>
              <w:t>区蒲吕街道产业大道</w:t>
            </w:r>
            <w:r>
              <w:rPr>
                <w:spacing w:val="-36"/>
                <w:sz w:val="22"/>
                <w:szCs w:val="22"/>
              </w:rPr>
              <w:t xml:space="preserve"> </w:t>
            </w:r>
            <w:r>
              <w:rPr>
                <w:rFonts w:ascii="Times New Roman" w:hAnsi="Times New Roman" w:eastAsia="Times New Roman" w:cs="Times New Roman"/>
                <w:spacing w:val="-4"/>
                <w:sz w:val="22"/>
                <w:szCs w:val="22"/>
              </w:rPr>
              <w:t>66</w:t>
            </w:r>
          </w:p>
          <w:p>
            <w:pPr>
              <w:pStyle w:val="6"/>
              <w:spacing w:before="49" w:line="222" w:lineRule="auto"/>
              <w:ind w:left="168"/>
              <w:rPr>
                <w:sz w:val="22"/>
                <w:szCs w:val="22"/>
              </w:rPr>
            </w:pPr>
            <w:r>
              <w:rPr>
                <w:spacing w:val="-2"/>
                <w:sz w:val="22"/>
                <w:szCs w:val="22"/>
              </w:rPr>
              <w:t>号，不涉及《全国重要</w:t>
            </w:r>
          </w:p>
          <w:p>
            <w:pPr>
              <w:pStyle w:val="6"/>
              <w:spacing w:before="48" w:line="220" w:lineRule="auto"/>
              <w:ind w:left="163"/>
              <w:rPr>
                <w:sz w:val="22"/>
                <w:szCs w:val="22"/>
              </w:rPr>
            </w:pPr>
            <w:r>
              <w:rPr>
                <w:spacing w:val="-1"/>
                <w:sz w:val="22"/>
                <w:szCs w:val="22"/>
              </w:rPr>
              <w:t>江河湖泊水功能区划》</w:t>
            </w:r>
          </w:p>
          <w:p>
            <w:pPr>
              <w:pStyle w:val="6"/>
              <w:spacing w:before="49" w:line="221" w:lineRule="auto"/>
              <w:ind w:left="162"/>
              <w:rPr>
                <w:sz w:val="22"/>
                <w:szCs w:val="22"/>
              </w:rPr>
            </w:pPr>
            <w:r>
              <w:rPr>
                <w:spacing w:val="-1"/>
                <w:sz w:val="22"/>
                <w:szCs w:val="22"/>
              </w:rPr>
              <w:t>划定的河段及湖泊保护</w:t>
            </w:r>
          </w:p>
          <w:p>
            <w:pPr>
              <w:pStyle w:val="6"/>
              <w:spacing w:before="48" w:line="220" w:lineRule="auto"/>
              <w:ind w:left="618"/>
              <w:rPr>
                <w:sz w:val="22"/>
                <w:szCs w:val="22"/>
              </w:rPr>
            </w:pPr>
            <w:r>
              <w:rPr>
                <w:spacing w:val="-4"/>
                <w:sz w:val="22"/>
                <w:szCs w:val="22"/>
              </w:rPr>
              <w:t>区、保留区。</w:t>
            </w:r>
          </w:p>
        </w:tc>
        <w:tc>
          <w:tcPr>
            <w:tcW w:w="693"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71" w:line="220" w:lineRule="auto"/>
              <w:ind w:left="13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4773" w:type="dxa"/>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pStyle w:val="6"/>
              <w:spacing w:before="71" w:line="220" w:lineRule="auto"/>
              <w:ind w:left="112"/>
              <w:rPr>
                <w:sz w:val="22"/>
                <w:szCs w:val="22"/>
              </w:rPr>
            </w:pPr>
            <w:r>
              <w:rPr>
                <w:spacing w:val="-4"/>
                <w:sz w:val="22"/>
                <w:szCs w:val="22"/>
              </w:rPr>
              <w:t>禁止在长江流域江河、湖泊新设、改设或者扩大</w:t>
            </w:r>
          </w:p>
          <w:p>
            <w:pPr>
              <w:pStyle w:val="6"/>
              <w:spacing w:before="48" w:line="241" w:lineRule="auto"/>
              <w:ind w:left="302" w:right="102" w:hanging="190"/>
              <w:rPr>
                <w:sz w:val="22"/>
                <w:szCs w:val="22"/>
              </w:rPr>
            </w:pPr>
            <w:r>
              <w:rPr>
                <w:spacing w:val="-4"/>
                <w:sz w:val="22"/>
                <w:szCs w:val="22"/>
              </w:rPr>
              <w:t>排污口，经有管辖权的生态环境主管部门或者长</w:t>
            </w:r>
            <w:r>
              <w:rPr>
                <w:spacing w:val="16"/>
                <w:sz w:val="22"/>
                <w:szCs w:val="22"/>
              </w:rPr>
              <w:t xml:space="preserve"> </w:t>
            </w:r>
            <w:r>
              <w:rPr>
                <w:spacing w:val="-1"/>
                <w:sz w:val="22"/>
                <w:szCs w:val="22"/>
              </w:rPr>
              <w:t>江流域生态环境监督管理机构同意的除外。</w:t>
            </w:r>
          </w:p>
        </w:tc>
        <w:tc>
          <w:tcPr>
            <w:tcW w:w="2507" w:type="dxa"/>
            <w:vAlign w:val="top"/>
          </w:tcPr>
          <w:p>
            <w:pPr>
              <w:pStyle w:val="6"/>
              <w:spacing w:before="46" w:line="251" w:lineRule="auto"/>
              <w:ind w:left="164" w:right="146" w:firstLine="1"/>
              <w:jc w:val="both"/>
              <w:rPr>
                <w:sz w:val="22"/>
                <w:szCs w:val="22"/>
              </w:rPr>
            </w:pPr>
            <w:r>
              <w:rPr>
                <w:spacing w:val="-2"/>
                <w:sz w:val="22"/>
                <w:szCs w:val="22"/>
              </w:rPr>
              <w:t>项目清洗废水经预处理</w:t>
            </w:r>
            <w:r>
              <w:rPr>
                <w:spacing w:val="7"/>
                <w:sz w:val="22"/>
                <w:szCs w:val="22"/>
              </w:rPr>
              <w:t xml:space="preserve"> </w:t>
            </w:r>
            <w:r>
              <w:rPr>
                <w:spacing w:val="-2"/>
                <w:sz w:val="22"/>
                <w:szCs w:val="22"/>
              </w:rPr>
              <w:t>后同生活污水、清洁废</w:t>
            </w:r>
            <w:r>
              <w:rPr>
                <w:spacing w:val="4"/>
                <w:sz w:val="22"/>
                <w:szCs w:val="22"/>
              </w:rPr>
              <w:t xml:space="preserve"> </w:t>
            </w:r>
            <w:r>
              <w:rPr>
                <w:spacing w:val="-2"/>
                <w:sz w:val="22"/>
                <w:szCs w:val="22"/>
              </w:rPr>
              <w:t>水一起依托厂区已建的</w:t>
            </w:r>
            <w:r>
              <w:rPr>
                <w:spacing w:val="4"/>
                <w:sz w:val="22"/>
                <w:szCs w:val="22"/>
              </w:rPr>
              <w:t xml:space="preserve"> </w:t>
            </w:r>
            <w:r>
              <w:rPr>
                <w:spacing w:val="-1"/>
                <w:sz w:val="22"/>
                <w:szCs w:val="22"/>
              </w:rPr>
              <w:t>生化池处理达《污水综</w:t>
            </w:r>
          </w:p>
          <w:p>
            <w:pPr>
              <w:pStyle w:val="6"/>
              <w:spacing w:before="49" w:line="221" w:lineRule="auto"/>
              <w:ind w:left="603"/>
              <w:rPr>
                <w:sz w:val="22"/>
                <w:szCs w:val="22"/>
              </w:rPr>
            </w:pPr>
            <w:r>
              <w:rPr>
                <w:spacing w:val="-2"/>
                <w:sz w:val="22"/>
                <w:szCs w:val="22"/>
              </w:rPr>
              <w:t>合排放标准》</w:t>
            </w:r>
          </w:p>
          <w:p>
            <w:pPr>
              <w:pStyle w:val="6"/>
              <w:spacing w:before="48" w:line="248" w:lineRule="auto"/>
              <w:ind w:left="160" w:right="103" w:hanging="39"/>
              <w:rPr>
                <w:sz w:val="22"/>
                <w:szCs w:val="22"/>
              </w:rPr>
            </w:pPr>
            <w:r>
              <w:rPr>
                <w:spacing w:val="-7"/>
                <w:sz w:val="22"/>
                <w:szCs w:val="22"/>
              </w:rPr>
              <w:t>（</w:t>
            </w:r>
            <w:r>
              <w:rPr>
                <w:rFonts w:ascii="Times New Roman" w:hAnsi="Times New Roman" w:eastAsia="Times New Roman" w:cs="Times New Roman"/>
                <w:spacing w:val="-7"/>
                <w:sz w:val="22"/>
                <w:szCs w:val="22"/>
              </w:rPr>
              <w:t>GB8978-</w:t>
            </w:r>
            <w:r>
              <w:rPr>
                <w:rFonts w:ascii="Times New Roman" w:hAnsi="Times New Roman" w:eastAsia="Times New Roman" w:cs="Times New Roman"/>
                <w:spacing w:val="-26"/>
                <w:sz w:val="22"/>
                <w:szCs w:val="22"/>
              </w:rPr>
              <w:t xml:space="preserve"> </w:t>
            </w:r>
            <w:r>
              <w:rPr>
                <w:rFonts w:ascii="Times New Roman" w:hAnsi="Times New Roman" w:eastAsia="Times New Roman" w:cs="Times New Roman"/>
                <w:spacing w:val="-7"/>
                <w:sz w:val="22"/>
                <w:szCs w:val="22"/>
              </w:rPr>
              <w:t>1996</w:t>
            </w:r>
            <w:r>
              <w:rPr>
                <w:spacing w:val="-7"/>
                <w:sz w:val="22"/>
                <w:szCs w:val="22"/>
              </w:rPr>
              <w:t>）三级标</w:t>
            </w:r>
            <w:r>
              <w:rPr>
                <w:sz w:val="22"/>
                <w:szCs w:val="22"/>
              </w:rPr>
              <w:t xml:space="preserve"> </w:t>
            </w:r>
            <w:r>
              <w:rPr>
                <w:spacing w:val="-1"/>
                <w:sz w:val="22"/>
                <w:szCs w:val="22"/>
              </w:rPr>
              <w:t>准后通过市政污水管网</w:t>
            </w:r>
            <w:r>
              <w:rPr>
                <w:spacing w:val="3"/>
                <w:sz w:val="22"/>
                <w:szCs w:val="22"/>
              </w:rPr>
              <w:t xml:space="preserve"> </w:t>
            </w:r>
            <w:r>
              <w:rPr>
                <w:spacing w:val="-1"/>
                <w:sz w:val="22"/>
                <w:szCs w:val="22"/>
              </w:rPr>
              <w:t>进入蒲吕污水处理厂处</w:t>
            </w:r>
          </w:p>
          <w:p>
            <w:pPr>
              <w:pStyle w:val="6"/>
              <w:spacing w:before="49" w:line="219" w:lineRule="auto"/>
              <w:ind w:left="1041"/>
              <w:rPr>
                <w:sz w:val="22"/>
                <w:szCs w:val="22"/>
              </w:rPr>
            </w:pPr>
            <w:r>
              <w:rPr>
                <w:spacing w:val="-6"/>
                <w:sz w:val="22"/>
                <w:szCs w:val="22"/>
              </w:rPr>
              <w:t>理。</w:t>
            </w:r>
          </w:p>
        </w:tc>
        <w:tc>
          <w:tcPr>
            <w:tcW w:w="693"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1" w:line="220" w:lineRule="auto"/>
              <w:ind w:left="13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330" w:lineRule="auto"/>
              <w:rPr>
                <w:rFonts w:ascii="Arial"/>
                <w:sz w:val="21"/>
              </w:rPr>
            </w:pPr>
          </w:p>
          <w:p>
            <w:pPr>
              <w:spacing w:before="6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4773" w:type="dxa"/>
            <w:vAlign w:val="top"/>
          </w:tcPr>
          <w:p>
            <w:pPr>
              <w:pStyle w:val="6"/>
              <w:spacing w:before="46" w:line="247" w:lineRule="auto"/>
              <w:ind w:left="114" w:right="24" w:hanging="2"/>
              <w:jc w:val="both"/>
              <w:rPr>
                <w:sz w:val="22"/>
                <w:szCs w:val="22"/>
              </w:rPr>
            </w:pPr>
            <w:r>
              <w:rPr>
                <w:spacing w:val="-10"/>
                <w:sz w:val="22"/>
                <w:szCs w:val="22"/>
              </w:rPr>
              <w:t>禁止在长江干流、大渡河、岷江、赤水河、沱江、</w:t>
            </w:r>
            <w:r>
              <w:rPr>
                <w:spacing w:val="10"/>
                <w:sz w:val="22"/>
                <w:szCs w:val="22"/>
              </w:rPr>
              <w:t xml:space="preserve"> </w:t>
            </w:r>
            <w:r>
              <w:rPr>
                <w:spacing w:val="-4"/>
                <w:sz w:val="22"/>
                <w:szCs w:val="22"/>
              </w:rPr>
              <w:t>嘉陵江、乌江、汉江和</w:t>
            </w:r>
            <w:r>
              <w:rPr>
                <w:spacing w:val="-41"/>
                <w:sz w:val="22"/>
                <w:szCs w:val="22"/>
              </w:rPr>
              <w:t xml:space="preserve"> </w:t>
            </w:r>
            <w:r>
              <w:rPr>
                <w:rFonts w:ascii="Times New Roman" w:hAnsi="Times New Roman" w:eastAsia="Times New Roman" w:cs="Times New Roman"/>
                <w:spacing w:val="-4"/>
                <w:sz w:val="22"/>
                <w:szCs w:val="22"/>
              </w:rPr>
              <w:t xml:space="preserve">51 </w:t>
            </w:r>
            <w:r>
              <w:rPr>
                <w:spacing w:val="-4"/>
                <w:sz w:val="22"/>
                <w:szCs w:val="22"/>
              </w:rPr>
              <w:t>个（四川省</w:t>
            </w:r>
            <w:r>
              <w:rPr>
                <w:spacing w:val="-51"/>
                <w:sz w:val="22"/>
                <w:szCs w:val="22"/>
              </w:rPr>
              <w:t xml:space="preserve"> </w:t>
            </w:r>
            <w:r>
              <w:rPr>
                <w:rFonts w:ascii="Times New Roman" w:hAnsi="Times New Roman" w:eastAsia="Times New Roman" w:cs="Times New Roman"/>
                <w:spacing w:val="-4"/>
                <w:sz w:val="22"/>
                <w:szCs w:val="22"/>
              </w:rPr>
              <w:t xml:space="preserve">45 </w:t>
            </w:r>
            <w:r>
              <w:rPr>
                <w:spacing w:val="-4"/>
                <w:sz w:val="22"/>
                <w:szCs w:val="22"/>
              </w:rPr>
              <w:t xml:space="preserve">个、重 </w:t>
            </w:r>
            <w:r>
              <w:rPr>
                <w:spacing w:val="2"/>
                <w:sz w:val="22"/>
                <w:szCs w:val="22"/>
              </w:rPr>
              <w:t>庆市</w:t>
            </w:r>
            <w:r>
              <w:rPr>
                <w:spacing w:val="-27"/>
                <w:sz w:val="22"/>
                <w:szCs w:val="22"/>
              </w:rPr>
              <w:t xml:space="preserve"> </w:t>
            </w:r>
            <w:r>
              <w:rPr>
                <w:rFonts w:ascii="Times New Roman" w:hAnsi="Times New Roman" w:eastAsia="Times New Roman" w:cs="Times New Roman"/>
                <w:spacing w:val="2"/>
                <w:sz w:val="22"/>
                <w:szCs w:val="22"/>
              </w:rPr>
              <w:t xml:space="preserve">6 </w:t>
            </w:r>
            <w:r>
              <w:rPr>
                <w:spacing w:val="2"/>
                <w:sz w:val="22"/>
                <w:szCs w:val="22"/>
              </w:rPr>
              <w:t>个）水生生物保护区开展生产性捕捞。</w:t>
            </w:r>
          </w:p>
        </w:tc>
        <w:tc>
          <w:tcPr>
            <w:tcW w:w="2507" w:type="dxa"/>
            <w:vAlign w:val="top"/>
          </w:tcPr>
          <w:p>
            <w:pPr>
              <w:spacing w:line="286" w:lineRule="auto"/>
              <w:rPr>
                <w:rFonts w:ascii="Arial"/>
                <w:sz w:val="21"/>
              </w:rPr>
            </w:pPr>
          </w:p>
          <w:p>
            <w:pPr>
              <w:pStyle w:val="6"/>
              <w:spacing w:before="72" w:line="220" w:lineRule="auto"/>
              <w:ind w:left="166"/>
              <w:rPr>
                <w:sz w:val="22"/>
                <w:szCs w:val="22"/>
              </w:rPr>
            </w:pPr>
            <w:r>
              <w:rPr>
                <w:spacing w:val="-2"/>
                <w:sz w:val="22"/>
                <w:szCs w:val="22"/>
              </w:rPr>
              <w:t>项目不属于捕捞项目。</w:t>
            </w:r>
          </w:p>
        </w:tc>
        <w:tc>
          <w:tcPr>
            <w:tcW w:w="693" w:type="dxa"/>
            <w:vAlign w:val="top"/>
          </w:tcPr>
          <w:p>
            <w:pPr>
              <w:spacing w:line="286" w:lineRule="auto"/>
              <w:rPr>
                <w:rFonts w:ascii="Arial"/>
                <w:sz w:val="21"/>
              </w:rPr>
            </w:pPr>
          </w:p>
          <w:p>
            <w:pPr>
              <w:pStyle w:val="6"/>
              <w:spacing w:before="72" w:line="220" w:lineRule="auto"/>
              <w:ind w:left="13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7" w:type="dxa"/>
            <w:vMerge w:val="continue"/>
            <w:tcBorders>
              <w:top w:val="nil"/>
              <w:bottom w:val="nil"/>
            </w:tcBorders>
            <w:vAlign w:val="top"/>
          </w:tcPr>
          <w:p>
            <w:pPr>
              <w:rPr>
                <w:rFonts w:ascii="Arial"/>
                <w:sz w:val="21"/>
              </w:rPr>
            </w:pPr>
          </w:p>
        </w:tc>
        <w:tc>
          <w:tcPr>
            <w:tcW w:w="437" w:type="dxa"/>
            <w:vAlign w:val="top"/>
          </w:tcPr>
          <w:p>
            <w:pPr>
              <w:spacing w:before="240"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14</w:t>
            </w:r>
          </w:p>
        </w:tc>
        <w:tc>
          <w:tcPr>
            <w:tcW w:w="4773" w:type="dxa"/>
            <w:vAlign w:val="top"/>
          </w:tcPr>
          <w:p>
            <w:pPr>
              <w:pStyle w:val="6"/>
              <w:spacing w:before="48" w:line="239" w:lineRule="auto"/>
              <w:ind w:left="741" w:right="104" w:hanging="629"/>
              <w:rPr>
                <w:sz w:val="22"/>
                <w:szCs w:val="22"/>
              </w:rPr>
            </w:pPr>
            <w:r>
              <w:rPr>
                <w:spacing w:val="-4"/>
                <w:sz w:val="22"/>
                <w:szCs w:val="22"/>
              </w:rPr>
              <w:t>禁止在长江干支流、重要湖泊岸线一公里范围内</w:t>
            </w:r>
            <w:r>
              <w:rPr>
                <w:spacing w:val="14"/>
                <w:sz w:val="22"/>
                <w:szCs w:val="22"/>
              </w:rPr>
              <w:t xml:space="preserve"> </w:t>
            </w:r>
            <w:r>
              <w:rPr>
                <w:spacing w:val="-1"/>
                <w:sz w:val="22"/>
                <w:szCs w:val="22"/>
              </w:rPr>
              <w:t>新建、扩建化工园区和化工项目。</w:t>
            </w:r>
          </w:p>
        </w:tc>
        <w:tc>
          <w:tcPr>
            <w:tcW w:w="2507" w:type="dxa"/>
            <w:vAlign w:val="top"/>
          </w:tcPr>
          <w:p>
            <w:pPr>
              <w:pStyle w:val="6"/>
              <w:spacing w:before="204" w:line="221" w:lineRule="auto"/>
              <w:ind w:left="166"/>
              <w:rPr>
                <w:sz w:val="22"/>
                <w:szCs w:val="22"/>
              </w:rPr>
            </w:pPr>
            <w:r>
              <w:rPr>
                <w:spacing w:val="-2"/>
                <w:sz w:val="22"/>
                <w:szCs w:val="22"/>
              </w:rPr>
              <w:t>项目不属于化工项目。</w:t>
            </w:r>
          </w:p>
        </w:tc>
        <w:tc>
          <w:tcPr>
            <w:tcW w:w="693" w:type="dxa"/>
            <w:vAlign w:val="top"/>
          </w:tcPr>
          <w:p>
            <w:pPr>
              <w:pStyle w:val="6"/>
              <w:spacing w:before="204" w:line="220" w:lineRule="auto"/>
              <w:ind w:left="13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243" w:lineRule="auto"/>
              <w:rPr>
                <w:rFonts w:ascii="Arial"/>
                <w:sz w:val="21"/>
              </w:rPr>
            </w:pPr>
          </w:p>
          <w:p>
            <w:pPr>
              <w:spacing w:line="243" w:lineRule="auto"/>
              <w:rPr>
                <w:rFonts w:ascii="Arial"/>
                <w:sz w:val="21"/>
              </w:rPr>
            </w:pPr>
          </w:p>
          <w:p>
            <w:pPr>
              <w:spacing w:before="6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4773" w:type="dxa"/>
            <w:vAlign w:val="top"/>
          </w:tcPr>
          <w:p>
            <w:pPr>
              <w:pStyle w:val="6"/>
              <w:spacing w:before="48" w:line="248" w:lineRule="auto"/>
              <w:ind w:left="112" w:right="102" w:firstLine="79"/>
              <w:jc w:val="both"/>
              <w:rPr>
                <w:sz w:val="22"/>
                <w:szCs w:val="22"/>
              </w:rPr>
            </w:pPr>
            <w:r>
              <w:rPr>
                <w:spacing w:val="-1"/>
                <w:sz w:val="22"/>
                <w:szCs w:val="22"/>
              </w:rPr>
              <w:t xml:space="preserve">禁止在长江干流岸线三公里范围内和重要支流 </w:t>
            </w:r>
            <w:r>
              <w:rPr>
                <w:spacing w:val="-4"/>
                <w:sz w:val="22"/>
                <w:szCs w:val="22"/>
              </w:rPr>
              <w:t>岸线一公里范围内新建、改建、扩建尾矿库、冶</w:t>
            </w:r>
            <w:r>
              <w:rPr>
                <w:spacing w:val="16"/>
                <w:sz w:val="22"/>
                <w:szCs w:val="22"/>
              </w:rPr>
              <w:t xml:space="preserve"> </w:t>
            </w:r>
            <w:r>
              <w:rPr>
                <w:spacing w:val="-4"/>
                <w:sz w:val="22"/>
                <w:szCs w:val="22"/>
              </w:rPr>
              <w:t>炼渣库、磷石膏库，以提升安全、生态环境保护</w:t>
            </w:r>
          </w:p>
          <w:p>
            <w:pPr>
              <w:pStyle w:val="6"/>
              <w:spacing w:before="50" w:line="218" w:lineRule="auto"/>
              <w:ind w:left="1182"/>
              <w:rPr>
                <w:sz w:val="22"/>
                <w:szCs w:val="22"/>
              </w:rPr>
            </w:pPr>
            <w:r>
              <w:rPr>
                <w:spacing w:val="-1"/>
                <w:sz w:val="22"/>
                <w:szCs w:val="22"/>
              </w:rPr>
              <w:t>水平为目的的改建除外。</w:t>
            </w:r>
          </w:p>
        </w:tc>
        <w:tc>
          <w:tcPr>
            <w:tcW w:w="2507" w:type="dxa"/>
            <w:vAlign w:val="top"/>
          </w:tcPr>
          <w:p>
            <w:pPr>
              <w:spacing w:line="287" w:lineRule="auto"/>
              <w:rPr>
                <w:rFonts w:ascii="Arial"/>
                <w:sz w:val="21"/>
              </w:rPr>
            </w:pPr>
          </w:p>
          <w:p>
            <w:pPr>
              <w:pStyle w:val="6"/>
              <w:spacing w:before="71" w:line="241" w:lineRule="auto"/>
              <w:ind w:left="116" w:right="23" w:firstLine="49"/>
              <w:rPr>
                <w:sz w:val="22"/>
                <w:szCs w:val="22"/>
              </w:rPr>
            </w:pPr>
            <w:r>
              <w:rPr>
                <w:spacing w:val="-2"/>
                <w:sz w:val="22"/>
                <w:szCs w:val="22"/>
              </w:rPr>
              <w:t>项目不属于尾矿库、冶</w:t>
            </w:r>
            <w:r>
              <w:rPr>
                <w:spacing w:val="3"/>
                <w:sz w:val="22"/>
                <w:szCs w:val="22"/>
              </w:rPr>
              <w:t xml:space="preserve">  </w:t>
            </w:r>
            <w:r>
              <w:rPr>
                <w:spacing w:val="-6"/>
                <w:sz w:val="22"/>
                <w:szCs w:val="22"/>
              </w:rPr>
              <w:t>炼渣库、磷石膏库项目。</w:t>
            </w:r>
          </w:p>
        </w:tc>
        <w:tc>
          <w:tcPr>
            <w:tcW w:w="693" w:type="dxa"/>
            <w:vAlign w:val="top"/>
          </w:tcPr>
          <w:p>
            <w:pPr>
              <w:spacing w:line="443" w:lineRule="auto"/>
              <w:rPr>
                <w:rFonts w:ascii="Arial"/>
                <w:sz w:val="21"/>
              </w:rPr>
            </w:pPr>
          </w:p>
          <w:p>
            <w:pPr>
              <w:pStyle w:val="6"/>
              <w:spacing w:before="71" w:line="220" w:lineRule="auto"/>
              <w:ind w:left="13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242" w:lineRule="auto"/>
              <w:rPr>
                <w:rFonts w:ascii="Arial"/>
                <w:sz w:val="21"/>
              </w:rPr>
            </w:pPr>
          </w:p>
          <w:p>
            <w:pPr>
              <w:spacing w:line="242" w:lineRule="auto"/>
              <w:rPr>
                <w:rFonts w:ascii="Arial"/>
                <w:sz w:val="21"/>
              </w:rPr>
            </w:pPr>
          </w:p>
          <w:p>
            <w:pPr>
              <w:spacing w:before="6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tc>
        <w:tc>
          <w:tcPr>
            <w:tcW w:w="4773" w:type="dxa"/>
            <w:vAlign w:val="top"/>
          </w:tcPr>
          <w:p>
            <w:pPr>
              <w:pStyle w:val="6"/>
              <w:spacing w:before="203" w:line="219" w:lineRule="auto"/>
              <w:ind w:left="112"/>
              <w:rPr>
                <w:sz w:val="22"/>
                <w:szCs w:val="22"/>
              </w:rPr>
            </w:pPr>
            <w:r>
              <w:rPr>
                <w:spacing w:val="-4"/>
                <w:sz w:val="22"/>
                <w:szCs w:val="22"/>
              </w:rPr>
              <w:t>禁止在生态保护红线区域、永久基本农田集中区</w:t>
            </w:r>
          </w:p>
          <w:p>
            <w:pPr>
              <w:pStyle w:val="6"/>
              <w:spacing w:before="49" w:line="241" w:lineRule="auto"/>
              <w:ind w:left="1072" w:right="183" w:hanging="880"/>
              <w:rPr>
                <w:sz w:val="22"/>
                <w:szCs w:val="22"/>
              </w:rPr>
            </w:pPr>
            <w:r>
              <w:rPr>
                <w:spacing w:val="-1"/>
                <w:sz w:val="22"/>
                <w:szCs w:val="22"/>
              </w:rPr>
              <w:t>域和其他需要特别保护的区域内选址建设尾矿</w:t>
            </w:r>
            <w:r>
              <w:rPr>
                <w:spacing w:val="11"/>
                <w:sz w:val="22"/>
                <w:szCs w:val="22"/>
              </w:rPr>
              <w:t xml:space="preserve"> </w:t>
            </w:r>
            <w:r>
              <w:rPr>
                <w:spacing w:val="-1"/>
                <w:sz w:val="22"/>
                <w:szCs w:val="22"/>
              </w:rPr>
              <w:t>库、冶炼渣库、磷石膏库。</w:t>
            </w:r>
          </w:p>
        </w:tc>
        <w:tc>
          <w:tcPr>
            <w:tcW w:w="2507" w:type="dxa"/>
            <w:vAlign w:val="top"/>
          </w:tcPr>
          <w:p>
            <w:pPr>
              <w:pStyle w:val="6"/>
              <w:spacing w:before="46" w:line="241" w:lineRule="auto"/>
              <w:ind w:left="131" w:right="139" w:firstLine="32"/>
              <w:rPr>
                <w:rFonts w:ascii="Times New Roman" w:hAnsi="Times New Roman" w:eastAsia="Times New Roman" w:cs="Times New Roman"/>
                <w:sz w:val="22"/>
                <w:szCs w:val="22"/>
              </w:rPr>
            </w:pPr>
            <w:r>
              <w:rPr>
                <w:spacing w:val="-1"/>
                <w:sz w:val="22"/>
                <w:szCs w:val="22"/>
              </w:rPr>
              <w:t>本项目位于重庆市铜梁</w:t>
            </w:r>
            <w:r>
              <w:rPr>
                <w:sz w:val="22"/>
                <w:szCs w:val="22"/>
              </w:rPr>
              <w:t xml:space="preserve"> </w:t>
            </w:r>
            <w:r>
              <w:rPr>
                <w:spacing w:val="-4"/>
                <w:sz w:val="22"/>
                <w:szCs w:val="22"/>
              </w:rPr>
              <w:t>区蒲吕街道产业大道</w:t>
            </w:r>
            <w:r>
              <w:rPr>
                <w:spacing w:val="-36"/>
                <w:sz w:val="22"/>
                <w:szCs w:val="22"/>
              </w:rPr>
              <w:t xml:space="preserve"> </w:t>
            </w:r>
            <w:r>
              <w:rPr>
                <w:rFonts w:ascii="Times New Roman" w:hAnsi="Times New Roman" w:eastAsia="Times New Roman" w:cs="Times New Roman"/>
                <w:spacing w:val="-4"/>
                <w:sz w:val="22"/>
                <w:szCs w:val="22"/>
              </w:rPr>
              <w:t>66</w:t>
            </w:r>
          </w:p>
          <w:p>
            <w:pPr>
              <w:pStyle w:val="6"/>
              <w:spacing w:before="48"/>
              <w:ind w:left="273" w:right="151" w:hanging="105"/>
              <w:rPr>
                <w:sz w:val="22"/>
                <w:szCs w:val="22"/>
              </w:rPr>
            </w:pPr>
            <w:r>
              <w:rPr>
                <w:spacing w:val="-2"/>
                <w:sz w:val="22"/>
                <w:szCs w:val="22"/>
              </w:rPr>
              <w:t>号，不涉及生态保护红</w:t>
            </w:r>
            <w:r>
              <w:rPr>
                <w:spacing w:val="1"/>
                <w:sz w:val="22"/>
                <w:szCs w:val="22"/>
              </w:rPr>
              <w:t xml:space="preserve"> </w:t>
            </w:r>
            <w:r>
              <w:rPr>
                <w:spacing w:val="-2"/>
                <w:sz w:val="22"/>
                <w:szCs w:val="22"/>
              </w:rPr>
              <w:t>线、永久基本农田。</w:t>
            </w:r>
          </w:p>
        </w:tc>
        <w:tc>
          <w:tcPr>
            <w:tcW w:w="693" w:type="dxa"/>
            <w:vAlign w:val="top"/>
          </w:tcPr>
          <w:p>
            <w:pPr>
              <w:spacing w:line="440" w:lineRule="auto"/>
              <w:rPr>
                <w:rFonts w:ascii="Arial"/>
                <w:sz w:val="21"/>
              </w:rPr>
            </w:pPr>
          </w:p>
          <w:p>
            <w:pPr>
              <w:pStyle w:val="6"/>
              <w:spacing w:before="72" w:line="220" w:lineRule="auto"/>
              <w:ind w:left="13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0" w:hRule="atLeast"/>
        </w:trPr>
        <w:tc>
          <w:tcPr>
            <w:tcW w:w="537" w:type="dxa"/>
            <w:vMerge w:val="continue"/>
            <w:tcBorders>
              <w:top w:val="nil"/>
            </w:tcBorders>
            <w:vAlign w:val="top"/>
          </w:tcPr>
          <w:p>
            <w:pPr>
              <w:rPr>
                <w:rFonts w:ascii="Arial"/>
                <w:sz w:val="21"/>
              </w:rPr>
            </w:pPr>
          </w:p>
        </w:tc>
        <w:tc>
          <w:tcPr>
            <w:tcW w:w="437" w:type="dxa"/>
            <w:vAlign w:val="top"/>
          </w:tcPr>
          <w:p>
            <w:pPr>
              <w:spacing w:before="239"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17</w:t>
            </w:r>
          </w:p>
        </w:tc>
        <w:tc>
          <w:tcPr>
            <w:tcW w:w="4773" w:type="dxa"/>
            <w:vAlign w:val="top"/>
          </w:tcPr>
          <w:p>
            <w:pPr>
              <w:pStyle w:val="6"/>
              <w:spacing w:before="46" w:line="241" w:lineRule="auto"/>
              <w:ind w:left="191" w:right="26" w:hanging="79"/>
              <w:rPr>
                <w:sz w:val="22"/>
                <w:szCs w:val="22"/>
              </w:rPr>
            </w:pPr>
            <w:r>
              <w:rPr>
                <w:spacing w:val="-10"/>
                <w:sz w:val="22"/>
                <w:szCs w:val="22"/>
              </w:rPr>
              <w:t>禁止在合规园区外新建、扩建钢铁、石化、化工、</w:t>
            </w:r>
            <w:r>
              <w:rPr>
                <w:spacing w:val="8"/>
                <w:sz w:val="22"/>
                <w:szCs w:val="22"/>
              </w:rPr>
              <w:t xml:space="preserve"> </w:t>
            </w:r>
            <w:r>
              <w:rPr>
                <w:spacing w:val="-1"/>
                <w:sz w:val="22"/>
                <w:szCs w:val="22"/>
              </w:rPr>
              <w:t>焦化、建材、有色、制浆造纸等高污染项目。</w:t>
            </w:r>
          </w:p>
        </w:tc>
        <w:tc>
          <w:tcPr>
            <w:tcW w:w="2507" w:type="dxa"/>
            <w:vAlign w:val="top"/>
          </w:tcPr>
          <w:p>
            <w:pPr>
              <w:pStyle w:val="6"/>
              <w:spacing w:before="47" w:line="219" w:lineRule="auto"/>
              <w:ind w:left="163"/>
              <w:rPr>
                <w:sz w:val="22"/>
                <w:szCs w:val="22"/>
              </w:rPr>
            </w:pPr>
            <w:r>
              <w:rPr>
                <w:spacing w:val="-1"/>
                <w:sz w:val="22"/>
                <w:szCs w:val="22"/>
              </w:rPr>
              <w:t>本项目不属于高污染项</w:t>
            </w:r>
          </w:p>
          <w:p>
            <w:pPr>
              <w:pStyle w:val="6"/>
              <w:spacing w:before="50" w:line="223" w:lineRule="auto"/>
              <w:ind w:left="1081"/>
              <w:rPr>
                <w:sz w:val="22"/>
                <w:szCs w:val="22"/>
              </w:rPr>
            </w:pPr>
            <w:r>
              <w:rPr>
                <w:spacing w:val="-25"/>
                <w:sz w:val="22"/>
                <w:szCs w:val="22"/>
              </w:rPr>
              <w:t>目。</w:t>
            </w:r>
          </w:p>
        </w:tc>
        <w:tc>
          <w:tcPr>
            <w:tcW w:w="693" w:type="dxa"/>
            <w:vAlign w:val="top"/>
          </w:tcPr>
          <w:p>
            <w:pPr>
              <w:pStyle w:val="6"/>
              <w:spacing w:before="203" w:line="220" w:lineRule="auto"/>
              <w:ind w:left="136"/>
              <w:rPr>
                <w:sz w:val="22"/>
                <w:szCs w:val="22"/>
              </w:rPr>
            </w:pPr>
            <w:r>
              <w:rPr>
                <w:spacing w:val="-5"/>
                <w:sz w:val="22"/>
                <w:szCs w:val="22"/>
              </w:rPr>
              <w:t>符合</w:t>
            </w:r>
          </w:p>
        </w:tc>
        <w:tc>
          <w:tcPr>
            <w:tcW w:w="117" w:type="dxa"/>
            <w:vMerge w:val="continue"/>
            <w:tcBorders>
              <w:top w:val="nil"/>
            </w:tcBorders>
            <w:vAlign w:val="top"/>
          </w:tcPr>
          <w:p>
            <w:pPr>
              <w:rPr>
                <w:rFonts w:ascii="Arial"/>
                <w:sz w:val="21"/>
              </w:rPr>
            </w:pPr>
          </w:p>
        </w:tc>
      </w:tr>
    </w:tbl>
    <w:p>
      <w:pPr>
        <w:spacing w:before="59" w:line="188" w:lineRule="auto"/>
        <w:ind w:left="457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18</w:t>
      </w:r>
    </w:p>
    <w:p>
      <w:pPr>
        <w:spacing w:line="188" w:lineRule="auto"/>
        <w:rPr>
          <w:rFonts w:ascii="Times New Roman" w:hAnsi="Times New Roman" w:eastAsia="Times New Roman" w:cs="Times New Roman"/>
          <w:sz w:val="18"/>
          <w:szCs w:val="18"/>
        </w:rPr>
        <w:sectPr>
          <w:footerReference r:id="rId18" w:type="default"/>
          <w:pgSz w:w="11906" w:h="16838"/>
          <w:pgMar w:top="400" w:right="1530" w:bottom="400" w:left="1305" w:header="0" w:footer="0"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37" w:hRule="atLeast"/>
        </w:trPr>
        <w:tc>
          <w:tcPr>
            <w:tcW w:w="9064" w:type="dxa"/>
            <w:vAlign w:val="top"/>
          </w:tcPr>
          <w:p>
            <w:pPr>
              <w:spacing w:line="48" w:lineRule="auto"/>
              <w:rPr>
                <w:rFonts w:ascii="Arial"/>
                <w:sz w:val="2"/>
              </w:rPr>
            </w:pPr>
            <w:r>
              <w:pict>
                <v:rect id="_x0000_s1046" o:spid="_x0000_s1046" o:spt="1" style="position:absolute;left:0pt;margin-left:20.9pt;margin-top:0pt;height:701.9pt;width:0.5pt;mso-position-horizontal-relative:page;mso-position-vertical-relative:page;z-index:251682816;mso-width-relative:page;mso-height-relative:page;" fillcolor="#000000" filled="t" stroked="f" coordsize="21600,21600">
                  <v:path/>
                  <v:fill on="t" focussize="0,0"/>
                  <v:stroke on="f"/>
                  <v:imagedata o:title=""/>
                  <o:lock v:ext="edit"/>
                </v:rect>
              </w:pict>
            </w:r>
          </w:p>
          <w:tbl>
            <w:tblPr>
              <w:tblStyle w:val="5"/>
              <w:tblW w:w="8419"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
              <w:gridCol w:w="4773"/>
              <w:gridCol w:w="2507"/>
              <w:gridCol w:w="6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9" w:hRule="atLeast"/>
              </w:trPr>
              <w:tc>
                <w:tcPr>
                  <w:tcW w:w="441" w:type="dxa"/>
                  <w:tcBorders>
                    <w:top w:val="nil"/>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3"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18</w:t>
                  </w:r>
                </w:p>
              </w:tc>
              <w:tc>
                <w:tcPr>
                  <w:tcW w:w="4773" w:type="dxa"/>
                  <w:tcBorders>
                    <w:top w:val="nil"/>
                  </w:tcBorders>
                  <w:vAlign w:val="top"/>
                </w:tcPr>
                <w:p>
                  <w:pPr>
                    <w:pStyle w:val="6"/>
                    <w:spacing w:before="54" w:line="241" w:lineRule="auto"/>
                    <w:ind w:left="1292" w:right="104" w:hanging="1180"/>
                    <w:rPr>
                      <w:sz w:val="22"/>
                      <w:szCs w:val="22"/>
                    </w:rPr>
                  </w:pPr>
                  <w:r>
                    <w:rPr>
                      <w:spacing w:val="-4"/>
                      <w:sz w:val="22"/>
                      <w:szCs w:val="22"/>
                    </w:rPr>
                    <w:t>禁止新建、扩建不符合国家石化、现代煤化工等</w:t>
                  </w:r>
                  <w:r>
                    <w:rPr>
                      <w:spacing w:val="14"/>
                      <w:sz w:val="22"/>
                      <w:szCs w:val="22"/>
                    </w:rPr>
                    <w:t xml:space="preserve"> </w:t>
                  </w:r>
                  <w:r>
                    <w:rPr>
                      <w:spacing w:val="-1"/>
                      <w:sz w:val="22"/>
                      <w:szCs w:val="22"/>
                    </w:rPr>
                    <w:t>产业布局规划的项目。</w:t>
                  </w:r>
                </w:p>
                <w:p>
                  <w:pPr>
                    <w:pStyle w:val="6"/>
                    <w:spacing w:before="50" w:line="220" w:lineRule="auto"/>
                    <w:ind w:left="118"/>
                    <w:rPr>
                      <w:sz w:val="22"/>
                      <w:szCs w:val="22"/>
                    </w:rPr>
                  </w:pPr>
                  <w:r>
                    <w:rPr>
                      <w:spacing w:val="-4"/>
                      <w:sz w:val="22"/>
                      <w:szCs w:val="22"/>
                    </w:rPr>
                    <w:t>（一）严格控制新增炼油产能，未列入《石化产</w:t>
                  </w:r>
                </w:p>
                <w:p>
                  <w:pPr>
                    <w:pStyle w:val="6"/>
                    <w:spacing w:before="49" w:line="241" w:lineRule="auto"/>
                    <w:ind w:left="1731" w:right="101" w:hanging="1620"/>
                    <w:rPr>
                      <w:sz w:val="22"/>
                      <w:szCs w:val="22"/>
                    </w:rPr>
                  </w:pPr>
                  <w:r>
                    <w:rPr>
                      <w:spacing w:val="-4"/>
                      <w:sz w:val="22"/>
                      <w:szCs w:val="22"/>
                    </w:rPr>
                    <w:t>业规划布局方案（修订版）》的新增炼油产能一</w:t>
                  </w:r>
                  <w:r>
                    <w:rPr>
                      <w:spacing w:val="17"/>
                      <w:sz w:val="22"/>
                      <w:szCs w:val="22"/>
                    </w:rPr>
                    <w:t xml:space="preserve"> </w:t>
                  </w:r>
                  <w:r>
                    <w:rPr>
                      <w:spacing w:val="-2"/>
                      <w:sz w:val="22"/>
                      <w:szCs w:val="22"/>
                    </w:rPr>
                    <w:t>律不得建设。</w:t>
                  </w:r>
                </w:p>
                <w:p>
                  <w:pPr>
                    <w:pStyle w:val="6"/>
                    <w:spacing w:before="50" w:line="247" w:lineRule="auto"/>
                    <w:ind w:left="111" w:right="26" w:firstLine="7"/>
                    <w:jc w:val="both"/>
                    <w:rPr>
                      <w:sz w:val="22"/>
                      <w:szCs w:val="22"/>
                    </w:rPr>
                  </w:pPr>
                  <w:r>
                    <w:rPr>
                      <w:spacing w:val="-14"/>
                      <w:sz w:val="22"/>
                      <w:szCs w:val="22"/>
                    </w:rPr>
                    <w:t xml:space="preserve">（二）新建煤制烯烃、煤制芳烃项目必须列入《现 </w:t>
                  </w:r>
                  <w:r>
                    <w:rPr>
                      <w:spacing w:val="-13"/>
                      <w:sz w:val="22"/>
                      <w:szCs w:val="22"/>
                    </w:rPr>
                    <w:t>代煤化工产业创新发展布局方案》，必须符合《</w:t>
                  </w:r>
                  <w:r>
                    <w:rPr>
                      <w:spacing w:val="-14"/>
                      <w:sz w:val="22"/>
                      <w:szCs w:val="22"/>
                    </w:rPr>
                    <w:t xml:space="preserve">现 </w:t>
                  </w:r>
                  <w:r>
                    <w:rPr>
                      <w:spacing w:val="-10"/>
                      <w:sz w:val="22"/>
                      <w:szCs w:val="22"/>
                    </w:rPr>
                    <w:t>代煤化工建设项目环境准入条件（试行）》要求。</w:t>
                  </w:r>
                </w:p>
              </w:tc>
              <w:tc>
                <w:tcPr>
                  <w:tcW w:w="2507" w:type="dxa"/>
                  <w:tcBorders>
                    <w:top w:val="nil"/>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72" w:line="241" w:lineRule="auto"/>
                    <w:ind w:left="162" w:right="146" w:firstLine="1"/>
                    <w:rPr>
                      <w:sz w:val="22"/>
                      <w:szCs w:val="22"/>
                    </w:rPr>
                  </w:pPr>
                  <w:r>
                    <w:rPr>
                      <w:spacing w:val="-1"/>
                      <w:sz w:val="22"/>
                      <w:szCs w:val="22"/>
                    </w:rPr>
                    <w:t>本项目不属于石化、现</w:t>
                  </w:r>
                  <w:r>
                    <w:rPr>
                      <w:sz w:val="22"/>
                      <w:szCs w:val="22"/>
                    </w:rPr>
                    <w:t xml:space="preserve"> </w:t>
                  </w:r>
                  <w:r>
                    <w:rPr>
                      <w:spacing w:val="-1"/>
                      <w:sz w:val="22"/>
                      <w:szCs w:val="22"/>
                    </w:rPr>
                    <w:t>代煤化工等产业项目。</w:t>
                  </w:r>
                </w:p>
              </w:tc>
              <w:tc>
                <w:tcPr>
                  <w:tcW w:w="698" w:type="dxa"/>
                  <w:tcBorders>
                    <w:top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71"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441" w:type="dxa"/>
                  <w:vAlign w:val="top"/>
                </w:tcPr>
                <w:p>
                  <w:pPr>
                    <w:spacing w:line="319" w:lineRule="auto"/>
                    <w:rPr>
                      <w:rFonts w:ascii="Arial"/>
                      <w:sz w:val="21"/>
                    </w:rPr>
                  </w:pPr>
                </w:p>
                <w:p>
                  <w:pPr>
                    <w:spacing w:line="320" w:lineRule="auto"/>
                    <w:rPr>
                      <w:rFonts w:ascii="Arial"/>
                      <w:sz w:val="21"/>
                    </w:rPr>
                  </w:pPr>
                </w:p>
                <w:p>
                  <w:pPr>
                    <w:spacing w:before="63"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19</w:t>
                  </w:r>
                </w:p>
              </w:tc>
              <w:tc>
                <w:tcPr>
                  <w:tcW w:w="4773" w:type="dxa"/>
                  <w:vAlign w:val="top"/>
                </w:tcPr>
                <w:p>
                  <w:pPr>
                    <w:pStyle w:val="6"/>
                    <w:spacing w:before="48" w:line="251" w:lineRule="auto"/>
                    <w:ind w:left="112" w:right="101"/>
                    <w:jc w:val="both"/>
                    <w:rPr>
                      <w:sz w:val="22"/>
                      <w:szCs w:val="22"/>
                    </w:rPr>
                  </w:pPr>
                  <w:r>
                    <w:rPr>
                      <w:spacing w:val="-4"/>
                      <w:sz w:val="22"/>
                      <w:szCs w:val="22"/>
                    </w:rPr>
                    <w:t>禁止新建、扩建法律法规和相关政策明令禁止的</w:t>
                  </w:r>
                  <w:r>
                    <w:rPr>
                      <w:spacing w:val="16"/>
                      <w:sz w:val="22"/>
                      <w:szCs w:val="22"/>
                    </w:rPr>
                    <w:t xml:space="preserve"> </w:t>
                  </w:r>
                  <w:r>
                    <w:rPr>
                      <w:spacing w:val="-4"/>
                      <w:sz w:val="22"/>
                      <w:szCs w:val="22"/>
                    </w:rPr>
                    <w:t>落后产能项目。对《产业结构调整指导目录》中</w:t>
                  </w:r>
                  <w:r>
                    <w:rPr>
                      <w:spacing w:val="16"/>
                      <w:sz w:val="22"/>
                      <w:szCs w:val="22"/>
                    </w:rPr>
                    <w:t xml:space="preserve"> </w:t>
                  </w:r>
                  <w:r>
                    <w:rPr>
                      <w:spacing w:val="-4"/>
                      <w:sz w:val="22"/>
                      <w:szCs w:val="22"/>
                    </w:rPr>
                    <w:t>淘汰类项目，禁止投资；限制类的新建项目，禁</w:t>
                  </w:r>
                  <w:r>
                    <w:rPr>
                      <w:spacing w:val="16"/>
                      <w:sz w:val="22"/>
                      <w:szCs w:val="22"/>
                    </w:rPr>
                    <w:t xml:space="preserve"> </w:t>
                  </w:r>
                  <w:r>
                    <w:rPr>
                      <w:spacing w:val="-4"/>
                      <w:sz w:val="22"/>
                      <w:szCs w:val="22"/>
                    </w:rPr>
                    <w:t>止投资，对属于限制类的现有生产能力，允许企</w:t>
                  </w:r>
                </w:p>
                <w:p>
                  <w:pPr>
                    <w:pStyle w:val="6"/>
                    <w:spacing w:before="50" w:line="219" w:lineRule="auto"/>
                    <w:ind w:left="632"/>
                    <w:rPr>
                      <w:sz w:val="22"/>
                      <w:szCs w:val="22"/>
                    </w:rPr>
                  </w:pPr>
                  <w:r>
                    <w:rPr>
                      <w:spacing w:val="-1"/>
                      <w:sz w:val="22"/>
                      <w:szCs w:val="22"/>
                    </w:rPr>
                    <w:t>业在一定期限内采取措施改造升级。</w:t>
                  </w:r>
                </w:p>
              </w:tc>
              <w:tc>
                <w:tcPr>
                  <w:tcW w:w="2507" w:type="dxa"/>
                  <w:vAlign w:val="top"/>
                </w:tcPr>
                <w:p>
                  <w:pPr>
                    <w:spacing w:line="441" w:lineRule="auto"/>
                    <w:rPr>
                      <w:rFonts w:ascii="Arial"/>
                      <w:sz w:val="21"/>
                    </w:rPr>
                  </w:pPr>
                </w:p>
                <w:p>
                  <w:pPr>
                    <w:pStyle w:val="6"/>
                    <w:spacing w:before="71" w:line="241" w:lineRule="auto"/>
                    <w:ind w:left="934" w:right="146" w:hanging="770"/>
                    <w:rPr>
                      <w:sz w:val="22"/>
                      <w:szCs w:val="22"/>
                    </w:rPr>
                  </w:pPr>
                  <w:r>
                    <w:rPr>
                      <w:spacing w:val="-1"/>
                      <w:sz w:val="22"/>
                      <w:szCs w:val="22"/>
                    </w:rPr>
                    <w:t>本项目不属于落后产能</w:t>
                  </w:r>
                  <w:r>
                    <w:rPr>
                      <w:sz w:val="22"/>
                      <w:szCs w:val="22"/>
                    </w:rPr>
                    <w:t xml:space="preserve"> </w:t>
                  </w:r>
                  <w:r>
                    <w:rPr>
                      <w:spacing w:val="-4"/>
                      <w:sz w:val="22"/>
                      <w:szCs w:val="22"/>
                    </w:rPr>
                    <w:t>项目。</w:t>
                  </w:r>
                </w:p>
              </w:tc>
              <w:tc>
                <w:tcPr>
                  <w:tcW w:w="698" w:type="dxa"/>
                  <w:vAlign w:val="top"/>
                </w:tcPr>
                <w:p>
                  <w:pPr>
                    <w:spacing w:line="297" w:lineRule="auto"/>
                    <w:rPr>
                      <w:rFonts w:ascii="Arial"/>
                      <w:sz w:val="21"/>
                    </w:rPr>
                  </w:pPr>
                </w:p>
                <w:p>
                  <w:pPr>
                    <w:spacing w:line="298" w:lineRule="auto"/>
                    <w:rPr>
                      <w:rFonts w:ascii="Arial"/>
                      <w:sz w:val="21"/>
                    </w:rPr>
                  </w:pPr>
                </w:p>
                <w:p>
                  <w:pPr>
                    <w:pStyle w:val="6"/>
                    <w:spacing w:before="72"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41" w:type="dxa"/>
                  <w:vAlign w:val="top"/>
                </w:tcPr>
                <w:p>
                  <w:pPr>
                    <w:spacing w:line="241" w:lineRule="auto"/>
                    <w:rPr>
                      <w:rFonts w:ascii="Arial"/>
                      <w:sz w:val="21"/>
                    </w:rPr>
                  </w:pPr>
                </w:p>
                <w:p>
                  <w:pPr>
                    <w:spacing w:line="241" w:lineRule="auto"/>
                    <w:rPr>
                      <w:rFonts w:ascii="Arial"/>
                      <w:sz w:val="21"/>
                    </w:rPr>
                  </w:pPr>
                </w:p>
                <w:p>
                  <w:pPr>
                    <w:spacing w:before="63"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4773" w:type="dxa"/>
                  <w:vAlign w:val="top"/>
                </w:tcPr>
                <w:p>
                  <w:pPr>
                    <w:pStyle w:val="6"/>
                    <w:spacing w:before="45" w:line="220" w:lineRule="auto"/>
                    <w:ind w:left="112"/>
                    <w:rPr>
                      <w:sz w:val="22"/>
                      <w:szCs w:val="22"/>
                    </w:rPr>
                  </w:pPr>
                  <w:r>
                    <w:rPr>
                      <w:spacing w:val="-4"/>
                      <w:sz w:val="22"/>
                      <w:szCs w:val="22"/>
                    </w:rPr>
                    <w:t>禁止新建、扩建不符合国家产能置换要求的严重</w:t>
                  </w:r>
                </w:p>
                <w:p>
                  <w:pPr>
                    <w:pStyle w:val="6"/>
                    <w:spacing w:before="49" w:line="220" w:lineRule="auto"/>
                    <w:ind w:left="113"/>
                    <w:rPr>
                      <w:sz w:val="22"/>
                      <w:szCs w:val="22"/>
                    </w:rPr>
                  </w:pPr>
                  <w:r>
                    <w:rPr>
                      <w:spacing w:val="-4"/>
                      <w:sz w:val="22"/>
                      <w:szCs w:val="22"/>
                    </w:rPr>
                    <w:t>过剩产能行业的项目。对于不符合国家产能置换</w:t>
                  </w:r>
                </w:p>
                <w:p>
                  <w:pPr>
                    <w:pStyle w:val="6"/>
                    <w:spacing w:before="50"/>
                    <w:ind w:left="743" w:right="183" w:hanging="551"/>
                    <w:rPr>
                      <w:sz w:val="22"/>
                      <w:szCs w:val="22"/>
                    </w:rPr>
                  </w:pPr>
                  <w:r>
                    <w:rPr>
                      <w:spacing w:val="-1"/>
                      <w:sz w:val="22"/>
                      <w:szCs w:val="22"/>
                    </w:rPr>
                    <w:t>要求的严重过剩产能行业，不得以其他任何名</w:t>
                  </w:r>
                  <w:r>
                    <w:rPr>
                      <w:spacing w:val="11"/>
                      <w:sz w:val="22"/>
                      <w:szCs w:val="22"/>
                    </w:rPr>
                    <w:t xml:space="preserve"> </w:t>
                  </w:r>
                  <w:r>
                    <w:rPr>
                      <w:spacing w:val="-1"/>
                      <w:sz w:val="22"/>
                      <w:szCs w:val="22"/>
                    </w:rPr>
                    <w:t>义、任何方式备案新增产能项目。</w:t>
                  </w:r>
                </w:p>
              </w:tc>
              <w:tc>
                <w:tcPr>
                  <w:tcW w:w="2507" w:type="dxa"/>
                  <w:vAlign w:val="top"/>
                </w:tcPr>
                <w:p>
                  <w:pPr>
                    <w:spacing w:line="283" w:lineRule="auto"/>
                    <w:rPr>
                      <w:rFonts w:ascii="Arial"/>
                      <w:sz w:val="21"/>
                    </w:rPr>
                  </w:pPr>
                </w:p>
                <w:p>
                  <w:pPr>
                    <w:pStyle w:val="6"/>
                    <w:spacing w:before="72" w:line="241" w:lineRule="auto"/>
                    <w:ind w:left="379" w:right="146" w:hanging="215"/>
                    <w:rPr>
                      <w:sz w:val="22"/>
                      <w:szCs w:val="22"/>
                    </w:rPr>
                  </w:pPr>
                  <w:r>
                    <w:rPr>
                      <w:spacing w:val="-1"/>
                      <w:sz w:val="22"/>
                      <w:szCs w:val="22"/>
                    </w:rPr>
                    <w:t>本项目不属于严重过剩</w:t>
                  </w:r>
                  <w:r>
                    <w:rPr>
                      <w:sz w:val="22"/>
                      <w:szCs w:val="22"/>
                    </w:rPr>
                    <w:t xml:space="preserve"> </w:t>
                  </w:r>
                  <w:r>
                    <w:rPr>
                      <w:spacing w:val="-1"/>
                      <w:sz w:val="22"/>
                      <w:szCs w:val="22"/>
                    </w:rPr>
                    <w:t>产能行业的项目。</w:t>
                  </w:r>
                </w:p>
              </w:tc>
              <w:tc>
                <w:tcPr>
                  <w:tcW w:w="698" w:type="dxa"/>
                  <w:vAlign w:val="top"/>
                </w:tcPr>
                <w:p>
                  <w:pPr>
                    <w:spacing w:line="439" w:lineRule="auto"/>
                    <w:rPr>
                      <w:rFonts w:ascii="Arial"/>
                      <w:sz w:val="21"/>
                    </w:rPr>
                  </w:pPr>
                </w:p>
                <w:p>
                  <w:pPr>
                    <w:pStyle w:val="6"/>
                    <w:spacing w:before="71"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44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63"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w:t>
                  </w:r>
                </w:p>
              </w:tc>
              <w:tc>
                <w:tcPr>
                  <w:tcW w:w="4773" w:type="dxa"/>
                  <w:vAlign w:val="top"/>
                </w:tcPr>
                <w:p>
                  <w:pPr>
                    <w:pStyle w:val="6"/>
                    <w:spacing w:before="45" w:line="220" w:lineRule="auto"/>
                    <w:ind w:left="112"/>
                    <w:rPr>
                      <w:sz w:val="22"/>
                      <w:szCs w:val="22"/>
                    </w:rPr>
                  </w:pPr>
                  <w:r>
                    <w:rPr>
                      <w:spacing w:val="-4"/>
                      <w:sz w:val="22"/>
                      <w:szCs w:val="22"/>
                    </w:rPr>
                    <w:t>禁止建设以下燃油汽车投资项目（不在中国境内</w:t>
                  </w:r>
                </w:p>
                <w:p>
                  <w:pPr>
                    <w:pStyle w:val="6"/>
                    <w:spacing w:before="49" w:line="241" w:lineRule="auto"/>
                    <w:ind w:left="857" w:right="895" w:firstLine="104"/>
                    <w:rPr>
                      <w:sz w:val="22"/>
                      <w:szCs w:val="22"/>
                    </w:rPr>
                  </w:pPr>
                  <w:r>
                    <w:rPr>
                      <w:spacing w:val="-1"/>
                      <w:sz w:val="22"/>
                      <w:szCs w:val="22"/>
                    </w:rPr>
                    <w:t>销售产品的投资项目除外</w:t>
                  </w:r>
                  <w:r>
                    <w:rPr>
                      <w:spacing w:val="14"/>
                      <w:sz w:val="22"/>
                      <w:szCs w:val="22"/>
                    </w:rPr>
                    <w:t>）：</w:t>
                  </w:r>
                  <w:r>
                    <w:rPr>
                      <w:sz w:val="22"/>
                      <w:szCs w:val="22"/>
                    </w:rPr>
                    <w:t xml:space="preserve"> </w:t>
                  </w:r>
                  <w:r>
                    <w:rPr>
                      <w:spacing w:val="-5"/>
                      <w:sz w:val="22"/>
                      <w:szCs w:val="22"/>
                    </w:rPr>
                    <w:t>（一）新建独立燃油汽车企业；</w:t>
                  </w:r>
                </w:p>
                <w:p>
                  <w:pPr>
                    <w:pStyle w:val="6"/>
                    <w:spacing w:before="49" w:line="241" w:lineRule="auto"/>
                    <w:ind w:left="1401" w:right="101" w:hanging="1283"/>
                    <w:rPr>
                      <w:sz w:val="22"/>
                      <w:szCs w:val="22"/>
                    </w:rPr>
                  </w:pPr>
                  <w:r>
                    <w:rPr>
                      <w:spacing w:val="-4"/>
                      <w:sz w:val="22"/>
                      <w:szCs w:val="22"/>
                    </w:rPr>
                    <w:t>（二）现有汽车企业跨乘用车、商用车类别建设</w:t>
                  </w:r>
                  <w:r>
                    <w:rPr>
                      <w:spacing w:val="10"/>
                      <w:sz w:val="22"/>
                      <w:szCs w:val="22"/>
                    </w:rPr>
                    <w:t xml:space="preserve"> </w:t>
                  </w:r>
                  <w:r>
                    <w:rPr>
                      <w:spacing w:val="-1"/>
                      <w:sz w:val="22"/>
                      <w:szCs w:val="22"/>
                    </w:rPr>
                    <w:t>燃油汽车生产能力；</w:t>
                  </w:r>
                </w:p>
                <w:p>
                  <w:pPr>
                    <w:pStyle w:val="6"/>
                    <w:spacing w:before="50" w:line="219" w:lineRule="auto"/>
                    <w:ind w:left="197"/>
                    <w:rPr>
                      <w:sz w:val="22"/>
                      <w:szCs w:val="22"/>
                    </w:rPr>
                  </w:pPr>
                  <w:r>
                    <w:rPr>
                      <w:spacing w:val="-1"/>
                      <w:sz w:val="22"/>
                      <w:szCs w:val="22"/>
                    </w:rPr>
                    <w:t>（三）外省现有燃油汽车企业整体搬迁至本省</w:t>
                  </w:r>
                </w:p>
                <w:p>
                  <w:pPr>
                    <w:pStyle w:val="6"/>
                    <w:spacing w:before="50" w:line="241" w:lineRule="auto"/>
                    <w:ind w:left="1405" w:right="183" w:hanging="1208"/>
                    <w:rPr>
                      <w:sz w:val="22"/>
                      <w:szCs w:val="22"/>
                    </w:rPr>
                  </w:pPr>
                  <w:r>
                    <w:rPr>
                      <w:spacing w:val="-1"/>
                      <w:sz w:val="22"/>
                      <w:szCs w:val="22"/>
                    </w:rPr>
                    <w:t>（列入国家级区域发展规划或不改变企业股权</w:t>
                  </w:r>
                  <w:r>
                    <w:rPr>
                      <w:spacing w:val="5"/>
                      <w:sz w:val="22"/>
                      <w:szCs w:val="22"/>
                    </w:rPr>
                    <w:t xml:space="preserve"> </w:t>
                  </w:r>
                  <w:r>
                    <w:rPr>
                      <w:spacing w:val="-2"/>
                      <w:sz w:val="22"/>
                      <w:szCs w:val="22"/>
                    </w:rPr>
                    <w:t>结构的项目除外</w:t>
                  </w:r>
                  <w:r>
                    <w:rPr>
                      <w:sz w:val="22"/>
                      <w:szCs w:val="22"/>
                    </w:rPr>
                    <w:t>）；</w:t>
                  </w:r>
                </w:p>
                <w:p>
                  <w:pPr>
                    <w:pStyle w:val="6"/>
                    <w:spacing w:before="50" w:line="220" w:lineRule="auto"/>
                    <w:ind w:left="118"/>
                    <w:rPr>
                      <w:sz w:val="22"/>
                      <w:szCs w:val="22"/>
                    </w:rPr>
                  </w:pPr>
                  <w:r>
                    <w:rPr>
                      <w:spacing w:val="-4"/>
                      <w:sz w:val="22"/>
                      <w:szCs w:val="22"/>
                    </w:rPr>
                    <w:t>（四）对行业管理部门特别公示的燃油汽车企业</w:t>
                  </w:r>
                </w:p>
                <w:p>
                  <w:pPr>
                    <w:pStyle w:val="6"/>
                    <w:spacing w:before="49"/>
                    <w:ind w:left="961" w:right="101" w:hanging="851"/>
                    <w:rPr>
                      <w:sz w:val="22"/>
                      <w:szCs w:val="22"/>
                    </w:rPr>
                  </w:pPr>
                  <w:r>
                    <w:rPr>
                      <w:spacing w:val="-4"/>
                      <w:sz w:val="22"/>
                      <w:szCs w:val="22"/>
                    </w:rPr>
                    <w:t>进行投资（企业原有股东投资或将该企业转为非</w:t>
                  </w:r>
                  <w:r>
                    <w:rPr>
                      <w:spacing w:val="18"/>
                      <w:sz w:val="22"/>
                      <w:szCs w:val="22"/>
                    </w:rPr>
                    <w:t xml:space="preserve"> </w:t>
                  </w:r>
                  <w:r>
                    <w:rPr>
                      <w:spacing w:val="-1"/>
                      <w:sz w:val="22"/>
                      <w:szCs w:val="22"/>
                    </w:rPr>
                    <w:t>独立法人的投资项目除外。）</w:t>
                  </w:r>
                </w:p>
              </w:tc>
              <w:tc>
                <w:tcPr>
                  <w:tcW w:w="2507"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72" w:line="241" w:lineRule="auto"/>
                    <w:ind w:left="715" w:right="146" w:hanging="551"/>
                    <w:rPr>
                      <w:sz w:val="22"/>
                      <w:szCs w:val="22"/>
                    </w:rPr>
                  </w:pPr>
                  <w:r>
                    <w:rPr>
                      <w:spacing w:val="-1"/>
                      <w:sz w:val="22"/>
                      <w:szCs w:val="22"/>
                    </w:rPr>
                    <w:t>本项目不属于燃油汽车</w:t>
                  </w:r>
                  <w:r>
                    <w:rPr>
                      <w:sz w:val="22"/>
                      <w:szCs w:val="22"/>
                    </w:rPr>
                    <w:t xml:space="preserve"> </w:t>
                  </w:r>
                  <w:r>
                    <w:rPr>
                      <w:spacing w:val="-3"/>
                      <w:sz w:val="22"/>
                      <w:szCs w:val="22"/>
                    </w:rPr>
                    <w:t>投资项目。</w:t>
                  </w:r>
                </w:p>
              </w:tc>
              <w:tc>
                <w:tcPr>
                  <w:tcW w:w="69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71" w:line="220" w:lineRule="auto"/>
                    <w:ind w:left="137"/>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41" w:type="dxa"/>
                  <w:vAlign w:val="top"/>
                </w:tcPr>
                <w:p>
                  <w:pPr>
                    <w:spacing w:before="241"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w:t>
                  </w:r>
                </w:p>
              </w:tc>
              <w:tc>
                <w:tcPr>
                  <w:tcW w:w="4773" w:type="dxa"/>
                  <w:vAlign w:val="top"/>
                </w:tcPr>
                <w:p>
                  <w:pPr>
                    <w:pStyle w:val="6"/>
                    <w:spacing w:before="47" w:line="220" w:lineRule="auto"/>
                    <w:ind w:left="112"/>
                    <w:rPr>
                      <w:sz w:val="22"/>
                      <w:szCs w:val="22"/>
                    </w:rPr>
                  </w:pPr>
                  <w:r>
                    <w:rPr>
                      <w:spacing w:val="-1"/>
                      <w:sz w:val="22"/>
                      <w:szCs w:val="22"/>
                    </w:rPr>
                    <w:t>禁止新建、扩建不符合要求的高耗能、高排放、</w:t>
                  </w:r>
                </w:p>
                <w:p>
                  <w:pPr>
                    <w:pStyle w:val="6"/>
                    <w:spacing w:before="49" w:line="220" w:lineRule="auto"/>
                    <w:ind w:left="1731"/>
                    <w:rPr>
                      <w:sz w:val="22"/>
                      <w:szCs w:val="22"/>
                    </w:rPr>
                  </w:pPr>
                  <w:r>
                    <w:rPr>
                      <w:spacing w:val="-1"/>
                      <w:sz w:val="22"/>
                      <w:szCs w:val="22"/>
                    </w:rPr>
                    <w:t>低水平项目。</w:t>
                  </w:r>
                </w:p>
              </w:tc>
              <w:tc>
                <w:tcPr>
                  <w:tcW w:w="2507" w:type="dxa"/>
                  <w:vAlign w:val="top"/>
                </w:tcPr>
                <w:p>
                  <w:pPr>
                    <w:pStyle w:val="6"/>
                    <w:spacing w:before="47" w:line="241" w:lineRule="auto"/>
                    <w:ind w:left="169" w:right="178" w:hanging="5"/>
                    <w:rPr>
                      <w:sz w:val="22"/>
                      <w:szCs w:val="22"/>
                    </w:rPr>
                  </w:pPr>
                  <w:r>
                    <w:rPr>
                      <w:spacing w:val="-5"/>
                      <w:sz w:val="22"/>
                      <w:szCs w:val="22"/>
                    </w:rPr>
                    <w:t>本项目不属于高耗能、</w:t>
                  </w:r>
                  <w:r>
                    <w:rPr>
                      <w:spacing w:val="7"/>
                      <w:sz w:val="22"/>
                      <w:szCs w:val="22"/>
                    </w:rPr>
                    <w:t xml:space="preserve"> </w:t>
                  </w:r>
                  <w:r>
                    <w:rPr>
                      <w:spacing w:val="-5"/>
                      <w:sz w:val="22"/>
                      <w:szCs w:val="22"/>
                    </w:rPr>
                    <w:t>高排放、低水平项目。</w:t>
                  </w:r>
                </w:p>
              </w:tc>
              <w:tc>
                <w:tcPr>
                  <w:tcW w:w="698" w:type="dxa"/>
                  <w:vAlign w:val="top"/>
                </w:tcPr>
                <w:p>
                  <w:pPr>
                    <w:pStyle w:val="6"/>
                    <w:spacing w:before="203" w:line="220" w:lineRule="auto"/>
                    <w:ind w:left="137"/>
                    <w:rPr>
                      <w:sz w:val="22"/>
                      <w:szCs w:val="22"/>
                    </w:rPr>
                  </w:pPr>
                  <w:r>
                    <w:rPr>
                      <w:spacing w:val="-5"/>
                      <w:sz w:val="22"/>
                      <w:szCs w:val="22"/>
                    </w:rPr>
                    <w:t>符合</w:t>
                  </w:r>
                </w:p>
              </w:tc>
            </w:tr>
          </w:tbl>
          <w:p>
            <w:pPr>
              <w:pStyle w:val="6"/>
              <w:spacing w:before="143" w:line="340" w:lineRule="auto"/>
              <w:ind w:left="535" w:right="24" w:firstLine="526"/>
              <w:jc w:val="both"/>
            </w:pPr>
            <w:r>
              <w:rPr>
                <w:spacing w:val="13"/>
              </w:rPr>
              <w:t>综上，本项目符合四川省推动长江经济带发展领导小组办公室重</w:t>
            </w:r>
            <w:r>
              <w:rPr>
                <w:spacing w:val="12"/>
              </w:rPr>
              <w:t>庆市</w:t>
            </w:r>
            <w:r>
              <w:t xml:space="preserve"> </w:t>
            </w:r>
            <w:r>
              <w:rPr>
                <w:spacing w:val="13"/>
              </w:rPr>
              <w:t>推动长江经济带发展领导小组办公室关于印发《四川省、重庆市长江经济</w:t>
            </w:r>
            <w:r>
              <w:t xml:space="preserve"> </w:t>
            </w:r>
            <w:r>
              <w:rPr>
                <w:spacing w:val="5"/>
              </w:rPr>
              <w:t>带发展负面清单实施细则（试行，</w:t>
            </w:r>
            <w:r>
              <w:rPr>
                <w:rFonts w:ascii="Times New Roman" w:hAnsi="Times New Roman" w:eastAsia="Times New Roman" w:cs="Times New Roman"/>
                <w:spacing w:val="5"/>
              </w:rPr>
              <w:t xml:space="preserve">2022 </w:t>
            </w:r>
            <w:r>
              <w:rPr>
                <w:spacing w:val="5"/>
              </w:rPr>
              <w:t>年版）》的通知（川长江办〔</w:t>
            </w:r>
            <w:r>
              <w:rPr>
                <w:rFonts w:ascii="Times New Roman" w:hAnsi="Times New Roman" w:eastAsia="Times New Roman" w:cs="Times New Roman"/>
                <w:spacing w:val="4"/>
              </w:rPr>
              <w:t>2022</w:t>
            </w:r>
            <w:r>
              <w:rPr>
                <w:spacing w:val="4"/>
              </w:rPr>
              <w:t>〕</w:t>
            </w:r>
          </w:p>
          <w:p>
            <w:pPr>
              <w:pStyle w:val="6"/>
              <w:spacing w:line="227" w:lineRule="auto"/>
              <w:ind w:left="555"/>
            </w:pPr>
            <w:r>
              <w:rPr>
                <w:rFonts w:ascii="Times New Roman" w:hAnsi="Times New Roman" w:eastAsia="Times New Roman" w:cs="Times New Roman"/>
                <w:spacing w:val="1"/>
              </w:rPr>
              <w:t>17</w:t>
            </w:r>
            <w:r>
              <w:rPr>
                <w:rFonts w:ascii="Times New Roman" w:hAnsi="Times New Roman" w:eastAsia="Times New Roman" w:cs="Times New Roman"/>
                <w:spacing w:val="25"/>
              </w:rPr>
              <w:t xml:space="preserve"> </w:t>
            </w:r>
            <w:r>
              <w:rPr>
                <w:spacing w:val="1"/>
              </w:rPr>
              <w:t>号）的要求。</w:t>
            </w:r>
          </w:p>
          <w:p>
            <w:pPr>
              <w:pStyle w:val="6"/>
              <w:spacing w:before="150" w:line="461" w:lineRule="exact"/>
              <w:ind w:left="542"/>
            </w:pPr>
            <w:r>
              <w:rPr>
                <w:rFonts w:ascii="Times New Roman" w:hAnsi="Times New Roman" w:eastAsia="Times New Roman" w:cs="Times New Roman"/>
                <w:b/>
                <w:bCs/>
                <w:spacing w:val="9"/>
                <w:position w:val="15"/>
              </w:rPr>
              <w:t>1.2.6</w:t>
            </w:r>
            <w:r>
              <w:rPr>
                <w:spacing w:val="9"/>
                <w:position w:val="15"/>
                <w14:textOutline w14:w="4703" w14:cap="flat" w14:cmpd="sng">
                  <w14:solidFill>
                    <w14:srgbClr w14:val="000000"/>
                  </w14:solidFill>
                  <w14:prstDash w14:val="solid"/>
                  <w14:miter w14:val="0"/>
                </w14:textOutline>
              </w:rPr>
              <w:t>与关于印发《长江经济带发展负面清单指南（试行，</w:t>
            </w:r>
            <w:r>
              <w:rPr>
                <w:rFonts w:ascii="Times New Roman" w:hAnsi="Times New Roman" w:eastAsia="Times New Roman" w:cs="Times New Roman"/>
                <w:b/>
                <w:bCs/>
                <w:spacing w:val="9"/>
                <w:position w:val="15"/>
              </w:rPr>
              <w:t xml:space="preserve">2022 </w:t>
            </w:r>
            <w:r>
              <w:rPr>
                <w:spacing w:val="9"/>
                <w:position w:val="15"/>
                <w14:textOutline w14:w="4703" w14:cap="flat" w14:cmpd="sng">
                  <w14:solidFill>
                    <w14:srgbClr w14:val="000000"/>
                  </w14:solidFill>
                  <w14:prstDash w14:val="solid"/>
                  <w14:miter w14:val="0"/>
                </w14:textOutline>
              </w:rPr>
              <w:t>年版）》的</w:t>
            </w:r>
          </w:p>
          <w:p>
            <w:pPr>
              <w:pStyle w:val="6"/>
              <w:spacing w:before="1" w:line="225" w:lineRule="auto"/>
              <w:ind w:left="535"/>
            </w:pPr>
            <w:r>
              <w:rPr>
                <w:spacing w:val="8"/>
                <w14:textOutline w14:w="4703" w14:cap="flat" w14:cmpd="sng">
                  <w14:solidFill>
                    <w14:srgbClr w14:val="000000"/>
                  </w14:solidFill>
                  <w14:prstDash w14:val="solid"/>
                  <w14:miter w14:val="0"/>
                </w14:textOutline>
              </w:rPr>
              <w:t>通知（长江办〔</w:t>
            </w:r>
            <w:r>
              <w:rPr>
                <w:rFonts w:ascii="Times New Roman" w:hAnsi="Times New Roman" w:eastAsia="Times New Roman" w:cs="Times New Roman"/>
                <w:b/>
                <w:bCs/>
                <w:spacing w:val="8"/>
              </w:rPr>
              <w:t>2022</w:t>
            </w:r>
            <w:r>
              <w:rPr>
                <w:spacing w:val="8"/>
                <w14:textOutline w14:w="4703" w14:cap="flat" w14:cmpd="sng">
                  <w14:solidFill>
                    <w14:srgbClr w14:val="000000"/>
                  </w14:solidFill>
                  <w14:prstDash w14:val="solid"/>
                  <w14:miter w14:val="0"/>
                </w14:textOutline>
              </w:rPr>
              <w:t>〕</w:t>
            </w:r>
            <w:r>
              <w:rPr>
                <w:rFonts w:ascii="Times New Roman" w:hAnsi="Times New Roman" w:eastAsia="Times New Roman" w:cs="Times New Roman"/>
                <w:b/>
                <w:bCs/>
                <w:spacing w:val="8"/>
              </w:rPr>
              <w:t xml:space="preserve">7 </w:t>
            </w:r>
            <w:r>
              <w:rPr>
                <w:spacing w:val="8"/>
                <w14:textOutline w14:w="4703" w14:cap="flat" w14:cmpd="sng">
                  <w14:solidFill>
                    <w14:srgbClr w14:val="000000"/>
                  </w14:solidFill>
                  <w14:prstDash w14:val="solid"/>
                  <w14:miter w14:val="0"/>
                </w14:textOutline>
              </w:rPr>
              <w:t>号）符合性分析</w:t>
            </w:r>
          </w:p>
          <w:p>
            <w:pPr>
              <w:pStyle w:val="6"/>
              <w:spacing w:before="155" w:line="339" w:lineRule="auto"/>
              <w:ind w:left="539" w:right="109" w:firstLine="520"/>
            </w:pPr>
            <w:r>
              <w:rPr>
                <w:spacing w:val="13"/>
              </w:rPr>
              <w:t>本项目与推动长江经济带发展领导小组办公室关于印发《长江经</w:t>
            </w:r>
            <w:r>
              <w:rPr>
                <w:spacing w:val="12"/>
              </w:rPr>
              <w:t>济带</w:t>
            </w:r>
            <w:r>
              <w:t xml:space="preserve"> </w:t>
            </w:r>
            <w:r>
              <w:rPr>
                <w:spacing w:val="10"/>
              </w:rPr>
              <w:t>发展负面清单指南（试行，</w:t>
            </w:r>
            <w:r>
              <w:rPr>
                <w:rFonts w:ascii="Times New Roman" w:hAnsi="Times New Roman" w:eastAsia="Times New Roman" w:cs="Times New Roman"/>
                <w:spacing w:val="10"/>
              </w:rPr>
              <w:t xml:space="preserve">2022 </w:t>
            </w:r>
            <w:r>
              <w:rPr>
                <w:spacing w:val="10"/>
              </w:rPr>
              <w:t>年版）》的通知（长江办〔</w:t>
            </w:r>
            <w:r>
              <w:rPr>
                <w:rFonts w:ascii="Times New Roman" w:hAnsi="Times New Roman" w:eastAsia="Times New Roman" w:cs="Times New Roman"/>
                <w:spacing w:val="10"/>
              </w:rPr>
              <w:t>2022</w:t>
            </w:r>
            <w:r>
              <w:rPr>
                <w:spacing w:val="10"/>
              </w:rPr>
              <w:t>〕</w:t>
            </w:r>
            <w:r>
              <w:rPr>
                <w:rFonts w:ascii="Times New Roman" w:hAnsi="Times New Roman" w:eastAsia="Times New Roman" w:cs="Times New Roman"/>
                <w:spacing w:val="10"/>
              </w:rPr>
              <w:t>7</w:t>
            </w:r>
            <w:r>
              <w:rPr>
                <w:rFonts w:ascii="Times New Roman" w:hAnsi="Times New Roman" w:eastAsia="Times New Roman" w:cs="Times New Roman"/>
                <w:spacing w:val="24"/>
              </w:rPr>
              <w:t xml:space="preserve"> </w:t>
            </w:r>
            <w:r>
              <w:rPr>
                <w:spacing w:val="10"/>
              </w:rPr>
              <w:t>号）</w:t>
            </w:r>
          </w:p>
          <w:p>
            <w:pPr>
              <w:pStyle w:val="6"/>
              <w:spacing w:before="1" w:line="225" w:lineRule="auto"/>
              <w:ind w:left="537"/>
            </w:pPr>
            <w:r>
              <w:rPr>
                <w:spacing w:val="7"/>
              </w:rPr>
              <w:t>符合性分析见下表。</w:t>
            </w:r>
          </w:p>
          <w:p>
            <w:pPr>
              <w:pStyle w:val="6"/>
              <w:spacing w:before="155" w:line="226" w:lineRule="auto"/>
              <w:ind w:left="1746"/>
            </w:pPr>
            <w:r>
              <w:rPr>
                <w:spacing w:val="8"/>
                <w14:textOutline w14:w="4703" w14:cap="flat" w14:cmpd="sng">
                  <w14:solidFill>
                    <w14:srgbClr w14:val="000000"/>
                  </w14:solidFill>
                  <w14:prstDash w14:val="solid"/>
                  <w14:miter w14:val="0"/>
                </w14:textOutline>
              </w:rPr>
              <w:t>表</w:t>
            </w:r>
            <w:r>
              <w:rPr>
                <w:spacing w:val="-31"/>
              </w:rPr>
              <w:t xml:space="preserve"> </w:t>
            </w:r>
            <w:r>
              <w:rPr>
                <w:rFonts w:ascii="Times New Roman" w:hAnsi="Times New Roman" w:eastAsia="Times New Roman" w:cs="Times New Roman"/>
                <w:b/>
                <w:bCs/>
                <w:spacing w:val="8"/>
              </w:rPr>
              <w:t>1.2-3</w:t>
            </w:r>
            <w:r>
              <w:rPr>
                <w:spacing w:val="8"/>
                <w14:textOutline w14:w="4703" w14:cap="flat" w14:cmpd="sng">
                  <w14:solidFill>
                    <w14:srgbClr w14:val="000000"/>
                  </w14:solidFill>
                  <w14:prstDash w14:val="solid"/>
                  <w14:miter w14:val="0"/>
                </w14:textOutline>
              </w:rPr>
              <w:t>长江经济带发展负面清单指南符合性分析</w:t>
            </w:r>
          </w:p>
        </w:tc>
      </w:tr>
    </w:tbl>
    <w:p>
      <w:pPr>
        <w:pStyle w:val="2"/>
        <w:spacing w:line="168" w:lineRule="exact"/>
        <w:rPr>
          <w:sz w:val="14"/>
        </w:rPr>
      </w:pPr>
    </w:p>
    <w:p>
      <w:pPr>
        <w:spacing w:line="168" w:lineRule="exact"/>
        <w:rPr>
          <w:sz w:val="14"/>
          <w:szCs w:val="14"/>
        </w:rPr>
        <w:sectPr>
          <w:footerReference r:id="rId19" w:type="default"/>
          <w:pgSz w:w="11906" w:h="16838"/>
          <w:pgMar w:top="400" w:right="1530" w:bottom="1363"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437"/>
        <w:gridCol w:w="4102"/>
        <w:gridCol w:w="3137"/>
        <w:gridCol w:w="734"/>
        <w:gridCol w:w="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37" w:type="dxa"/>
            <w:vMerge w:val="restart"/>
            <w:tcBorders>
              <w:bottom w:val="nil"/>
            </w:tcBorders>
            <w:vAlign w:val="top"/>
          </w:tcPr>
          <w:p>
            <w:pPr>
              <w:rPr>
                <w:rFonts w:ascii="Arial"/>
                <w:sz w:val="21"/>
              </w:rPr>
            </w:pPr>
            <w:r>
              <w:pict>
                <v:rect id="_x0000_s1047" o:spid="_x0000_s1047" o:spt="1" style="position:absolute;left:0pt;margin-left:20.9pt;margin-top:0pt;height:707.45pt;width:0.5pt;mso-position-horizontal-relative:page;mso-position-vertical-relative:page;z-index:251683840;mso-width-relative:page;mso-height-relative:page;" fillcolor="#000000" filled="t" stroked="f" coordsize="21600,21600">
                  <v:path/>
                  <v:fill on="t" focussize="0,0"/>
                  <v:stroke on="f"/>
                  <v:imagedata o:title=""/>
                  <o:lock v:ext="edit"/>
                </v:rect>
              </w:pict>
            </w:r>
          </w:p>
        </w:tc>
        <w:tc>
          <w:tcPr>
            <w:tcW w:w="437" w:type="dxa"/>
            <w:textDirection w:val="tbRlV"/>
            <w:vAlign w:val="top"/>
          </w:tcPr>
          <w:p>
            <w:pPr>
              <w:pStyle w:val="6"/>
              <w:spacing w:before="107" w:line="211" w:lineRule="auto"/>
              <w:ind w:left="59"/>
              <w:rPr>
                <w:sz w:val="22"/>
                <w:szCs w:val="22"/>
              </w:rPr>
            </w:pPr>
            <w:r>
              <w:rPr>
                <w:sz w:val="22"/>
                <w:szCs w:val="22"/>
              </w:rPr>
              <w:t>序</w:t>
            </w:r>
            <w:r>
              <w:rPr>
                <w:spacing w:val="-19"/>
                <w:sz w:val="22"/>
                <w:szCs w:val="22"/>
              </w:rPr>
              <w:t xml:space="preserve"> </w:t>
            </w:r>
            <w:r>
              <w:rPr>
                <w:sz w:val="22"/>
                <w:szCs w:val="22"/>
              </w:rPr>
              <w:t>号</w:t>
            </w:r>
          </w:p>
        </w:tc>
        <w:tc>
          <w:tcPr>
            <w:tcW w:w="4102" w:type="dxa"/>
            <w:vAlign w:val="top"/>
          </w:tcPr>
          <w:p>
            <w:pPr>
              <w:pStyle w:val="6"/>
              <w:spacing w:before="215" w:line="220" w:lineRule="auto"/>
              <w:ind w:left="1618"/>
              <w:rPr>
                <w:sz w:val="22"/>
                <w:szCs w:val="22"/>
              </w:rPr>
            </w:pPr>
            <w:r>
              <w:rPr>
                <w:spacing w:val="-3"/>
                <w:sz w:val="22"/>
                <w:szCs w:val="22"/>
              </w:rPr>
              <w:t>文件要求</w:t>
            </w:r>
          </w:p>
        </w:tc>
        <w:tc>
          <w:tcPr>
            <w:tcW w:w="3137" w:type="dxa"/>
            <w:vAlign w:val="top"/>
          </w:tcPr>
          <w:p>
            <w:pPr>
              <w:pStyle w:val="6"/>
              <w:spacing w:before="215" w:line="221" w:lineRule="auto"/>
              <w:ind w:left="1137"/>
              <w:rPr>
                <w:sz w:val="22"/>
                <w:szCs w:val="22"/>
              </w:rPr>
            </w:pPr>
            <w:r>
              <w:rPr>
                <w:spacing w:val="-3"/>
                <w:sz w:val="22"/>
                <w:szCs w:val="22"/>
              </w:rPr>
              <w:t>项目情况</w:t>
            </w:r>
          </w:p>
        </w:tc>
        <w:tc>
          <w:tcPr>
            <w:tcW w:w="734" w:type="dxa"/>
            <w:vAlign w:val="top"/>
          </w:tcPr>
          <w:p>
            <w:pPr>
              <w:pStyle w:val="6"/>
              <w:spacing w:before="59" w:line="220" w:lineRule="auto"/>
              <w:ind w:left="156"/>
              <w:rPr>
                <w:sz w:val="22"/>
                <w:szCs w:val="22"/>
              </w:rPr>
            </w:pPr>
            <w:r>
              <w:rPr>
                <w:spacing w:val="-5"/>
                <w:sz w:val="22"/>
                <w:szCs w:val="22"/>
              </w:rPr>
              <w:t>符合</w:t>
            </w:r>
          </w:p>
          <w:p>
            <w:pPr>
              <w:pStyle w:val="6"/>
              <w:spacing w:before="50" w:line="219" w:lineRule="auto"/>
              <w:ind w:left="267"/>
              <w:rPr>
                <w:sz w:val="22"/>
                <w:szCs w:val="22"/>
              </w:rPr>
            </w:pPr>
            <w:r>
              <w:rPr>
                <w:sz w:val="22"/>
                <w:szCs w:val="22"/>
              </w:rPr>
              <w:t>性</w:t>
            </w:r>
          </w:p>
        </w:tc>
        <w:tc>
          <w:tcPr>
            <w:tcW w:w="117"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241" w:lineRule="auto"/>
              <w:rPr>
                <w:rFonts w:ascii="Arial"/>
                <w:sz w:val="21"/>
              </w:rPr>
            </w:pPr>
          </w:p>
          <w:p>
            <w:pPr>
              <w:spacing w:line="241" w:lineRule="auto"/>
              <w:rPr>
                <w:rFonts w:ascii="Arial"/>
                <w:sz w:val="21"/>
              </w:rPr>
            </w:pPr>
          </w:p>
          <w:p>
            <w:pPr>
              <w:spacing w:before="63" w:line="189" w:lineRule="auto"/>
              <w:ind w:left="182"/>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102" w:type="dxa"/>
            <w:vAlign w:val="top"/>
          </w:tcPr>
          <w:p>
            <w:pPr>
              <w:pStyle w:val="6"/>
              <w:spacing w:before="45" w:line="241" w:lineRule="auto"/>
              <w:ind w:left="111" w:right="105" w:firstLine="72"/>
              <w:rPr>
                <w:sz w:val="22"/>
                <w:szCs w:val="22"/>
              </w:rPr>
            </w:pPr>
            <w:r>
              <w:rPr>
                <w:spacing w:val="-2"/>
                <w:sz w:val="22"/>
                <w:szCs w:val="22"/>
              </w:rPr>
              <w:t xml:space="preserve">禁止建设不符合全国和省级港口布局规 </w:t>
            </w:r>
            <w:r>
              <w:rPr>
                <w:spacing w:val="-5"/>
                <w:sz w:val="22"/>
                <w:szCs w:val="22"/>
              </w:rPr>
              <w:t>划以及港口总体规划的码头项目，禁止建</w:t>
            </w:r>
          </w:p>
          <w:p>
            <w:pPr>
              <w:pStyle w:val="6"/>
              <w:spacing w:before="50" w:line="219" w:lineRule="auto"/>
              <w:ind w:left="115"/>
              <w:rPr>
                <w:sz w:val="22"/>
                <w:szCs w:val="22"/>
              </w:rPr>
            </w:pPr>
            <w:r>
              <w:rPr>
                <w:spacing w:val="-1"/>
                <w:sz w:val="22"/>
                <w:szCs w:val="22"/>
              </w:rPr>
              <w:t>设不符合《长江干线过江通道布局规划》</w:t>
            </w:r>
          </w:p>
          <w:p>
            <w:pPr>
              <w:pStyle w:val="6"/>
              <w:spacing w:before="49" w:line="221" w:lineRule="auto"/>
              <w:ind w:left="1082"/>
              <w:rPr>
                <w:sz w:val="22"/>
                <w:szCs w:val="22"/>
              </w:rPr>
            </w:pPr>
            <w:r>
              <w:rPr>
                <w:spacing w:val="-3"/>
                <w:sz w:val="22"/>
                <w:szCs w:val="22"/>
              </w:rPr>
              <w:t>的过长江通道项目。</w:t>
            </w:r>
          </w:p>
        </w:tc>
        <w:tc>
          <w:tcPr>
            <w:tcW w:w="3137" w:type="dxa"/>
            <w:vAlign w:val="top"/>
          </w:tcPr>
          <w:p>
            <w:pPr>
              <w:spacing w:line="284" w:lineRule="auto"/>
              <w:rPr>
                <w:rFonts w:ascii="Arial"/>
                <w:sz w:val="21"/>
              </w:rPr>
            </w:pPr>
          </w:p>
          <w:p>
            <w:pPr>
              <w:pStyle w:val="6"/>
              <w:spacing w:before="72" w:line="241" w:lineRule="auto"/>
              <w:ind w:left="1244" w:right="134" w:hanging="1096"/>
              <w:rPr>
                <w:sz w:val="22"/>
                <w:szCs w:val="22"/>
              </w:rPr>
            </w:pPr>
            <w:r>
              <w:rPr>
                <w:spacing w:val="-1"/>
                <w:sz w:val="22"/>
                <w:szCs w:val="22"/>
              </w:rPr>
              <w:t>项目不属于码头、过长江通道</w:t>
            </w:r>
            <w:r>
              <w:rPr>
                <w:sz w:val="22"/>
                <w:szCs w:val="22"/>
              </w:rPr>
              <w:t xml:space="preserve"> </w:t>
            </w:r>
            <w:r>
              <w:rPr>
                <w:spacing w:val="-4"/>
                <w:sz w:val="22"/>
                <w:szCs w:val="22"/>
              </w:rPr>
              <w:t>项目。</w:t>
            </w:r>
          </w:p>
        </w:tc>
        <w:tc>
          <w:tcPr>
            <w:tcW w:w="734" w:type="dxa"/>
            <w:vAlign w:val="top"/>
          </w:tcPr>
          <w:p>
            <w:pPr>
              <w:spacing w:line="439" w:lineRule="auto"/>
              <w:rPr>
                <w:rFonts w:ascii="Arial"/>
                <w:sz w:val="21"/>
              </w:rPr>
            </w:pPr>
          </w:p>
          <w:p>
            <w:pPr>
              <w:pStyle w:val="6"/>
              <w:spacing w:before="71" w:line="220" w:lineRule="auto"/>
              <w:ind w:left="15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318" w:lineRule="auto"/>
              <w:rPr>
                <w:rFonts w:ascii="Arial"/>
                <w:sz w:val="21"/>
              </w:rPr>
            </w:pPr>
          </w:p>
          <w:p>
            <w:pPr>
              <w:spacing w:line="318" w:lineRule="auto"/>
              <w:rPr>
                <w:rFonts w:ascii="Arial"/>
                <w:sz w:val="21"/>
              </w:rPr>
            </w:pPr>
          </w:p>
          <w:p>
            <w:pPr>
              <w:spacing w:before="63" w:line="189" w:lineRule="auto"/>
              <w:ind w:left="161"/>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102" w:type="dxa"/>
            <w:vAlign w:val="top"/>
          </w:tcPr>
          <w:p>
            <w:pPr>
              <w:pStyle w:val="6"/>
              <w:spacing w:before="45" w:line="251" w:lineRule="auto"/>
              <w:ind w:left="115" w:right="105" w:hanging="3"/>
              <w:jc w:val="both"/>
              <w:rPr>
                <w:sz w:val="22"/>
                <w:szCs w:val="22"/>
              </w:rPr>
            </w:pPr>
            <w:r>
              <w:rPr>
                <w:spacing w:val="-5"/>
                <w:sz w:val="22"/>
                <w:szCs w:val="22"/>
              </w:rPr>
              <w:t>禁止在自然保护区核心区、缓冲区的岸线</w:t>
            </w:r>
            <w:r>
              <w:rPr>
                <w:spacing w:val="8"/>
                <w:sz w:val="22"/>
                <w:szCs w:val="22"/>
              </w:rPr>
              <w:t xml:space="preserve"> </w:t>
            </w:r>
            <w:r>
              <w:rPr>
                <w:spacing w:val="2"/>
                <w:sz w:val="22"/>
                <w:szCs w:val="22"/>
              </w:rPr>
              <w:t xml:space="preserve">和河段范围内投资建设旅游和生产经营 </w:t>
            </w:r>
            <w:r>
              <w:rPr>
                <w:spacing w:val="-5"/>
                <w:sz w:val="22"/>
                <w:szCs w:val="22"/>
              </w:rPr>
              <w:t>项目。禁止在风景名胜区核心景区的岸线</w:t>
            </w:r>
            <w:r>
              <w:rPr>
                <w:spacing w:val="5"/>
                <w:sz w:val="22"/>
                <w:szCs w:val="22"/>
              </w:rPr>
              <w:t xml:space="preserve"> </w:t>
            </w:r>
            <w:r>
              <w:rPr>
                <w:spacing w:val="3"/>
                <w:sz w:val="22"/>
                <w:szCs w:val="22"/>
              </w:rPr>
              <w:t>和河段范围内投资建设与风景名胜资源</w:t>
            </w:r>
          </w:p>
          <w:p>
            <w:pPr>
              <w:pStyle w:val="6"/>
              <w:spacing w:before="49" w:line="220" w:lineRule="auto"/>
              <w:ind w:left="1176"/>
              <w:rPr>
                <w:sz w:val="22"/>
                <w:szCs w:val="22"/>
              </w:rPr>
            </w:pPr>
            <w:r>
              <w:rPr>
                <w:spacing w:val="-2"/>
                <w:sz w:val="22"/>
                <w:szCs w:val="22"/>
              </w:rPr>
              <w:t>保护无关的项目。</w:t>
            </w:r>
          </w:p>
        </w:tc>
        <w:tc>
          <w:tcPr>
            <w:tcW w:w="3137" w:type="dxa"/>
            <w:vAlign w:val="top"/>
          </w:tcPr>
          <w:p>
            <w:pPr>
              <w:spacing w:line="282" w:lineRule="auto"/>
              <w:rPr>
                <w:rFonts w:ascii="Arial"/>
                <w:sz w:val="21"/>
              </w:rPr>
            </w:pPr>
          </w:p>
          <w:p>
            <w:pPr>
              <w:pStyle w:val="6"/>
              <w:spacing w:before="71" w:line="248" w:lineRule="auto"/>
              <w:ind w:left="114" w:right="105" w:firstLine="32"/>
              <w:jc w:val="both"/>
              <w:rPr>
                <w:sz w:val="22"/>
                <w:szCs w:val="22"/>
              </w:rPr>
            </w:pPr>
            <w:r>
              <w:rPr>
                <w:spacing w:val="-1"/>
                <w:sz w:val="22"/>
                <w:szCs w:val="22"/>
              </w:rPr>
              <w:t>本项目位于重庆市铜梁区蒲吕</w:t>
            </w:r>
            <w:r>
              <w:rPr>
                <w:spacing w:val="1"/>
                <w:sz w:val="22"/>
                <w:szCs w:val="22"/>
              </w:rPr>
              <w:t xml:space="preserve"> </w:t>
            </w:r>
            <w:r>
              <w:rPr>
                <w:spacing w:val="-6"/>
                <w:sz w:val="22"/>
                <w:szCs w:val="22"/>
              </w:rPr>
              <w:t>街道产业大道</w:t>
            </w:r>
            <w:r>
              <w:rPr>
                <w:spacing w:val="-46"/>
                <w:sz w:val="22"/>
                <w:szCs w:val="22"/>
              </w:rPr>
              <w:t xml:space="preserve"> </w:t>
            </w:r>
            <w:r>
              <w:rPr>
                <w:rFonts w:ascii="Times New Roman" w:hAnsi="Times New Roman" w:eastAsia="Times New Roman" w:cs="Times New Roman"/>
                <w:spacing w:val="-6"/>
                <w:sz w:val="22"/>
                <w:szCs w:val="22"/>
              </w:rPr>
              <w:t>66</w:t>
            </w:r>
            <w:r>
              <w:rPr>
                <w:rFonts w:ascii="Times New Roman" w:hAnsi="Times New Roman" w:eastAsia="Times New Roman" w:cs="Times New Roman"/>
                <w:spacing w:val="16"/>
                <w:sz w:val="22"/>
                <w:szCs w:val="22"/>
              </w:rPr>
              <w:t xml:space="preserve"> </w:t>
            </w:r>
            <w:r>
              <w:rPr>
                <w:spacing w:val="-6"/>
                <w:sz w:val="22"/>
                <w:szCs w:val="22"/>
              </w:rPr>
              <w:t>号，项目不涉</w:t>
            </w:r>
            <w:r>
              <w:rPr>
                <w:sz w:val="22"/>
                <w:szCs w:val="22"/>
              </w:rPr>
              <w:t xml:space="preserve"> </w:t>
            </w:r>
            <w:r>
              <w:rPr>
                <w:spacing w:val="1"/>
                <w:sz w:val="22"/>
                <w:szCs w:val="22"/>
              </w:rPr>
              <w:t>及自然保护区、风景名胜区。</w:t>
            </w:r>
          </w:p>
        </w:tc>
        <w:tc>
          <w:tcPr>
            <w:tcW w:w="734" w:type="dxa"/>
            <w:vAlign w:val="top"/>
          </w:tcPr>
          <w:p>
            <w:pPr>
              <w:spacing w:line="296" w:lineRule="auto"/>
              <w:rPr>
                <w:rFonts w:ascii="Arial"/>
                <w:sz w:val="21"/>
              </w:rPr>
            </w:pPr>
          </w:p>
          <w:p>
            <w:pPr>
              <w:spacing w:line="296" w:lineRule="auto"/>
              <w:rPr>
                <w:rFonts w:ascii="Arial"/>
                <w:sz w:val="21"/>
              </w:rPr>
            </w:pPr>
          </w:p>
          <w:p>
            <w:pPr>
              <w:pStyle w:val="6"/>
              <w:spacing w:before="72" w:line="220" w:lineRule="auto"/>
              <w:ind w:left="15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64" w:line="189"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102" w:type="dxa"/>
            <w:vAlign w:val="top"/>
          </w:tcPr>
          <w:p>
            <w:pPr>
              <w:pStyle w:val="6"/>
              <w:spacing w:before="43" w:line="255" w:lineRule="auto"/>
              <w:ind w:left="111" w:right="65" w:firstLine="72"/>
              <w:jc w:val="both"/>
              <w:rPr>
                <w:sz w:val="22"/>
                <w:szCs w:val="22"/>
              </w:rPr>
            </w:pPr>
            <w:r>
              <w:rPr>
                <w:spacing w:val="-1"/>
                <w:sz w:val="22"/>
                <w:szCs w:val="22"/>
              </w:rPr>
              <w:t>禁止在饮用水水源一级保护区的岸线和</w:t>
            </w:r>
            <w:r>
              <w:rPr>
                <w:spacing w:val="4"/>
                <w:sz w:val="22"/>
                <w:szCs w:val="22"/>
              </w:rPr>
              <w:t xml:space="preserve">  </w:t>
            </w:r>
            <w:r>
              <w:rPr>
                <w:spacing w:val="-5"/>
                <w:sz w:val="22"/>
                <w:szCs w:val="22"/>
              </w:rPr>
              <w:t>河段范围内新建、改建、扩建与供水设施</w:t>
            </w:r>
            <w:r>
              <w:rPr>
                <w:spacing w:val="11"/>
                <w:sz w:val="22"/>
                <w:szCs w:val="22"/>
              </w:rPr>
              <w:t xml:space="preserve"> </w:t>
            </w:r>
            <w:r>
              <w:rPr>
                <w:spacing w:val="-3"/>
                <w:sz w:val="22"/>
                <w:szCs w:val="22"/>
              </w:rPr>
              <w:t>和保护水源无关的项目，以及网箱养殖、</w:t>
            </w:r>
            <w:r>
              <w:rPr>
                <w:spacing w:val="12"/>
                <w:sz w:val="22"/>
                <w:szCs w:val="22"/>
              </w:rPr>
              <w:t xml:space="preserve"> </w:t>
            </w:r>
            <w:r>
              <w:rPr>
                <w:spacing w:val="-5"/>
                <w:sz w:val="22"/>
                <w:szCs w:val="22"/>
              </w:rPr>
              <w:t>畜禽养殖、旅游等可能污染饮用水水体的</w:t>
            </w:r>
            <w:r>
              <w:rPr>
                <w:spacing w:val="11"/>
                <w:sz w:val="22"/>
                <w:szCs w:val="22"/>
              </w:rPr>
              <w:t xml:space="preserve"> </w:t>
            </w:r>
            <w:r>
              <w:rPr>
                <w:spacing w:val="-5"/>
                <w:sz w:val="22"/>
                <w:szCs w:val="22"/>
              </w:rPr>
              <w:t>投资建设项目。禁止在饮用水水源二级保</w:t>
            </w:r>
            <w:r>
              <w:rPr>
                <w:spacing w:val="11"/>
                <w:sz w:val="22"/>
                <w:szCs w:val="22"/>
              </w:rPr>
              <w:t xml:space="preserve"> </w:t>
            </w:r>
            <w:r>
              <w:rPr>
                <w:spacing w:val="-4"/>
                <w:sz w:val="22"/>
                <w:szCs w:val="22"/>
              </w:rPr>
              <w:t>护区的岸线和河段范围内新建、改建、扩</w:t>
            </w:r>
          </w:p>
          <w:p>
            <w:pPr>
              <w:pStyle w:val="6"/>
              <w:spacing w:before="49" w:line="220" w:lineRule="auto"/>
              <w:ind w:left="517"/>
              <w:rPr>
                <w:sz w:val="22"/>
                <w:szCs w:val="22"/>
              </w:rPr>
            </w:pPr>
            <w:r>
              <w:rPr>
                <w:spacing w:val="-1"/>
                <w:sz w:val="22"/>
                <w:szCs w:val="22"/>
              </w:rPr>
              <w:t>建排放污染物的投资建设项目。</w:t>
            </w:r>
          </w:p>
        </w:tc>
        <w:tc>
          <w:tcPr>
            <w:tcW w:w="3137" w:type="dxa"/>
            <w:vAlign w:val="top"/>
          </w:tcPr>
          <w:p>
            <w:pPr>
              <w:spacing w:line="296" w:lineRule="auto"/>
              <w:rPr>
                <w:rFonts w:ascii="Arial"/>
                <w:sz w:val="21"/>
              </w:rPr>
            </w:pPr>
          </w:p>
          <w:p>
            <w:pPr>
              <w:spacing w:line="297" w:lineRule="auto"/>
              <w:rPr>
                <w:rFonts w:ascii="Arial"/>
                <w:sz w:val="21"/>
              </w:rPr>
            </w:pPr>
          </w:p>
          <w:p>
            <w:pPr>
              <w:pStyle w:val="6"/>
              <w:spacing w:before="72" w:line="219" w:lineRule="auto"/>
              <w:ind w:left="146"/>
              <w:rPr>
                <w:sz w:val="22"/>
                <w:szCs w:val="22"/>
              </w:rPr>
            </w:pPr>
            <w:r>
              <w:rPr>
                <w:spacing w:val="-1"/>
                <w:sz w:val="22"/>
                <w:szCs w:val="22"/>
              </w:rPr>
              <w:t>本项目位于重庆市铜梁区蒲吕</w:t>
            </w:r>
          </w:p>
          <w:p>
            <w:pPr>
              <w:pStyle w:val="6"/>
              <w:spacing w:before="50" w:line="241" w:lineRule="auto"/>
              <w:ind w:left="581" w:right="105" w:hanging="467"/>
              <w:rPr>
                <w:sz w:val="22"/>
                <w:szCs w:val="22"/>
              </w:rPr>
            </w:pPr>
            <w:r>
              <w:rPr>
                <w:spacing w:val="-6"/>
                <w:sz w:val="22"/>
                <w:szCs w:val="22"/>
              </w:rPr>
              <w:t>街道产业大道</w:t>
            </w:r>
            <w:r>
              <w:rPr>
                <w:spacing w:val="-46"/>
                <w:sz w:val="22"/>
                <w:szCs w:val="22"/>
              </w:rPr>
              <w:t xml:space="preserve"> </w:t>
            </w:r>
            <w:r>
              <w:rPr>
                <w:rFonts w:ascii="Times New Roman" w:hAnsi="Times New Roman" w:eastAsia="Times New Roman" w:cs="Times New Roman"/>
                <w:spacing w:val="-6"/>
                <w:sz w:val="22"/>
                <w:szCs w:val="22"/>
              </w:rPr>
              <w:t>66</w:t>
            </w:r>
            <w:r>
              <w:rPr>
                <w:rFonts w:ascii="Times New Roman" w:hAnsi="Times New Roman" w:eastAsia="Times New Roman" w:cs="Times New Roman"/>
                <w:spacing w:val="16"/>
                <w:sz w:val="22"/>
                <w:szCs w:val="22"/>
              </w:rPr>
              <w:t xml:space="preserve"> </w:t>
            </w:r>
            <w:r>
              <w:rPr>
                <w:spacing w:val="-6"/>
                <w:sz w:val="22"/>
                <w:szCs w:val="22"/>
              </w:rPr>
              <w:t>号，项目不涉</w:t>
            </w:r>
            <w:r>
              <w:rPr>
                <w:sz w:val="22"/>
                <w:szCs w:val="22"/>
              </w:rPr>
              <w:t xml:space="preserve"> </w:t>
            </w:r>
            <w:r>
              <w:rPr>
                <w:spacing w:val="-1"/>
                <w:sz w:val="22"/>
                <w:szCs w:val="22"/>
              </w:rPr>
              <w:t>及饮用水源保护区。</w:t>
            </w:r>
          </w:p>
        </w:tc>
        <w:tc>
          <w:tcPr>
            <w:tcW w:w="734"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71" w:line="220" w:lineRule="auto"/>
              <w:ind w:left="15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319" w:lineRule="auto"/>
              <w:rPr>
                <w:rFonts w:ascii="Arial"/>
                <w:sz w:val="21"/>
              </w:rPr>
            </w:pPr>
          </w:p>
          <w:p>
            <w:pPr>
              <w:spacing w:line="320" w:lineRule="auto"/>
              <w:rPr>
                <w:rFonts w:ascii="Arial"/>
                <w:sz w:val="21"/>
              </w:rPr>
            </w:pPr>
          </w:p>
          <w:p>
            <w:pPr>
              <w:spacing w:before="64" w:line="189" w:lineRule="auto"/>
              <w:ind w:left="159"/>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102" w:type="dxa"/>
            <w:vAlign w:val="top"/>
          </w:tcPr>
          <w:p>
            <w:pPr>
              <w:pStyle w:val="6"/>
              <w:spacing w:before="46" w:line="253" w:lineRule="auto"/>
              <w:ind w:left="111" w:right="65" w:firstLine="72"/>
              <w:jc w:val="both"/>
              <w:rPr>
                <w:sz w:val="22"/>
                <w:szCs w:val="22"/>
              </w:rPr>
            </w:pPr>
            <w:r>
              <w:rPr>
                <w:spacing w:val="-1"/>
                <w:sz w:val="22"/>
                <w:szCs w:val="22"/>
              </w:rPr>
              <w:t>禁止在水产种质资源保护区的岸线和河</w:t>
            </w:r>
            <w:r>
              <w:rPr>
                <w:spacing w:val="4"/>
                <w:sz w:val="22"/>
                <w:szCs w:val="22"/>
              </w:rPr>
              <w:t xml:space="preserve">  </w:t>
            </w:r>
            <w:r>
              <w:rPr>
                <w:spacing w:val="-5"/>
                <w:sz w:val="22"/>
                <w:szCs w:val="22"/>
              </w:rPr>
              <w:t>段范围内新建围湖造田、围海造地或围填</w:t>
            </w:r>
            <w:r>
              <w:rPr>
                <w:spacing w:val="11"/>
                <w:sz w:val="22"/>
                <w:szCs w:val="22"/>
              </w:rPr>
              <w:t xml:space="preserve"> </w:t>
            </w:r>
            <w:r>
              <w:rPr>
                <w:spacing w:val="-5"/>
                <w:sz w:val="22"/>
                <w:szCs w:val="22"/>
              </w:rPr>
              <w:t>海等投资建设项目。禁止在国家湿地公园</w:t>
            </w:r>
            <w:r>
              <w:rPr>
                <w:spacing w:val="9"/>
                <w:sz w:val="22"/>
                <w:szCs w:val="22"/>
              </w:rPr>
              <w:t xml:space="preserve"> </w:t>
            </w:r>
            <w:r>
              <w:rPr>
                <w:spacing w:val="-5"/>
                <w:sz w:val="22"/>
                <w:szCs w:val="22"/>
              </w:rPr>
              <w:t>的岸线和河段范围内挖沙、采矿，以及任</w:t>
            </w:r>
            <w:r>
              <w:rPr>
                <w:spacing w:val="9"/>
                <w:sz w:val="22"/>
                <w:szCs w:val="22"/>
              </w:rPr>
              <w:t xml:space="preserve"> </w:t>
            </w:r>
            <w:r>
              <w:rPr>
                <w:spacing w:val="-3"/>
                <w:sz w:val="22"/>
                <w:szCs w:val="22"/>
              </w:rPr>
              <w:t>何不符合主体功能定位的投资建设项目。</w:t>
            </w:r>
          </w:p>
        </w:tc>
        <w:tc>
          <w:tcPr>
            <w:tcW w:w="3137" w:type="dxa"/>
            <w:vAlign w:val="top"/>
          </w:tcPr>
          <w:p>
            <w:pPr>
              <w:pStyle w:val="6"/>
              <w:spacing w:before="201" w:line="248" w:lineRule="auto"/>
              <w:ind w:left="114" w:right="105" w:firstLine="32"/>
              <w:jc w:val="both"/>
              <w:rPr>
                <w:sz w:val="22"/>
                <w:szCs w:val="22"/>
              </w:rPr>
            </w:pPr>
            <w:r>
              <w:rPr>
                <w:spacing w:val="-1"/>
                <w:sz w:val="22"/>
                <w:szCs w:val="22"/>
              </w:rPr>
              <w:t>本项目位于重庆市铜梁区蒲吕</w:t>
            </w:r>
            <w:r>
              <w:rPr>
                <w:spacing w:val="1"/>
                <w:sz w:val="22"/>
                <w:szCs w:val="22"/>
              </w:rPr>
              <w:t xml:space="preserve"> </w:t>
            </w:r>
            <w:r>
              <w:rPr>
                <w:spacing w:val="-6"/>
                <w:sz w:val="22"/>
                <w:szCs w:val="22"/>
              </w:rPr>
              <w:t>街道产业大道</w:t>
            </w:r>
            <w:r>
              <w:rPr>
                <w:spacing w:val="-46"/>
                <w:sz w:val="22"/>
                <w:szCs w:val="22"/>
              </w:rPr>
              <w:t xml:space="preserve"> </w:t>
            </w:r>
            <w:r>
              <w:rPr>
                <w:rFonts w:ascii="Times New Roman" w:hAnsi="Times New Roman" w:eastAsia="Times New Roman" w:cs="Times New Roman"/>
                <w:spacing w:val="-6"/>
                <w:sz w:val="22"/>
                <w:szCs w:val="22"/>
              </w:rPr>
              <w:t>66</w:t>
            </w:r>
            <w:r>
              <w:rPr>
                <w:rFonts w:ascii="Times New Roman" w:hAnsi="Times New Roman" w:eastAsia="Times New Roman" w:cs="Times New Roman"/>
                <w:spacing w:val="16"/>
                <w:sz w:val="22"/>
                <w:szCs w:val="22"/>
              </w:rPr>
              <w:t xml:space="preserve"> </w:t>
            </w:r>
            <w:r>
              <w:rPr>
                <w:spacing w:val="-6"/>
                <w:sz w:val="22"/>
                <w:szCs w:val="22"/>
              </w:rPr>
              <w:t>号，项目不涉</w:t>
            </w:r>
            <w:r>
              <w:rPr>
                <w:sz w:val="22"/>
                <w:szCs w:val="22"/>
              </w:rPr>
              <w:t xml:space="preserve"> </w:t>
            </w:r>
            <w:r>
              <w:rPr>
                <w:spacing w:val="1"/>
                <w:sz w:val="22"/>
                <w:szCs w:val="22"/>
              </w:rPr>
              <w:t>及种质资源保护区、国家湿地</w:t>
            </w:r>
          </w:p>
          <w:p>
            <w:pPr>
              <w:pStyle w:val="6"/>
              <w:spacing w:before="48" w:line="222" w:lineRule="auto"/>
              <w:ind w:left="1248"/>
              <w:rPr>
                <w:sz w:val="22"/>
                <w:szCs w:val="22"/>
              </w:rPr>
            </w:pPr>
            <w:r>
              <w:rPr>
                <w:spacing w:val="-5"/>
                <w:sz w:val="22"/>
                <w:szCs w:val="22"/>
              </w:rPr>
              <w:t>公园。</w:t>
            </w:r>
          </w:p>
        </w:tc>
        <w:tc>
          <w:tcPr>
            <w:tcW w:w="734" w:type="dxa"/>
            <w:vAlign w:val="top"/>
          </w:tcPr>
          <w:p>
            <w:pPr>
              <w:spacing w:line="297" w:lineRule="auto"/>
              <w:rPr>
                <w:rFonts w:ascii="Arial"/>
                <w:sz w:val="21"/>
              </w:rPr>
            </w:pPr>
          </w:p>
          <w:p>
            <w:pPr>
              <w:spacing w:line="297" w:lineRule="auto"/>
              <w:rPr>
                <w:rFonts w:ascii="Arial"/>
                <w:sz w:val="21"/>
              </w:rPr>
            </w:pPr>
          </w:p>
          <w:p>
            <w:pPr>
              <w:pStyle w:val="6"/>
              <w:spacing w:before="71" w:line="220" w:lineRule="auto"/>
              <w:ind w:left="15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64" w:line="186" w:lineRule="auto"/>
              <w:ind w:left="167"/>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4102" w:type="dxa"/>
            <w:vAlign w:val="top"/>
          </w:tcPr>
          <w:p>
            <w:pPr>
              <w:pStyle w:val="6"/>
              <w:spacing w:before="48" w:line="220" w:lineRule="auto"/>
              <w:ind w:left="112"/>
              <w:rPr>
                <w:sz w:val="22"/>
                <w:szCs w:val="22"/>
              </w:rPr>
            </w:pPr>
            <w:r>
              <w:rPr>
                <w:spacing w:val="-3"/>
                <w:sz w:val="22"/>
                <w:szCs w:val="22"/>
              </w:rPr>
              <w:t>禁止违法利用、</w:t>
            </w:r>
            <w:r>
              <w:rPr>
                <w:spacing w:val="-64"/>
                <w:sz w:val="22"/>
                <w:szCs w:val="22"/>
              </w:rPr>
              <w:t xml:space="preserve"> </w:t>
            </w:r>
            <w:r>
              <w:rPr>
                <w:spacing w:val="-3"/>
                <w:sz w:val="22"/>
                <w:szCs w:val="22"/>
              </w:rPr>
              <w:t>占用长江流域河湖岸线。</w:t>
            </w:r>
          </w:p>
          <w:p>
            <w:pPr>
              <w:pStyle w:val="6"/>
              <w:spacing w:before="49" w:line="220" w:lineRule="auto"/>
              <w:ind w:left="112"/>
              <w:rPr>
                <w:sz w:val="22"/>
                <w:szCs w:val="22"/>
              </w:rPr>
            </w:pPr>
            <w:r>
              <w:rPr>
                <w:spacing w:val="-5"/>
                <w:sz w:val="22"/>
                <w:szCs w:val="22"/>
              </w:rPr>
              <w:t>禁止在《长江岸线保护和开发利用总体规</w:t>
            </w:r>
          </w:p>
          <w:p>
            <w:pPr>
              <w:pStyle w:val="6"/>
              <w:spacing w:before="49" w:line="220" w:lineRule="auto"/>
              <w:ind w:left="111"/>
              <w:rPr>
                <w:sz w:val="22"/>
                <w:szCs w:val="22"/>
              </w:rPr>
            </w:pPr>
            <w:r>
              <w:rPr>
                <w:spacing w:val="-5"/>
                <w:sz w:val="22"/>
                <w:szCs w:val="22"/>
              </w:rPr>
              <w:t>划》划定的岸线保护区和保留区内投资建</w:t>
            </w:r>
          </w:p>
          <w:p>
            <w:pPr>
              <w:pStyle w:val="6"/>
              <w:spacing w:before="49" w:line="220" w:lineRule="auto"/>
              <w:ind w:left="187"/>
              <w:rPr>
                <w:sz w:val="22"/>
                <w:szCs w:val="22"/>
              </w:rPr>
            </w:pPr>
            <w:r>
              <w:rPr>
                <w:spacing w:val="-1"/>
                <w:sz w:val="22"/>
                <w:szCs w:val="22"/>
              </w:rPr>
              <w:t>设除事关公共安全及公众利益的防洪护</w:t>
            </w:r>
          </w:p>
          <w:p>
            <w:pPr>
              <w:pStyle w:val="6"/>
              <w:spacing w:before="50" w:line="219" w:lineRule="auto"/>
              <w:ind w:left="112"/>
              <w:rPr>
                <w:sz w:val="22"/>
                <w:szCs w:val="22"/>
              </w:rPr>
            </w:pPr>
            <w:r>
              <w:rPr>
                <w:spacing w:val="-4"/>
                <w:sz w:val="22"/>
                <w:szCs w:val="22"/>
              </w:rPr>
              <w:t>岸、河道治理、供水、生态环境保护、航</w:t>
            </w:r>
          </w:p>
          <w:p>
            <w:pPr>
              <w:pStyle w:val="6"/>
              <w:spacing w:before="51" w:line="221" w:lineRule="auto"/>
              <w:ind w:left="111"/>
              <w:rPr>
                <w:sz w:val="22"/>
                <w:szCs w:val="22"/>
              </w:rPr>
            </w:pPr>
            <w:r>
              <w:rPr>
                <w:spacing w:val="-1"/>
                <w:sz w:val="22"/>
                <w:szCs w:val="22"/>
              </w:rPr>
              <w:t>道整治、国家重要基础设施以外的项目。</w:t>
            </w:r>
          </w:p>
          <w:p>
            <w:pPr>
              <w:pStyle w:val="6"/>
              <w:spacing w:before="49" w:line="220" w:lineRule="auto"/>
              <w:ind w:left="112"/>
              <w:rPr>
                <w:sz w:val="22"/>
                <w:szCs w:val="22"/>
              </w:rPr>
            </w:pPr>
            <w:r>
              <w:rPr>
                <w:spacing w:val="-1"/>
                <w:sz w:val="22"/>
                <w:szCs w:val="22"/>
              </w:rPr>
              <w:t>禁止在《全国重要江河湖泊水功能区划》</w:t>
            </w:r>
          </w:p>
          <w:p>
            <w:pPr>
              <w:pStyle w:val="6"/>
              <w:spacing w:before="50" w:line="220" w:lineRule="auto"/>
              <w:ind w:left="111"/>
              <w:rPr>
                <w:sz w:val="22"/>
                <w:szCs w:val="22"/>
              </w:rPr>
            </w:pPr>
            <w:r>
              <w:rPr>
                <w:spacing w:val="-5"/>
                <w:sz w:val="22"/>
                <w:szCs w:val="22"/>
              </w:rPr>
              <w:t>划定的河段及湖泊保护区、保留区内投资</w:t>
            </w:r>
          </w:p>
          <w:p>
            <w:pPr>
              <w:pStyle w:val="6"/>
              <w:spacing w:before="49" w:line="220" w:lineRule="auto"/>
              <w:ind w:left="186"/>
              <w:rPr>
                <w:sz w:val="22"/>
                <w:szCs w:val="22"/>
              </w:rPr>
            </w:pPr>
            <w:r>
              <w:rPr>
                <w:spacing w:val="-1"/>
                <w:sz w:val="22"/>
                <w:szCs w:val="22"/>
              </w:rPr>
              <w:t>建设不利于水资源及自然生态保护的项</w:t>
            </w:r>
          </w:p>
          <w:p>
            <w:pPr>
              <w:pStyle w:val="6"/>
              <w:spacing w:before="50" w:line="216" w:lineRule="auto"/>
              <w:ind w:left="1877"/>
              <w:rPr>
                <w:sz w:val="22"/>
                <w:szCs w:val="22"/>
              </w:rPr>
            </w:pPr>
            <w:r>
              <w:rPr>
                <w:spacing w:val="-25"/>
                <w:sz w:val="22"/>
                <w:szCs w:val="22"/>
              </w:rPr>
              <w:t>目。</w:t>
            </w:r>
          </w:p>
        </w:tc>
        <w:tc>
          <w:tcPr>
            <w:tcW w:w="3137" w:type="dxa"/>
            <w:vAlign w:val="top"/>
          </w:tcPr>
          <w:p>
            <w:pPr>
              <w:spacing w:line="297" w:lineRule="auto"/>
              <w:rPr>
                <w:rFonts w:ascii="Arial"/>
                <w:sz w:val="21"/>
              </w:rPr>
            </w:pPr>
          </w:p>
          <w:p>
            <w:pPr>
              <w:spacing w:line="297" w:lineRule="auto"/>
              <w:rPr>
                <w:rFonts w:ascii="Arial"/>
                <w:sz w:val="21"/>
              </w:rPr>
            </w:pPr>
          </w:p>
          <w:p>
            <w:pPr>
              <w:pStyle w:val="6"/>
              <w:spacing w:before="72" w:line="254" w:lineRule="auto"/>
              <w:ind w:left="114" w:right="105" w:firstLine="32"/>
              <w:rPr>
                <w:sz w:val="22"/>
                <w:szCs w:val="22"/>
              </w:rPr>
            </w:pPr>
            <w:r>
              <w:rPr>
                <w:spacing w:val="-1"/>
                <w:sz w:val="22"/>
                <w:szCs w:val="22"/>
              </w:rPr>
              <w:t>本项目位于重庆市铜梁区蒲吕</w:t>
            </w:r>
            <w:r>
              <w:rPr>
                <w:spacing w:val="1"/>
                <w:sz w:val="22"/>
                <w:szCs w:val="22"/>
              </w:rPr>
              <w:t xml:space="preserve"> </w:t>
            </w:r>
            <w:r>
              <w:rPr>
                <w:spacing w:val="-6"/>
                <w:sz w:val="22"/>
                <w:szCs w:val="22"/>
              </w:rPr>
              <w:t>街道产业大道</w:t>
            </w:r>
            <w:r>
              <w:rPr>
                <w:spacing w:val="-46"/>
                <w:sz w:val="22"/>
                <w:szCs w:val="22"/>
              </w:rPr>
              <w:t xml:space="preserve"> </w:t>
            </w:r>
            <w:r>
              <w:rPr>
                <w:rFonts w:ascii="Times New Roman" w:hAnsi="Times New Roman" w:eastAsia="Times New Roman" w:cs="Times New Roman"/>
                <w:spacing w:val="-6"/>
                <w:sz w:val="22"/>
                <w:szCs w:val="22"/>
              </w:rPr>
              <w:t>66</w:t>
            </w:r>
            <w:r>
              <w:rPr>
                <w:rFonts w:ascii="Times New Roman" w:hAnsi="Times New Roman" w:eastAsia="Times New Roman" w:cs="Times New Roman"/>
                <w:spacing w:val="16"/>
                <w:sz w:val="22"/>
                <w:szCs w:val="22"/>
              </w:rPr>
              <w:t xml:space="preserve"> </w:t>
            </w:r>
            <w:r>
              <w:rPr>
                <w:spacing w:val="-6"/>
                <w:sz w:val="22"/>
                <w:szCs w:val="22"/>
              </w:rPr>
              <w:t>号，项目不利</w:t>
            </w:r>
            <w:r>
              <w:rPr>
                <w:sz w:val="22"/>
                <w:szCs w:val="22"/>
              </w:rPr>
              <w:t xml:space="preserve"> </w:t>
            </w:r>
            <w:r>
              <w:rPr>
                <w:spacing w:val="-12"/>
                <w:sz w:val="22"/>
                <w:szCs w:val="22"/>
              </w:rPr>
              <w:t>用、占用河湖岸线，不涉及《全</w:t>
            </w:r>
            <w:r>
              <w:rPr>
                <w:sz w:val="22"/>
                <w:szCs w:val="22"/>
              </w:rPr>
              <w:t xml:space="preserve"> </w:t>
            </w:r>
            <w:r>
              <w:rPr>
                <w:spacing w:val="1"/>
                <w:sz w:val="22"/>
                <w:szCs w:val="22"/>
              </w:rPr>
              <w:t>国重要江河湖泊水功能区划》</w:t>
            </w:r>
            <w:r>
              <w:rPr>
                <w:sz w:val="22"/>
                <w:szCs w:val="22"/>
              </w:rPr>
              <w:t xml:space="preserve"> </w:t>
            </w:r>
            <w:r>
              <w:rPr>
                <w:spacing w:val="2"/>
                <w:sz w:val="22"/>
                <w:szCs w:val="22"/>
              </w:rPr>
              <w:t>划定的河段及湖泊保护区、保</w:t>
            </w:r>
          </w:p>
          <w:p>
            <w:pPr>
              <w:pStyle w:val="6"/>
              <w:spacing w:before="48" w:line="221" w:lineRule="auto"/>
              <w:ind w:left="1258"/>
              <w:rPr>
                <w:sz w:val="22"/>
                <w:szCs w:val="22"/>
              </w:rPr>
            </w:pPr>
            <w:r>
              <w:rPr>
                <w:spacing w:val="-8"/>
                <w:sz w:val="22"/>
                <w:szCs w:val="22"/>
              </w:rPr>
              <w:t>留区。</w:t>
            </w:r>
          </w:p>
        </w:tc>
        <w:tc>
          <w:tcPr>
            <w:tcW w:w="73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71" w:line="220" w:lineRule="auto"/>
              <w:ind w:left="15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537" w:type="dxa"/>
            <w:vMerge w:val="continue"/>
            <w:tcBorders>
              <w:top w:val="nil"/>
              <w:bottom w:val="nil"/>
            </w:tcBorders>
            <w:vAlign w:val="top"/>
          </w:tcPr>
          <w:p>
            <w:pPr>
              <w:rPr>
                <w:rFonts w:ascii="Arial"/>
                <w:sz w:val="21"/>
              </w:rPr>
            </w:pPr>
          </w:p>
        </w:tc>
        <w:tc>
          <w:tcPr>
            <w:tcW w:w="437"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63" w:line="189"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4102" w:type="dxa"/>
            <w:vAlign w:val="top"/>
          </w:tcPr>
          <w:p>
            <w:pPr>
              <w:spacing w:line="299" w:lineRule="auto"/>
              <w:rPr>
                <w:rFonts w:ascii="Arial"/>
                <w:sz w:val="21"/>
              </w:rPr>
            </w:pPr>
          </w:p>
          <w:p>
            <w:pPr>
              <w:spacing w:line="299" w:lineRule="auto"/>
              <w:rPr>
                <w:rFonts w:ascii="Arial"/>
                <w:sz w:val="21"/>
              </w:rPr>
            </w:pPr>
          </w:p>
          <w:p>
            <w:pPr>
              <w:pStyle w:val="6"/>
              <w:spacing w:before="72" w:line="219" w:lineRule="auto"/>
              <w:ind w:left="112"/>
              <w:rPr>
                <w:sz w:val="22"/>
                <w:szCs w:val="22"/>
              </w:rPr>
            </w:pPr>
            <w:r>
              <w:rPr>
                <w:spacing w:val="-1"/>
                <w:sz w:val="22"/>
                <w:szCs w:val="22"/>
              </w:rPr>
              <w:t>禁止未经许可在长江干支流及湖泊新设、</w:t>
            </w:r>
          </w:p>
          <w:p>
            <w:pPr>
              <w:pStyle w:val="6"/>
              <w:spacing w:before="50" w:line="220" w:lineRule="auto"/>
              <w:ind w:left="1072"/>
              <w:rPr>
                <w:sz w:val="22"/>
                <w:szCs w:val="22"/>
              </w:rPr>
            </w:pPr>
            <w:r>
              <w:rPr>
                <w:spacing w:val="-2"/>
                <w:sz w:val="22"/>
                <w:szCs w:val="22"/>
              </w:rPr>
              <w:t>改设或扩大排污口。</w:t>
            </w:r>
          </w:p>
        </w:tc>
        <w:tc>
          <w:tcPr>
            <w:tcW w:w="3137" w:type="dxa"/>
            <w:vAlign w:val="top"/>
          </w:tcPr>
          <w:p>
            <w:pPr>
              <w:pStyle w:val="6"/>
              <w:spacing w:before="47" w:line="252" w:lineRule="auto"/>
              <w:ind w:left="116" w:right="7" w:firstLine="32"/>
              <w:jc w:val="both"/>
              <w:rPr>
                <w:sz w:val="22"/>
                <w:szCs w:val="22"/>
              </w:rPr>
            </w:pPr>
            <w:r>
              <w:rPr>
                <w:spacing w:val="-1"/>
                <w:sz w:val="22"/>
                <w:szCs w:val="22"/>
              </w:rPr>
              <w:t>项目清洗废水经预处理后同生</w:t>
            </w:r>
            <w:r>
              <w:rPr>
                <w:sz w:val="22"/>
                <w:szCs w:val="22"/>
              </w:rPr>
              <w:t xml:space="preserve">  </w:t>
            </w:r>
            <w:r>
              <w:rPr>
                <w:spacing w:val="1"/>
                <w:sz w:val="22"/>
                <w:szCs w:val="22"/>
              </w:rPr>
              <w:t>活污水、清洁废水一起依托厂</w:t>
            </w:r>
            <w:r>
              <w:rPr>
                <w:spacing w:val="2"/>
                <w:sz w:val="22"/>
                <w:szCs w:val="22"/>
              </w:rPr>
              <w:t xml:space="preserve">  </w:t>
            </w:r>
            <w:r>
              <w:rPr>
                <w:spacing w:val="1"/>
                <w:sz w:val="22"/>
                <w:szCs w:val="22"/>
              </w:rPr>
              <w:t>区已建的生化池处理达《污水</w:t>
            </w:r>
            <w:r>
              <w:rPr>
                <w:spacing w:val="3"/>
                <w:sz w:val="22"/>
                <w:szCs w:val="22"/>
              </w:rPr>
              <w:t xml:space="preserve">  </w:t>
            </w:r>
            <w:r>
              <w:rPr>
                <w:spacing w:val="-13"/>
                <w:sz w:val="22"/>
                <w:szCs w:val="22"/>
              </w:rPr>
              <w:t>综合排放标准》（</w:t>
            </w:r>
            <w:r>
              <w:rPr>
                <w:rFonts w:ascii="Times New Roman" w:hAnsi="Times New Roman" w:eastAsia="Times New Roman" w:cs="Times New Roman"/>
                <w:spacing w:val="-13"/>
                <w:sz w:val="22"/>
                <w:szCs w:val="22"/>
              </w:rPr>
              <w:t>GB8978-</w:t>
            </w:r>
            <w:r>
              <w:rPr>
                <w:rFonts w:ascii="Times New Roman" w:hAnsi="Times New Roman" w:eastAsia="Times New Roman" w:cs="Times New Roman"/>
                <w:spacing w:val="-28"/>
                <w:sz w:val="22"/>
                <w:szCs w:val="22"/>
              </w:rPr>
              <w:t xml:space="preserve"> </w:t>
            </w:r>
            <w:r>
              <w:rPr>
                <w:rFonts w:ascii="Times New Roman" w:hAnsi="Times New Roman" w:eastAsia="Times New Roman" w:cs="Times New Roman"/>
                <w:spacing w:val="-13"/>
                <w:sz w:val="22"/>
                <w:szCs w:val="22"/>
              </w:rPr>
              <w:t>1996</w:t>
            </w:r>
            <w:r>
              <w:rPr>
                <w:spacing w:val="-13"/>
                <w:sz w:val="22"/>
                <w:szCs w:val="22"/>
              </w:rPr>
              <w:t>）</w:t>
            </w:r>
          </w:p>
          <w:p>
            <w:pPr>
              <w:pStyle w:val="6"/>
              <w:spacing w:before="47" w:line="239" w:lineRule="auto"/>
              <w:ind w:left="253" w:right="134" w:hanging="108"/>
              <w:rPr>
                <w:sz w:val="22"/>
                <w:szCs w:val="22"/>
              </w:rPr>
            </w:pPr>
            <w:r>
              <w:rPr>
                <w:spacing w:val="-1"/>
                <w:sz w:val="22"/>
                <w:szCs w:val="22"/>
              </w:rPr>
              <w:t>三级标准后通过市政污水管网</w:t>
            </w:r>
            <w:r>
              <w:rPr>
                <w:spacing w:val="4"/>
                <w:sz w:val="22"/>
                <w:szCs w:val="22"/>
              </w:rPr>
              <w:t xml:space="preserve"> </w:t>
            </w:r>
            <w:r>
              <w:rPr>
                <w:spacing w:val="-1"/>
                <w:sz w:val="22"/>
                <w:szCs w:val="22"/>
              </w:rPr>
              <w:t>进入蒲吕污水处理厂处理。</w:t>
            </w:r>
          </w:p>
        </w:tc>
        <w:tc>
          <w:tcPr>
            <w:tcW w:w="734"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72" w:line="220" w:lineRule="auto"/>
              <w:ind w:left="15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37" w:type="dxa"/>
            <w:vMerge w:val="continue"/>
            <w:tcBorders>
              <w:top w:val="nil"/>
              <w:bottom w:val="nil"/>
            </w:tcBorders>
            <w:vAlign w:val="top"/>
          </w:tcPr>
          <w:p>
            <w:pPr>
              <w:rPr>
                <w:rFonts w:ascii="Arial"/>
                <w:sz w:val="21"/>
              </w:rPr>
            </w:pPr>
          </w:p>
        </w:tc>
        <w:tc>
          <w:tcPr>
            <w:tcW w:w="437" w:type="dxa"/>
            <w:vAlign w:val="top"/>
          </w:tcPr>
          <w:p>
            <w:pPr>
              <w:spacing w:before="244" w:line="186" w:lineRule="auto"/>
              <w:ind w:left="164"/>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4102" w:type="dxa"/>
            <w:vAlign w:val="top"/>
          </w:tcPr>
          <w:p>
            <w:pPr>
              <w:pStyle w:val="6"/>
              <w:spacing w:before="49"/>
              <w:ind w:left="516" w:right="103" w:hanging="404"/>
              <w:rPr>
                <w:sz w:val="22"/>
                <w:szCs w:val="22"/>
              </w:rPr>
            </w:pPr>
            <w:r>
              <w:rPr>
                <w:spacing w:val="-6"/>
                <w:sz w:val="22"/>
                <w:szCs w:val="22"/>
              </w:rPr>
              <w:t>禁止在“一江一口两湖七河</w:t>
            </w:r>
            <w:r>
              <w:rPr>
                <w:spacing w:val="-79"/>
                <w:sz w:val="22"/>
                <w:szCs w:val="22"/>
              </w:rPr>
              <w:t xml:space="preserve"> </w:t>
            </w:r>
            <w:r>
              <w:rPr>
                <w:spacing w:val="-6"/>
                <w:sz w:val="22"/>
                <w:szCs w:val="22"/>
              </w:rPr>
              <w:t>”和</w:t>
            </w:r>
            <w:r>
              <w:rPr>
                <w:spacing w:val="-46"/>
                <w:sz w:val="22"/>
                <w:szCs w:val="22"/>
              </w:rPr>
              <w:t xml:space="preserve"> </w:t>
            </w:r>
            <w:r>
              <w:rPr>
                <w:rFonts w:ascii="Times New Roman" w:hAnsi="Times New Roman" w:eastAsia="Times New Roman" w:cs="Times New Roman"/>
                <w:spacing w:val="-6"/>
                <w:sz w:val="22"/>
                <w:szCs w:val="22"/>
              </w:rPr>
              <w:t xml:space="preserve">332 </w:t>
            </w:r>
            <w:r>
              <w:rPr>
                <w:spacing w:val="-6"/>
                <w:sz w:val="22"/>
                <w:szCs w:val="22"/>
              </w:rPr>
              <w:t>个水</w:t>
            </w:r>
            <w:r>
              <w:rPr>
                <w:sz w:val="22"/>
                <w:szCs w:val="22"/>
              </w:rPr>
              <w:t xml:space="preserve"> </w:t>
            </w:r>
            <w:r>
              <w:rPr>
                <w:spacing w:val="-1"/>
                <w:sz w:val="22"/>
                <w:szCs w:val="22"/>
              </w:rPr>
              <w:t>生生物保护区开展生产性捕捞。</w:t>
            </w:r>
          </w:p>
        </w:tc>
        <w:tc>
          <w:tcPr>
            <w:tcW w:w="3137" w:type="dxa"/>
            <w:vAlign w:val="top"/>
          </w:tcPr>
          <w:p>
            <w:pPr>
              <w:pStyle w:val="6"/>
              <w:spacing w:before="206" w:line="220" w:lineRule="auto"/>
              <w:ind w:left="477"/>
              <w:rPr>
                <w:sz w:val="22"/>
                <w:szCs w:val="22"/>
              </w:rPr>
            </w:pPr>
            <w:r>
              <w:rPr>
                <w:spacing w:val="-2"/>
                <w:sz w:val="22"/>
                <w:szCs w:val="22"/>
              </w:rPr>
              <w:t>项目不属于捕捞项目。</w:t>
            </w:r>
          </w:p>
        </w:tc>
        <w:tc>
          <w:tcPr>
            <w:tcW w:w="734" w:type="dxa"/>
            <w:vAlign w:val="top"/>
          </w:tcPr>
          <w:p>
            <w:pPr>
              <w:pStyle w:val="6"/>
              <w:spacing w:before="206" w:line="220" w:lineRule="auto"/>
              <w:ind w:left="156"/>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537" w:type="dxa"/>
            <w:vMerge w:val="continue"/>
            <w:tcBorders>
              <w:top w:val="nil"/>
            </w:tcBorders>
            <w:vAlign w:val="top"/>
          </w:tcPr>
          <w:p>
            <w:pPr>
              <w:rPr>
                <w:rFonts w:ascii="Arial"/>
                <w:sz w:val="21"/>
              </w:rPr>
            </w:pPr>
          </w:p>
        </w:tc>
        <w:tc>
          <w:tcPr>
            <w:tcW w:w="437" w:type="dxa"/>
            <w:vAlign w:val="top"/>
          </w:tcPr>
          <w:p>
            <w:pPr>
              <w:spacing w:line="242" w:lineRule="auto"/>
              <w:rPr>
                <w:rFonts w:ascii="Arial"/>
                <w:sz w:val="21"/>
              </w:rPr>
            </w:pPr>
          </w:p>
          <w:p>
            <w:pPr>
              <w:spacing w:line="243" w:lineRule="auto"/>
              <w:rPr>
                <w:rFonts w:ascii="Arial"/>
                <w:sz w:val="21"/>
              </w:rPr>
            </w:pPr>
          </w:p>
          <w:p>
            <w:pPr>
              <w:spacing w:before="63" w:line="189" w:lineRule="auto"/>
              <w:ind w:left="169"/>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4102" w:type="dxa"/>
            <w:vAlign w:val="top"/>
          </w:tcPr>
          <w:p>
            <w:pPr>
              <w:pStyle w:val="6"/>
              <w:spacing w:before="49" w:line="251" w:lineRule="auto"/>
              <w:ind w:left="112" w:right="65"/>
              <w:jc w:val="both"/>
              <w:rPr>
                <w:sz w:val="22"/>
                <w:szCs w:val="22"/>
              </w:rPr>
            </w:pPr>
            <w:r>
              <w:rPr>
                <w:spacing w:val="-5"/>
                <w:sz w:val="22"/>
                <w:szCs w:val="22"/>
              </w:rPr>
              <w:t>禁止在长江干支流、重要湖泊岸线一公里</w:t>
            </w:r>
            <w:r>
              <w:rPr>
                <w:spacing w:val="8"/>
                <w:sz w:val="22"/>
                <w:szCs w:val="22"/>
              </w:rPr>
              <w:t xml:space="preserve"> </w:t>
            </w:r>
            <w:r>
              <w:rPr>
                <w:spacing w:val="-3"/>
                <w:sz w:val="22"/>
                <w:szCs w:val="22"/>
              </w:rPr>
              <w:t>范围内新建、扩建化工园区和化工项目。</w:t>
            </w:r>
            <w:r>
              <w:rPr>
                <w:spacing w:val="11"/>
                <w:sz w:val="22"/>
                <w:szCs w:val="22"/>
              </w:rPr>
              <w:t xml:space="preserve"> </w:t>
            </w:r>
            <w:r>
              <w:rPr>
                <w:spacing w:val="3"/>
                <w:sz w:val="22"/>
                <w:szCs w:val="22"/>
              </w:rPr>
              <w:t>禁止在长江干流岸线三公里范围内和重</w:t>
            </w:r>
            <w:r>
              <w:rPr>
                <w:spacing w:val="6"/>
                <w:sz w:val="22"/>
                <w:szCs w:val="22"/>
              </w:rPr>
              <w:t xml:space="preserve">  </w:t>
            </w:r>
            <w:r>
              <w:rPr>
                <w:spacing w:val="-4"/>
                <w:sz w:val="22"/>
                <w:szCs w:val="22"/>
              </w:rPr>
              <w:t>要支流岸线一公里范围内新建、改建、扩</w:t>
            </w:r>
          </w:p>
        </w:tc>
        <w:tc>
          <w:tcPr>
            <w:tcW w:w="3137" w:type="dxa"/>
            <w:vAlign w:val="top"/>
          </w:tcPr>
          <w:p>
            <w:pPr>
              <w:pStyle w:val="6"/>
              <w:spacing w:before="203" w:line="221" w:lineRule="auto"/>
              <w:ind w:left="148"/>
              <w:rPr>
                <w:sz w:val="22"/>
                <w:szCs w:val="22"/>
              </w:rPr>
            </w:pPr>
            <w:r>
              <w:rPr>
                <w:spacing w:val="-1"/>
                <w:sz w:val="22"/>
                <w:szCs w:val="22"/>
              </w:rPr>
              <w:t>项目不属于化工项目，不属于</w:t>
            </w:r>
          </w:p>
          <w:p>
            <w:pPr>
              <w:pStyle w:val="6"/>
              <w:spacing w:before="49" w:line="241" w:lineRule="auto"/>
              <w:ind w:left="1245" w:right="134" w:hanging="1100"/>
              <w:rPr>
                <w:sz w:val="22"/>
                <w:szCs w:val="22"/>
              </w:rPr>
            </w:pPr>
            <w:r>
              <w:rPr>
                <w:spacing w:val="-1"/>
                <w:sz w:val="22"/>
                <w:szCs w:val="22"/>
              </w:rPr>
              <w:t>尾矿库、冶炼渣库、磷石膏库</w:t>
            </w:r>
            <w:r>
              <w:rPr>
                <w:spacing w:val="4"/>
                <w:sz w:val="22"/>
                <w:szCs w:val="22"/>
              </w:rPr>
              <w:t xml:space="preserve"> </w:t>
            </w:r>
            <w:r>
              <w:rPr>
                <w:spacing w:val="-4"/>
                <w:sz w:val="22"/>
                <w:szCs w:val="22"/>
              </w:rPr>
              <w:t>项目。</w:t>
            </w:r>
          </w:p>
        </w:tc>
        <w:tc>
          <w:tcPr>
            <w:tcW w:w="734" w:type="dxa"/>
            <w:vAlign w:val="top"/>
          </w:tcPr>
          <w:p>
            <w:pPr>
              <w:spacing w:line="441" w:lineRule="auto"/>
              <w:rPr>
                <w:rFonts w:ascii="Arial"/>
                <w:sz w:val="21"/>
              </w:rPr>
            </w:pPr>
          </w:p>
          <w:p>
            <w:pPr>
              <w:pStyle w:val="6"/>
              <w:spacing w:before="72" w:line="220" w:lineRule="auto"/>
              <w:ind w:left="156"/>
              <w:rPr>
                <w:sz w:val="22"/>
                <w:szCs w:val="22"/>
              </w:rPr>
            </w:pPr>
            <w:r>
              <w:rPr>
                <w:spacing w:val="-5"/>
                <w:sz w:val="22"/>
                <w:szCs w:val="22"/>
              </w:rPr>
              <w:t>符合</w:t>
            </w:r>
          </w:p>
        </w:tc>
        <w:tc>
          <w:tcPr>
            <w:tcW w:w="117" w:type="dxa"/>
            <w:vMerge w:val="continue"/>
            <w:tcBorders>
              <w:top w:val="nil"/>
            </w:tcBorders>
            <w:vAlign w:val="top"/>
          </w:tcPr>
          <w:p>
            <w:pPr>
              <w:rPr>
                <w:rFonts w:ascii="Arial"/>
                <w:sz w:val="21"/>
              </w:rPr>
            </w:pPr>
          </w:p>
        </w:tc>
      </w:tr>
    </w:tbl>
    <w:p>
      <w:pPr>
        <w:spacing w:before="68" w:line="188" w:lineRule="auto"/>
        <w:ind w:left="45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p>
      <w:pPr>
        <w:spacing w:line="188" w:lineRule="auto"/>
        <w:rPr>
          <w:rFonts w:ascii="Times New Roman" w:hAnsi="Times New Roman" w:eastAsia="Times New Roman" w:cs="Times New Roman"/>
          <w:sz w:val="18"/>
          <w:szCs w:val="18"/>
        </w:rPr>
        <w:sectPr>
          <w:footerReference r:id="rId20" w:type="default"/>
          <w:pgSz w:w="11906" w:h="16838"/>
          <w:pgMar w:top="400" w:right="1530" w:bottom="400" w:left="1305" w:header="0" w:footer="0"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36" w:hRule="atLeast"/>
        </w:trPr>
        <w:tc>
          <w:tcPr>
            <w:tcW w:w="9064" w:type="dxa"/>
            <w:vAlign w:val="top"/>
          </w:tcPr>
          <w:p>
            <w:pPr>
              <w:spacing w:line="48" w:lineRule="auto"/>
              <w:rPr>
                <w:rFonts w:ascii="Arial"/>
                <w:sz w:val="2"/>
              </w:rPr>
            </w:pPr>
            <w:r>
              <w:pict>
                <v:rect id="_x0000_s1048" o:spid="_x0000_s1048" o:spt="1" style="position:absolute;left:0pt;margin-left:20.9pt;margin-top:0pt;height:696.85pt;width:0.5pt;mso-position-horizontal-relative:page;mso-position-vertical-relative:page;z-index:251684864;mso-width-relative:page;mso-height-relative:page;" fillcolor="#000000" filled="t" stroked="f" coordsize="21600,21600">
                  <v:path/>
                  <v:fill on="t" focussize="0,0"/>
                  <v:stroke on="f"/>
                  <v:imagedata o:title=""/>
                  <o:lock v:ext="edit"/>
                </v:rect>
              </w:pict>
            </w:r>
          </w:p>
          <w:tbl>
            <w:tblPr>
              <w:tblStyle w:val="5"/>
              <w:tblW w:w="8419"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
              <w:gridCol w:w="4102"/>
              <w:gridCol w:w="3137"/>
              <w:gridCol w:w="7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441" w:type="dxa"/>
                  <w:tcBorders>
                    <w:top w:val="nil"/>
                  </w:tcBorders>
                  <w:vAlign w:val="top"/>
                </w:tcPr>
                <w:p>
                  <w:pPr>
                    <w:rPr>
                      <w:rFonts w:ascii="Arial"/>
                      <w:sz w:val="21"/>
                    </w:rPr>
                  </w:pPr>
                </w:p>
              </w:tc>
              <w:tc>
                <w:tcPr>
                  <w:tcW w:w="4102" w:type="dxa"/>
                  <w:tcBorders>
                    <w:top w:val="nil"/>
                  </w:tcBorders>
                  <w:vAlign w:val="top"/>
                </w:tcPr>
                <w:p>
                  <w:pPr>
                    <w:pStyle w:val="6"/>
                    <w:spacing w:before="55" w:line="219" w:lineRule="auto"/>
                    <w:ind w:left="114"/>
                    <w:rPr>
                      <w:sz w:val="22"/>
                      <w:szCs w:val="22"/>
                    </w:rPr>
                  </w:pPr>
                  <w:r>
                    <w:rPr>
                      <w:spacing w:val="-5"/>
                      <w:sz w:val="22"/>
                      <w:szCs w:val="22"/>
                    </w:rPr>
                    <w:t>建尾矿库、冶炼渣库和磷石膏库，以提升</w:t>
                  </w:r>
                </w:p>
                <w:p>
                  <w:pPr>
                    <w:pStyle w:val="6"/>
                    <w:spacing w:before="50"/>
                    <w:ind w:left="1839" w:right="105" w:hanging="1723"/>
                    <w:rPr>
                      <w:sz w:val="22"/>
                      <w:szCs w:val="22"/>
                    </w:rPr>
                  </w:pPr>
                  <w:r>
                    <w:rPr>
                      <w:spacing w:val="-5"/>
                      <w:sz w:val="22"/>
                      <w:szCs w:val="22"/>
                    </w:rPr>
                    <w:t>安全、生态环境保护水平为目的的改建除</w:t>
                  </w:r>
                  <w:r>
                    <w:rPr>
                      <w:spacing w:val="4"/>
                      <w:sz w:val="22"/>
                      <w:szCs w:val="22"/>
                    </w:rPr>
                    <w:t xml:space="preserve"> </w:t>
                  </w:r>
                  <w:r>
                    <w:rPr>
                      <w:spacing w:val="-7"/>
                      <w:sz w:val="22"/>
                      <w:szCs w:val="22"/>
                    </w:rPr>
                    <w:t>外。</w:t>
                  </w:r>
                </w:p>
              </w:tc>
              <w:tc>
                <w:tcPr>
                  <w:tcW w:w="3137" w:type="dxa"/>
                  <w:tcBorders>
                    <w:top w:val="nil"/>
                  </w:tcBorders>
                  <w:vAlign w:val="top"/>
                </w:tcPr>
                <w:p>
                  <w:pPr>
                    <w:rPr>
                      <w:rFonts w:ascii="Arial"/>
                      <w:sz w:val="21"/>
                    </w:rPr>
                  </w:pPr>
                </w:p>
              </w:tc>
              <w:tc>
                <w:tcPr>
                  <w:tcW w:w="739"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441" w:type="dxa"/>
                  <w:vAlign w:val="top"/>
                </w:tcPr>
                <w:p>
                  <w:pPr>
                    <w:spacing w:line="328" w:lineRule="auto"/>
                    <w:rPr>
                      <w:rFonts w:ascii="Arial"/>
                      <w:sz w:val="21"/>
                    </w:rPr>
                  </w:pPr>
                </w:p>
                <w:p>
                  <w:pPr>
                    <w:spacing w:before="64" w:line="189" w:lineRule="auto"/>
                    <w:ind w:left="169"/>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4102" w:type="dxa"/>
                  <w:vAlign w:val="top"/>
                </w:tcPr>
                <w:p>
                  <w:pPr>
                    <w:pStyle w:val="6"/>
                    <w:spacing w:before="46" w:line="220" w:lineRule="auto"/>
                    <w:jc w:val="right"/>
                    <w:rPr>
                      <w:sz w:val="22"/>
                      <w:szCs w:val="22"/>
                    </w:rPr>
                  </w:pPr>
                  <w:r>
                    <w:rPr>
                      <w:spacing w:val="-12"/>
                      <w:sz w:val="22"/>
                      <w:szCs w:val="22"/>
                    </w:rPr>
                    <w:t>禁止在合规园区外新建、扩建钢铁、石化、</w:t>
                  </w:r>
                </w:p>
                <w:p>
                  <w:pPr>
                    <w:pStyle w:val="6"/>
                    <w:spacing w:before="48" w:line="241" w:lineRule="auto"/>
                    <w:ind w:left="1505" w:right="105" w:hanging="1392"/>
                    <w:rPr>
                      <w:sz w:val="22"/>
                      <w:szCs w:val="22"/>
                    </w:rPr>
                  </w:pPr>
                  <w:r>
                    <w:rPr>
                      <w:spacing w:val="-5"/>
                      <w:sz w:val="22"/>
                      <w:szCs w:val="22"/>
                    </w:rPr>
                    <w:t>化工、焦化、建材、有色、制浆造纸等高</w:t>
                  </w:r>
                  <w:r>
                    <w:rPr>
                      <w:spacing w:val="7"/>
                      <w:sz w:val="22"/>
                      <w:szCs w:val="22"/>
                    </w:rPr>
                    <w:t xml:space="preserve"> </w:t>
                  </w:r>
                  <w:r>
                    <w:rPr>
                      <w:spacing w:val="-2"/>
                      <w:sz w:val="22"/>
                      <w:szCs w:val="22"/>
                    </w:rPr>
                    <w:t>污染项目。</w:t>
                  </w:r>
                </w:p>
              </w:tc>
              <w:tc>
                <w:tcPr>
                  <w:tcW w:w="3137" w:type="dxa"/>
                  <w:vAlign w:val="top"/>
                </w:tcPr>
                <w:p>
                  <w:pPr>
                    <w:spacing w:line="285" w:lineRule="auto"/>
                    <w:rPr>
                      <w:rFonts w:ascii="Arial"/>
                      <w:sz w:val="21"/>
                    </w:rPr>
                  </w:pPr>
                </w:p>
                <w:p>
                  <w:pPr>
                    <w:pStyle w:val="6"/>
                    <w:spacing w:before="72" w:line="219" w:lineRule="auto"/>
                    <w:ind w:left="256"/>
                    <w:rPr>
                      <w:sz w:val="22"/>
                      <w:szCs w:val="22"/>
                    </w:rPr>
                  </w:pPr>
                  <w:r>
                    <w:rPr>
                      <w:spacing w:val="-1"/>
                      <w:sz w:val="22"/>
                      <w:szCs w:val="22"/>
                    </w:rPr>
                    <w:t>本项目不属于高污染项目。</w:t>
                  </w:r>
                </w:p>
              </w:tc>
              <w:tc>
                <w:tcPr>
                  <w:tcW w:w="739" w:type="dxa"/>
                  <w:vAlign w:val="top"/>
                </w:tcPr>
                <w:p>
                  <w:pPr>
                    <w:spacing w:line="285" w:lineRule="auto"/>
                    <w:rPr>
                      <w:rFonts w:ascii="Arial"/>
                      <w:sz w:val="21"/>
                    </w:rPr>
                  </w:pPr>
                </w:p>
                <w:p>
                  <w:pPr>
                    <w:pStyle w:val="6"/>
                    <w:spacing w:before="72" w:line="220" w:lineRule="auto"/>
                    <w:ind w:left="156"/>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41" w:type="dxa"/>
                  <w:vAlign w:val="top"/>
                </w:tcPr>
                <w:p>
                  <w:pPr>
                    <w:spacing w:before="236"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4102" w:type="dxa"/>
                  <w:vAlign w:val="top"/>
                </w:tcPr>
                <w:p>
                  <w:pPr>
                    <w:pStyle w:val="6"/>
                    <w:spacing w:before="46"/>
                    <w:ind w:left="626" w:right="105" w:hanging="514"/>
                    <w:rPr>
                      <w:sz w:val="22"/>
                      <w:szCs w:val="22"/>
                    </w:rPr>
                  </w:pPr>
                  <w:r>
                    <w:rPr>
                      <w:spacing w:val="-5"/>
                      <w:sz w:val="22"/>
                      <w:szCs w:val="22"/>
                    </w:rPr>
                    <w:t>禁止新建、扩建不符合国家石化、现代煤</w:t>
                  </w:r>
                  <w:r>
                    <w:rPr>
                      <w:spacing w:val="8"/>
                      <w:sz w:val="22"/>
                      <w:szCs w:val="22"/>
                    </w:rPr>
                    <w:t xml:space="preserve"> </w:t>
                  </w:r>
                  <w:r>
                    <w:rPr>
                      <w:spacing w:val="-1"/>
                      <w:sz w:val="22"/>
                      <w:szCs w:val="22"/>
                    </w:rPr>
                    <w:t>化工等产业布局规划的项目。</w:t>
                  </w:r>
                </w:p>
              </w:tc>
              <w:tc>
                <w:tcPr>
                  <w:tcW w:w="3137" w:type="dxa"/>
                  <w:vAlign w:val="top"/>
                </w:tcPr>
                <w:p>
                  <w:pPr>
                    <w:pStyle w:val="6"/>
                    <w:spacing w:before="46"/>
                    <w:ind w:left="916" w:right="134" w:hanging="768"/>
                    <w:rPr>
                      <w:sz w:val="22"/>
                      <w:szCs w:val="22"/>
                    </w:rPr>
                  </w:pPr>
                  <w:r>
                    <w:rPr>
                      <w:spacing w:val="-1"/>
                      <w:sz w:val="22"/>
                      <w:szCs w:val="22"/>
                    </w:rPr>
                    <w:t>项目不属于石化、现代煤化工</w:t>
                  </w:r>
                  <w:r>
                    <w:rPr>
                      <w:sz w:val="22"/>
                      <w:szCs w:val="22"/>
                    </w:rPr>
                    <w:t xml:space="preserve"> </w:t>
                  </w:r>
                  <w:r>
                    <w:rPr>
                      <w:spacing w:val="-2"/>
                      <w:sz w:val="22"/>
                      <w:szCs w:val="22"/>
                    </w:rPr>
                    <w:t>等产业项目。</w:t>
                  </w:r>
                </w:p>
              </w:tc>
              <w:tc>
                <w:tcPr>
                  <w:tcW w:w="739" w:type="dxa"/>
                  <w:vAlign w:val="top"/>
                </w:tcPr>
                <w:p>
                  <w:pPr>
                    <w:pStyle w:val="6"/>
                    <w:spacing w:before="201" w:line="220" w:lineRule="auto"/>
                    <w:ind w:left="156"/>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441" w:type="dxa"/>
                  <w:vAlign w:val="top"/>
                </w:tcPr>
                <w:p>
                  <w:pPr>
                    <w:spacing w:line="319" w:lineRule="auto"/>
                    <w:rPr>
                      <w:rFonts w:ascii="Arial"/>
                      <w:sz w:val="21"/>
                    </w:rPr>
                  </w:pPr>
                </w:p>
                <w:p>
                  <w:pPr>
                    <w:spacing w:line="319" w:lineRule="auto"/>
                    <w:rPr>
                      <w:rFonts w:ascii="Arial"/>
                      <w:sz w:val="21"/>
                    </w:rPr>
                  </w:pPr>
                </w:p>
                <w:p>
                  <w:pPr>
                    <w:spacing w:before="63"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4102" w:type="dxa"/>
                  <w:vAlign w:val="top"/>
                </w:tcPr>
                <w:p>
                  <w:pPr>
                    <w:pStyle w:val="6"/>
                    <w:spacing w:before="47" w:line="251" w:lineRule="auto"/>
                    <w:ind w:left="112" w:right="102"/>
                    <w:jc w:val="both"/>
                    <w:rPr>
                      <w:sz w:val="22"/>
                      <w:szCs w:val="22"/>
                    </w:rPr>
                  </w:pPr>
                  <w:r>
                    <w:rPr>
                      <w:spacing w:val="-5"/>
                      <w:sz w:val="22"/>
                      <w:szCs w:val="22"/>
                    </w:rPr>
                    <w:t>禁止新建、扩建法律法规和相关政策明令</w:t>
                  </w:r>
                  <w:r>
                    <w:rPr>
                      <w:spacing w:val="10"/>
                      <w:sz w:val="22"/>
                      <w:szCs w:val="22"/>
                    </w:rPr>
                    <w:t xml:space="preserve"> </w:t>
                  </w:r>
                  <w:r>
                    <w:rPr>
                      <w:spacing w:val="-5"/>
                      <w:sz w:val="22"/>
                      <w:szCs w:val="22"/>
                    </w:rPr>
                    <w:t>禁止的落后产能项目。禁止新建、扩建不</w:t>
                  </w:r>
                  <w:r>
                    <w:rPr>
                      <w:spacing w:val="8"/>
                      <w:sz w:val="22"/>
                      <w:szCs w:val="22"/>
                    </w:rPr>
                    <w:t xml:space="preserve"> </w:t>
                  </w:r>
                  <w:r>
                    <w:rPr>
                      <w:spacing w:val="2"/>
                      <w:sz w:val="22"/>
                      <w:szCs w:val="22"/>
                    </w:rPr>
                    <w:t xml:space="preserve">符合国家产能置换要求的严重过剩产能 </w:t>
                  </w:r>
                  <w:r>
                    <w:rPr>
                      <w:spacing w:val="-5"/>
                      <w:sz w:val="22"/>
                      <w:szCs w:val="22"/>
                    </w:rPr>
                    <w:t>行业的项目。禁止新建、扩建不符合要求</w:t>
                  </w:r>
                </w:p>
                <w:p>
                  <w:pPr>
                    <w:pStyle w:val="6"/>
                    <w:spacing w:before="49" w:line="218" w:lineRule="auto"/>
                    <w:ind w:left="975"/>
                    <w:rPr>
                      <w:sz w:val="22"/>
                      <w:szCs w:val="22"/>
                    </w:rPr>
                  </w:pPr>
                  <w:r>
                    <w:rPr>
                      <w:spacing w:val="-3"/>
                      <w:sz w:val="22"/>
                      <w:szCs w:val="22"/>
                    </w:rPr>
                    <w:t>的高耗能高排放项目。</w:t>
                  </w:r>
                </w:p>
              </w:tc>
              <w:tc>
                <w:tcPr>
                  <w:tcW w:w="3137" w:type="dxa"/>
                  <w:vAlign w:val="top"/>
                </w:tcPr>
                <w:p>
                  <w:pPr>
                    <w:spacing w:line="284" w:lineRule="auto"/>
                    <w:rPr>
                      <w:rFonts w:ascii="Arial"/>
                      <w:sz w:val="21"/>
                    </w:rPr>
                  </w:pPr>
                </w:p>
                <w:p>
                  <w:pPr>
                    <w:pStyle w:val="6"/>
                    <w:spacing w:before="71" w:line="248" w:lineRule="auto"/>
                    <w:ind w:left="148" w:right="25" w:hanging="2"/>
                    <w:rPr>
                      <w:sz w:val="22"/>
                      <w:szCs w:val="22"/>
                    </w:rPr>
                  </w:pPr>
                  <w:r>
                    <w:rPr>
                      <w:sz w:val="22"/>
                      <w:szCs w:val="22"/>
                    </w:rPr>
                    <w:t xml:space="preserve">本项目不属于落后产能项目， </w:t>
                  </w:r>
                  <w:r>
                    <w:rPr>
                      <w:spacing w:val="-1"/>
                      <w:sz w:val="22"/>
                      <w:szCs w:val="22"/>
                    </w:rPr>
                    <w:t>不属于严重过剩产能行业的项</w:t>
                  </w:r>
                  <w:r>
                    <w:rPr>
                      <w:sz w:val="22"/>
                      <w:szCs w:val="22"/>
                    </w:rPr>
                    <w:t xml:space="preserve">  </w:t>
                  </w:r>
                  <w:r>
                    <w:rPr>
                      <w:spacing w:val="-9"/>
                      <w:sz w:val="22"/>
                      <w:szCs w:val="22"/>
                    </w:rPr>
                    <w:t>目，不属于高耗能高排放项目。</w:t>
                  </w:r>
                </w:p>
              </w:tc>
              <w:tc>
                <w:tcPr>
                  <w:tcW w:w="739" w:type="dxa"/>
                  <w:vAlign w:val="top"/>
                </w:tcPr>
                <w:p>
                  <w:pPr>
                    <w:spacing w:line="297" w:lineRule="auto"/>
                    <w:rPr>
                      <w:rFonts w:ascii="Arial"/>
                      <w:sz w:val="21"/>
                    </w:rPr>
                  </w:pPr>
                </w:p>
                <w:p>
                  <w:pPr>
                    <w:spacing w:line="297" w:lineRule="auto"/>
                    <w:rPr>
                      <w:rFonts w:ascii="Arial"/>
                      <w:sz w:val="21"/>
                    </w:rPr>
                  </w:pPr>
                </w:p>
                <w:p>
                  <w:pPr>
                    <w:pStyle w:val="6"/>
                    <w:spacing w:before="72" w:line="220" w:lineRule="auto"/>
                    <w:ind w:left="156"/>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41" w:type="dxa"/>
                  <w:vAlign w:val="top"/>
                </w:tcPr>
                <w:p>
                  <w:pPr>
                    <w:spacing w:before="241"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4102" w:type="dxa"/>
                  <w:vAlign w:val="top"/>
                </w:tcPr>
                <w:p>
                  <w:pPr>
                    <w:pStyle w:val="6"/>
                    <w:spacing w:before="47" w:line="241" w:lineRule="auto"/>
                    <w:ind w:left="1291" w:right="179" w:hanging="1106"/>
                    <w:rPr>
                      <w:sz w:val="22"/>
                      <w:szCs w:val="22"/>
                    </w:rPr>
                  </w:pPr>
                  <w:r>
                    <w:rPr>
                      <w:spacing w:val="-1"/>
                      <w:sz w:val="22"/>
                      <w:szCs w:val="22"/>
                    </w:rPr>
                    <w:t>法律法规及相关政策文件有更加严格规</w:t>
                  </w:r>
                  <w:r>
                    <w:rPr>
                      <w:spacing w:val="8"/>
                      <w:sz w:val="22"/>
                      <w:szCs w:val="22"/>
                    </w:rPr>
                    <w:t xml:space="preserve"> </w:t>
                  </w:r>
                  <w:r>
                    <w:rPr>
                      <w:spacing w:val="-2"/>
                      <w:sz w:val="22"/>
                      <w:szCs w:val="22"/>
                    </w:rPr>
                    <w:t>定的从其规定。</w:t>
                  </w:r>
                </w:p>
              </w:tc>
              <w:tc>
                <w:tcPr>
                  <w:tcW w:w="3137" w:type="dxa"/>
                  <w:vAlign w:val="top"/>
                </w:tcPr>
                <w:p>
                  <w:pPr>
                    <w:pStyle w:val="6"/>
                    <w:spacing w:before="47" w:line="241" w:lineRule="auto"/>
                    <w:ind w:left="698" w:right="134" w:hanging="552"/>
                    <w:rPr>
                      <w:sz w:val="22"/>
                      <w:szCs w:val="22"/>
                    </w:rPr>
                  </w:pPr>
                  <w:r>
                    <w:rPr>
                      <w:spacing w:val="-1"/>
                      <w:sz w:val="22"/>
                      <w:szCs w:val="22"/>
                    </w:rPr>
                    <w:t>本项目符合相关法律法规及相</w:t>
                  </w:r>
                  <w:r>
                    <w:rPr>
                      <w:spacing w:val="3"/>
                      <w:sz w:val="22"/>
                      <w:szCs w:val="22"/>
                    </w:rPr>
                    <w:t xml:space="preserve"> </w:t>
                  </w:r>
                  <w:r>
                    <w:rPr>
                      <w:spacing w:val="-2"/>
                      <w:sz w:val="22"/>
                      <w:szCs w:val="22"/>
                    </w:rPr>
                    <w:t>关政策文件要求。</w:t>
                  </w:r>
                </w:p>
              </w:tc>
              <w:tc>
                <w:tcPr>
                  <w:tcW w:w="739" w:type="dxa"/>
                  <w:vAlign w:val="top"/>
                </w:tcPr>
                <w:p>
                  <w:pPr>
                    <w:pStyle w:val="6"/>
                    <w:spacing w:before="203" w:line="220" w:lineRule="auto"/>
                    <w:ind w:left="156"/>
                    <w:rPr>
                      <w:sz w:val="22"/>
                      <w:szCs w:val="22"/>
                    </w:rPr>
                  </w:pPr>
                  <w:r>
                    <w:rPr>
                      <w:spacing w:val="-5"/>
                      <w:sz w:val="22"/>
                      <w:szCs w:val="22"/>
                    </w:rPr>
                    <w:t>符合</w:t>
                  </w:r>
                </w:p>
              </w:tc>
            </w:tr>
          </w:tbl>
          <w:p>
            <w:pPr>
              <w:pStyle w:val="6"/>
              <w:spacing w:before="145" w:line="339" w:lineRule="auto"/>
              <w:ind w:left="536" w:right="24" w:firstLine="525"/>
              <w:jc w:val="both"/>
            </w:pPr>
            <w:r>
              <w:rPr>
                <w:spacing w:val="13"/>
              </w:rPr>
              <w:t>综上，本项目符合推动长江经济带发展领导小组办公室关于</w:t>
            </w:r>
            <w:r>
              <w:rPr>
                <w:spacing w:val="12"/>
              </w:rPr>
              <w:t>印发《长</w:t>
            </w:r>
            <w:r>
              <w:t xml:space="preserve"> </w:t>
            </w:r>
            <w:r>
              <w:rPr>
                <w:spacing w:val="5"/>
              </w:rPr>
              <w:t>江经济带发展负面清单指南（试行，</w:t>
            </w:r>
            <w:r>
              <w:rPr>
                <w:rFonts w:ascii="Times New Roman" w:hAnsi="Times New Roman" w:eastAsia="Times New Roman" w:cs="Times New Roman"/>
                <w:spacing w:val="5"/>
              </w:rPr>
              <w:t xml:space="preserve">2022 </w:t>
            </w:r>
            <w:r>
              <w:rPr>
                <w:spacing w:val="5"/>
              </w:rPr>
              <w:t>年版）》的通知（长江办</w:t>
            </w:r>
            <w:r>
              <w:rPr>
                <w:spacing w:val="4"/>
              </w:rPr>
              <w:t>〔</w:t>
            </w:r>
            <w:r>
              <w:rPr>
                <w:rFonts w:ascii="Times New Roman" w:hAnsi="Times New Roman" w:eastAsia="Times New Roman" w:cs="Times New Roman"/>
                <w:spacing w:val="4"/>
              </w:rPr>
              <w:t>2022</w:t>
            </w:r>
            <w:r>
              <w:rPr>
                <w:spacing w:val="4"/>
              </w:rPr>
              <w:t>〕</w:t>
            </w:r>
          </w:p>
          <w:p>
            <w:pPr>
              <w:pStyle w:val="6"/>
              <w:spacing w:line="227" w:lineRule="auto"/>
              <w:ind w:left="534"/>
            </w:pPr>
            <w:r>
              <w:rPr>
                <w:rFonts w:ascii="Times New Roman" w:hAnsi="Times New Roman" w:eastAsia="Times New Roman" w:cs="Times New Roman"/>
                <w:spacing w:val="3"/>
              </w:rPr>
              <w:t>7</w:t>
            </w:r>
            <w:r>
              <w:rPr>
                <w:rFonts w:ascii="Times New Roman" w:hAnsi="Times New Roman" w:eastAsia="Times New Roman" w:cs="Times New Roman"/>
                <w:spacing w:val="25"/>
                <w:w w:val="101"/>
              </w:rPr>
              <w:t xml:space="preserve"> </w:t>
            </w:r>
            <w:r>
              <w:rPr>
                <w:spacing w:val="3"/>
              </w:rPr>
              <w:t>号）的要求。</w:t>
            </w:r>
          </w:p>
          <w:p>
            <w:pPr>
              <w:pStyle w:val="6"/>
              <w:spacing w:before="153" w:line="225" w:lineRule="auto"/>
              <w:ind w:left="542"/>
              <w:outlineLvl w:val="0"/>
            </w:pPr>
            <w:r>
              <w:rPr>
                <w:rFonts w:ascii="Times New Roman" w:hAnsi="Times New Roman" w:eastAsia="Times New Roman" w:cs="Times New Roman"/>
                <w:b/>
                <w:bCs/>
                <w:spacing w:val="8"/>
              </w:rPr>
              <w:t>1.2.7</w:t>
            </w:r>
            <w:r>
              <w:rPr>
                <w:spacing w:val="8"/>
                <w14:textOutline w14:w="4703" w14:cap="flat" w14:cmpd="sng">
                  <w14:solidFill>
                    <w14:srgbClr w14:val="000000"/>
                  </w14:solidFill>
                  <w14:prstDash w14:val="solid"/>
                  <w14:miter w14:val="0"/>
                </w14:textOutline>
              </w:rPr>
              <w:t>与《中华人民共和国长江保护法》（主席令</w:t>
            </w:r>
            <w:r>
              <w:rPr>
                <w:spacing w:val="8"/>
              </w:rPr>
              <w:t xml:space="preserve"> </w:t>
            </w:r>
            <w:r>
              <w:rPr>
                <w:spacing w:val="8"/>
                <w14:textOutline w14:w="4703" w14:cap="flat" w14:cmpd="sng">
                  <w14:solidFill>
                    <w14:srgbClr w14:val="000000"/>
                  </w14:solidFill>
                  <w14:prstDash w14:val="solid"/>
                  <w14:miter w14:val="0"/>
                </w14:textOutline>
              </w:rPr>
              <w:t>第六十</w:t>
            </w:r>
            <w:r>
              <w:rPr>
                <w:spacing w:val="7"/>
                <w14:textOutline w14:w="4703" w14:cap="flat" w14:cmpd="sng">
                  <w14:solidFill>
                    <w14:srgbClr w14:val="000000"/>
                  </w14:solidFill>
                  <w14:prstDash w14:val="solid"/>
                  <w14:miter w14:val="0"/>
                </w14:textOutline>
              </w:rPr>
              <w:t>五号）符合性分析</w:t>
            </w:r>
          </w:p>
          <w:p>
            <w:pPr>
              <w:pStyle w:val="6"/>
              <w:spacing w:before="153" w:line="225" w:lineRule="auto"/>
              <w:ind w:left="1059"/>
            </w:pPr>
            <w:r>
              <w:rPr>
                <w:spacing w:val="8"/>
              </w:rPr>
              <w:t>本项目与《中华人民共和国长江保护法》（主席令 第六十五号）符合</w:t>
            </w:r>
          </w:p>
          <w:p>
            <w:pPr>
              <w:pStyle w:val="6"/>
              <w:spacing w:before="155" w:line="226" w:lineRule="auto"/>
              <w:ind w:left="538"/>
            </w:pPr>
            <w:r>
              <w:rPr>
                <w:spacing w:val="6"/>
              </w:rPr>
              <w:t>性分析见下表。</w:t>
            </w:r>
          </w:p>
          <w:p>
            <w:pPr>
              <w:pStyle w:val="6"/>
              <w:spacing w:before="155" w:line="226" w:lineRule="auto"/>
              <w:ind w:left="1878"/>
            </w:pPr>
            <w:r>
              <w:rPr>
                <w:spacing w:val="8"/>
                <w14:textOutline w14:w="4703" w14:cap="flat" w14:cmpd="sng">
                  <w14:solidFill>
                    <w14:srgbClr w14:val="000000"/>
                  </w14:solidFill>
                  <w14:prstDash w14:val="solid"/>
                  <w14:miter w14:val="0"/>
                </w14:textOutline>
              </w:rPr>
              <w:t>表</w:t>
            </w:r>
            <w:r>
              <w:rPr>
                <w:spacing w:val="-34"/>
              </w:rPr>
              <w:t xml:space="preserve"> </w:t>
            </w:r>
            <w:r>
              <w:rPr>
                <w:rFonts w:ascii="Times New Roman" w:hAnsi="Times New Roman" w:eastAsia="Times New Roman" w:cs="Times New Roman"/>
                <w:b/>
                <w:bCs/>
                <w:spacing w:val="8"/>
              </w:rPr>
              <w:t>1.2-4</w:t>
            </w:r>
            <w:r>
              <w:rPr>
                <w:spacing w:val="8"/>
                <w14:textOutline w14:w="4703" w14:cap="flat" w14:cmpd="sng">
                  <w14:solidFill>
                    <w14:srgbClr w14:val="000000"/>
                  </w14:solidFill>
                  <w14:prstDash w14:val="solid"/>
                  <w14:miter w14:val="0"/>
                </w14:textOutline>
              </w:rPr>
              <w:t>中华人民共和国长江保护法符合性分析</w:t>
            </w:r>
          </w:p>
          <w:p>
            <w:pPr>
              <w:spacing w:line="112" w:lineRule="auto"/>
              <w:rPr>
                <w:rFonts w:ascii="Arial"/>
                <w:sz w:val="2"/>
              </w:rPr>
            </w:pPr>
          </w:p>
          <w:tbl>
            <w:tblPr>
              <w:tblStyle w:val="5"/>
              <w:tblW w:w="8419"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4389"/>
              <w:gridCol w:w="2833"/>
              <w:gridCol w:w="7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53" w:type="dxa"/>
                  <w:textDirection w:val="tbRlV"/>
                  <w:vAlign w:val="top"/>
                </w:tcPr>
                <w:p>
                  <w:pPr>
                    <w:pStyle w:val="6"/>
                    <w:spacing w:before="114" w:line="211" w:lineRule="auto"/>
                    <w:ind w:left="47"/>
                    <w:rPr>
                      <w:sz w:val="22"/>
                      <w:szCs w:val="22"/>
                    </w:rPr>
                  </w:pPr>
                  <w:r>
                    <w:rPr>
                      <w:sz w:val="22"/>
                      <w:szCs w:val="22"/>
                    </w:rPr>
                    <w:t>序</w:t>
                  </w:r>
                  <w:r>
                    <w:rPr>
                      <w:spacing w:val="-19"/>
                      <w:sz w:val="22"/>
                      <w:szCs w:val="22"/>
                    </w:rPr>
                    <w:t xml:space="preserve"> </w:t>
                  </w:r>
                  <w:r>
                    <w:rPr>
                      <w:sz w:val="22"/>
                      <w:szCs w:val="22"/>
                    </w:rPr>
                    <w:t>号</w:t>
                  </w:r>
                </w:p>
              </w:tc>
              <w:tc>
                <w:tcPr>
                  <w:tcW w:w="4389" w:type="dxa"/>
                  <w:vAlign w:val="top"/>
                </w:tcPr>
                <w:p>
                  <w:pPr>
                    <w:pStyle w:val="6"/>
                    <w:spacing w:before="203" w:line="221" w:lineRule="auto"/>
                    <w:ind w:left="1756"/>
                    <w:rPr>
                      <w:sz w:val="22"/>
                      <w:szCs w:val="22"/>
                    </w:rPr>
                  </w:pPr>
                  <w:r>
                    <w:rPr>
                      <w:spacing w:val="-2"/>
                      <w:sz w:val="22"/>
                      <w:szCs w:val="22"/>
                    </w:rPr>
                    <w:t>相关要求</w:t>
                  </w:r>
                </w:p>
              </w:tc>
              <w:tc>
                <w:tcPr>
                  <w:tcW w:w="2833" w:type="dxa"/>
                  <w:vAlign w:val="top"/>
                </w:tcPr>
                <w:p>
                  <w:pPr>
                    <w:pStyle w:val="6"/>
                    <w:spacing w:before="204" w:line="219" w:lineRule="auto"/>
                    <w:ind w:left="1092"/>
                    <w:rPr>
                      <w:sz w:val="22"/>
                      <w:szCs w:val="22"/>
                    </w:rPr>
                  </w:pPr>
                  <w:r>
                    <w:rPr>
                      <w:spacing w:val="-3"/>
                      <w:sz w:val="22"/>
                      <w:szCs w:val="22"/>
                    </w:rPr>
                    <w:t>本项目</w:t>
                  </w:r>
                </w:p>
              </w:tc>
              <w:tc>
                <w:tcPr>
                  <w:tcW w:w="744" w:type="dxa"/>
                  <w:vAlign w:val="top"/>
                </w:tcPr>
                <w:p>
                  <w:pPr>
                    <w:pStyle w:val="6"/>
                    <w:spacing w:before="47" w:line="220" w:lineRule="auto"/>
                    <w:ind w:left="159"/>
                    <w:rPr>
                      <w:sz w:val="22"/>
                      <w:szCs w:val="22"/>
                    </w:rPr>
                  </w:pPr>
                  <w:r>
                    <w:rPr>
                      <w:spacing w:val="-5"/>
                      <w:sz w:val="22"/>
                      <w:szCs w:val="22"/>
                    </w:rPr>
                    <w:t>符合</w:t>
                  </w:r>
                </w:p>
                <w:p>
                  <w:pPr>
                    <w:pStyle w:val="6"/>
                    <w:spacing w:before="49" w:line="221" w:lineRule="auto"/>
                    <w:ind w:left="270"/>
                    <w:rPr>
                      <w:sz w:val="22"/>
                      <w:szCs w:val="22"/>
                    </w:rPr>
                  </w:pPr>
                  <w:r>
                    <w:rPr>
                      <w:sz w:val="22"/>
                      <w:szCs w:val="22"/>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6" w:hRule="atLeast"/>
              </w:trPr>
              <w:tc>
                <w:tcPr>
                  <w:tcW w:w="45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63" w:line="189" w:lineRule="auto"/>
                    <w:ind w:left="19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389" w:type="dxa"/>
                  <w:vAlign w:val="top"/>
                </w:tcPr>
                <w:p>
                  <w:pPr>
                    <w:pStyle w:val="6"/>
                    <w:spacing w:before="45" w:line="241" w:lineRule="auto"/>
                    <w:ind w:left="113" w:right="106" w:firstLine="51"/>
                    <w:rPr>
                      <w:sz w:val="22"/>
                      <w:szCs w:val="22"/>
                    </w:rPr>
                  </w:pPr>
                  <w:r>
                    <w:rPr>
                      <w:spacing w:val="-1"/>
                      <w:sz w:val="22"/>
                      <w:szCs w:val="22"/>
                    </w:rPr>
                    <w:t>第二十一条 国务院水行政主管部门统筹长</w:t>
                  </w:r>
                  <w:r>
                    <w:rPr>
                      <w:spacing w:val="7"/>
                      <w:sz w:val="22"/>
                      <w:szCs w:val="22"/>
                    </w:rPr>
                    <w:t xml:space="preserve"> </w:t>
                  </w:r>
                  <w:r>
                    <w:rPr>
                      <w:spacing w:val="-1"/>
                      <w:sz w:val="22"/>
                      <w:szCs w:val="22"/>
                    </w:rPr>
                    <w:t>江流域水资源合理配置、统一调度和高效利</w:t>
                  </w:r>
                </w:p>
                <w:p>
                  <w:pPr>
                    <w:pStyle w:val="6"/>
                    <w:spacing w:before="49" w:line="241" w:lineRule="auto"/>
                    <w:ind w:left="1540" w:right="106" w:hanging="1427"/>
                    <w:rPr>
                      <w:sz w:val="22"/>
                      <w:szCs w:val="22"/>
                    </w:rPr>
                  </w:pPr>
                  <w:r>
                    <w:rPr>
                      <w:spacing w:val="-1"/>
                      <w:sz w:val="22"/>
                      <w:szCs w:val="22"/>
                    </w:rPr>
                    <w:t>用，组织实施取用水总量控制和消耗强度控</w:t>
                  </w:r>
                  <w:r>
                    <w:rPr>
                      <w:spacing w:val="1"/>
                      <w:sz w:val="22"/>
                      <w:szCs w:val="22"/>
                    </w:rPr>
                    <w:t xml:space="preserve"> </w:t>
                  </w:r>
                  <w:r>
                    <w:rPr>
                      <w:spacing w:val="-2"/>
                      <w:sz w:val="22"/>
                      <w:szCs w:val="22"/>
                    </w:rPr>
                    <w:t>制管理制度。</w:t>
                  </w:r>
                </w:p>
                <w:p>
                  <w:pPr>
                    <w:pStyle w:val="6"/>
                    <w:spacing w:before="47" w:line="255" w:lineRule="auto"/>
                    <w:ind w:left="111" w:right="104" w:firstLine="130"/>
                    <w:jc w:val="right"/>
                    <w:rPr>
                      <w:sz w:val="22"/>
                      <w:szCs w:val="22"/>
                    </w:rPr>
                  </w:pPr>
                  <w:r>
                    <w:rPr>
                      <w:spacing w:val="-2"/>
                      <w:sz w:val="22"/>
                      <w:szCs w:val="22"/>
                    </w:rPr>
                    <w:t>国务院生态环境主管部门根据水环境质量</w:t>
                  </w:r>
                  <w:r>
                    <w:rPr>
                      <w:spacing w:val="2"/>
                      <w:sz w:val="22"/>
                      <w:szCs w:val="22"/>
                    </w:rPr>
                    <w:t xml:space="preserve">  </w:t>
                  </w:r>
                  <w:r>
                    <w:rPr>
                      <w:spacing w:val="-1"/>
                      <w:sz w:val="22"/>
                      <w:szCs w:val="22"/>
                    </w:rPr>
                    <w:t>改善目标和水污染防治要求，确定长江流域</w:t>
                  </w:r>
                  <w:r>
                    <w:rPr>
                      <w:spacing w:val="6"/>
                      <w:sz w:val="22"/>
                      <w:szCs w:val="22"/>
                    </w:rPr>
                    <w:t xml:space="preserve"> </w:t>
                  </w:r>
                  <w:r>
                    <w:rPr>
                      <w:spacing w:val="5"/>
                      <w:sz w:val="22"/>
                      <w:szCs w:val="22"/>
                    </w:rPr>
                    <w:t>各省级行政区域重点污染物排放总量控制</w:t>
                  </w:r>
                  <w:r>
                    <w:rPr>
                      <w:spacing w:val="4"/>
                      <w:sz w:val="22"/>
                      <w:szCs w:val="22"/>
                    </w:rPr>
                    <w:t xml:space="preserve">  </w:t>
                  </w:r>
                  <w:r>
                    <w:rPr>
                      <w:spacing w:val="-1"/>
                      <w:sz w:val="22"/>
                      <w:szCs w:val="22"/>
                    </w:rPr>
                    <w:t>指标。长江流域水质超标的水功能区，应当</w:t>
                  </w:r>
                  <w:r>
                    <w:rPr>
                      <w:spacing w:val="4"/>
                      <w:sz w:val="22"/>
                      <w:szCs w:val="22"/>
                    </w:rPr>
                    <w:t xml:space="preserve"> </w:t>
                  </w:r>
                  <w:r>
                    <w:rPr>
                      <w:spacing w:val="-1"/>
                      <w:sz w:val="22"/>
                      <w:szCs w:val="22"/>
                    </w:rPr>
                    <w:t>实施更严格的污染物排放总量削减要求。企</w:t>
                  </w:r>
                  <w:r>
                    <w:rPr>
                      <w:spacing w:val="6"/>
                      <w:sz w:val="22"/>
                      <w:szCs w:val="22"/>
                    </w:rPr>
                    <w:t xml:space="preserve"> </w:t>
                  </w:r>
                  <w:r>
                    <w:rPr>
                      <w:spacing w:val="-1"/>
                      <w:sz w:val="22"/>
                      <w:szCs w:val="22"/>
                    </w:rPr>
                    <w:t>业事业单位应当按照要求，采取污染物排放</w:t>
                  </w:r>
                </w:p>
                <w:p>
                  <w:pPr>
                    <w:pStyle w:val="6"/>
                    <w:spacing w:before="50" w:line="219" w:lineRule="auto"/>
                    <w:ind w:left="1435"/>
                    <w:rPr>
                      <w:sz w:val="22"/>
                      <w:szCs w:val="22"/>
                    </w:rPr>
                  </w:pPr>
                  <w:r>
                    <w:rPr>
                      <w:spacing w:val="-3"/>
                      <w:sz w:val="22"/>
                      <w:szCs w:val="22"/>
                    </w:rPr>
                    <w:t>总量控制措施。</w:t>
                  </w:r>
                </w:p>
              </w:tc>
              <w:tc>
                <w:tcPr>
                  <w:tcW w:w="2833" w:type="dxa"/>
                  <w:vAlign w:val="top"/>
                </w:tcPr>
                <w:p>
                  <w:pPr>
                    <w:spacing w:line="296" w:lineRule="auto"/>
                    <w:rPr>
                      <w:rFonts w:ascii="Arial"/>
                      <w:sz w:val="21"/>
                    </w:rPr>
                  </w:pPr>
                </w:p>
                <w:p>
                  <w:pPr>
                    <w:spacing w:line="297" w:lineRule="auto"/>
                    <w:rPr>
                      <w:rFonts w:ascii="Arial"/>
                      <w:sz w:val="21"/>
                    </w:rPr>
                  </w:pPr>
                </w:p>
                <w:p>
                  <w:pPr>
                    <w:pStyle w:val="6"/>
                    <w:spacing w:before="72" w:line="255" w:lineRule="auto"/>
                    <w:ind w:left="117" w:right="90" w:firstLine="96"/>
                    <w:jc w:val="both"/>
                    <w:rPr>
                      <w:sz w:val="22"/>
                      <w:szCs w:val="22"/>
                    </w:rPr>
                  </w:pPr>
                  <w:r>
                    <w:rPr>
                      <w:spacing w:val="-1"/>
                      <w:sz w:val="22"/>
                      <w:szCs w:val="22"/>
                    </w:rPr>
                    <w:t>项目清洗废水经预处理后</w:t>
                  </w:r>
                  <w:r>
                    <w:rPr>
                      <w:sz w:val="22"/>
                      <w:szCs w:val="22"/>
                    </w:rPr>
                    <w:t xml:space="preserve">  </w:t>
                  </w:r>
                  <w:r>
                    <w:rPr>
                      <w:spacing w:val="-3"/>
                      <w:sz w:val="22"/>
                      <w:szCs w:val="22"/>
                    </w:rPr>
                    <w:t>同生活污水、清洁废水一起</w:t>
                  </w:r>
                  <w:r>
                    <w:rPr>
                      <w:spacing w:val="2"/>
                      <w:sz w:val="22"/>
                      <w:szCs w:val="22"/>
                    </w:rPr>
                    <w:t xml:space="preserve"> </w:t>
                  </w:r>
                  <w:r>
                    <w:rPr>
                      <w:spacing w:val="7"/>
                      <w:sz w:val="22"/>
                      <w:szCs w:val="22"/>
                    </w:rPr>
                    <w:t>依托厂区已建的生化池处</w:t>
                  </w:r>
                  <w:r>
                    <w:rPr>
                      <w:spacing w:val="4"/>
                      <w:sz w:val="22"/>
                      <w:szCs w:val="22"/>
                    </w:rPr>
                    <w:t xml:space="preserve">  </w:t>
                  </w:r>
                  <w:r>
                    <w:rPr>
                      <w:spacing w:val="-2"/>
                      <w:sz w:val="22"/>
                      <w:szCs w:val="22"/>
                    </w:rPr>
                    <w:t>理达《污水综合排放标准》</w:t>
                  </w:r>
                  <w:r>
                    <w:rPr>
                      <w:spacing w:val="2"/>
                      <w:sz w:val="22"/>
                      <w:szCs w:val="22"/>
                    </w:rPr>
                    <w:t xml:space="preserve"> </w:t>
                  </w:r>
                  <w:r>
                    <w:rPr>
                      <w:sz w:val="22"/>
                      <w:szCs w:val="22"/>
                    </w:rPr>
                    <w:t>（</w:t>
                  </w:r>
                  <w:r>
                    <w:rPr>
                      <w:rFonts w:ascii="Times New Roman" w:hAnsi="Times New Roman" w:eastAsia="Times New Roman" w:cs="Times New Roman"/>
                      <w:sz w:val="22"/>
                      <w:szCs w:val="22"/>
                    </w:rPr>
                    <w:t>GB8978-1996</w:t>
                  </w:r>
                  <w:r>
                    <w:rPr>
                      <w:sz w:val="22"/>
                      <w:szCs w:val="22"/>
                    </w:rPr>
                    <w:t>）三级标准</w:t>
                  </w:r>
                  <w:r>
                    <w:rPr>
                      <w:spacing w:val="8"/>
                      <w:sz w:val="22"/>
                      <w:szCs w:val="22"/>
                    </w:rPr>
                    <w:t xml:space="preserve"> </w:t>
                  </w:r>
                  <w:r>
                    <w:rPr>
                      <w:spacing w:val="7"/>
                      <w:sz w:val="22"/>
                      <w:szCs w:val="22"/>
                    </w:rPr>
                    <w:t>后通过市政污水管网进入</w:t>
                  </w:r>
                </w:p>
                <w:p>
                  <w:pPr>
                    <w:pStyle w:val="6"/>
                    <w:spacing w:before="49" w:line="220" w:lineRule="auto"/>
                    <w:ind w:left="325"/>
                    <w:rPr>
                      <w:sz w:val="22"/>
                      <w:szCs w:val="22"/>
                    </w:rPr>
                  </w:pPr>
                  <w:r>
                    <w:rPr>
                      <w:spacing w:val="-2"/>
                      <w:sz w:val="22"/>
                      <w:szCs w:val="22"/>
                    </w:rPr>
                    <w:t>蒲吕污水处理厂处理。</w:t>
                  </w:r>
                </w:p>
              </w:tc>
              <w:tc>
                <w:tcPr>
                  <w:tcW w:w="74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72" w:line="220" w:lineRule="auto"/>
                    <w:ind w:left="159"/>
                    <w:rPr>
                      <w:sz w:val="22"/>
                      <w:szCs w:val="22"/>
                    </w:rPr>
                  </w:pPr>
                  <w:r>
                    <w:rPr>
                      <w:spacing w:val="-5"/>
                      <w:sz w:val="22"/>
                      <w:szCs w:val="22"/>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453" w:type="dxa"/>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64" w:line="189" w:lineRule="auto"/>
                    <w:ind w:left="17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389" w:type="dxa"/>
                  <w:tcBorders>
                    <w:bottom w:val="nil"/>
                  </w:tcBorders>
                  <w:vAlign w:val="top"/>
                </w:tcPr>
                <w:p>
                  <w:pPr>
                    <w:pStyle w:val="6"/>
                    <w:spacing w:before="46" w:line="219" w:lineRule="auto"/>
                    <w:ind w:left="165"/>
                    <w:rPr>
                      <w:sz w:val="22"/>
                      <w:szCs w:val="22"/>
                    </w:rPr>
                  </w:pPr>
                  <w:r>
                    <w:rPr>
                      <w:spacing w:val="-1"/>
                      <w:sz w:val="22"/>
                      <w:szCs w:val="22"/>
                    </w:rPr>
                    <w:t>第二十二条 长江流域省级人民政府根据本</w:t>
                  </w:r>
                </w:p>
                <w:p>
                  <w:pPr>
                    <w:pStyle w:val="6"/>
                    <w:spacing w:before="50" w:line="220" w:lineRule="auto"/>
                    <w:ind w:left="115"/>
                    <w:rPr>
                      <w:sz w:val="22"/>
                      <w:szCs w:val="22"/>
                    </w:rPr>
                  </w:pPr>
                  <w:r>
                    <w:rPr>
                      <w:spacing w:val="-1"/>
                      <w:sz w:val="22"/>
                      <w:szCs w:val="22"/>
                    </w:rPr>
                    <w:t>行政区域的生态环境和资源利用状况，制定</w:t>
                  </w:r>
                </w:p>
                <w:p>
                  <w:pPr>
                    <w:pStyle w:val="6"/>
                    <w:spacing w:before="49" w:line="220" w:lineRule="auto"/>
                    <w:ind w:left="221"/>
                    <w:rPr>
                      <w:sz w:val="22"/>
                      <w:szCs w:val="22"/>
                    </w:rPr>
                  </w:pPr>
                  <w:r>
                    <w:rPr>
                      <w:spacing w:val="-1"/>
                      <w:sz w:val="22"/>
                      <w:szCs w:val="22"/>
                    </w:rPr>
                    <w:t>生态环境分区管控方案和生态环境准入清</w:t>
                  </w:r>
                </w:p>
                <w:p>
                  <w:pPr>
                    <w:pStyle w:val="6"/>
                    <w:spacing w:before="50" w:line="220" w:lineRule="auto"/>
                    <w:ind w:left="221"/>
                    <w:rPr>
                      <w:sz w:val="22"/>
                      <w:szCs w:val="22"/>
                    </w:rPr>
                  </w:pPr>
                  <w:r>
                    <w:rPr>
                      <w:spacing w:val="-1"/>
                      <w:sz w:val="22"/>
                      <w:szCs w:val="22"/>
                    </w:rPr>
                    <w:t>单，报国务院生态环境主管部门备案后实</w:t>
                  </w:r>
                </w:p>
                <w:p>
                  <w:pPr>
                    <w:pStyle w:val="6"/>
                    <w:spacing w:before="49" w:line="220" w:lineRule="auto"/>
                    <w:ind w:left="111"/>
                    <w:rPr>
                      <w:sz w:val="22"/>
                      <w:szCs w:val="22"/>
                    </w:rPr>
                  </w:pPr>
                  <w:r>
                    <w:rPr>
                      <w:spacing w:val="-1"/>
                      <w:sz w:val="22"/>
                      <w:szCs w:val="22"/>
                    </w:rPr>
                    <w:t>施。生态环境分区管控方案和生态环境准入</w:t>
                  </w:r>
                </w:p>
                <w:p>
                  <w:pPr>
                    <w:pStyle w:val="6"/>
                    <w:spacing w:before="50" w:line="215" w:lineRule="auto"/>
                    <w:ind w:left="549"/>
                    <w:rPr>
                      <w:sz w:val="22"/>
                      <w:szCs w:val="22"/>
                    </w:rPr>
                  </w:pPr>
                  <w:r>
                    <w:rPr>
                      <w:spacing w:val="-1"/>
                      <w:sz w:val="22"/>
                      <w:szCs w:val="22"/>
                    </w:rPr>
                    <w:t>清单应当与国土空间规划相衔接。</w:t>
                  </w:r>
                </w:p>
              </w:tc>
              <w:tc>
                <w:tcPr>
                  <w:tcW w:w="2833" w:type="dxa"/>
                  <w:tcBorders>
                    <w:bottom w:val="nil"/>
                  </w:tcBorders>
                  <w:vAlign w:val="top"/>
                </w:tcPr>
                <w:p>
                  <w:pPr>
                    <w:spacing w:line="285" w:lineRule="auto"/>
                    <w:rPr>
                      <w:rFonts w:ascii="Arial"/>
                      <w:sz w:val="21"/>
                    </w:rPr>
                  </w:pPr>
                </w:p>
                <w:p>
                  <w:pPr>
                    <w:pStyle w:val="6"/>
                    <w:spacing w:before="72" w:line="241" w:lineRule="auto"/>
                    <w:ind w:left="116" w:right="102" w:firstLine="95"/>
                    <w:rPr>
                      <w:sz w:val="22"/>
                      <w:szCs w:val="22"/>
                    </w:rPr>
                  </w:pPr>
                  <w:r>
                    <w:rPr>
                      <w:spacing w:val="-1"/>
                      <w:sz w:val="22"/>
                      <w:szCs w:val="22"/>
                    </w:rPr>
                    <w:t>本项目符合区域“三线一</w:t>
                  </w:r>
                  <w:r>
                    <w:rPr>
                      <w:spacing w:val="1"/>
                      <w:sz w:val="22"/>
                      <w:szCs w:val="22"/>
                    </w:rPr>
                    <w:t xml:space="preserve">  </w:t>
                  </w:r>
                  <w:r>
                    <w:rPr>
                      <w:spacing w:val="-5"/>
                      <w:sz w:val="22"/>
                      <w:szCs w:val="22"/>
                    </w:rPr>
                    <w:t>单</w:t>
                  </w:r>
                  <w:r>
                    <w:rPr>
                      <w:spacing w:val="-83"/>
                      <w:sz w:val="22"/>
                      <w:szCs w:val="22"/>
                    </w:rPr>
                    <w:t xml:space="preserve"> </w:t>
                  </w:r>
                  <w:r>
                    <w:rPr>
                      <w:spacing w:val="-5"/>
                      <w:sz w:val="22"/>
                      <w:szCs w:val="22"/>
                    </w:rPr>
                    <w:t>”要求，项目不属于对生</w:t>
                  </w:r>
                </w:p>
                <w:p>
                  <w:pPr>
                    <w:pStyle w:val="6"/>
                    <w:spacing w:before="48" w:line="220" w:lineRule="auto"/>
                    <w:ind w:left="115"/>
                    <w:rPr>
                      <w:sz w:val="22"/>
                      <w:szCs w:val="22"/>
                    </w:rPr>
                  </w:pPr>
                  <w:r>
                    <w:rPr>
                      <w:spacing w:val="-1"/>
                      <w:sz w:val="22"/>
                      <w:szCs w:val="22"/>
                    </w:rPr>
                    <w:t>态系统有严重影响的产业，</w:t>
                  </w:r>
                </w:p>
                <w:p>
                  <w:pPr>
                    <w:pStyle w:val="6"/>
                    <w:spacing w:before="49" w:line="221" w:lineRule="auto"/>
                    <w:ind w:left="435"/>
                    <w:rPr>
                      <w:sz w:val="22"/>
                      <w:szCs w:val="22"/>
                    </w:rPr>
                  </w:pPr>
                  <w:r>
                    <w:rPr>
                      <w:spacing w:val="-2"/>
                      <w:sz w:val="22"/>
                      <w:szCs w:val="22"/>
                    </w:rPr>
                    <w:t>不属于重污染企业。</w:t>
                  </w:r>
                </w:p>
              </w:tc>
              <w:tc>
                <w:tcPr>
                  <w:tcW w:w="744" w:type="dxa"/>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1" w:line="220" w:lineRule="auto"/>
                    <w:ind w:left="159"/>
                    <w:rPr>
                      <w:sz w:val="22"/>
                      <w:szCs w:val="22"/>
                    </w:rPr>
                  </w:pPr>
                  <w:r>
                    <w:rPr>
                      <w:spacing w:val="-5"/>
                      <w:sz w:val="22"/>
                      <w:szCs w:val="22"/>
                    </w:rPr>
                    <w:t>符合</w:t>
                  </w:r>
                </w:p>
              </w:tc>
            </w:tr>
          </w:tbl>
          <w:p>
            <w:pPr>
              <w:spacing w:line="40" w:lineRule="auto"/>
              <w:rPr>
                <w:rFonts w:ascii="Arial"/>
                <w:sz w:val="2"/>
              </w:rPr>
            </w:pPr>
          </w:p>
        </w:tc>
      </w:tr>
    </w:tbl>
    <w:p>
      <w:pPr>
        <w:pStyle w:val="2"/>
      </w:pPr>
    </w:p>
    <w:p>
      <w:pPr>
        <w:sectPr>
          <w:footerReference r:id="rId21" w:type="default"/>
          <w:pgSz w:w="11906" w:h="16838"/>
          <w:pgMar w:top="400" w:right="1530" w:bottom="1363" w:left="1305" w:header="0" w:footer="1201" w:gutter="0"/>
          <w:cols w:space="720" w:num="1"/>
        </w:sectPr>
      </w:pPr>
    </w:p>
    <w:p>
      <w:pPr>
        <w:spacing w:before="41"/>
      </w:pPr>
      <w:r>
        <w:pict>
          <v:rect id="_x0000_s1049" o:spid="_x0000_s1049" o:spt="1" style="position:absolute;left:0pt;margin-left:91.9pt;margin-top:769.4pt;height:0.5pt;width:421.25pt;mso-position-horizontal-relative:page;mso-position-vertical-relative:page;z-index:251685888;mso-width-relative:page;mso-height-relative:page;" fillcolor="#000000" filled="t" stroked="f" coordsize="21600,21600" o:allowincell="f">
            <v:path/>
            <v:fill on="t" focussize="0,0"/>
            <v:stroke on="f"/>
            <v:imagedata o:title=""/>
            <o:lock v:ext="edit"/>
          </v:rect>
        </w:pict>
      </w: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448"/>
        <w:gridCol w:w="4390"/>
        <w:gridCol w:w="2833"/>
        <w:gridCol w:w="739"/>
        <w:gridCol w:w="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78" w:hRule="atLeast"/>
        </w:trPr>
        <w:tc>
          <w:tcPr>
            <w:tcW w:w="537" w:type="dxa"/>
            <w:vMerge w:val="restart"/>
            <w:tcBorders>
              <w:bottom w:val="nil"/>
            </w:tcBorders>
            <w:vAlign w:val="top"/>
          </w:tcPr>
          <w:p>
            <w:pPr>
              <w:rPr>
                <w:rFonts w:ascii="Arial"/>
                <w:sz w:val="21"/>
              </w:rPr>
            </w:pPr>
            <w:r>
              <w:pict>
                <v:rect id="_x0000_s1050" o:spid="_x0000_s1050" o:spt="1" style="position:absolute;left:0pt;margin-left:20.9pt;margin-top:0pt;height:707.9pt;width:0.5pt;mso-position-horizontal-relative:page;mso-position-vertical-relative:page;z-index:251686912;mso-width-relative:page;mso-height-relative:page;" fillcolor="#000000" filled="t" stroked="f" coordsize="21600,21600">
                  <v:path/>
                  <v:fill on="t" focussize="0,0"/>
                  <v:stroke on="f"/>
                  <v:imagedata o:title=""/>
                  <o:lock v:ext="edit"/>
                </v:rect>
              </w:pict>
            </w:r>
          </w:p>
        </w:tc>
        <w:tc>
          <w:tcPr>
            <w:tcW w:w="448" w:type="dxa"/>
            <w:vAlign w:val="top"/>
          </w:tcPr>
          <w:p>
            <w:pPr>
              <w:rPr>
                <w:rFonts w:ascii="Arial"/>
                <w:sz w:val="21"/>
              </w:rPr>
            </w:pPr>
          </w:p>
        </w:tc>
        <w:tc>
          <w:tcPr>
            <w:tcW w:w="4390" w:type="dxa"/>
            <w:vAlign w:val="top"/>
          </w:tcPr>
          <w:p>
            <w:pPr>
              <w:pStyle w:val="6"/>
              <w:spacing w:before="60" w:line="219" w:lineRule="auto"/>
              <w:ind w:left="221"/>
              <w:rPr>
                <w:sz w:val="22"/>
                <w:szCs w:val="22"/>
              </w:rPr>
            </w:pPr>
            <w:r>
              <w:rPr>
                <w:spacing w:val="-1"/>
                <w:sz w:val="22"/>
                <w:szCs w:val="22"/>
              </w:rPr>
              <w:t>长江流域产业结构和布局应当与长江流域</w:t>
            </w:r>
          </w:p>
          <w:p>
            <w:pPr>
              <w:pStyle w:val="6"/>
              <w:spacing w:before="49" w:line="241" w:lineRule="auto"/>
              <w:ind w:left="219" w:right="106" w:hanging="105"/>
              <w:jc w:val="both"/>
              <w:rPr>
                <w:sz w:val="22"/>
                <w:szCs w:val="22"/>
              </w:rPr>
            </w:pPr>
            <w:r>
              <w:rPr>
                <w:spacing w:val="-1"/>
                <w:sz w:val="22"/>
                <w:szCs w:val="22"/>
              </w:rPr>
              <w:t>生态系统和资源环境承载能力相适应。禁止</w:t>
            </w:r>
            <w:r>
              <w:rPr>
                <w:spacing w:val="1"/>
                <w:sz w:val="22"/>
                <w:szCs w:val="22"/>
              </w:rPr>
              <w:t xml:space="preserve"> </w:t>
            </w:r>
            <w:r>
              <w:rPr>
                <w:spacing w:val="-1"/>
                <w:sz w:val="22"/>
                <w:szCs w:val="22"/>
              </w:rPr>
              <w:t>在长江流域重点生态功能区布局对生态系</w:t>
            </w:r>
          </w:p>
          <w:p>
            <w:pPr>
              <w:pStyle w:val="6"/>
              <w:spacing w:before="50"/>
              <w:ind w:left="1138" w:right="104" w:hanging="1020"/>
              <w:jc w:val="both"/>
              <w:rPr>
                <w:sz w:val="22"/>
                <w:szCs w:val="22"/>
              </w:rPr>
            </w:pPr>
            <w:r>
              <w:rPr>
                <w:spacing w:val="-1"/>
                <w:sz w:val="22"/>
                <w:szCs w:val="22"/>
              </w:rPr>
              <w:t>统有严重影响的产业。禁止重污染企业和项</w:t>
            </w:r>
            <w:r>
              <w:rPr>
                <w:sz w:val="22"/>
                <w:szCs w:val="22"/>
              </w:rPr>
              <w:t xml:space="preserve"> </w:t>
            </w:r>
            <w:r>
              <w:rPr>
                <w:spacing w:val="-6"/>
                <w:sz w:val="22"/>
                <w:szCs w:val="22"/>
              </w:rPr>
              <w:t>目向长江中上游转移。</w:t>
            </w:r>
          </w:p>
        </w:tc>
        <w:tc>
          <w:tcPr>
            <w:tcW w:w="2833" w:type="dxa"/>
            <w:vAlign w:val="top"/>
          </w:tcPr>
          <w:p>
            <w:pPr>
              <w:rPr>
                <w:rFonts w:ascii="Arial"/>
                <w:sz w:val="21"/>
              </w:rPr>
            </w:pPr>
          </w:p>
        </w:tc>
        <w:tc>
          <w:tcPr>
            <w:tcW w:w="739" w:type="dxa"/>
            <w:vAlign w:val="top"/>
          </w:tcPr>
          <w:p>
            <w:pPr>
              <w:rPr>
                <w:rFonts w:ascii="Arial"/>
                <w:sz w:val="21"/>
              </w:rPr>
            </w:pPr>
          </w:p>
        </w:tc>
        <w:tc>
          <w:tcPr>
            <w:tcW w:w="117"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37" w:type="dxa"/>
            <w:vMerge w:val="continue"/>
            <w:tcBorders>
              <w:top w:val="nil"/>
              <w:bottom w:val="nil"/>
            </w:tcBorders>
            <w:vAlign w:val="top"/>
          </w:tcPr>
          <w:p>
            <w:pPr>
              <w:rPr>
                <w:rFonts w:ascii="Arial"/>
                <w:sz w:val="21"/>
              </w:rPr>
            </w:pPr>
          </w:p>
        </w:tc>
        <w:tc>
          <w:tcPr>
            <w:tcW w:w="448" w:type="dxa"/>
            <w:vAlign w:val="top"/>
          </w:tcPr>
          <w:p>
            <w:pPr>
              <w:spacing w:line="328" w:lineRule="auto"/>
              <w:rPr>
                <w:rFonts w:ascii="Arial"/>
                <w:sz w:val="21"/>
              </w:rPr>
            </w:pPr>
          </w:p>
          <w:p>
            <w:pPr>
              <w:spacing w:before="63" w:line="189" w:lineRule="auto"/>
              <w:ind w:left="17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390" w:type="dxa"/>
            <w:vAlign w:val="top"/>
          </w:tcPr>
          <w:p>
            <w:pPr>
              <w:pStyle w:val="6"/>
              <w:spacing w:before="46" w:line="219" w:lineRule="auto"/>
              <w:ind w:left="165"/>
              <w:rPr>
                <w:sz w:val="22"/>
                <w:szCs w:val="22"/>
              </w:rPr>
            </w:pPr>
            <w:r>
              <w:rPr>
                <w:spacing w:val="-1"/>
                <w:sz w:val="22"/>
                <w:szCs w:val="22"/>
              </w:rPr>
              <w:t>第二十四条 国家对长江干流和重要支流源</w:t>
            </w:r>
          </w:p>
          <w:p>
            <w:pPr>
              <w:pStyle w:val="6"/>
              <w:spacing w:before="50" w:line="241" w:lineRule="auto"/>
              <w:ind w:left="770" w:right="106" w:hanging="654"/>
              <w:rPr>
                <w:sz w:val="22"/>
                <w:szCs w:val="22"/>
              </w:rPr>
            </w:pPr>
            <w:r>
              <w:rPr>
                <w:spacing w:val="-1"/>
                <w:sz w:val="22"/>
                <w:szCs w:val="22"/>
              </w:rPr>
              <w:t>头实行严格保护，设立国家公园等自然保护</w:t>
            </w:r>
            <w:r>
              <w:rPr>
                <w:sz w:val="22"/>
                <w:szCs w:val="22"/>
              </w:rPr>
              <w:t xml:space="preserve"> </w:t>
            </w:r>
            <w:r>
              <w:rPr>
                <w:spacing w:val="-1"/>
                <w:sz w:val="22"/>
                <w:szCs w:val="22"/>
              </w:rPr>
              <w:t>地，保护国家生态安全屏障。</w:t>
            </w:r>
          </w:p>
        </w:tc>
        <w:tc>
          <w:tcPr>
            <w:tcW w:w="2833" w:type="dxa"/>
            <w:vAlign w:val="top"/>
          </w:tcPr>
          <w:p>
            <w:pPr>
              <w:pStyle w:val="6"/>
              <w:spacing w:before="46" w:line="219" w:lineRule="auto"/>
              <w:ind w:left="211"/>
              <w:rPr>
                <w:sz w:val="22"/>
                <w:szCs w:val="22"/>
              </w:rPr>
            </w:pPr>
            <w:r>
              <w:rPr>
                <w:spacing w:val="-1"/>
                <w:sz w:val="22"/>
                <w:szCs w:val="22"/>
              </w:rPr>
              <w:t>本项目位于重庆市铜梁区</w:t>
            </w:r>
          </w:p>
          <w:p>
            <w:pPr>
              <w:pStyle w:val="6"/>
              <w:spacing w:before="50" w:line="220" w:lineRule="auto"/>
              <w:ind w:left="159"/>
              <w:rPr>
                <w:sz w:val="22"/>
                <w:szCs w:val="22"/>
              </w:rPr>
            </w:pPr>
            <w:r>
              <w:rPr>
                <w:spacing w:val="-3"/>
                <w:sz w:val="22"/>
                <w:szCs w:val="22"/>
              </w:rPr>
              <w:t>蒲吕街道产业大道</w:t>
            </w:r>
            <w:r>
              <w:rPr>
                <w:spacing w:val="-44"/>
                <w:sz w:val="22"/>
                <w:szCs w:val="22"/>
              </w:rPr>
              <w:t xml:space="preserve"> </w:t>
            </w:r>
            <w:r>
              <w:rPr>
                <w:rFonts w:ascii="Times New Roman" w:hAnsi="Times New Roman" w:eastAsia="Times New Roman" w:cs="Times New Roman"/>
                <w:spacing w:val="-3"/>
                <w:sz w:val="22"/>
                <w:szCs w:val="22"/>
              </w:rPr>
              <w:t>66</w:t>
            </w:r>
            <w:r>
              <w:rPr>
                <w:rFonts w:ascii="Times New Roman" w:hAnsi="Times New Roman" w:eastAsia="Times New Roman" w:cs="Times New Roman"/>
                <w:spacing w:val="15"/>
                <w:sz w:val="22"/>
                <w:szCs w:val="22"/>
              </w:rPr>
              <w:t xml:space="preserve"> </w:t>
            </w:r>
            <w:r>
              <w:rPr>
                <w:spacing w:val="-3"/>
                <w:sz w:val="22"/>
                <w:szCs w:val="22"/>
              </w:rPr>
              <w:t>号，</w:t>
            </w:r>
          </w:p>
          <w:p>
            <w:pPr>
              <w:pStyle w:val="6"/>
              <w:spacing w:before="49" w:line="221" w:lineRule="auto"/>
              <w:ind w:left="435"/>
              <w:rPr>
                <w:sz w:val="22"/>
                <w:szCs w:val="22"/>
              </w:rPr>
            </w:pPr>
            <w:r>
              <w:rPr>
                <w:spacing w:val="-2"/>
                <w:sz w:val="22"/>
                <w:szCs w:val="22"/>
              </w:rPr>
              <w:t>不涉及自然保护地。</w:t>
            </w:r>
          </w:p>
        </w:tc>
        <w:tc>
          <w:tcPr>
            <w:tcW w:w="739" w:type="dxa"/>
            <w:vAlign w:val="top"/>
          </w:tcPr>
          <w:p>
            <w:pPr>
              <w:spacing w:line="285" w:lineRule="auto"/>
              <w:rPr>
                <w:rFonts w:ascii="Arial"/>
                <w:sz w:val="21"/>
              </w:rPr>
            </w:pPr>
          </w:p>
          <w:p>
            <w:pPr>
              <w:pStyle w:val="6"/>
              <w:spacing w:before="71" w:line="220" w:lineRule="auto"/>
              <w:ind w:left="158"/>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37" w:type="dxa"/>
            <w:vMerge w:val="continue"/>
            <w:tcBorders>
              <w:top w:val="nil"/>
              <w:bottom w:val="nil"/>
            </w:tcBorders>
            <w:vAlign w:val="top"/>
          </w:tcPr>
          <w:p>
            <w:pPr>
              <w:rPr>
                <w:rFonts w:ascii="Arial"/>
                <w:sz w:val="21"/>
              </w:rPr>
            </w:pPr>
          </w:p>
        </w:tc>
        <w:tc>
          <w:tcPr>
            <w:tcW w:w="448" w:type="dxa"/>
            <w:vAlign w:val="top"/>
          </w:tcPr>
          <w:p>
            <w:pPr>
              <w:spacing w:line="318" w:lineRule="auto"/>
              <w:rPr>
                <w:rFonts w:ascii="Arial"/>
                <w:sz w:val="21"/>
              </w:rPr>
            </w:pPr>
          </w:p>
          <w:p>
            <w:pPr>
              <w:spacing w:line="318" w:lineRule="auto"/>
              <w:rPr>
                <w:rFonts w:ascii="Arial"/>
                <w:sz w:val="21"/>
              </w:rPr>
            </w:pPr>
          </w:p>
          <w:p>
            <w:pPr>
              <w:spacing w:before="63" w:line="189" w:lineRule="auto"/>
              <w:ind w:left="167"/>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390" w:type="dxa"/>
            <w:vAlign w:val="top"/>
          </w:tcPr>
          <w:p>
            <w:pPr>
              <w:pStyle w:val="6"/>
              <w:spacing w:before="42" w:line="248" w:lineRule="auto"/>
              <w:ind w:left="113" w:right="104" w:firstLine="51"/>
              <w:jc w:val="both"/>
              <w:rPr>
                <w:sz w:val="22"/>
                <w:szCs w:val="22"/>
              </w:rPr>
            </w:pPr>
            <w:r>
              <w:rPr>
                <w:spacing w:val="-1"/>
                <w:sz w:val="22"/>
                <w:szCs w:val="22"/>
              </w:rPr>
              <w:t>第二十五条 国务院水行政主管部门加强长</w:t>
            </w:r>
            <w:r>
              <w:rPr>
                <w:spacing w:val="7"/>
                <w:sz w:val="22"/>
                <w:szCs w:val="22"/>
              </w:rPr>
              <w:t xml:space="preserve"> </w:t>
            </w:r>
            <w:r>
              <w:rPr>
                <w:spacing w:val="-1"/>
                <w:sz w:val="22"/>
                <w:szCs w:val="22"/>
              </w:rPr>
              <w:t>江流域河道、湖泊保护工作。长江流域县级</w:t>
            </w:r>
            <w:r>
              <w:rPr>
                <w:spacing w:val="4"/>
                <w:sz w:val="22"/>
                <w:szCs w:val="22"/>
              </w:rPr>
              <w:t xml:space="preserve"> </w:t>
            </w:r>
            <w:r>
              <w:rPr>
                <w:spacing w:val="-1"/>
                <w:sz w:val="22"/>
                <w:szCs w:val="22"/>
              </w:rPr>
              <w:t>以上地方人民政府负责划定河道、湖泊管理</w:t>
            </w:r>
          </w:p>
          <w:p>
            <w:pPr>
              <w:pStyle w:val="6"/>
              <w:spacing w:before="50" w:line="219" w:lineRule="auto"/>
              <w:jc w:val="right"/>
              <w:rPr>
                <w:sz w:val="22"/>
                <w:szCs w:val="22"/>
              </w:rPr>
            </w:pPr>
            <w:r>
              <w:rPr>
                <w:spacing w:val="-9"/>
                <w:sz w:val="22"/>
                <w:szCs w:val="22"/>
              </w:rPr>
              <w:t>范围，并向社会公告，实行严格的河湖保护，</w:t>
            </w:r>
          </w:p>
          <w:p>
            <w:pPr>
              <w:pStyle w:val="6"/>
              <w:spacing w:before="51" w:line="220" w:lineRule="auto"/>
              <w:ind w:left="989"/>
              <w:rPr>
                <w:sz w:val="22"/>
                <w:szCs w:val="22"/>
              </w:rPr>
            </w:pPr>
            <w:r>
              <w:rPr>
                <w:spacing w:val="-1"/>
                <w:sz w:val="22"/>
                <w:szCs w:val="22"/>
              </w:rPr>
              <w:t>禁止非法侵占河湖水域。</w:t>
            </w:r>
          </w:p>
        </w:tc>
        <w:tc>
          <w:tcPr>
            <w:tcW w:w="2833" w:type="dxa"/>
            <w:vAlign w:val="top"/>
          </w:tcPr>
          <w:p>
            <w:pPr>
              <w:spacing w:line="283" w:lineRule="auto"/>
              <w:rPr>
                <w:rFonts w:ascii="Arial"/>
                <w:sz w:val="21"/>
              </w:rPr>
            </w:pPr>
          </w:p>
          <w:p>
            <w:pPr>
              <w:pStyle w:val="6"/>
              <w:spacing w:before="71" w:line="219" w:lineRule="auto"/>
              <w:ind w:left="211"/>
              <w:rPr>
                <w:sz w:val="22"/>
                <w:szCs w:val="22"/>
              </w:rPr>
            </w:pPr>
            <w:r>
              <w:rPr>
                <w:spacing w:val="-1"/>
                <w:sz w:val="22"/>
                <w:szCs w:val="22"/>
              </w:rPr>
              <w:t>本项目位于重庆市铜梁区</w:t>
            </w:r>
          </w:p>
          <w:p>
            <w:pPr>
              <w:pStyle w:val="6"/>
              <w:spacing w:before="50" w:line="220" w:lineRule="auto"/>
              <w:ind w:left="159"/>
              <w:rPr>
                <w:sz w:val="22"/>
                <w:szCs w:val="22"/>
              </w:rPr>
            </w:pPr>
            <w:r>
              <w:rPr>
                <w:spacing w:val="-3"/>
                <w:sz w:val="22"/>
                <w:szCs w:val="22"/>
              </w:rPr>
              <w:t>蒲吕街道产业大道</w:t>
            </w:r>
            <w:r>
              <w:rPr>
                <w:spacing w:val="-44"/>
                <w:sz w:val="22"/>
                <w:szCs w:val="22"/>
              </w:rPr>
              <w:t xml:space="preserve"> </w:t>
            </w:r>
            <w:r>
              <w:rPr>
                <w:rFonts w:ascii="Times New Roman" w:hAnsi="Times New Roman" w:eastAsia="Times New Roman" w:cs="Times New Roman"/>
                <w:spacing w:val="-3"/>
                <w:sz w:val="22"/>
                <w:szCs w:val="22"/>
              </w:rPr>
              <w:t>66</w:t>
            </w:r>
            <w:r>
              <w:rPr>
                <w:rFonts w:ascii="Times New Roman" w:hAnsi="Times New Roman" w:eastAsia="Times New Roman" w:cs="Times New Roman"/>
                <w:spacing w:val="15"/>
                <w:sz w:val="22"/>
                <w:szCs w:val="22"/>
              </w:rPr>
              <w:t xml:space="preserve"> </w:t>
            </w:r>
            <w:r>
              <w:rPr>
                <w:spacing w:val="-3"/>
                <w:sz w:val="22"/>
                <w:szCs w:val="22"/>
              </w:rPr>
              <w:t>号，</w:t>
            </w:r>
          </w:p>
          <w:p>
            <w:pPr>
              <w:pStyle w:val="6"/>
              <w:spacing w:before="49" w:line="220" w:lineRule="auto"/>
              <w:ind w:left="545"/>
              <w:rPr>
                <w:sz w:val="22"/>
                <w:szCs w:val="22"/>
              </w:rPr>
            </w:pPr>
            <w:r>
              <w:rPr>
                <w:spacing w:val="-2"/>
                <w:sz w:val="22"/>
                <w:szCs w:val="22"/>
              </w:rPr>
              <w:t>不侵占河湖水域。</w:t>
            </w:r>
          </w:p>
        </w:tc>
        <w:tc>
          <w:tcPr>
            <w:tcW w:w="739" w:type="dxa"/>
            <w:vAlign w:val="top"/>
          </w:tcPr>
          <w:p>
            <w:pPr>
              <w:spacing w:line="296" w:lineRule="auto"/>
              <w:rPr>
                <w:rFonts w:ascii="Arial"/>
                <w:sz w:val="21"/>
              </w:rPr>
            </w:pPr>
          </w:p>
          <w:p>
            <w:pPr>
              <w:spacing w:line="296" w:lineRule="auto"/>
              <w:rPr>
                <w:rFonts w:ascii="Arial"/>
                <w:sz w:val="21"/>
              </w:rPr>
            </w:pPr>
          </w:p>
          <w:p>
            <w:pPr>
              <w:pStyle w:val="6"/>
              <w:spacing w:before="72" w:line="220" w:lineRule="auto"/>
              <w:ind w:left="158"/>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7" w:type="dxa"/>
            <w:vMerge w:val="continue"/>
            <w:tcBorders>
              <w:top w:val="nil"/>
              <w:bottom w:val="nil"/>
            </w:tcBorders>
            <w:vAlign w:val="top"/>
          </w:tcPr>
          <w:p>
            <w:pPr>
              <w:rPr>
                <w:rFonts w:ascii="Arial"/>
                <w:sz w:val="21"/>
              </w:rPr>
            </w:pPr>
          </w:p>
        </w:tc>
        <w:tc>
          <w:tcPr>
            <w:tcW w:w="448" w:type="dxa"/>
            <w:vAlign w:val="top"/>
          </w:tcPr>
          <w:p>
            <w:pPr>
              <w:spacing w:before="239" w:line="186" w:lineRule="auto"/>
              <w:ind w:left="17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4390" w:type="dxa"/>
            <w:vAlign w:val="top"/>
          </w:tcPr>
          <w:p>
            <w:pPr>
              <w:pStyle w:val="6"/>
              <w:spacing w:before="44" w:line="219" w:lineRule="auto"/>
              <w:ind w:left="113"/>
              <w:rPr>
                <w:sz w:val="22"/>
                <w:szCs w:val="22"/>
              </w:rPr>
            </w:pPr>
            <w:r>
              <w:rPr>
                <w:spacing w:val="-1"/>
                <w:sz w:val="22"/>
                <w:szCs w:val="22"/>
              </w:rPr>
              <w:t>禁止在长江干支流岸线─公里范围内新建、</w:t>
            </w:r>
          </w:p>
          <w:p>
            <w:pPr>
              <w:pStyle w:val="6"/>
              <w:spacing w:before="49" w:line="220" w:lineRule="auto"/>
              <w:ind w:left="881"/>
              <w:rPr>
                <w:sz w:val="22"/>
                <w:szCs w:val="22"/>
              </w:rPr>
            </w:pPr>
            <w:r>
              <w:rPr>
                <w:spacing w:val="-1"/>
                <w:sz w:val="22"/>
                <w:szCs w:val="22"/>
              </w:rPr>
              <w:t>扩建化工园区和化工项目。</w:t>
            </w:r>
          </w:p>
        </w:tc>
        <w:tc>
          <w:tcPr>
            <w:tcW w:w="2833" w:type="dxa"/>
            <w:vAlign w:val="top"/>
          </w:tcPr>
          <w:p>
            <w:pPr>
              <w:pStyle w:val="6"/>
              <w:spacing w:before="200" w:line="221" w:lineRule="auto"/>
              <w:ind w:left="327"/>
              <w:rPr>
                <w:sz w:val="22"/>
                <w:szCs w:val="22"/>
              </w:rPr>
            </w:pPr>
            <w:r>
              <w:rPr>
                <w:spacing w:val="-2"/>
                <w:sz w:val="22"/>
                <w:szCs w:val="22"/>
              </w:rPr>
              <w:t>项目不属于化工项目。</w:t>
            </w:r>
          </w:p>
        </w:tc>
        <w:tc>
          <w:tcPr>
            <w:tcW w:w="739" w:type="dxa"/>
            <w:vAlign w:val="top"/>
          </w:tcPr>
          <w:p>
            <w:pPr>
              <w:pStyle w:val="6"/>
              <w:spacing w:before="200" w:line="220" w:lineRule="auto"/>
              <w:ind w:left="158"/>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537" w:type="dxa"/>
            <w:vMerge w:val="continue"/>
            <w:tcBorders>
              <w:top w:val="nil"/>
              <w:bottom w:val="nil"/>
            </w:tcBorders>
            <w:vAlign w:val="top"/>
          </w:tcPr>
          <w:p>
            <w:pPr>
              <w:rPr>
                <w:rFonts w:ascii="Arial"/>
                <w:sz w:val="21"/>
              </w:rPr>
            </w:pPr>
          </w:p>
        </w:tc>
        <w:tc>
          <w:tcPr>
            <w:tcW w:w="448"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4" w:line="189" w:lineRule="auto"/>
              <w:ind w:left="173"/>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4390" w:type="dxa"/>
            <w:vAlign w:val="top"/>
          </w:tcPr>
          <w:p>
            <w:pPr>
              <w:pStyle w:val="6"/>
              <w:spacing w:before="47" w:line="253" w:lineRule="auto"/>
              <w:ind w:left="112" w:right="104" w:firstLine="53"/>
              <w:rPr>
                <w:sz w:val="22"/>
                <w:szCs w:val="22"/>
              </w:rPr>
            </w:pPr>
            <w:r>
              <w:rPr>
                <w:spacing w:val="-1"/>
                <w:sz w:val="22"/>
                <w:szCs w:val="22"/>
              </w:rPr>
              <w:t>第三十八条 国务院水行政主管部门会同国</w:t>
            </w:r>
            <w:r>
              <w:rPr>
                <w:spacing w:val="7"/>
                <w:sz w:val="22"/>
                <w:szCs w:val="22"/>
              </w:rPr>
              <w:t xml:space="preserve"> </w:t>
            </w:r>
            <w:r>
              <w:rPr>
                <w:spacing w:val="-1"/>
                <w:sz w:val="22"/>
                <w:szCs w:val="22"/>
              </w:rPr>
              <w:t>务院有关部门确定长江流域农业、工业用水</w:t>
            </w:r>
            <w:r>
              <w:rPr>
                <w:spacing w:val="6"/>
                <w:sz w:val="22"/>
                <w:szCs w:val="22"/>
              </w:rPr>
              <w:t xml:space="preserve"> </w:t>
            </w:r>
            <w:r>
              <w:rPr>
                <w:spacing w:val="-1"/>
                <w:sz w:val="22"/>
                <w:szCs w:val="22"/>
              </w:rPr>
              <w:t>效率目标，加强用水计量和监测设施建设；</w:t>
            </w:r>
            <w:r>
              <w:rPr>
                <w:spacing w:val="6"/>
                <w:sz w:val="22"/>
                <w:szCs w:val="22"/>
              </w:rPr>
              <w:t xml:space="preserve"> </w:t>
            </w:r>
            <w:r>
              <w:rPr>
                <w:spacing w:val="-1"/>
                <w:sz w:val="22"/>
                <w:szCs w:val="22"/>
              </w:rPr>
              <w:t>完善规划和建设项目水资源论证制度；加强</w:t>
            </w:r>
            <w:r>
              <w:rPr>
                <w:spacing w:val="4"/>
                <w:sz w:val="22"/>
                <w:szCs w:val="22"/>
              </w:rPr>
              <w:t xml:space="preserve"> </w:t>
            </w:r>
            <w:r>
              <w:rPr>
                <w:spacing w:val="-1"/>
                <w:sz w:val="22"/>
                <w:szCs w:val="22"/>
              </w:rPr>
              <w:t>对高耗水行业、重点用水单位的用水定额管</w:t>
            </w:r>
          </w:p>
          <w:p>
            <w:pPr>
              <w:pStyle w:val="6"/>
              <w:spacing w:before="49" w:line="219" w:lineRule="auto"/>
              <w:ind w:left="662"/>
              <w:rPr>
                <w:sz w:val="22"/>
                <w:szCs w:val="22"/>
              </w:rPr>
            </w:pPr>
            <w:r>
              <w:rPr>
                <w:spacing w:val="-1"/>
                <w:sz w:val="22"/>
                <w:szCs w:val="22"/>
              </w:rPr>
              <w:t>理，严格控制高耗水项目建设。</w:t>
            </w:r>
          </w:p>
        </w:tc>
        <w:tc>
          <w:tcPr>
            <w:tcW w:w="2833"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1" w:line="219" w:lineRule="auto"/>
              <w:ind w:left="115"/>
              <w:rPr>
                <w:sz w:val="22"/>
                <w:szCs w:val="22"/>
              </w:rPr>
            </w:pPr>
            <w:r>
              <w:rPr>
                <w:spacing w:val="-1"/>
                <w:sz w:val="22"/>
                <w:szCs w:val="22"/>
              </w:rPr>
              <w:t>本项目不属于高耗水项目。</w:t>
            </w:r>
          </w:p>
        </w:tc>
        <w:tc>
          <w:tcPr>
            <w:tcW w:w="739"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1" w:line="220" w:lineRule="auto"/>
              <w:ind w:left="158"/>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8" w:hRule="atLeast"/>
        </w:trPr>
        <w:tc>
          <w:tcPr>
            <w:tcW w:w="537" w:type="dxa"/>
            <w:vMerge w:val="continue"/>
            <w:tcBorders>
              <w:top w:val="nil"/>
              <w:bottom w:val="nil"/>
            </w:tcBorders>
            <w:vAlign w:val="top"/>
          </w:tcPr>
          <w:p>
            <w:pPr>
              <w:rPr>
                <w:rFonts w:ascii="Arial"/>
                <w:sz w:val="21"/>
              </w:rPr>
            </w:pPr>
          </w:p>
        </w:tc>
        <w:tc>
          <w:tcPr>
            <w:tcW w:w="448"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spacing w:before="63" w:line="186" w:lineRule="auto"/>
              <w:ind w:left="171"/>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4390" w:type="dxa"/>
            <w:vAlign w:val="top"/>
          </w:tcPr>
          <w:p>
            <w:pPr>
              <w:pStyle w:val="6"/>
              <w:spacing w:before="48" w:line="220" w:lineRule="auto"/>
              <w:ind w:left="112"/>
              <w:rPr>
                <w:sz w:val="22"/>
                <w:szCs w:val="22"/>
              </w:rPr>
            </w:pPr>
            <w:r>
              <w:rPr>
                <w:spacing w:val="-1"/>
                <w:sz w:val="22"/>
                <w:szCs w:val="22"/>
              </w:rPr>
              <w:t>在长江流域江河、湖泊新设、改设或者扩大</w:t>
            </w:r>
          </w:p>
          <w:p>
            <w:pPr>
              <w:pStyle w:val="6"/>
              <w:spacing w:before="50" w:line="219" w:lineRule="auto"/>
              <w:ind w:left="113"/>
              <w:rPr>
                <w:sz w:val="22"/>
                <w:szCs w:val="22"/>
              </w:rPr>
            </w:pPr>
            <w:r>
              <w:rPr>
                <w:spacing w:val="-1"/>
                <w:sz w:val="22"/>
                <w:szCs w:val="22"/>
              </w:rPr>
              <w:t>排污口，应当按照国家有关规定报经有管辖</w:t>
            </w:r>
          </w:p>
          <w:p>
            <w:pPr>
              <w:pStyle w:val="6"/>
              <w:spacing w:before="50" w:line="220" w:lineRule="auto"/>
              <w:ind w:left="220"/>
              <w:rPr>
                <w:sz w:val="22"/>
                <w:szCs w:val="22"/>
              </w:rPr>
            </w:pPr>
            <w:r>
              <w:rPr>
                <w:spacing w:val="-1"/>
                <w:sz w:val="22"/>
                <w:szCs w:val="22"/>
              </w:rPr>
              <w:t>权的生态环境主管部门或者长江流域生态</w:t>
            </w:r>
          </w:p>
          <w:p>
            <w:pPr>
              <w:pStyle w:val="6"/>
              <w:spacing w:before="50" w:line="219" w:lineRule="auto"/>
              <w:ind w:left="113"/>
              <w:rPr>
                <w:sz w:val="22"/>
                <w:szCs w:val="22"/>
              </w:rPr>
            </w:pPr>
            <w:r>
              <w:rPr>
                <w:spacing w:val="-1"/>
                <w:sz w:val="22"/>
                <w:szCs w:val="22"/>
              </w:rPr>
              <w:t>环境监督管理机构同意。对未达到水质目标</w:t>
            </w:r>
          </w:p>
          <w:p>
            <w:pPr>
              <w:pStyle w:val="6"/>
              <w:spacing w:before="50" w:line="220" w:lineRule="auto"/>
              <w:ind w:left="239"/>
              <w:rPr>
                <w:sz w:val="22"/>
                <w:szCs w:val="22"/>
              </w:rPr>
            </w:pPr>
            <w:r>
              <w:rPr>
                <w:spacing w:val="-2"/>
                <w:sz w:val="22"/>
                <w:szCs w:val="22"/>
              </w:rPr>
              <w:t>的水功能区，除污水集中处理设施排污口</w:t>
            </w:r>
          </w:p>
          <w:p>
            <w:pPr>
              <w:pStyle w:val="6"/>
              <w:spacing w:before="49" w:line="220" w:lineRule="auto"/>
              <w:ind w:left="117"/>
              <w:rPr>
                <w:sz w:val="22"/>
                <w:szCs w:val="22"/>
              </w:rPr>
            </w:pPr>
            <w:r>
              <w:rPr>
                <w:spacing w:val="-2"/>
                <w:sz w:val="22"/>
                <w:szCs w:val="22"/>
              </w:rPr>
              <w:t>外，应当严格控制新设、改设或者扩大排污</w:t>
            </w:r>
          </w:p>
          <w:p>
            <w:pPr>
              <w:pStyle w:val="6"/>
              <w:spacing w:before="49" w:line="217" w:lineRule="auto"/>
              <w:ind w:left="2013"/>
              <w:rPr>
                <w:sz w:val="22"/>
                <w:szCs w:val="22"/>
              </w:rPr>
            </w:pPr>
            <w:r>
              <w:rPr>
                <w:spacing w:val="-21"/>
                <w:sz w:val="22"/>
                <w:szCs w:val="22"/>
              </w:rPr>
              <w:t>口。</w:t>
            </w:r>
          </w:p>
        </w:tc>
        <w:tc>
          <w:tcPr>
            <w:tcW w:w="2833" w:type="dxa"/>
            <w:vAlign w:val="top"/>
          </w:tcPr>
          <w:p>
            <w:pPr>
              <w:pStyle w:val="6"/>
              <w:spacing w:before="47" w:line="255" w:lineRule="auto"/>
              <w:ind w:left="117" w:right="90" w:firstLine="96"/>
              <w:jc w:val="both"/>
              <w:rPr>
                <w:sz w:val="22"/>
                <w:szCs w:val="22"/>
              </w:rPr>
            </w:pPr>
            <w:r>
              <w:rPr>
                <w:spacing w:val="-1"/>
                <w:sz w:val="22"/>
                <w:szCs w:val="22"/>
              </w:rPr>
              <w:t>项目清洗废水经预处理后</w:t>
            </w:r>
            <w:r>
              <w:rPr>
                <w:sz w:val="22"/>
                <w:szCs w:val="22"/>
              </w:rPr>
              <w:t xml:space="preserve">  </w:t>
            </w:r>
            <w:r>
              <w:rPr>
                <w:spacing w:val="-3"/>
                <w:sz w:val="22"/>
                <w:szCs w:val="22"/>
              </w:rPr>
              <w:t>同生活污水、清洁废水一起</w:t>
            </w:r>
            <w:r>
              <w:rPr>
                <w:spacing w:val="2"/>
                <w:sz w:val="22"/>
                <w:szCs w:val="22"/>
              </w:rPr>
              <w:t xml:space="preserve"> </w:t>
            </w:r>
            <w:r>
              <w:rPr>
                <w:spacing w:val="7"/>
                <w:sz w:val="22"/>
                <w:szCs w:val="22"/>
              </w:rPr>
              <w:t>依托厂区已建的生化池处</w:t>
            </w:r>
            <w:r>
              <w:rPr>
                <w:spacing w:val="4"/>
                <w:sz w:val="22"/>
                <w:szCs w:val="22"/>
              </w:rPr>
              <w:t xml:space="preserve">  </w:t>
            </w:r>
            <w:r>
              <w:rPr>
                <w:spacing w:val="-2"/>
                <w:sz w:val="22"/>
                <w:szCs w:val="22"/>
              </w:rPr>
              <w:t>理达《污水综合排放标准》</w:t>
            </w:r>
            <w:r>
              <w:rPr>
                <w:spacing w:val="2"/>
                <w:sz w:val="22"/>
                <w:szCs w:val="22"/>
              </w:rPr>
              <w:t xml:space="preserve"> </w:t>
            </w:r>
            <w:r>
              <w:rPr>
                <w:sz w:val="22"/>
                <w:szCs w:val="22"/>
              </w:rPr>
              <w:t>（</w:t>
            </w:r>
            <w:r>
              <w:rPr>
                <w:rFonts w:ascii="Times New Roman" w:hAnsi="Times New Roman" w:eastAsia="Times New Roman" w:cs="Times New Roman"/>
                <w:sz w:val="22"/>
                <w:szCs w:val="22"/>
              </w:rPr>
              <w:t>GB8978-1996</w:t>
            </w:r>
            <w:r>
              <w:rPr>
                <w:sz w:val="22"/>
                <w:szCs w:val="22"/>
              </w:rPr>
              <w:t>）三级标准</w:t>
            </w:r>
            <w:r>
              <w:rPr>
                <w:spacing w:val="8"/>
                <w:sz w:val="22"/>
                <w:szCs w:val="22"/>
              </w:rPr>
              <w:t xml:space="preserve"> </w:t>
            </w:r>
            <w:r>
              <w:rPr>
                <w:spacing w:val="7"/>
                <w:sz w:val="22"/>
                <w:szCs w:val="22"/>
              </w:rPr>
              <w:t>后通过市政污水管网进入</w:t>
            </w:r>
          </w:p>
          <w:p>
            <w:pPr>
              <w:pStyle w:val="6"/>
              <w:spacing w:before="49" w:line="217" w:lineRule="auto"/>
              <w:ind w:left="325"/>
              <w:rPr>
                <w:sz w:val="22"/>
                <w:szCs w:val="22"/>
              </w:rPr>
            </w:pPr>
            <w:r>
              <w:rPr>
                <w:spacing w:val="-2"/>
                <w:sz w:val="22"/>
                <w:szCs w:val="22"/>
              </w:rPr>
              <w:t>蒲吕污水处理厂处理。</w:t>
            </w:r>
          </w:p>
        </w:tc>
        <w:tc>
          <w:tcPr>
            <w:tcW w:w="739"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6"/>
              <w:spacing w:before="71" w:line="220" w:lineRule="auto"/>
              <w:ind w:left="158"/>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537" w:type="dxa"/>
            <w:vMerge w:val="continue"/>
            <w:tcBorders>
              <w:top w:val="nil"/>
              <w:bottom w:val="nil"/>
            </w:tcBorders>
            <w:vAlign w:val="top"/>
          </w:tcPr>
          <w:p>
            <w:pPr>
              <w:rPr>
                <w:rFonts w:ascii="Arial"/>
                <w:sz w:val="21"/>
              </w:rPr>
            </w:pPr>
          </w:p>
        </w:tc>
        <w:tc>
          <w:tcPr>
            <w:tcW w:w="448"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3" w:line="189" w:lineRule="auto"/>
              <w:ind w:left="177"/>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4390" w:type="dxa"/>
            <w:vAlign w:val="top"/>
          </w:tcPr>
          <w:p>
            <w:pPr>
              <w:spacing w:line="299" w:lineRule="auto"/>
              <w:rPr>
                <w:rFonts w:ascii="Arial"/>
                <w:sz w:val="21"/>
              </w:rPr>
            </w:pPr>
          </w:p>
          <w:p>
            <w:pPr>
              <w:spacing w:line="300" w:lineRule="auto"/>
              <w:rPr>
                <w:rFonts w:ascii="Arial"/>
                <w:sz w:val="21"/>
              </w:rPr>
            </w:pPr>
          </w:p>
          <w:p>
            <w:pPr>
              <w:pStyle w:val="6"/>
              <w:spacing w:before="71" w:line="251" w:lineRule="auto"/>
              <w:ind w:left="139" w:right="26" w:firstLine="26"/>
              <w:jc w:val="both"/>
              <w:rPr>
                <w:sz w:val="22"/>
                <w:szCs w:val="22"/>
              </w:rPr>
            </w:pPr>
            <w:r>
              <w:rPr>
                <w:spacing w:val="-1"/>
                <w:sz w:val="22"/>
                <w:szCs w:val="22"/>
              </w:rPr>
              <w:t>第四十九条 禁止在长江流域河湖管理范围</w:t>
            </w:r>
            <w:r>
              <w:rPr>
                <w:spacing w:val="3"/>
                <w:sz w:val="22"/>
                <w:szCs w:val="22"/>
              </w:rPr>
              <w:t xml:space="preserve">  </w:t>
            </w:r>
            <w:r>
              <w:rPr>
                <w:spacing w:val="-10"/>
                <w:sz w:val="22"/>
                <w:szCs w:val="22"/>
              </w:rPr>
              <w:t>内倾倒、填埋、堆放、弃置、处理固体废物。</w:t>
            </w:r>
            <w:r>
              <w:rPr>
                <w:spacing w:val="17"/>
                <w:sz w:val="22"/>
                <w:szCs w:val="22"/>
              </w:rPr>
              <w:t xml:space="preserve"> </w:t>
            </w:r>
            <w:r>
              <w:rPr>
                <w:spacing w:val="2"/>
                <w:sz w:val="22"/>
                <w:szCs w:val="22"/>
              </w:rPr>
              <w:t xml:space="preserve">长江流域县级以上地方人民政府应当加强  </w:t>
            </w:r>
            <w:r>
              <w:rPr>
                <w:spacing w:val="4"/>
                <w:sz w:val="22"/>
                <w:szCs w:val="22"/>
              </w:rPr>
              <w:t>对固体废物非法转移和倾倒的联防联控。</w:t>
            </w:r>
          </w:p>
        </w:tc>
        <w:tc>
          <w:tcPr>
            <w:tcW w:w="2833" w:type="dxa"/>
            <w:vAlign w:val="top"/>
          </w:tcPr>
          <w:p>
            <w:pPr>
              <w:pStyle w:val="6"/>
              <w:spacing w:before="47" w:line="255" w:lineRule="auto"/>
              <w:ind w:left="115" w:right="102" w:firstLine="99"/>
              <w:rPr>
                <w:sz w:val="22"/>
                <w:szCs w:val="22"/>
              </w:rPr>
            </w:pPr>
            <w:r>
              <w:rPr>
                <w:spacing w:val="-1"/>
                <w:sz w:val="22"/>
                <w:szCs w:val="22"/>
              </w:rPr>
              <w:t>项目产生的固体废物严格</w:t>
            </w:r>
            <w:r>
              <w:rPr>
                <w:sz w:val="22"/>
                <w:szCs w:val="22"/>
              </w:rPr>
              <w:t xml:space="preserve">  </w:t>
            </w:r>
            <w:r>
              <w:rPr>
                <w:spacing w:val="8"/>
                <w:sz w:val="22"/>
                <w:szCs w:val="22"/>
              </w:rPr>
              <w:t>按照相关要求进行妥善收</w:t>
            </w:r>
            <w:r>
              <w:rPr>
                <w:sz w:val="22"/>
                <w:szCs w:val="22"/>
              </w:rPr>
              <w:t xml:space="preserve">  </w:t>
            </w:r>
            <w:r>
              <w:rPr>
                <w:spacing w:val="-3"/>
                <w:sz w:val="22"/>
                <w:szCs w:val="22"/>
              </w:rPr>
              <w:t>集、处理，项目产生的一般</w:t>
            </w:r>
            <w:r>
              <w:rPr>
                <w:spacing w:val="4"/>
                <w:sz w:val="22"/>
                <w:szCs w:val="22"/>
              </w:rPr>
              <w:t xml:space="preserve"> </w:t>
            </w:r>
            <w:r>
              <w:rPr>
                <w:spacing w:val="-3"/>
                <w:sz w:val="22"/>
                <w:szCs w:val="22"/>
              </w:rPr>
              <w:t>工业固体废物收集后外售、</w:t>
            </w:r>
            <w:r>
              <w:rPr>
                <w:spacing w:val="4"/>
                <w:sz w:val="22"/>
                <w:szCs w:val="22"/>
              </w:rPr>
              <w:t xml:space="preserve"> </w:t>
            </w:r>
            <w:r>
              <w:rPr>
                <w:spacing w:val="-3"/>
                <w:sz w:val="22"/>
                <w:szCs w:val="22"/>
              </w:rPr>
              <w:t>回用等，危险废物经危废贮</w:t>
            </w:r>
            <w:r>
              <w:rPr>
                <w:spacing w:val="4"/>
                <w:sz w:val="22"/>
                <w:szCs w:val="22"/>
              </w:rPr>
              <w:t xml:space="preserve"> </w:t>
            </w:r>
            <w:r>
              <w:rPr>
                <w:spacing w:val="8"/>
                <w:sz w:val="22"/>
                <w:szCs w:val="22"/>
              </w:rPr>
              <w:t>存点贮存后交由有资质的</w:t>
            </w:r>
          </w:p>
          <w:p>
            <w:pPr>
              <w:pStyle w:val="6"/>
              <w:spacing w:before="49" w:line="239" w:lineRule="auto"/>
              <w:ind w:left="324" w:right="102" w:hanging="208"/>
              <w:rPr>
                <w:sz w:val="22"/>
                <w:szCs w:val="22"/>
              </w:rPr>
            </w:pPr>
            <w:r>
              <w:rPr>
                <w:spacing w:val="-3"/>
                <w:sz w:val="22"/>
                <w:szCs w:val="22"/>
              </w:rPr>
              <w:t>单位进行运输、处置，生活</w:t>
            </w:r>
            <w:r>
              <w:rPr>
                <w:spacing w:val="3"/>
                <w:sz w:val="22"/>
                <w:szCs w:val="22"/>
              </w:rPr>
              <w:t xml:space="preserve"> </w:t>
            </w:r>
            <w:r>
              <w:rPr>
                <w:spacing w:val="-2"/>
                <w:sz w:val="22"/>
                <w:szCs w:val="22"/>
              </w:rPr>
              <w:t>垃圾交环卫部门处置。</w:t>
            </w:r>
          </w:p>
        </w:tc>
        <w:tc>
          <w:tcPr>
            <w:tcW w:w="739"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72" w:line="220" w:lineRule="auto"/>
              <w:ind w:left="158"/>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37" w:type="dxa"/>
            <w:vMerge w:val="continue"/>
            <w:tcBorders>
              <w:top w:val="nil"/>
              <w:bottom w:val="nil"/>
            </w:tcBorders>
            <w:vAlign w:val="top"/>
          </w:tcPr>
          <w:p>
            <w:pPr>
              <w:rPr>
                <w:rFonts w:ascii="Arial"/>
                <w:sz w:val="21"/>
              </w:rPr>
            </w:pPr>
          </w:p>
        </w:tc>
        <w:tc>
          <w:tcPr>
            <w:tcW w:w="448" w:type="dxa"/>
            <w:vAlign w:val="top"/>
          </w:tcPr>
          <w:p>
            <w:pPr>
              <w:spacing w:before="240" w:line="189" w:lineRule="auto"/>
              <w:ind w:left="172"/>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4390" w:type="dxa"/>
            <w:vAlign w:val="top"/>
          </w:tcPr>
          <w:p>
            <w:pPr>
              <w:pStyle w:val="6"/>
              <w:spacing w:before="205" w:line="220" w:lineRule="auto"/>
              <w:ind w:left="221"/>
              <w:rPr>
                <w:sz w:val="22"/>
                <w:szCs w:val="22"/>
              </w:rPr>
            </w:pPr>
            <w:r>
              <w:rPr>
                <w:spacing w:val="-3"/>
                <w:sz w:val="22"/>
                <w:szCs w:val="22"/>
              </w:rPr>
              <w:t>禁止违法利用、</w:t>
            </w:r>
            <w:r>
              <w:rPr>
                <w:spacing w:val="-64"/>
                <w:sz w:val="22"/>
                <w:szCs w:val="22"/>
              </w:rPr>
              <w:t xml:space="preserve"> </w:t>
            </w:r>
            <w:r>
              <w:rPr>
                <w:spacing w:val="-3"/>
                <w:sz w:val="22"/>
                <w:szCs w:val="22"/>
              </w:rPr>
              <w:t>占用长江流域河湖岸线。</w:t>
            </w:r>
          </w:p>
        </w:tc>
        <w:tc>
          <w:tcPr>
            <w:tcW w:w="2833" w:type="dxa"/>
            <w:vAlign w:val="top"/>
          </w:tcPr>
          <w:p>
            <w:pPr>
              <w:pStyle w:val="6"/>
              <w:spacing w:before="49"/>
              <w:ind w:left="1204" w:right="203" w:hanging="990"/>
              <w:rPr>
                <w:sz w:val="22"/>
                <w:szCs w:val="22"/>
              </w:rPr>
            </w:pPr>
            <w:r>
              <w:rPr>
                <w:spacing w:val="-6"/>
                <w:sz w:val="22"/>
                <w:szCs w:val="22"/>
              </w:rPr>
              <w:t>项目不利用、</w:t>
            </w:r>
            <w:r>
              <w:rPr>
                <w:spacing w:val="-56"/>
                <w:sz w:val="22"/>
                <w:szCs w:val="22"/>
              </w:rPr>
              <w:t xml:space="preserve"> </w:t>
            </w:r>
            <w:r>
              <w:rPr>
                <w:spacing w:val="-6"/>
                <w:sz w:val="22"/>
                <w:szCs w:val="22"/>
              </w:rPr>
              <w:t>占用河湖岸</w:t>
            </w:r>
            <w:r>
              <w:rPr>
                <w:sz w:val="22"/>
                <w:szCs w:val="22"/>
              </w:rPr>
              <w:t xml:space="preserve"> </w:t>
            </w:r>
            <w:r>
              <w:rPr>
                <w:spacing w:val="-6"/>
                <w:sz w:val="22"/>
                <w:szCs w:val="22"/>
              </w:rPr>
              <w:t>线。</w:t>
            </w:r>
          </w:p>
        </w:tc>
        <w:tc>
          <w:tcPr>
            <w:tcW w:w="739" w:type="dxa"/>
            <w:vAlign w:val="top"/>
          </w:tcPr>
          <w:p>
            <w:pPr>
              <w:pStyle w:val="6"/>
              <w:spacing w:before="205" w:line="220" w:lineRule="auto"/>
              <w:ind w:left="158"/>
              <w:rPr>
                <w:sz w:val="22"/>
                <w:szCs w:val="22"/>
              </w:rPr>
            </w:pPr>
            <w:r>
              <w:rPr>
                <w:spacing w:val="-5"/>
                <w:sz w:val="22"/>
                <w:szCs w:val="22"/>
              </w:rPr>
              <w:t>符合</w:t>
            </w:r>
          </w:p>
        </w:tc>
        <w:tc>
          <w:tcPr>
            <w:tcW w:w="1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9" w:hRule="atLeast"/>
        </w:trPr>
        <w:tc>
          <w:tcPr>
            <w:tcW w:w="537" w:type="dxa"/>
            <w:vMerge w:val="continue"/>
            <w:tcBorders>
              <w:top w:val="nil"/>
            </w:tcBorders>
            <w:vAlign w:val="top"/>
          </w:tcPr>
          <w:p>
            <w:pPr>
              <w:rPr>
                <w:rFonts w:ascii="Arial"/>
                <w:sz w:val="21"/>
              </w:rPr>
            </w:pPr>
          </w:p>
        </w:tc>
        <w:tc>
          <w:tcPr>
            <w:tcW w:w="448"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spacing w:before="63" w:line="189" w:lineRule="auto"/>
              <w:ind w:left="134"/>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4390" w:type="dxa"/>
            <w:vAlign w:val="top"/>
          </w:tcPr>
          <w:p>
            <w:pPr>
              <w:pStyle w:val="6"/>
              <w:spacing w:before="45" w:line="255" w:lineRule="auto"/>
              <w:ind w:left="112" w:right="104" w:firstLine="53"/>
              <w:rPr>
                <w:sz w:val="22"/>
                <w:szCs w:val="22"/>
              </w:rPr>
            </w:pPr>
            <w:r>
              <w:rPr>
                <w:spacing w:val="-1"/>
                <w:sz w:val="22"/>
                <w:szCs w:val="22"/>
              </w:rPr>
              <w:t>第六十六条 长江流域县级以上地方人民政</w:t>
            </w:r>
            <w:r>
              <w:rPr>
                <w:spacing w:val="7"/>
                <w:sz w:val="22"/>
                <w:szCs w:val="22"/>
              </w:rPr>
              <w:t xml:space="preserve"> </w:t>
            </w:r>
            <w:r>
              <w:rPr>
                <w:spacing w:val="-1"/>
                <w:sz w:val="22"/>
                <w:szCs w:val="22"/>
              </w:rPr>
              <w:t>府应当推动钢铁、石油、化工、有色金属、</w:t>
            </w:r>
            <w:r>
              <w:rPr>
                <w:spacing w:val="6"/>
                <w:sz w:val="22"/>
                <w:szCs w:val="22"/>
              </w:rPr>
              <w:t xml:space="preserve"> </w:t>
            </w:r>
            <w:r>
              <w:rPr>
                <w:spacing w:val="-1"/>
                <w:sz w:val="22"/>
                <w:szCs w:val="22"/>
              </w:rPr>
              <w:t>建材、船舶等产业升级改造，提升技术装备</w:t>
            </w:r>
            <w:r>
              <w:rPr>
                <w:spacing w:val="6"/>
                <w:sz w:val="22"/>
                <w:szCs w:val="22"/>
              </w:rPr>
              <w:t xml:space="preserve"> </w:t>
            </w:r>
            <w:r>
              <w:rPr>
                <w:spacing w:val="-1"/>
                <w:sz w:val="22"/>
                <w:szCs w:val="22"/>
              </w:rPr>
              <w:t>水平；推动造纸、制革、电镀、印染、有色</w:t>
            </w:r>
            <w:r>
              <w:rPr>
                <w:spacing w:val="4"/>
                <w:sz w:val="22"/>
                <w:szCs w:val="22"/>
              </w:rPr>
              <w:t xml:space="preserve"> </w:t>
            </w:r>
            <w:r>
              <w:rPr>
                <w:spacing w:val="-1"/>
                <w:sz w:val="22"/>
                <w:szCs w:val="22"/>
              </w:rPr>
              <w:t>金属、农药、氮肥、焦化、原料药制造等企</w:t>
            </w:r>
            <w:r>
              <w:rPr>
                <w:spacing w:val="6"/>
                <w:sz w:val="22"/>
                <w:szCs w:val="22"/>
              </w:rPr>
              <w:t xml:space="preserve"> </w:t>
            </w:r>
            <w:r>
              <w:rPr>
                <w:spacing w:val="-1"/>
                <w:sz w:val="22"/>
                <w:szCs w:val="22"/>
              </w:rPr>
              <w:t>业实施清洁化改造。企业应当通过技术创新</w:t>
            </w:r>
          </w:p>
          <w:p>
            <w:pPr>
              <w:pStyle w:val="6"/>
              <w:spacing w:before="49" w:line="220" w:lineRule="auto"/>
              <w:ind w:left="770"/>
              <w:rPr>
                <w:sz w:val="22"/>
                <w:szCs w:val="22"/>
              </w:rPr>
            </w:pPr>
            <w:r>
              <w:rPr>
                <w:spacing w:val="-1"/>
                <w:sz w:val="22"/>
                <w:szCs w:val="22"/>
              </w:rPr>
              <w:t>减少资源消耗和污染物排放。</w:t>
            </w:r>
          </w:p>
        </w:tc>
        <w:tc>
          <w:tcPr>
            <w:tcW w:w="2833"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2" w:line="242" w:lineRule="auto"/>
              <w:ind w:left="1092" w:right="203" w:hanging="878"/>
              <w:rPr>
                <w:sz w:val="22"/>
                <w:szCs w:val="22"/>
              </w:rPr>
            </w:pPr>
            <w:r>
              <w:rPr>
                <w:spacing w:val="-1"/>
                <w:sz w:val="22"/>
                <w:szCs w:val="22"/>
              </w:rPr>
              <w:t>项目运营后加强资源节约</w:t>
            </w:r>
            <w:r>
              <w:rPr>
                <w:sz w:val="22"/>
                <w:szCs w:val="22"/>
              </w:rPr>
              <w:t xml:space="preserve"> </w:t>
            </w:r>
            <w:r>
              <w:rPr>
                <w:spacing w:val="-3"/>
                <w:sz w:val="22"/>
                <w:szCs w:val="22"/>
              </w:rPr>
              <w:t>利用。</w:t>
            </w:r>
          </w:p>
        </w:tc>
        <w:tc>
          <w:tcPr>
            <w:tcW w:w="739"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72" w:line="220" w:lineRule="auto"/>
              <w:ind w:left="158"/>
              <w:rPr>
                <w:sz w:val="22"/>
                <w:szCs w:val="22"/>
              </w:rPr>
            </w:pPr>
            <w:r>
              <w:rPr>
                <w:spacing w:val="-5"/>
                <w:sz w:val="22"/>
                <w:szCs w:val="22"/>
              </w:rPr>
              <w:t>符合</w:t>
            </w:r>
          </w:p>
        </w:tc>
        <w:tc>
          <w:tcPr>
            <w:tcW w:w="117" w:type="dxa"/>
            <w:vMerge w:val="continue"/>
            <w:tcBorders>
              <w:top w:val="nil"/>
            </w:tcBorders>
            <w:vAlign w:val="top"/>
          </w:tcPr>
          <w:p>
            <w:pPr>
              <w:rPr>
                <w:rFonts w:ascii="Arial"/>
                <w:sz w:val="21"/>
              </w:rPr>
            </w:pPr>
          </w:p>
        </w:tc>
      </w:tr>
    </w:tbl>
    <w:p>
      <w:pPr>
        <w:spacing w:before="59" w:line="188" w:lineRule="auto"/>
        <w:ind w:left="45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p>
      <w:pPr>
        <w:spacing w:line="188" w:lineRule="auto"/>
        <w:rPr>
          <w:rFonts w:ascii="Times New Roman" w:hAnsi="Times New Roman" w:eastAsia="Times New Roman" w:cs="Times New Roman"/>
          <w:sz w:val="18"/>
          <w:szCs w:val="18"/>
        </w:rPr>
        <w:sectPr>
          <w:footerReference r:id="rId22" w:type="default"/>
          <w:pgSz w:w="11906" w:h="16838"/>
          <w:pgMar w:top="400" w:right="1530" w:bottom="400" w:left="1305" w:header="0" w:footer="0"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8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70" w:hRule="atLeast"/>
        </w:trPr>
        <w:tc>
          <w:tcPr>
            <w:tcW w:w="424" w:type="dxa"/>
            <w:vAlign w:val="top"/>
          </w:tcPr>
          <w:p>
            <w:pPr>
              <w:rPr>
                <w:rFonts w:ascii="Arial"/>
                <w:sz w:val="21"/>
              </w:rPr>
            </w:pPr>
          </w:p>
        </w:tc>
        <w:tc>
          <w:tcPr>
            <w:tcW w:w="8640" w:type="dxa"/>
            <w:vAlign w:val="top"/>
          </w:tcPr>
          <w:p>
            <w:pPr>
              <w:pStyle w:val="6"/>
              <w:spacing w:before="149" w:line="225" w:lineRule="auto"/>
              <w:ind w:left="637"/>
            </w:pPr>
            <w:r>
              <w:rPr>
                <w:spacing w:val="8"/>
              </w:rPr>
              <w:t>综上，本项目符合《中华人民共和国长江保护法》（主席令 第六十五</w:t>
            </w:r>
          </w:p>
          <w:p>
            <w:pPr>
              <w:pStyle w:val="6"/>
              <w:spacing w:before="153" w:line="227" w:lineRule="auto"/>
              <w:ind w:left="117"/>
            </w:pPr>
            <w:r>
              <w:rPr>
                <w:spacing w:val="6"/>
              </w:rPr>
              <w:t>号）的要求。</w:t>
            </w:r>
          </w:p>
          <w:p>
            <w:pPr>
              <w:pStyle w:val="6"/>
              <w:spacing w:before="152" w:line="226" w:lineRule="auto"/>
              <w:ind w:left="118"/>
            </w:pPr>
            <w:r>
              <w:rPr>
                <w:rFonts w:ascii="Times New Roman" w:hAnsi="Times New Roman" w:eastAsia="Times New Roman" w:cs="Times New Roman"/>
                <w:b/>
                <w:bCs/>
                <w:spacing w:val="7"/>
              </w:rPr>
              <w:t>1.2.8</w:t>
            </w:r>
            <w:r>
              <w:rPr>
                <w:spacing w:val="7"/>
                <w14:textOutline w14:w="4703" w14:cap="flat" w14:cmpd="sng">
                  <w14:solidFill>
                    <w14:srgbClr w14:val="000000"/>
                  </w14:solidFill>
                  <w14:prstDash w14:val="solid"/>
                  <w14:miter w14:val="0"/>
                </w14:textOutline>
              </w:rPr>
              <w:t>与其他文件符合性分析</w:t>
            </w:r>
          </w:p>
          <w:p>
            <w:pPr>
              <w:pStyle w:val="6"/>
              <w:spacing w:before="156" w:line="339" w:lineRule="auto"/>
              <w:ind w:left="111" w:right="109" w:firstLine="523"/>
              <w:jc w:val="both"/>
            </w:pPr>
            <w:r>
              <w:rPr>
                <w:spacing w:val="13"/>
              </w:rPr>
              <w:t>根据调查分析，项目符合《重庆市发展和改革委员会关于印发重庆市</w:t>
            </w:r>
            <w:r>
              <w:t xml:space="preserve"> </w:t>
            </w:r>
            <w:r>
              <w:rPr>
                <w:spacing w:val="9"/>
              </w:rPr>
              <w:t>产业投资准入工作手册的通知》（渝发改投资〔</w:t>
            </w:r>
            <w:r>
              <w:rPr>
                <w:rFonts w:ascii="Times New Roman" w:hAnsi="Times New Roman" w:eastAsia="Times New Roman" w:cs="Times New Roman"/>
                <w:spacing w:val="9"/>
              </w:rPr>
              <w:t>2022</w:t>
            </w:r>
            <w:r>
              <w:rPr>
                <w:spacing w:val="9"/>
              </w:rPr>
              <w:t>〕</w:t>
            </w:r>
            <w:r>
              <w:rPr>
                <w:rFonts w:ascii="Times New Roman" w:hAnsi="Times New Roman" w:eastAsia="Times New Roman" w:cs="Times New Roman"/>
                <w:spacing w:val="9"/>
              </w:rPr>
              <w:t>1436</w:t>
            </w:r>
            <w:r>
              <w:rPr>
                <w:rFonts w:ascii="Times New Roman" w:hAnsi="Times New Roman" w:eastAsia="Times New Roman" w:cs="Times New Roman"/>
                <w:spacing w:val="26"/>
              </w:rPr>
              <w:t xml:space="preserve"> </w:t>
            </w:r>
            <w:r>
              <w:rPr>
                <w:spacing w:val="9"/>
              </w:rPr>
              <w:t>号）、《关于</w:t>
            </w:r>
          </w:p>
          <w:p>
            <w:pPr>
              <w:pStyle w:val="6"/>
              <w:spacing w:line="225" w:lineRule="auto"/>
              <w:ind w:left="112"/>
            </w:pPr>
            <w:r>
              <w:rPr>
                <w:spacing w:val="8"/>
              </w:rPr>
              <w:t>严格工业布局和准入的通知》（渝发改工〔</w:t>
            </w:r>
            <w:r>
              <w:rPr>
                <w:rFonts w:ascii="Times New Roman" w:hAnsi="Times New Roman" w:eastAsia="Times New Roman" w:cs="Times New Roman"/>
                <w:spacing w:val="8"/>
              </w:rPr>
              <w:t>2018</w:t>
            </w:r>
            <w:r>
              <w:rPr>
                <w:spacing w:val="8"/>
              </w:rPr>
              <w:t>〕</w:t>
            </w:r>
            <w:r>
              <w:rPr>
                <w:rFonts w:ascii="Times New Roman" w:hAnsi="Times New Roman" w:eastAsia="Times New Roman" w:cs="Times New Roman"/>
                <w:spacing w:val="8"/>
              </w:rPr>
              <w:t>781</w:t>
            </w:r>
            <w:r>
              <w:rPr>
                <w:rFonts w:ascii="Times New Roman" w:hAnsi="Times New Roman" w:eastAsia="Times New Roman" w:cs="Times New Roman"/>
                <w:spacing w:val="18"/>
                <w:w w:val="101"/>
              </w:rPr>
              <w:t xml:space="preserve"> </w:t>
            </w:r>
            <w:r>
              <w:rPr>
                <w:spacing w:val="8"/>
              </w:rPr>
              <w:t>号）等文件的要求。</w:t>
            </w:r>
          </w:p>
        </w:tc>
      </w:tr>
    </w:tbl>
    <w:p>
      <w:pPr>
        <w:pStyle w:val="2"/>
      </w:pPr>
    </w:p>
    <w:p>
      <w:pPr>
        <w:sectPr>
          <w:footerReference r:id="rId23" w:type="default"/>
          <w:pgSz w:w="11906" w:h="16838"/>
          <w:pgMar w:top="400" w:right="1530" w:bottom="1363" w:left="1305" w:header="0" w:footer="1201" w:gutter="0"/>
          <w:cols w:space="720" w:num="1"/>
        </w:sectPr>
      </w:pPr>
    </w:p>
    <w:p>
      <w:pPr>
        <w:pStyle w:val="2"/>
        <w:spacing w:line="295" w:lineRule="auto"/>
      </w:pPr>
    </w:p>
    <w:p>
      <w:pPr>
        <w:pStyle w:val="2"/>
        <w:spacing w:line="296" w:lineRule="auto"/>
      </w:pPr>
    </w:p>
    <w:p>
      <w:pPr>
        <w:pStyle w:val="2"/>
        <w:spacing w:line="296" w:lineRule="auto"/>
      </w:pPr>
    </w:p>
    <w:p>
      <w:pPr>
        <w:pStyle w:val="2"/>
        <w:spacing w:line="296" w:lineRule="auto"/>
      </w:pPr>
    </w:p>
    <w:p>
      <w:pPr>
        <w:spacing w:before="97" w:line="222" w:lineRule="auto"/>
        <w:ind w:left="2867"/>
        <w:rPr>
          <w:rFonts w:ascii="黑体" w:hAnsi="黑体" w:eastAsia="黑体" w:cs="黑体"/>
          <w:sz w:val="30"/>
          <w:szCs w:val="30"/>
        </w:rPr>
      </w:pPr>
      <w:r>
        <w:rPr>
          <w:rFonts w:ascii="黑体" w:hAnsi="黑体" w:eastAsia="黑体" w:cs="黑体"/>
          <w:spacing w:val="-2"/>
          <w:sz w:val="30"/>
          <w:szCs w:val="30"/>
        </w:rPr>
        <w:t>二、建设项目工程分析</w:t>
      </w:r>
    </w:p>
    <w:p>
      <w:pPr>
        <w:spacing w:before="140"/>
      </w:pPr>
    </w:p>
    <w:tbl>
      <w:tblPr>
        <w:tblStyle w:val="5"/>
        <w:tblW w:w="8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285"/>
        <w:gridCol w:w="465"/>
        <w:gridCol w:w="1497"/>
        <w:gridCol w:w="1318"/>
        <w:gridCol w:w="1318"/>
        <w:gridCol w:w="1366"/>
        <w:gridCol w:w="1279"/>
        <w:gridCol w:w="740"/>
        <w:gridCol w:w="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8" w:hRule="atLeast"/>
        </w:trPr>
        <w:tc>
          <w:tcPr>
            <w:tcW w:w="424" w:type="dxa"/>
            <w:vMerge w:val="restart"/>
            <w:tcBorders>
              <w:top w:val="single" w:color="000000" w:sz="6" w:space="0"/>
              <w:left w:val="single" w:color="000000" w:sz="6" w:space="0"/>
              <w:bottom w:val="nil"/>
            </w:tcBorders>
            <w:textDirection w:val="tbRlV"/>
            <w:vAlign w:val="top"/>
          </w:tcPr>
          <w:p>
            <w:pPr>
              <w:pStyle w:val="6"/>
              <w:spacing w:before="52" w:line="212" w:lineRule="auto"/>
              <w:ind w:left="5536"/>
            </w:pPr>
            <w:r>
              <w:rPr>
                <w:spacing w:val="8"/>
              </w:rPr>
              <w:t>建</w:t>
            </w:r>
            <w:r>
              <w:rPr>
                <w:spacing w:val="-46"/>
              </w:rPr>
              <w:t xml:space="preserve"> </w:t>
            </w:r>
            <w:r>
              <w:rPr>
                <w:spacing w:val="8"/>
              </w:rPr>
              <w:t>设</w:t>
            </w:r>
            <w:r>
              <w:rPr>
                <w:spacing w:val="-46"/>
              </w:rPr>
              <w:t xml:space="preserve"> </w:t>
            </w:r>
            <w:r>
              <w:rPr>
                <w:spacing w:val="8"/>
              </w:rPr>
              <w:t>内</w:t>
            </w:r>
            <w:r>
              <w:rPr>
                <w:spacing w:val="-47"/>
              </w:rPr>
              <w:t xml:space="preserve"> </w:t>
            </w:r>
            <w:r>
              <w:rPr>
                <w:spacing w:val="8"/>
              </w:rPr>
              <w:t>容</w:t>
            </w:r>
          </w:p>
        </w:tc>
        <w:tc>
          <w:tcPr>
            <w:tcW w:w="8563" w:type="dxa"/>
            <w:gridSpan w:val="9"/>
            <w:tcBorders>
              <w:top w:val="single" w:color="000000" w:sz="6" w:space="0"/>
              <w:right w:val="single" w:color="000000" w:sz="6" w:space="0"/>
            </w:tcBorders>
            <w:vAlign w:val="top"/>
          </w:tcPr>
          <w:p>
            <w:pPr>
              <w:pStyle w:val="6"/>
              <w:spacing w:before="148" w:line="461" w:lineRule="exact"/>
              <w:ind w:left="105"/>
            </w:pPr>
            <w:r>
              <w:rPr>
                <w:rFonts w:ascii="Times New Roman" w:hAnsi="Times New Roman" w:eastAsia="Times New Roman" w:cs="Times New Roman"/>
                <w:b/>
                <w:bCs/>
                <w:spacing w:val="6"/>
                <w:position w:val="15"/>
              </w:rPr>
              <w:t>2.1</w:t>
            </w:r>
            <w:r>
              <w:rPr>
                <w:spacing w:val="6"/>
                <w:position w:val="15"/>
                <w14:textOutline w14:w="4703" w14:cap="flat" w14:cmpd="sng">
                  <w14:solidFill>
                    <w14:srgbClr w14:val="000000"/>
                  </w14:solidFill>
                  <w14:prstDash w14:val="solid"/>
                  <w14:miter w14:val="0"/>
                </w14:textOutline>
              </w:rPr>
              <w:t>建设内容</w:t>
            </w:r>
          </w:p>
          <w:p>
            <w:pPr>
              <w:pStyle w:val="6"/>
              <w:spacing w:before="1" w:line="225" w:lineRule="auto"/>
              <w:ind w:left="105"/>
            </w:pPr>
            <w:r>
              <w:rPr>
                <w:rFonts w:ascii="Times New Roman" w:hAnsi="Times New Roman" w:eastAsia="Times New Roman" w:cs="Times New Roman"/>
                <w:b/>
                <w:bCs/>
                <w:spacing w:val="6"/>
              </w:rPr>
              <w:t>2.1.1</w:t>
            </w:r>
            <w:r>
              <w:rPr>
                <w:spacing w:val="6"/>
                <w14:textOutline w14:w="4703" w14:cap="flat" w14:cmpd="sng">
                  <w14:solidFill>
                    <w14:srgbClr w14:val="000000"/>
                  </w14:solidFill>
                  <w14:prstDash w14:val="solid"/>
                  <w14:miter w14:val="0"/>
                </w14:textOutline>
              </w:rPr>
              <w:t>项目由来</w:t>
            </w:r>
          </w:p>
          <w:p>
            <w:pPr>
              <w:pStyle w:val="6"/>
              <w:spacing w:before="151" w:line="340" w:lineRule="auto"/>
              <w:ind w:left="107" w:right="95" w:firstLine="523"/>
              <w:jc w:val="both"/>
            </w:pPr>
            <w:r>
              <w:rPr>
                <w:spacing w:val="11"/>
              </w:rPr>
              <w:t>美杰（重庆）精密机械有限公司主要为汽车金属零部件加</w:t>
            </w:r>
            <w:r>
              <w:rPr>
                <w:spacing w:val="10"/>
              </w:rPr>
              <w:t>工项目，现</w:t>
            </w:r>
            <w:r>
              <w:t xml:space="preserve"> </w:t>
            </w:r>
            <w:r>
              <w:rPr>
                <w:spacing w:val="5"/>
              </w:rPr>
              <w:t>在根据企业的发展和市场需求，拟投资</w:t>
            </w:r>
            <w:r>
              <w:rPr>
                <w:spacing w:val="-37"/>
              </w:rPr>
              <w:t xml:space="preserve"> </w:t>
            </w:r>
            <w:r>
              <w:rPr>
                <w:rFonts w:ascii="Times New Roman" w:hAnsi="Times New Roman" w:eastAsia="Times New Roman" w:cs="Times New Roman"/>
                <w:spacing w:val="5"/>
              </w:rPr>
              <w:t>2000</w:t>
            </w:r>
            <w:r>
              <w:rPr>
                <w:rFonts w:ascii="Times New Roman" w:hAnsi="Times New Roman" w:eastAsia="Times New Roman" w:cs="Times New Roman"/>
                <w:spacing w:val="21"/>
              </w:rPr>
              <w:t xml:space="preserve"> </w:t>
            </w:r>
            <w:r>
              <w:rPr>
                <w:spacing w:val="5"/>
              </w:rPr>
              <w:t>万元，租赁重庆品沣机械有限</w:t>
            </w:r>
            <w:r>
              <w:t xml:space="preserve"> </w:t>
            </w:r>
            <w:r>
              <w:rPr>
                <w:spacing w:val="7"/>
              </w:rPr>
              <w:t>公司</w:t>
            </w:r>
            <w:r>
              <w:rPr>
                <w:spacing w:val="-50"/>
              </w:rPr>
              <w:t xml:space="preserve"> </w:t>
            </w:r>
            <w:r>
              <w:rPr>
                <w:rFonts w:ascii="Times New Roman" w:hAnsi="Times New Roman" w:eastAsia="Times New Roman" w:cs="Times New Roman"/>
                <w:spacing w:val="7"/>
              </w:rPr>
              <w:t xml:space="preserve">E11 </w:t>
            </w:r>
            <w:r>
              <w:rPr>
                <w:spacing w:val="7"/>
              </w:rPr>
              <w:t>栋厂房（建筑面积</w:t>
            </w:r>
            <w:r>
              <w:rPr>
                <w:spacing w:val="-49"/>
              </w:rPr>
              <w:t xml:space="preserve"> </w:t>
            </w:r>
            <w:r>
              <w:rPr>
                <w:rFonts w:ascii="Times New Roman" w:hAnsi="Times New Roman" w:eastAsia="Times New Roman" w:cs="Times New Roman"/>
                <w:spacing w:val="7"/>
              </w:rPr>
              <w:t>2024.66m</w:t>
            </w:r>
            <w:r>
              <w:rPr>
                <w:rFonts w:ascii="Times New Roman" w:hAnsi="Times New Roman" w:eastAsia="Times New Roman" w:cs="Times New Roman"/>
                <w:spacing w:val="7"/>
                <w:position w:val="8"/>
                <w:sz w:val="16"/>
                <w:szCs w:val="16"/>
              </w:rPr>
              <w:t xml:space="preserve">2 </w:t>
            </w:r>
            <w:r>
              <w:rPr>
                <w:spacing w:val="7"/>
              </w:rPr>
              <w:t>）实施“年产</w:t>
            </w:r>
            <w:r>
              <w:rPr>
                <w:spacing w:val="-25"/>
              </w:rPr>
              <w:t xml:space="preserve"> </w:t>
            </w:r>
            <w:r>
              <w:rPr>
                <w:rFonts w:ascii="Times New Roman" w:hAnsi="Times New Roman" w:eastAsia="Times New Roman" w:cs="Times New Roman"/>
                <w:spacing w:val="7"/>
              </w:rPr>
              <w:t>10</w:t>
            </w:r>
            <w:r>
              <w:rPr>
                <w:rFonts w:ascii="Times New Roman" w:hAnsi="Times New Roman" w:eastAsia="Times New Roman" w:cs="Times New Roman"/>
                <w:spacing w:val="21"/>
              </w:rPr>
              <w:t xml:space="preserve"> </w:t>
            </w:r>
            <w:r>
              <w:rPr>
                <w:spacing w:val="6"/>
              </w:rPr>
              <w:t>万（件</w:t>
            </w:r>
            <w:r>
              <w:rPr>
                <w:rFonts w:ascii="Times New Roman" w:hAnsi="Times New Roman" w:eastAsia="Times New Roman" w:cs="Times New Roman"/>
                <w:spacing w:val="6"/>
              </w:rPr>
              <w:t>/</w:t>
            </w:r>
            <w:r>
              <w:rPr>
                <w:spacing w:val="6"/>
              </w:rPr>
              <w:t>吨</w:t>
            </w:r>
            <w:r>
              <w:rPr>
                <w:rFonts w:ascii="Times New Roman" w:hAnsi="Times New Roman" w:eastAsia="Times New Roman" w:cs="Times New Roman"/>
                <w:spacing w:val="6"/>
              </w:rPr>
              <w:t>/</w:t>
            </w:r>
            <w:r>
              <w:rPr>
                <w:spacing w:val="6"/>
              </w:rPr>
              <w:t>套）套</w:t>
            </w:r>
          </w:p>
          <w:p>
            <w:pPr>
              <w:pStyle w:val="6"/>
              <w:spacing w:before="1" w:line="225" w:lineRule="auto"/>
              <w:ind w:left="108"/>
            </w:pPr>
            <w:r>
              <w:rPr>
                <w:spacing w:val="8"/>
              </w:rPr>
              <w:t>汽车金属零部件加工生产项目</w:t>
            </w:r>
            <w:r>
              <w:rPr>
                <w:spacing w:val="-80"/>
              </w:rPr>
              <w:t xml:space="preserve"> </w:t>
            </w:r>
            <w:r>
              <w:rPr>
                <w:spacing w:val="8"/>
              </w:rPr>
              <w:t>”。</w:t>
            </w:r>
          </w:p>
          <w:p>
            <w:pPr>
              <w:pStyle w:val="6"/>
              <w:spacing w:before="153" w:line="340" w:lineRule="auto"/>
              <w:ind w:left="110" w:right="100" w:firstLine="518"/>
              <w:jc w:val="both"/>
            </w:pPr>
            <w:r>
              <w:rPr>
                <w:spacing w:val="8"/>
              </w:rPr>
              <w:t>根据《建设项目环境影响评价分类管理名录》</w:t>
            </w:r>
            <w:r>
              <w:rPr>
                <w:spacing w:val="7"/>
              </w:rPr>
              <w:t>（</w:t>
            </w:r>
            <w:r>
              <w:rPr>
                <w:rFonts w:ascii="Times New Roman" w:hAnsi="Times New Roman" w:eastAsia="Times New Roman" w:cs="Times New Roman"/>
                <w:spacing w:val="7"/>
              </w:rPr>
              <w:t xml:space="preserve">2021 </w:t>
            </w:r>
            <w:r>
              <w:rPr>
                <w:spacing w:val="7"/>
              </w:rPr>
              <w:t>年版</w:t>
            </w:r>
            <w:r>
              <w:rPr>
                <w:spacing w:val="10"/>
              </w:rPr>
              <w:t>），</w:t>
            </w:r>
            <w:r>
              <w:rPr>
                <w:spacing w:val="7"/>
              </w:rPr>
              <w:t>本项目</w:t>
            </w:r>
            <w:r>
              <w:t xml:space="preserve"> </w:t>
            </w:r>
            <w:r>
              <w:rPr>
                <w:spacing w:val="9"/>
              </w:rPr>
              <w:t>属于“三十三、汽车制造业</w:t>
            </w:r>
            <w:r>
              <w:rPr>
                <w:spacing w:val="-42"/>
              </w:rPr>
              <w:t xml:space="preserve"> </w:t>
            </w:r>
            <w:r>
              <w:rPr>
                <w:spacing w:val="9"/>
              </w:rPr>
              <w:t>36，汽车零部件及配件制造</w:t>
            </w:r>
            <w:r>
              <w:rPr>
                <w:spacing w:val="-45"/>
              </w:rPr>
              <w:t xml:space="preserve"> </w:t>
            </w:r>
            <w:r>
              <w:rPr>
                <w:spacing w:val="9"/>
              </w:rPr>
              <w:t>367</w:t>
            </w:r>
            <w:r>
              <w:rPr>
                <w:spacing w:val="8"/>
              </w:rPr>
              <w:t>，其他（年用</w:t>
            </w:r>
            <w:r>
              <w:t xml:space="preserve"> </w:t>
            </w:r>
            <w:r>
              <w:rPr>
                <w:spacing w:val="7"/>
              </w:rPr>
              <w:t>非溶剂型低</w:t>
            </w:r>
            <w:r>
              <w:rPr>
                <w:spacing w:val="-54"/>
              </w:rPr>
              <w:t xml:space="preserve"> </w:t>
            </w:r>
            <w:r>
              <w:t>VOCs</w:t>
            </w:r>
            <w:r>
              <w:rPr>
                <w:spacing w:val="-47"/>
              </w:rPr>
              <w:t xml:space="preserve"> </w:t>
            </w:r>
            <w:r>
              <w:rPr>
                <w:spacing w:val="7"/>
              </w:rPr>
              <w:t>含量涂料</w:t>
            </w:r>
            <w:r>
              <w:rPr>
                <w:spacing w:val="-26"/>
              </w:rPr>
              <w:t xml:space="preserve"> </w:t>
            </w:r>
            <w:r>
              <w:rPr>
                <w:spacing w:val="7"/>
              </w:rPr>
              <w:t>10</w:t>
            </w:r>
            <w:r>
              <w:rPr>
                <w:spacing w:val="-38"/>
              </w:rPr>
              <w:t xml:space="preserve"> </w:t>
            </w:r>
            <w:r>
              <w:rPr>
                <w:spacing w:val="7"/>
              </w:rPr>
              <w:t>吨以下的除外）</w:t>
            </w:r>
            <w:r>
              <w:rPr>
                <w:spacing w:val="-76"/>
              </w:rPr>
              <w:t xml:space="preserve"> </w:t>
            </w:r>
            <w:r>
              <w:rPr>
                <w:spacing w:val="7"/>
              </w:rPr>
              <w:t>”类，应编制报告表</w:t>
            </w:r>
            <w:r>
              <w:rPr>
                <w:spacing w:val="6"/>
              </w:rPr>
              <w:t>的建设</w:t>
            </w:r>
          </w:p>
          <w:p>
            <w:pPr>
              <w:pStyle w:val="6"/>
              <w:spacing w:line="226" w:lineRule="auto"/>
              <w:ind w:left="113"/>
            </w:pPr>
            <w:r>
              <w:rPr>
                <w:spacing w:val="1"/>
              </w:rPr>
              <w:t>项目。</w:t>
            </w:r>
          </w:p>
          <w:p>
            <w:pPr>
              <w:pStyle w:val="6"/>
              <w:spacing w:before="154" w:line="226" w:lineRule="auto"/>
              <w:ind w:left="105"/>
            </w:pPr>
            <w:r>
              <w:rPr>
                <w:rFonts w:ascii="Times New Roman" w:hAnsi="Times New Roman" w:eastAsia="Times New Roman" w:cs="Times New Roman"/>
                <w:b/>
                <w:bCs/>
                <w:spacing w:val="6"/>
              </w:rPr>
              <w:t>2.1.2</w:t>
            </w:r>
            <w:r>
              <w:rPr>
                <w:spacing w:val="6"/>
                <w14:textOutline w14:w="4703" w14:cap="flat" w14:cmpd="sng">
                  <w14:solidFill>
                    <w14:srgbClr w14:val="000000"/>
                  </w14:solidFill>
                  <w14:prstDash w14:val="solid"/>
                  <w14:miter w14:val="0"/>
                </w14:textOutline>
              </w:rPr>
              <w:t>项目概况</w:t>
            </w:r>
          </w:p>
          <w:p>
            <w:pPr>
              <w:pStyle w:val="6"/>
              <w:spacing w:before="153" w:line="460" w:lineRule="exact"/>
              <w:ind w:left="633"/>
            </w:pPr>
            <w:r>
              <w:rPr>
                <w:spacing w:val="7"/>
                <w:position w:val="15"/>
              </w:rPr>
              <w:t>项目名称：年产</w:t>
            </w:r>
            <w:r>
              <w:rPr>
                <w:spacing w:val="-28"/>
                <w:position w:val="15"/>
              </w:rPr>
              <w:t xml:space="preserve"> </w:t>
            </w:r>
            <w:r>
              <w:rPr>
                <w:rFonts w:ascii="Times New Roman" w:hAnsi="Times New Roman" w:eastAsia="Times New Roman" w:cs="Times New Roman"/>
                <w:spacing w:val="7"/>
                <w:position w:val="15"/>
              </w:rPr>
              <w:t>10</w:t>
            </w:r>
            <w:r>
              <w:rPr>
                <w:rFonts w:ascii="Times New Roman" w:hAnsi="Times New Roman" w:eastAsia="Times New Roman" w:cs="Times New Roman"/>
                <w:spacing w:val="21"/>
                <w:w w:val="101"/>
                <w:position w:val="15"/>
              </w:rPr>
              <w:t xml:space="preserve"> </w:t>
            </w:r>
            <w:r>
              <w:rPr>
                <w:spacing w:val="7"/>
                <w:position w:val="15"/>
              </w:rPr>
              <w:t>万（件</w:t>
            </w:r>
            <w:r>
              <w:rPr>
                <w:rFonts w:ascii="Times New Roman" w:hAnsi="Times New Roman" w:eastAsia="Times New Roman" w:cs="Times New Roman"/>
                <w:spacing w:val="7"/>
                <w:position w:val="15"/>
              </w:rPr>
              <w:t>/</w:t>
            </w:r>
            <w:r>
              <w:rPr>
                <w:spacing w:val="7"/>
                <w:position w:val="15"/>
              </w:rPr>
              <w:t>吨</w:t>
            </w:r>
            <w:r>
              <w:rPr>
                <w:rFonts w:ascii="Times New Roman" w:hAnsi="Times New Roman" w:eastAsia="Times New Roman" w:cs="Times New Roman"/>
                <w:spacing w:val="7"/>
                <w:position w:val="15"/>
              </w:rPr>
              <w:t>/</w:t>
            </w:r>
            <w:r>
              <w:rPr>
                <w:spacing w:val="7"/>
                <w:position w:val="15"/>
              </w:rPr>
              <w:t>套）套汽车金属零部件加工生产项目</w:t>
            </w:r>
          </w:p>
          <w:p>
            <w:pPr>
              <w:pStyle w:val="6"/>
              <w:spacing w:before="1" w:line="226" w:lineRule="auto"/>
              <w:ind w:left="633"/>
            </w:pPr>
            <w:r>
              <w:rPr>
                <w:spacing w:val="7"/>
              </w:rPr>
              <w:t>项目性质：新建</w:t>
            </w:r>
          </w:p>
          <w:p>
            <w:pPr>
              <w:pStyle w:val="6"/>
              <w:spacing w:before="155" w:line="225" w:lineRule="auto"/>
              <w:ind w:left="632"/>
            </w:pPr>
            <w:r>
              <w:rPr>
                <w:spacing w:val="9"/>
              </w:rPr>
              <w:t>建设单位：美杰（重庆）精密机械有限公司</w:t>
            </w:r>
          </w:p>
          <w:p>
            <w:pPr>
              <w:pStyle w:val="6"/>
              <w:spacing w:before="153" w:line="226" w:lineRule="auto"/>
              <w:ind w:left="632"/>
            </w:pPr>
            <w:r>
              <w:rPr>
                <w:spacing w:val="7"/>
              </w:rPr>
              <w:t>建设地点：重庆市铜梁区蒲吕街道产业大道</w:t>
            </w:r>
            <w:r>
              <w:rPr>
                <w:spacing w:val="-31"/>
              </w:rPr>
              <w:t xml:space="preserve"> </w:t>
            </w:r>
            <w:r>
              <w:rPr>
                <w:rFonts w:ascii="Times New Roman" w:hAnsi="Times New Roman" w:eastAsia="Times New Roman" w:cs="Times New Roman"/>
                <w:spacing w:val="7"/>
              </w:rPr>
              <w:t>66</w:t>
            </w:r>
            <w:r>
              <w:rPr>
                <w:rFonts w:ascii="Times New Roman" w:hAnsi="Times New Roman" w:eastAsia="Times New Roman" w:cs="Times New Roman"/>
                <w:spacing w:val="22"/>
              </w:rPr>
              <w:t xml:space="preserve"> </w:t>
            </w:r>
            <w:r>
              <w:rPr>
                <w:spacing w:val="7"/>
              </w:rPr>
              <w:t>号</w:t>
            </w:r>
          </w:p>
          <w:p>
            <w:pPr>
              <w:pStyle w:val="6"/>
              <w:spacing w:before="155" w:line="460" w:lineRule="exact"/>
              <w:ind w:left="632"/>
            </w:pPr>
            <w:r>
              <w:rPr>
                <w:spacing w:val="6"/>
                <w:position w:val="15"/>
              </w:rPr>
              <w:t>建设内容及规模：项目租赁已建厂房</w:t>
            </w:r>
            <w:r>
              <w:rPr>
                <w:spacing w:val="-49"/>
                <w:position w:val="15"/>
              </w:rPr>
              <w:t xml:space="preserve"> </w:t>
            </w:r>
            <w:r>
              <w:rPr>
                <w:rFonts w:ascii="Times New Roman" w:hAnsi="Times New Roman" w:eastAsia="Times New Roman" w:cs="Times New Roman"/>
                <w:spacing w:val="6"/>
                <w:position w:val="15"/>
              </w:rPr>
              <w:t>202</w:t>
            </w:r>
            <w:r>
              <w:rPr>
                <w:rFonts w:ascii="Times New Roman" w:hAnsi="Times New Roman" w:eastAsia="Times New Roman" w:cs="Times New Roman"/>
                <w:spacing w:val="5"/>
                <w:position w:val="15"/>
              </w:rPr>
              <w:t xml:space="preserve">4.66 </w:t>
            </w:r>
            <w:r>
              <w:rPr>
                <w:spacing w:val="5"/>
                <w:position w:val="15"/>
              </w:rPr>
              <w:t>平方米，建设年产</w:t>
            </w:r>
            <w:r>
              <w:rPr>
                <w:spacing w:val="-30"/>
                <w:position w:val="15"/>
              </w:rPr>
              <w:t xml:space="preserve"> </w:t>
            </w:r>
            <w:r>
              <w:rPr>
                <w:rFonts w:ascii="Times New Roman" w:hAnsi="Times New Roman" w:eastAsia="Times New Roman" w:cs="Times New Roman"/>
                <w:spacing w:val="5"/>
                <w:position w:val="15"/>
              </w:rPr>
              <w:t>10</w:t>
            </w:r>
            <w:r>
              <w:rPr>
                <w:rFonts w:ascii="Times New Roman" w:hAnsi="Times New Roman" w:eastAsia="Times New Roman" w:cs="Times New Roman"/>
                <w:spacing w:val="21"/>
                <w:position w:val="15"/>
              </w:rPr>
              <w:t xml:space="preserve"> </w:t>
            </w:r>
            <w:r>
              <w:rPr>
                <w:spacing w:val="5"/>
                <w:position w:val="15"/>
              </w:rPr>
              <w:t>万</w:t>
            </w:r>
          </w:p>
          <w:p>
            <w:pPr>
              <w:pStyle w:val="6"/>
              <w:spacing w:before="2" w:line="225" w:lineRule="auto"/>
              <w:ind w:left="109"/>
            </w:pPr>
            <w:r>
              <w:rPr>
                <w:spacing w:val="7"/>
              </w:rPr>
              <w:t>套汽车金属零部件。</w:t>
            </w:r>
          </w:p>
          <w:p>
            <w:pPr>
              <w:pStyle w:val="6"/>
              <w:spacing w:before="152" w:line="461" w:lineRule="exact"/>
              <w:ind w:left="633"/>
            </w:pPr>
            <w:r>
              <w:rPr>
                <w:spacing w:val="6"/>
                <w:position w:val="15"/>
              </w:rPr>
              <w:t>项目投资：项目总投资</w:t>
            </w:r>
            <w:r>
              <w:rPr>
                <w:spacing w:val="-47"/>
                <w:position w:val="15"/>
              </w:rPr>
              <w:t xml:space="preserve"> </w:t>
            </w:r>
            <w:r>
              <w:rPr>
                <w:rFonts w:ascii="Times New Roman" w:hAnsi="Times New Roman" w:eastAsia="Times New Roman" w:cs="Times New Roman"/>
                <w:spacing w:val="6"/>
                <w:position w:val="15"/>
              </w:rPr>
              <w:t>2000</w:t>
            </w:r>
            <w:r>
              <w:rPr>
                <w:rFonts w:ascii="Times New Roman" w:hAnsi="Times New Roman" w:eastAsia="Times New Roman" w:cs="Times New Roman"/>
                <w:spacing w:val="21"/>
                <w:position w:val="15"/>
              </w:rPr>
              <w:t xml:space="preserve"> </w:t>
            </w:r>
            <w:r>
              <w:rPr>
                <w:spacing w:val="6"/>
                <w:position w:val="15"/>
              </w:rPr>
              <w:t>万元，其中环保投资</w:t>
            </w:r>
            <w:r>
              <w:rPr>
                <w:spacing w:val="-56"/>
                <w:position w:val="15"/>
              </w:rPr>
              <w:t xml:space="preserve"> </w:t>
            </w:r>
            <w:r>
              <w:rPr>
                <w:rFonts w:ascii="Times New Roman" w:hAnsi="Times New Roman" w:eastAsia="Times New Roman" w:cs="Times New Roman"/>
                <w:spacing w:val="6"/>
                <w:position w:val="15"/>
              </w:rPr>
              <w:t>40</w:t>
            </w:r>
            <w:r>
              <w:rPr>
                <w:rFonts w:ascii="Times New Roman" w:hAnsi="Times New Roman" w:eastAsia="Times New Roman" w:cs="Times New Roman"/>
                <w:spacing w:val="18"/>
                <w:w w:val="101"/>
                <w:position w:val="15"/>
              </w:rPr>
              <w:t xml:space="preserve"> </w:t>
            </w:r>
            <w:r>
              <w:rPr>
                <w:spacing w:val="6"/>
                <w:position w:val="15"/>
              </w:rPr>
              <w:t>万元，</w:t>
            </w:r>
            <w:r>
              <w:rPr>
                <w:spacing w:val="-66"/>
                <w:position w:val="15"/>
              </w:rPr>
              <w:t xml:space="preserve"> </w:t>
            </w:r>
            <w:r>
              <w:rPr>
                <w:spacing w:val="6"/>
                <w:position w:val="15"/>
              </w:rPr>
              <w:t>占总投资</w:t>
            </w:r>
          </w:p>
          <w:p>
            <w:pPr>
              <w:pStyle w:val="6"/>
              <w:spacing w:before="1" w:line="228" w:lineRule="auto"/>
              <w:ind w:left="130"/>
            </w:pPr>
            <w:r>
              <w:rPr>
                <w:spacing w:val="-4"/>
              </w:rPr>
              <w:t>的</w:t>
            </w:r>
            <w:r>
              <w:rPr>
                <w:spacing w:val="-53"/>
              </w:rPr>
              <w:t xml:space="preserve"> </w:t>
            </w:r>
            <w:r>
              <w:rPr>
                <w:rFonts w:ascii="Times New Roman" w:hAnsi="Times New Roman" w:eastAsia="Times New Roman" w:cs="Times New Roman"/>
                <w:spacing w:val="-4"/>
              </w:rPr>
              <w:t>2%</w:t>
            </w:r>
            <w:r>
              <w:rPr>
                <w:spacing w:val="-4"/>
              </w:rPr>
              <w:t>。</w:t>
            </w:r>
          </w:p>
          <w:p>
            <w:pPr>
              <w:pStyle w:val="6"/>
              <w:spacing w:before="151" w:line="458" w:lineRule="exact"/>
              <w:ind w:right="17"/>
              <w:jc w:val="right"/>
            </w:pPr>
            <w:r>
              <w:rPr>
                <w:spacing w:val="7"/>
                <w:position w:val="15"/>
              </w:rPr>
              <w:t>劳动定员及工作制度：项目劳动定员</w:t>
            </w:r>
            <w:r>
              <w:rPr>
                <w:spacing w:val="-44"/>
                <w:position w:val="15"/>
              </w:rPr>
              <w:t xml:space="preserve"> </w:t>
            </w:r>
            <w:r>
              <w:rPr>
                <w:rFonts w:ascii="Times New Roman" w:hAnsi="Times New Roman" w:eastAsia="Times New Roman" w:cs="Times New Roman"/>
                <w:spacing w:val="7"/>
                <w:position w:val="15"/>
              </w:rPr>
              <w:t xml:space="preserve">40 </w:t>
            </w:r>
            <w:r>
              <w:rPr>
                <w:spacing w:val="7"/>
                <w:position w:val="15"/>
              </w:rPr>
              <w:t>人，采用单班制</w:t>
            </w:r>
            <w:r>
              <w:rPr>
                <w:spacing w:val="-39"/>
                <w:position w:val="15"/>
              </w:rPr>
              <w:t xml:space="preserve"> </w:t>
            </w:r>
            <w:r>
              <w:rPr>
                <w:rFonts w:ascii="Times New Roman" w:hAnsi="Times New Roman" w:eastAsia="Times New Roman" w:cs="Times New Roman"/>
                <w:spacing w:val="7"/>
                <w:position w:val="15"/>
              </w:rPr>
              <w:t xml:space="preserve">8 </w:t>
            </w:r>
            <w:r>
              <w:rPr>
                <w:spacing w:val="7"/>
                <w:position w:val="15"/>
              </w:rPr>
              <w:t>小时生产，</w:t>
            </w:r>
          </w:p>
          <w:p>
            <w:pPr>
              <w:pStyle w:val="6"/>
              <w:spacing w:before="2" w:line="225" w:lineRule="auto"/>
              <w:ind w:left="108"/>
            </w:pPr>
            <w:r>
              <w:rPr>
                <w:spacing w:val="3"/>
              </w:rPr>
              <w:t>全年工作</w:t>
            </w:r>
            <w:r>
              <w:rPr>
                <w:spacing w:val="-50"/>
              </w:rPr>
              <w:t xml:space="preserve"> </w:t>
            </w:r>
            <w:r>
              <w:rPr>
                <w:rFonts w:ascii="Times New Roman" w:hAnsi="Times New Roman" w:eastAsia="Times New Roman" w:cs="Times New Roman"/>
                <w:spacing w:val="3"/>
              </w:rPr>
              <w:t>300</w:t>
            </w:r>
            <w:r>
              <w:rPr>
                <w:rFonts w:ascii="Times New Roman" w:hAnsi="Times New Roman" w:eastAsia="Times New Roman" w:cs="Times New Roman"/>
                <w:spacing w:val="18"/>
              </w:rPr>
              <w:t xml:space="preserve"> </w:t>
            </w:r>
            <w:r>
              <w:rPr>
                <w:spacing w:val="3"/>
              </w:rPr>
              <w:t>天。</w:t>
            </w:r>
          </w:p>
          <w:p>
            <w:pPr>
              <w:pStyle w:val="6"/>
              <w:spacing w:before="155" w:line="226" w:lineRule="auto"/>
              <w:ind w:left="105"/>
            </w:pPr>
            <w:r>
              <w:rPr>
                <w:rFonts w:ascii="Times New Roman" w:hAnsi="Times New Roman" w:eastAsia="Times New Roman" w:cs="Times New Roman"/>
                <w:b/>
                <w:bCs/>
                <w:spacing w:val="6"/>
              </w:rPr>
              <w:t>2.1.3</w:t>
            </w:r>
            <w:r>
              <w:rPr>
                <w:spacing w:val="6"/>
                <w14:textOutline w14:w="4703" w14:cap="flat" w14:cmpd="sng">
                  <w14:solidFill>
                    <w14:srgbClr w14:val="000000"/>
                  </w14:solidFill>
                  <w14:prstDash w14:val="solid"/>
                  <w14:miter w14:val="0"/>
                </w14:textOutline>
              </w:rPr>
              <w:t>产品方案</w:t>
            </w:r>
          </w:p>
          <w:p>
            <w:pPr>
              <w:pStyle w:val="6"/>
              <w:spacing w:before="154" w:line="226" w:lineRule="auto"/>
              <w:ind w:left="641"/>
            </w:pPr>
            <w:r>
              <w:rPr>
                <w:spacing w:val="5"/>
              </w:rPr>
              <w:t>（</w:t>
            </w:r>
            <w:r>
              <w:rPr>
                <w:rFonts w:ascii="Times New Roman" w:hAnsi="Times New Roman" w:eastAsia="Times New Roman" w:cs="Times New Roman"/>
                <w:spacing w:val="5"/>
              </w:rPr>
              <w:t>1</w:t>
            </w:r>
            <w:r>
              <w:rPr>
                <w:spacing w:val="5"/>
              </w:rPr>
              <w:t>）产品方案</w:t>
            </w:r>
          </w:p>
          <w:p>
            <w:pPr>
              <w:pStyle w:val="6"/>
              <w:spacing w:before="153" w:line="221" w:lineRule="auto"/>
              <w:ind w:left="2459"/>
            </w:pPr>
            <w:r>
              <w:rPr>
                <w:spacing w:val="7"/>
                <w14:textOutline w14:w="4703"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spacing w:val="7"/>
              </w:rPr>
              <w:t>2.1-1</w:t>
            </w:r>
            <w:r>
              <w:rPr>
                <w:spacing w:val="7"/>
                <w14:textOutline w14:w="4703" w14:cap="flat" w14:cmpd="sng">
                  <w14:solidFill>
                    <w14:srgbClr w14:val="000000"/>
                  </w14:solidFill>
                  <w14:prstDash w14:val="solid"/>
                  <w14:miter w14:val="0"/>
                </w14:textOutline>
              </w:rPr>
              <w:t>项目产品方案一览表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24" w:type="dxa"/>
            <w:vMerge w:val="continue"/>
            <w:tcBorders>
              <w:top w:val="nil"/>
              <w:left w:val="single" w:color="000000" w:sz="6" w:space="0"/>
              <w:bottom w:val="nil"/>
            </w:tcBorders>
            <w:textDirection w:val="tbRlV"/>
            <w:vAlign w:val="top"/>
          </w:tcPr>
          <w:p>
            <w:pPr>
              <w:rPr>
                <w:rFonts w:ascii="Arial"/>
                <w:sz w:val="21"/>
              </w:rPr>
            </w:pPr>
          </w:p>
        </w:tc>
        <w:tc>
          <w:tcPr>
            <w:tcW w:w="285" w:type="dxa"/>
            <w:vMerge w:val="restart"/>
            <w:tcBorders>
              <w:top w:val="nil"/>
              <w:bottom w:val="nil"/>
            </w:tcBorders>
            <w:vAlign w:val="top"/>
          </w:tcPr>
          <w:p>
            <w:pPr>
              <w:rPr>
                <w:rFonts w:ascii="Arial"/>
                <w:sz w:val="21"/>
              </w:rPr>
            </w:pPr>
          </w:p>
        </w:tc>
        <w:tc>
          <w:tcPr>
            <w:tcW w:w="1962" w:type="dxa"/>
            <w:gridSpan w:val="2"/>
            <w:vAlign w:val="top"/>
          </w:tcPr>
          <w:p>
            <w:pPr>
              <w:pStyle w:val="6"/>
              <w:spacing w:before="185" w:line="220" w:lineRule="auto"/>
              <w:ind w:left="542"/>
              <w:rPr>
                <w:sz w:val="22"/>
                <w:szCs w:val="22"/>
              </w:rPr>
            </w:pPr>
            <w:r>
              <w:rPr>
                <w:spacing w:val="-2"/>
                <w:sz w:val="22"/>
                <w:szCs w:val="22"/>
              </w:rPr>
              <w:t>产品名称</w:t>
            </w:r>
          </w:p>
        </w:tc>
        <w:tc>
          <w:tcPr>
            <w:tcW w:w="1318" w:type="dxa"/>
            <w:vAlign w:val="top"/>
          </w:tcPr>
          <w:p>
            <w:pPr>
              <w:pStyle w:val="6"/>
              <w:spacing w:before="40" w:line="220" w:lineRule="auto"/>
              <w:ind w:left="443" w:right="108" w:hanging="331"/>
              <w:rPr>
                <w:sz w:val="22"/>
                <w:szCs w:val="22"/>
              </w:rPr>
            </w:pPr>
            <w:r>
              <w:rPr>
                <w:spacing w:val="-2"/>
                <w:sz w:val="22"/>
                <w:szCs w:val="22"/>
              </w:rPr>
              <w:t>年产量（万</w:t>
            </w:r>
            <w:r>
              <w:rPr>
                <w:spacing w:val="1"/>
                <w:sz w:val="22"/>
                <w:szCs w:val="22"/>
              </w:rPr>
              <w:t xml:space="preserve"> </w:t>
            </w:r>
            <w:r>
              <w:rPr>
                <w:spacing w:val="-5"/>
                <w:sz w:val="22"/>
                <w:szCs w:val="22"/>
              </w:rPr>
              <w:t>套）</w:t>
            </w:r>
          </w:p>
        </w:tc>
        <w:tc>
          <w:tcPr>
            <w:tcW w:w="1318" w:type="dxa"/>
            <w:vAlign w:val="top"/>
          </w:tcPr>
          <w:p>
            <w:pPr>
              <w:pStyle w:val="6"/>
              <w:spacing w:before="40" w:line="220" w:lineRule="auto"/>
              <w:ind w:left="406" w:right="214" w:hanging="178"/>
              <w:rPr>
                <w:sz w:val="22"/>
                <w:szCs w:val="22"/>
              </w:rPr>
            </w:pPr>
            <w:r>
              <w:rPr>
                <w:spacing w:val="-3"/>
                <w:sz w:val="22"/>
                <w:szCs w:val="22"/>
              </w:rPr>
              <w:t>单套重量</w:t>
            </w:r>
            <w:r>
              <w:rPr>
                <w:spacing w:val="1"/>
                <w:sz w:val="22"/>
                <w:szCs w:val="22"/>
              </w:rPr>
              <w:t xml:space="preserve"> </w:t>
            </w:r>
            <w:r>
              <w:rPr>
                <w:rFonts w:ascii="Times New Roman" w:hAnsi="Times New Roman" w:eastAsia="Times New Roman" w:cs="Times New Roman"/>
                <w:spacing w:val="-1"/>
                <w:sz w:val="22"/>
                <w:szCs w:val="22"/>
              </w:rPr>
              <w:t>kg/</w:t>
            </w:r>
            <w:r>
              <w:rPr>
                <w:spacing w:val="-1"/>
                <w:sz w:val="22"/>
                <w:szCs w:val="22"/>
              </w:rPr>
              <w:t>件</w:t>
            </w:r>
          </w:p>
        </w:tc>
        <w:tc>
          <w:tcPr>
            <w:tcW w:w="1366" w:type="dxa"/>
            <w:vAlign w:val="top"/>
          </w:tcPr>
          <w:p>
            <w:pPr>
              <w:pStyle w:val="6"/>
              <w:spacing w:before="40" w:line="220" w:lineRule="auto"/>
              <w:ind w:left="276" w:right="128" w:hanging="135"/>
              <w:rPr>
                <w:sz w:val="22"/>
                <w:szCs w:val="22"/>
              </w:rPr>
            </w:pPr>
            <w:r>
              <w:rPr>
                <w:spacing w:val="-2"/>
                <w:sz w:val="22"/>
                <w:szCs w:val="22"/>
              </w:rPr>
              <w:t>单套平均重</w:t>
            </w:r>
            <w:r>
              <w:rPr>
                <w:sz w:val="22"/>
                <w:szCs w:val="22"/>
              </w:rPr>
              <w:t xml:space="preserve"> </w:t>
            </w:r>
            <w:r>
              <w:rPr>
                <w:spacing w:val="-2"/>
                <w:sz w:val="22"/>
                <w:szCs w:val="22"/>
              </w:rPr>
              <w:t xml:space="preserve">量 </w:t>
            </w:r>
            <w:r>
              <w:rPr>
                <w:rFonts w:ascii="Times New Roman" w:hAnsi="Times New Roman" w:eastAsia="Times New Roman" w:cs="Times New Roman"/>
                <w:spacing w:val="-2"/>
                <w:sz w:val="22"/>
                <w:szCs w:val="22"/>
              </w:rPr>
              <w:t>kg/</w:t>
            </w:r>
            <w:r>
              <w:rPr>
                <w:spacing w:val="-2"/>
                <w:sz w:val="22"/>
                <w:szCs w:val="22"/>
              </w:rPr>
              <w:t>件</w:t>
            </w:r>
          </w:p>
        </w:tc>
        <w:tc>
          <w:tcPr>
            <w:tcW w:w="1279" w:type="dxa"/>
            <w:vAlign w:val="top"/>
          </w:tcPr>
          <w:p>
            <w:pPr>
              <w:pStyle w:val="6"/>
              <w:spacing w:before="59" w:line="224" w:lineRule="auto"/>
              <w:ind w:left="530" w:right="190" w:hanging="318"/>
              <w:rPr>
                <w:rFonts w:ascii="Times New Roman" w:hAnsi="Times New Roman" w:eastAsia="Times New Roman" w:cs="Times New Roman"/>
                <w:sz w:val="22"/>
                <w:szCs w:val="22"/>
              </w:rPr>
            </w:pPr>
            <w:r>
              <w:rPr>
                <w:spacing w:val="-3"/>
                <w:sz w:val="22"/>
                <w:szCs w:val="22"/>
              </w:rPr>
              <w:t>生产能力</w:t>
            </w:r>
            <w:r>
              <w:rPr>
                <w:spacing w:val="1"/>
                <w:sz w:val="22"/>
                <w:szCs w:val="22"/>
              </w:rPr>
              <w:t xml:space="preserve"> </w:t>
            </w:r>
            <w:r>
              <w:rPr>
                <w:rFonts w:ascii="Times New Roman" w:hAnsi="Times New Roman" w:eastAsia="Times New Roman" w:cs="Times New Roman"/>
                <w:spacing w:val="-1"/>
                <w:sz w:val="22"/>
                <w:szCs w:val="22"/>
              </w:rPr>
              <w:t>t/a</w:t>
            </w:r>
          </w:p>
        </w:tc>
        <w:tc>
          <w:tcPr>
            <w:tcW w:w="740" w:type="dxa"/>
            <w:vAlign w:val="top"/>
          </w:tcPr>
          <w:p>
            <w:pPr>
              <w:pStyle w:val="6"/>
              <w:spacing w:before="185" w:line="222" w:lineRule="auto"/>
              <w:ind w:left="166"/>
              <w:rPr>
                <w:sz w:val="22"/>
                <w:szCs w:val="22"/>
              </w:rPr>
            </w:pPr>
            <w:r>
              <w:rPr>
                <w:spacing w:val="-5"/>
                <w:sz w:val="22"/>
                <w:szCs w:val="22"/>
              </w:rPr>
              <w:t>备注</w:t>
            </w:r>
          </w:p>
        </w:tc>
        <w:tc>
          <w:tcPr>
            <w:tcW w:w="295"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424" w:type="dxa"/>
            <w:vMerge w:val="continue"/>
            <w:tcBorders>
              <w:top w:val="nil"/>
              <w:left w:val="single" w:color="000000" w:sz="6" w:space="0"/>
              <w:bottom w:val="single" w:color="000000" w:sz="6" w:space="0"/>
            </w:tcBorders>
            <w:textDirection w:val="tbRlV"/>
            <w:vAlign w:val="top"/>
          </w:tcPr>
          <w:p>
            <w:pPr>
              <w:rPr>
                <w:rFonts w:ascii="Arial"/>
                <w:sz w:val="21"/>
              </w:rPr>
            </w:pPr>
          </w:p>
        </w:tc>
        <w:tc>
          <w:tcPr>
            <w:tcW w:w="285" w:type="dxa"/>
            <w:vMerge w:val="continue"/>
            <w:tcBorders>
              <w:top w:val="nil"/>
              <w:bottom w:val="single" w:color="000000" w:sz="6" w:space="0"/>
            </w:tcBorders>
            <w:vAlign w:val="top"/>
          </w:tcPr>
          <w:p>
            <w:pPr>
              <w:rPr>
                <w:rFonts w:ascii="Arial"/>
                <w:sz w:val="21"/>
              </w:rPr>
            </w:pPr>
          </w:p>
        </w:tc>
        <w:tc>
          <w:tcPr>
            <w:tcW w:w="465" w:type="dxa"/>
            <w:tcBorders>
              <w:bottom w:val="single" w:color="000000" w:sz="6" w:space="0"/>
            </w:tcBorders>
            <w:textDirection w:val="tbRlV"/>
            <w:vAlign w:val="top"/>
          </w:tcPr>
          <w:p>
            <w:pPr>
              <w:pStyle w:val="6"/>
              <w:spacing w:before="124" w:line="209" w:lineRule="auto"/>
              <w:ind w:left="109"/>
              <w:rPr>
                <w:sz w:val="22"/>
                <w:szCs w:val="22"/>
              </w:rPr>
            </w:pPr>
            <w:r>
              <w:rPr>
                <w:spacing w:val="33"/>
                <w:sz w:val="22"/>
                <w:szCs w:val="22"/>
              </w:rPr>
              <w:t>汽车</w:t>
            </w:r>
          </w:p>
        </w:tc>
        <w:tc>
          <w:tcPr>
            <w:tcW w:w="1497" w:type="dxa"/>
            <w:tcBorders>
              <w:bottom w:val="single" w:color="000000" w:sz="6" w:space="0"/>
            </w:tcBorders>
            <w:vAlign w:val="top"/>
          </w:tcPr>
          <w:p>
            <w:pPr>
              <w:pStyle w:val="6"/>
              <w:spacing w:before="109" w:line="230" w:lineRule="auto"/>
              <w:ind w:left="640" w:right="196" w:hanging="412"/>
              <w:rPr>
                <w:sz w:val="22"/>
                <w:szCs w:val="22"/>
              </w:rPr>
            </w:pPr>
            <w:r>
              <w:rPr>
                <w:spacing w:val="-7"/>
                <w:sz w:val="22"/>
                <w:szCs w:val="22"/>
              </w:rPr>
              <w:t>电池托盘部</w:t>
            </w:r>
            <w:r>
              <w:rPr>
                <w:spacing w:val="1"/>
                <w:sz w:val="22"/>
                <w:szCs w:val="22"/>
              </w:rPr>
              <w:t xml:space="preserve"> </w:t>
            </w:r>
            <w:r>
              <w:rPr>
                <w:sz w:val="22"/>
                <w:szCs w:val="22"/>
              </w:rPr>
              <w:t>件</w:t>
            </w:r>
          </w:p>
        </w:tc>
        <w:tc>
          <w:tcPr>
            <w:tcW w:w="1318" w:type="dxa"/>
            <w:tcBorders>
              <w:bottom w:val="single" w:color="000000" w:sz="6" w:space="0"/>
            </w:tcBorders>
            <w:vAlign w:val="top"/>
          </w:tcPr>
          <w:p>
            <w:pPr>
              <w:spacing w:before="289" w:line="189" w:lineRule="auto"/>
              <w:ind w:left="60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318" w:type="dxa"/>
            <w:tcBorders>
              <w:bottom w:val="single" w:color="000000" w:sz="6" w:space="0"/>
            </w:tcBorders>
            <w:vAlign w:val="top"/>
          </w:tcPr>
          <w:p>
            <w:pPr>
              <w:spacing w:before="289" w:line="189" w:lineRule="auto"/>
              <w:ind w:left="47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1-30</w:t>
            </w:r>
          </w:p>
        </w:tc>
        <w:tc>
          <w:tcPr>
            <w:tcW w:w="1366" w:type="dxa"/>
            <w:tcBorders>
              <w:bottom w:val="single" w:color="000000" w:sz="6" w:space="0"/>
            </w:tcBorders>
            <w:vAlign w:val="top"/>
          </w:tcPr>
          <w:p>
            <w:pPr>
              <w:spacing w:before="289" w:line="189" w:lineRule="auto"/>
              <w:ind w:left="59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1279" w:type="dxa"/>
            <w:tcBorders>
              <w:bottom w:val="single" w:color="000000" w:sz="6" w:space="0"/>
            </w:tcBorders>
            <w:vAlign w:val="top"/>
          </w:tcPr>
          <w:p>
            <w:pPr>
              <w:spacing w:before="289" w:line="189"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450</w:t>
            </w:r>
          </w:p>
        </w:tc>
        <w:tc>
          <w:tcPr>
            <w:tcW w:w="740" w:type="dxa"/>
            <w:tcBorders>
              <w:bottom w:val="single" w:color="000000" w:sz="6" w:space="0"/>
            </w:tcBorders>
            <w:vAlign w:val="top"/>
          </w:tcPr>
          <w:p>
            <w:pPr>
              <w:pStyle w:val="6"/>
              <w:spacing w:before="109" w:line="230" w:lineRule="auto"/>
              <w:ind w:left="163" w:right="138"/>
              <w:rPr>
                <w:sz w:val="22"/>
                <w:szCs w:val="22"/>
              </w:rPr>
            </w:pPr>
            <w:r>
              <w:rPr>
                <w:spacing w:val="-4"/>
                <w:sz w:val="22"/>
                <w:szCs w:val="22"/>
              </w:rPr>
              <w:t>汽车</w:t>
            </w:r>
            <w:r>
              <w:rPr>
                <w:sz w:val="22"/>
                <w:szCs w:val="22"/>
              </w:rPr>
              <w:t xml:space="preserve"> </w:t>
            </w:r>
            <w:r>
              <w:rPr>
                <w:spacing w:val="-4"/>
                <w:sz w:val="22"/>
                <w:szCs w:val="22"/>
              </w:rPr>
              <w:t>零部</w:t>
            </w:r>
          </w:p>
        </w:tc>
        <w:tc>
          <w:tcPr>
            <w:tcW w:w="295" w:type="dxa"/>
            <w:vMerge w:val="continue"/>
            <w:tcBorders>
              <w:top w:val="nil"/>
              <w:bottom w:val="single" w:color="000000" w:sz="6" w:space="0"/>
              <w:right w:val="single" w:color="000000" w:sz="6" w:space="0"/>
            </w:tcBorders>
            <w:vAlign w:val="top"/>
          </w:tcPr>
          <w:p>
            <w:pPr>
              <w:rPr>
                <w:rFonts w:ascii="Arial"/>
                <w:sz w:val="21"/>
              </w:rPr>
            </w:pPr>
          </w:p>
        </w:tc>
      </w:tr>
    </w:tbl>
    <w:p>
      <w:pPr>
        <w:pStyle w:val="2"/>
      </w:pPr>
    </w:p>
    <w:p>
      <w:pPr>
        <w:sectPr>
          <w:footerReference r:id="rId24" w:type="default"/>
          <w:pgSz w:w="11906" w:h="16838"/>
          <w:pgMar w:top="400" w:right="1451" w:bottom="1363" w:left="1451" w:header="0" w:footer="1201" w:gutter="0"/>
          <w:cols w:space="720" w:num="1"/>
        </w:sectPr>
      </w:pPr>
    </w:p>
    <w:p>
      <w:pPr>
        <w:spacing w:before="41"/>
      </w:pPr>
    </w:p>
    <w:p>
      <w:pPr>
        <w:spacing w:before="41"/>
      </w:pPr>
    </w:p>
    <w:p>
      <w:pPr>
        <w:spacing w:before="41"/>
      </w:pPr>
    </w:p>
    <w:tbl>
      <w:tblPr>
        <w:tblStyle w:val="5"/>
        <w:tblW w:w="8987"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7"/>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43" w:hRule="atLeast"/>
        </w:trPr>
        <w:tc>
          <w:tcPr>
            <w:tcW w:w="8987" w:type="dxa"/>
            <w:vAlign w:val="top"/>
          </w:tcPr>
          <w:p>
            <w:pPr>
              <w:spacing w:line="96" w:lineRule="auto"/>
              <w:rPr>
                <w:rFonts w:ascii="Arial"/>
                <w:sz w:val="2"/>
              </w:rPr>
            </w:pPr>
            <w:r>
              <w:pict>
                <v:rect id="_x0000_s1051" o:spid="_x0000_s1051" o:spt="1" style="position:absolute;left:0pt;margin-left:20.65pt;margin-top:0.95pt;height:696.25pt;width:0.5pt;mso-position-horizontal-relative:page;mso-position-vertical-relative:page;z-index:251687936;mso-width-relative:page;mso-height-relative:page;" fillcolor="#000000" filled="t" stroked="f" coordsize="21600,21600">
                  <v:path/>
                  <v:fill on="t" focussize="0,0"/>
                  <v:stroke on="f"/>
                  <v:imagedata o:title=""/>
                  <o:lock v:ext="edit"/>
                </v:rect>
              </w:pict>
            </w:r>
          </w:p>
          <w:tbl>
            <w:tblPr>
              <w:tblStyle w:val="5"/>
              <w:tblW w:w="8001" w:type="dxa"/>
              <w:tblInd w:w="6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
              <w:gridCol w:w="1499"/>
              <w:gridCol w:w="1319"/>
              <w:gridCol w:w="1319"/>
              <w:gridCol w:w="1367"/>
              <w:gridCol w:w="1281"/>
              <w:gridCol w:w="7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470" w:type="dxa"/>
                  <w:vMerge w:val="restart"/>
                  <w:tcBorders>
                    <w:top w:val="nil"/>
                    <w:bottom w:val="nil"/>
                  </w:tcBorders>
                  <w:textDirection w:val="tbRlV"/>
                  <w:vAlign w:val="top"/>
                </w:tcPr>
                <w:p>
                  <w:pPr>
                    <w:pStyle w:val="6"/>
                    <w:spacing w:before="122" w:line="209" w:lineRule="auto"/>
                    <w:ind w:left="40"/>
                    <w:rPr>
                      <w:sz w:val="22"/>
                      <w:szCs w:val="22"/>
                    </w:rPr>
                  </w:pPr>
                  <w:bookmarkStart w:id="1" w:name="bookmark3"/>
                  <w:bookmarkEnd w:id="1"/>
                  <w:r>
                    <w:rPr>
                      <w:spacing w:val="33"/>
                      <w:sz w:val="22"/>
                      <w:szCs w:val="22"/>
                    </w:rPr>
                    <w:t>配件</w:t>
                  </w:r>
                </w:p>
              </w:tc>
              <w:tc>
                <w:tcPr>
                  <w:tcW w:w="1499" w:type="dxa"/>
                  <w:tcBorders>
                    <w:top w:val="nil"/>
                  </w:tcBorders>
                  <w:vAlign w:val="top"/>
                </w:tcPr>
                <w:p>
                  <w:pPr>
                    <w:pStyle w:val="6"/>
                    <w:spacing w:before="249" w:line="220" w:lineRule="auto"/>
                    <w:ind w:left="209"/>
                    <w:rPr>
                      <w:sz w:val="22"/>
                      <w:szCs w:val="22"/>
                    </w:rPr>
                  </w:pPr>
                  <w:r>
                    <w:rPr>
                      <w:spacing w:val="-3"/>
                      <w:sz w:val="22"/>
                      <w:szCs w:val="22"/>
                    </w:rPr>
                    <w:t>前后桥部件</w:t>
                  </w:r>
                </w:p>
              </w:tc>
              <w:tc>
                <w:tcPr>
                  <w:tcW w:w="1319" w:type="dxa"/>
                  <w:tcBorders>
                    <w:top w:val="nil"/>
                  </w:tcBorders>
                  <w:vAlign w:val="top"/>
                </w:tcPr>
                <w:p>
                  <w:pPr>
                    <w:spacing w:before="287" w:line="189" w:lineRule="auto"/>
                    <w:ind w:left="60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19" w:type="dxa"/>
                  <w:tcBorders>
                    <w:top w:val="nil"/>
                  </w:tcBorders>
                  <w:vAlign w:val="top"/>
                </w:tcPr>
                <w:p>
                  <w:pPr>
                    <w:spacing w:before="287" w:line="189" w:lineRule="auto"/>
                    <w:ind w:left="426"/>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10-40</w:t>
                  </w:r>
                </w:p>
              </w:tc>
              <w:tc>
                <w:tcPr>
                  <w:tcW w:w="1367" w:type="dxa"/>
                  <w:tcBorders>
                    <w:top w:val="nil"/>
                  </w:tcBorders>
                  <w:vAlign w:val="top"/>
                </w:tcPr>
                <w:p>
                  <w:pPr>
                    <w:spacing w:before="287" w:line="189" w:lineRule="auto"/>
                    <w:ind w:left="57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1281" w:type="dxa"/>
                  <w:tcBorders>
                    <w:top w:val="nil"/>
                  </w:tcBorders>
                  <w:vAlign w:val="top"/>
                </w:tcPr>
                <w:p>
                  <w:pPr>
                    <w:spacing w:before="287" w:line="189" w:lineRule="auto"/>
                    <w:ind w:left="48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746" w:type="dxa"/>
                  <w:vMerge w:val="restart"/>
                  <w:tcBorders>
                    <w:top w:val="nil"/>
                    <w:bottom w:val="nil"/>
                  </w:tcBorders>
                  <w:vAlign w:val="top"/>
                </w:tcPr>
                <w:p>
                  <w:pPr>
                    <w:pStyle w:val="6"/>
                    <w:spacing w:before="40" w:line="220" w:lineRule="auto"/>
                    <w:ind w:left="266"/>
                    <w:rPr>
                      <w:sz w:val="22"/>
                      <w:szCs w:val="22"/>
                    </w:rPr>
                  </w:pPr>
                  <w:r>
                    <w:rPr>
                      <w:sz w:val="22"/>
                      <w:szCs w:val="22"/>
                    </w:rPr>
                    <w:t>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470" w:type="dxa"/>
                  <w:vMerge w:val="continue"/>
                  <w:tcBorders>
                    <w:top w:val="nil"/>
                    <w:bottom w:val="nil"/>
                  </w:tcBorders>
                  <w:textDirection w:val="tbRlV"/>
                  <w:vAlign w:val="top"/>
                </w:tcPr>
                <w:p>
                  <w:pPr>
                    <w:rPr>
                      <w:rFonts w:ascii="Arial"/>
                      <w:sz w:val="21"/>
                    </w:rPr>
                  </w:pPr>
                </w:p>
              </w:tc>
              <w:tc>
                <w:tcPr>
                  <w:tcW w:w="1499" w:type="dxa"/>
                  <w:vAlign w:val="top"/>
                </w:tcPr>
                <w:p>
                  <w:pPr>
                    <w:pStyle w:val="6"/>
                    <w:spacing w:before="98" w:line="230" w:lineRule="auto"/>
                    <w:ind w:left="204" w:right="195" w:firstLine="1"/>
                    <w:rPr>
                      <w:sz w:val="22"/>
                      <w:szCs w:val="22"/>
                    </w:rPr>
                  </w:pPr>
                  <w:r>
                    <w:rPr>
                      <w:spacing w:val="-2"/>
                      <w:sz w:val="22"/>
                      <w:szCs w:val="22"/>
                    </w:rPr>
                    <w:t>新能源汽车</w:t>
                  </w:r>
                  <w:r>
                    <w:rPr>
                      <w:spacing w:val="1"/>
                      <w:sz w:val="22"/>
                      <w:szCs w:val="22"/>
                    </w:rPr>
                    <w:t xml:space="preserve"> </w:t>
                  </w:r>
                  <w:r>
                    <w:rPr>
                      <w:spacing w:val="-2"/>
                      <w:sz w:val="22"/>
                      <w:szCs w:val="22"/>
                    </w:rPr>
                    <w:t>逆变器壳体</w:t>
                  </w:r>
                </w:p>
              </w:tc>
              <w:tc>
                <w:tcPr>
                  <w:tcW w:w="1319" w:type="dxa"/>
                  <w:vAlign w:val="top"/>
                </w:tcPr>
                <w:p>
                  <w:pPr>
                    <w:spacing w:before="278" w:line="189" w:lineRule="auto"/>
                    <w:ind w:left="60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19" w:type="dxa"/>
                  <w:vAlign w:val="top"/>
                </w:tcPr>
                <w:p>
                  <w:pPr>
                    <w:spacing w:before="278" w:line="189"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1-20</w:t>
                  </w:r>
                </w:p>
              </w:tc>
              <w:tc>
                <w:tcPr>
                  <w:tcW w:w="1367" w:type="dxa"/>
                  <w:vAlign w:val="top"/>
                </w:tcPr>
                <w:p>
                  <w:pPr>
                    <w:spacing w:before="278" w:line="189" w:lineRule="auto"/>
                    <w:ind w:left="59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281" w:type="dxa"/>
                  <w:vAlign w:val="top"/>
                </w:tcPr>
                <w:p>
                  <w:pPr>
                    <w:spacing w:before="278" w:line="189"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200</w:t>
                  </w:r>
                </w:p>
              </w:tc>
              <w:tc>
                <w:tcPr>
                  <w:tcW w:w="74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470" w:type="dxa"/>
                  <w:vMerge w:val="continue"/>
                  <w:tcBorders>
                    <w:top w:val="nil"/>
                    <w:bottom w:val="nil"/>
                  </w:tcBorders>
                  <w:textDirection w:val="tbRlV"/>
                  <w:vAlign w:val="top"/>
                </w:tcPr>
                <w:p>
                  <w:pPr>
                    <w:rPr>
                      <w:rFonts w:ascii="Arial"/>
                      <w:sz w:val="21"/>
                    </w:rPr>
                  </w:pPr>
                </w:p>
              </w:tc>
              <w:tc>
                <w:tcPr>
                  <w:tcW w:w="1499" w:type="dxa"/>
                  <w:vAlign w:val="top"/>
                </w:tcPr>
                <w:p>
                  <w:pPr>
                    <w:pStyle w:val="6"/>
                    <w:spacing w:before="241" w:line="220" w:lineRule="auto"/>
                    <w:ind w:left="437"/>
                    <w:rPr>
                      <w:sz w:val="22"/>
                      <w:szCs w:val="22"/>
                    </w:rPr>
                  </w:pPr>
                  <w:r>
                    <w:rPr>
                      <w:spacing w:val="-7"/>
                      <w:sz w:val="22"/>
                      <w:szCs w:val="22"/>
                    </w:rPr>
                    <w:t>防撞梁</w:t>
                  </w:r>
                </w:p>
              </w:tc>
              <w:tc>
                <w:tcPr>
                  <w:tcW w:w="1319" w:type="dxa"/>
                  <w:vAlign w:val="top"/>
                </w:tcPr>
                <w:p>
                  <w:pPr>
                    <w:spacing w:before="279" w:line="189" w:lineRule="auto"/>
                    <w:ind w:left="60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19" w:type="dxa"/>
                  <w:vAlign w:val="top"/>
                </w:tcPr>
                <w:p>
                  <w:pPr>
                    <w:spacing w:before="279" w:line="189"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1-30</w:t>
                  </w:r>
                </w:p>
              </w:tc>
              <w:tc>
                <w:tcPr>
                  <w:tcW w:w="1367" w:type="dxa"/>
                  <w:vAlign w:val="top"/>
                </w:tcPr>
                <w:p>
                  <w:pPr>
                    <w:spacing w:before="279" w:line="189" w:lineRule="auto"/>
                    <w:ind w:left="59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1281" w:type="dxa"/>
                  <w:vAlign w:val="top"/>
                </w:tcPr>
                <w:p>
                  <w:pPr>
                    <w:spacing w:before="279" w:line="189" w:lineRule="auto"/>
                    <w:ind w:left="48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300</w:t>
                  </w:r>
                </w:p>
              </w:tc>
              <w:tc>
                <w:tcPr>
                  <w:tcW w:w="74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470" w:type="dxa"/>
                  <w:vMerge w:val="continue"/>
                  <w:tcBorders>
                    <w:top w:val="nil"/>
                  </w:tcBorders>
                  <w:textDirection w:val="tbRlV"/>
                  <w:vAlign w:val="top"/>
                </w:tcPr>
                <w:p>
                  <w:pPr>
                    <w:rPr>
                      <w:rFonts w:ascii="Arial"/>
                      <w:sz w:val="21"/>
                    </w:rPr>
                  </w:pPr>
                </w:p>
              </w:tc>
              <w:tc>
                <w:tcPr>
                  <w:tcW w:w="1499" w:type="dxa"/>
                  <w:vAlign w:val="top"/>
                </w:tcPr>
                <w:p>
                  <w:pPr>
                    <w:pStyle w:val="6"/>
                    <w:spacing w:before="243" w:line="220" w:lineRule="auto"/>
                    <w:ind w:left="341"/>
                    <w:rPr>
                      <w:sz w:val="22"/>
                      <w:szCs w:val="22"/>
                    </w:rPr>
                  </w:pPr>
                  <w:r>
                    <w:rPr>
                      <w:spacing w:val="-9"/>
                      <w:sz w:val="22"/>
                      <w:szCs w:val="22"/>
                    </w:rPr>
                    <w:t>电源外壳</w:t>
                  </w:r>
                </w:p>
              </w:tc>
              <w:tc>
                <w:tcPr>
                  <w:tcW w:w="1319" w:type="dxa"/>
                  <w:vAlign w:val="top"/>
                </w:tcPr>
                <w:p>
                  <w:pPr>
                    <w:spacing w:before="281" w:line="189" w:lineRule="auto"/>
                    <w:ind w:left="627"/>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19" w:type="dxa"/>
                  <w:vAlign w:val="top"/>
                </w:tcPr>
                <w:p>
                  <w:pPr>
                    <w:spacing w:before="281" w:line="189"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1-25</w:t>
                  </w:r>
                </w:p>
              </w:tc>
              <w:tc>
                <w:tcPr>
                  <w:tcW w:w="1367" w:type="dxa"/>
                  <w:vAlign w:val="top"/>
                </w:tcPr>
                <w:p>
                  <w:pPr>
                    <w:spacing w:before="281" w:line="189" w:lineRule="auto"/>
                    <w:ind w:left="59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1281" w:type="dxa"/>
                  <w:vAlign w:val="top"/>
                </w:tcPr>
                <w:p>
                  <w:pPr>
                    <w:spacing w:before="281" w:line="189" w:lineRule="auto"/>
                    <w:ind w:left="50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130</w:t>
                  </w:r>
                </w:p>
              </w:tc>
              <w:tc>
                <w:tcPr>
                  <w:tcW w:w="74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470" w:type="dxa"/>
                  <w:textDirection w:val="tbRlV"/>
                  <w:vAlign w:val="top"/>
                </w:tcPr>
                <w:p>
                  <w:pPr>
                    <w:pStyle w:val="6"/>
                    <w:spacing w:before="121" w:line="210" w:lineRule="auto"/>
                    <w:ind w:left="102"/>
                    <w:rPr>
                      <w:sz w:val="22"/>
                      <w:szCs w:val="22"/>
                    </w:rPr>
                  </w:pPr>
                  <w:r>
                    <w:rPr>
                      <w:spacing w:val="31"/>
                      <w:sz w:val="22"/>
                      <w:szCs w:val="22"/>
                    </w:rPr>
                    <w:t>合计</w:t>
                  </w:r>
                </w:p>
              </w:tc>
              <w:tc>
                <w:tcPr>
                  <w:tcW w:w="1499" w:type="dxa"/>
                  <w:vAlign w:val="top"/>
                </w:tcPr>
                <w:p>
                  <w:pPr>
                    <w:spacing w:before="278" w:line="193" w:lineRule="auto"/>
                    <w:ind w:left="71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19" w:type="dxa"/>
                  <w:vAlign w:val="top"/>
                </w:tcPr>
                <w:p>
                  <w:pPr>
                    <w:spacing w:before="282" w:line="189" w:lineRule="auto"/>
                    <w:ind w:left="571"/>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319" w:type="dxa"/>
                  <w:vAlign w:val="top"/>
                </w:tcPr>
                <w:p>
                  <w:pPr>
                    <w:spacing w:before="275" w:line="193" w:lineRule="auto"/>
                    <w:ind w:left="62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67" w:type="dxa"/>
                  <w:vAlign w:val="top"/>
                </w:tcPr>
                <w:p>
                  <w:pPr>
                    <w:spacing w:before="275" w:line="193" w:lineRule="auto"/>
                    <w:ind w:left="65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81" w:type="dxa"/>
                  <w:vAlign w:val="top"/>
                </w:tcPr>
                <w:p>
                  <w:pPr>
                    <w:spacing w:before="279" w:line="189" w:lineRule="auto"/>
                    <w:ind w:left="44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1580</w:t>
                  </w:r>
                </w:p>
              </w:tc>
              <w:tc>
                <w:tcPr>
                  <w:tcW w:w="746" w:type="dxa"/>
                  <w:vAlign w:val="top"/>
                </w:tcPr>
                <w:p>
                  <w:pPr>
                    <w:spacing w:before="278"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pPr>
              <w:pStyle w:val="6"/>
              <w:spacing w:before="144" w:line="226" w:lineRule="auto"/>
              <w:ind w:left="1060"/>
            </w:pPr>
            <w:r>
              <w:rPr>
                <w:spacing w:val="6"/>
              </w:rPr>
              <w:t>（</w:t>
            </w:r>
            <w:r>
              <w:rPr>
                <w:rFonts w:ascii="Times New Roman" w:hAnsi="Times New Roman" w:eastAsia="Times New Roman" w:cs="Times New Roman"/>
                <w:spacing w:val="6"/>
              </w:rPr>
              <w:t>2</w:t>
            </w:r>
            <w:r>
              <w:rPr>
                <w:spacing w:val="6"/>
              </w:rPr>
              <w:t>）产品质量标准</w:t>
            </w:r>
          </w:p>
          <w:p>
            <w:pPr>
              <w:pStyle w:val="6"/>
              <w:spacing w:before="152" w:line="461" w:lineRule="exact"/>
              <w:ind w:left="1049"/>
            </w:pPr>
            <w:r>
              <w:rPr>
                <w:spacing w:val="10"/>
                <w:position w:val="15"/>
              </w:rPr>
              <w:t>本项目生产产品无专门的国家和地方标准，根据厂家提供要求进行生</w:t>
            </w:r>
          </w:p>
          <w:p>
            <w:pPr>
              <w:pStyle w:val="6"/>
              <w:spacing w:before="1" w:line="225" w:lineRule="auto"/>
              <w:ind w:left="527"/>
            </w:pPr>
            <w:r>
              <w:rPr>
                <w:spacing w:val="-1"/>
              </w:rPr>
              <w:t>产。</w:t>
            </w:r>
          </w:p>
          <w:p>
            <w:pPr>
              <w:pStyle w:val="6"/>
              <w:spacing w:before="154" w:line="227" w:lineRule="auto"/>
              <w:ind w:left="524"/>
              <w:outlineLvl w:val="0"/>
            </w:pPr>
            <w:r>
              <w:rPr>
                <w:rFonts w:ascii="Times New Roman" w:hAnsi="Times New Roman" w:eastAsia="Times New Roman" w:cs="Times New Roman"/>
                <w:b/>
                <w:bCs/>
                <w:spacing w:val="6"/>
              </w:rPr>
              <w:t>2.1.4</w:t>
            </w:r>
            <w:r>
              <w:rPr>
                <w:spacing w:val="6"/>
                <w14:textOutline w14:w="4703" w14:cap="flat" w14:cmpd="sng">
                  <w14:solidFill>
                    <w14:srgbClr w14:val="000000"/>
                  </w14:solidFill>
                  <w14:prstDash w14:val="solid"/>
                  <w14:miter w14:val="0"/>
                </w14:textOutline>
              </w:rPr>
              <w:t>项目组成</w:t>
            </w:r>
          </w:p>
          <w:p>
            <w:pPr>
              <w:pStyle w:val="6"/>
              <w:spacing w:before="152" w:line="340" w:lineRule="auto"/>
              <w:ind w:left="528" w:right="102" w:firstLine="520"/>
              <w:jc w:val="both"/>
            </w:pPr>
            <w:r>
              <w:rPr>
                <w:spacing w:val="9"/>
              </w:rPr>
              <w:t>本项目租用重庆品沣机械有限公司已建成的</w:t>
            </w:r>
            <w:r>
              <w:rPr>
                <w:spacing w:val="-55"/>
              </w:rPr>
              <w:t xml:space="preserve"> </w:t>
            </w:r>
            <w:r>
              <w:rPr>
                <w:rFonts w:ascii="Times New Roman" w:hAnsi="Times New Roman" w:eastAsia="Times New Roman" w:cs="Times New Roman"/>
                <w:spacing w:val="9"/>
              </w:rPr>
              <w:t xml:space="preserve">E11 </w:t>
            </w:r>
            <w:r>
              <w:rPr>
                <w:spacing w:val="9"/>
              </w:rPr>
              <w:t>栋厂房全</w:t>
            </w:r>
            <w:r>
              <w:rPr>
                <w:spacing w:val="8"/>
              </w:rPr>
              <w:t>部。项目主</w:t>
            </w:r>
            <w:r>
              <w:t xml:space="preserve"> </w:t>
            </w:r>
            <w:r>
              <w:rPr>
                <w:spacing w:val="4"/>
              </w:rPr>
              <w:t>要建设</w:t>
            </w:r>
            <w:r>
              <w:rPr>
                <w:spacing w:val="-29"/>
              </w:rPr>
              <w:t xml:space="preserve"> </w:t>
            </w:r>
            <w:r>
              <w:rPr>
                <w:rFonts w:ascii="Times New Roman" w:hAnsi="Times New Roman" w:eastAsia="Times New Roman" w:cs="Times New Roman"/>
                <w:spacing w:val="4"/>
              </w:rPr>
              <w:t xml:space="preserve">1 </w:t>
            </w:r>
            <w:r>
              <w:rPr>
                <w:spacing w:val="4"/>
              </w:rPr>
              <w:t>条年产</w:t>
            </w:r>
            <w:r>
              <w:rPr>
                <w:spacing w:val="-30"/>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21"/>
                <w:w w:val="101"/>
              </w:rPr>
              <w:t xml:space="preserve"> </w:t>
            </w:r>
            <w:r>
              <w:rPr>
                <w:spacing w:val="4"/>
              </w:rPr>
              <w:t>万套汽车金属零部件加工生产项目</w:t>
            </w:r>
            <w:r>
              <w:rPr>
                <w:spacing w:val="3"/>
              </w:rPr>
              <w:t>，项目不设食堂，工</w:t>
            </w:r>
          </w:p>
          <w:p>
            <w:pPr>
              <w:pStyle w:val="6"/>
              <w:spacing w:before="1" w:line="225" w:lineRule="auto"/>
              <w:ind w:left="528"/>
            </w:pPr>
            <w:r>
              <w:rPr>
                <w:spacing w:val="9"/>
              </w:rPr>
              <w:t>作人员就餐利用周边餐馆的送餐服务。项目组成一览表详见下表。</w:t>
            </w:r>
          </w:p>
          <w:p>
            <w:pPr>
              <w:pStyle w:val="6"/>
              <w:spacing w:before="152" w:line="227" w:lineRule="auto"/>
              <w:ind w:left="3138"/>
            </w:pPr>
            <w:r>
              <w:rPr>
                <w:spacing w:val="7"/>
                <w14:textOutline w14:w="4703" w14:cap="flat" w14:cmpd="sng">
                  <w14:solidFill>
                    <w14:srgbClr w14:val="000000"/>
                  </w14:solidFill>
                  <w14:prstDash w14:val="solid"/>
                  <w14:miter w14:val="0"/>
                </w14:textOutline>
              </w:rPr>
              <w:t>表</w:t>
            </w:r>
            <w:r>
              <w:rPr>
                <w:spacing w:val="-52"/>
              </w:rPr>
              <w:t xml:space="preserve"> </w:t>
            </w:r>
            <w:r>
              <w:rPr>
                <w:rFonts w:ascii="Times New Roman" w:hAnsi="Times New Roman" w:eastAsia="Times New Roman" w:cs="Times New Roman"/>
                <w:b/>
                <w:bCs/>
                <w:spacing w:val="7"/>
              </w:rPr>
              <w:t>2.1-2</w:t>
            </w:r>
            <w:r>
              <w:rPr>
                <w:spacing w:val="7"/>
                <w14:textOutline w14:w="4703" w14:cap="flat" w14:cmpd="sng">
                  <w14:solidFill>
                    <w14:srgbClr w14:val="000000"/>
                  </w14:solidFill>
                  <w14:prstDash w14:val="solid"/>
                  <w14:miter w14:val="0"/>
                </w14:textOutline>
              </w:rPr>
              <w:t>项目组成一览表</w:t>
            </w:r>
          </w:p>
          <w:p>
            <w:pPr>
              <w:spacing w:line="95" w:lineRule="auto"/>
              <w:rPr>
                <w:rFonts w:ascii="Arial"/>
                <w:sz w:val="2"/>
              </w:rPr>
            </w:pPr>
          </w:p>
          <w:tbl>
            <w:tblPr>
              <w:tblStyle w:val="5"/>
              <w:tblW w:w="8346" w:type="dxa"/>
              <w:tblInd w:w="5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0"/>
              <w:gridCol w:w="698"/>
              <w:gridCol w:w="5958"/>
              <w:gridCol w:w="10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90" w:type="dxa"/>
                  <w:vAlign w:val="top"/>
                </w:tcPr>
                <w:p>
                  <w:pPr>
                    <w:pStyle w:val="6"/>
                    <w:spacing w:before="49" w:line="241" w:lineRule="auto"/>
                    <w:ind w:left="133" w:right="120"/>
                    <w:rPr>
                      <w:sz w:val="22"/>
                      <w:szCs w:val="22"/>
                    </w:rPr>
                  </w:pPr>
                  <w:r>
                    <w:rPr>
                      <w:spacing w:val="-5"/>
                      <w:sz w:val="22"/>
                      <w:szCs w:val="22"/>
                    </w:rPr>
                    <w:t>工程</w:t>
                  </w:r>
                  <w:r>
                    <w:rPr>
                      <w:sz w:val="22"/>
                      <w:szCs w:val="22"/>
                    </w:rPr>
                    <w:t xml:space="preserve"> </w:t>
                  </w:r>
                  <w:r>
                    <w:rPr>
                      <w:spacing w:val="-5"/>
                      <w:sz w:val="22"/>
                      <w:szCs w:val="22"/>
                    </w:rPr>
                    <w:t>分类</w:t>
                  </w:r>
                </w:p>
              </w:tc>
              <w:tc>
                <w:tcPr>
                  <w:tcW w:w="698" w:type="dxa"/>
                  <w:vAlign w:val="top"/>
                </w:tcPr>
                <w:p>
                  <w:pPr>
                    <w:pStyle w:val="6"/>
                    <w:spacing w:before="50" w:line="241" w:lineRule="auto"/>
                    <w:ind w:left="137" w:right="125"/>
                    <w:rPr>
                      <w:sz w:val="22"/>
                      <w:szCs w:val="22"/>
                    </w:rPr>
                  </w:pPr>
                  <w:r>
                    <w:rPr>
                      <w:spacing w:val="-6"/>
                      <w:sz w:val="22"/>
                      <w:szCs w:val="22"/>
                    </w:rPr>
                    <w:t>项目</w:t>
                  </w:r>
                  <w:r>
                    <w:rPr>
                      <w:sz w:val="22"/>
                      <w:szCs w:val="22"/>
                    </w:rPr>
                    <w:t xml:space="preserve"> </w:t>
                  </w:r>
                  <w:r>
                    <w:rPr>
                      <w:spacing w:val="-5"/>
                      <w:sz w:val="22"/>
                      <w:szCs w:val="22"/>
                    </w:rPr>
                    <w:t>组成</w:t>
                  </w:r>
                </w:p>
              </w:tc>
              <w:tc>
                <w:tcPr>
                  <w:tcW w:w="5958" w:type="dxa"/>
                  <w:vAlign w:val="top"/>
                </w:tcPr>
                <w:p>
                  <w:pPr>
                    <w:pStyle w:val="6"/>
                    <w:spacing w:before="206" w:line="220" w:lineRule="auto"/>
                    <w:ind w:left="2328"/>
                    <w:rPr>
                      <w:sz w:val="22"/>
                      <w:szCs w:val="22"/>
                    </w:rPr>
                  </w:pPr>
                  <w:r>
                    <w:rPr>
                      <w:spacing w:val="-2"/>
                      <w:sz w:val="22"/>
                      <w:szCs w:val="22"/>
                    </w:rPr>
                    <w:t>工程建设内容</w:t>
                  </w:r>
                </w:p>
              </w:tc>
              <w:tc>
                <w:tcPr>
                  <w:tcW w:w="1000" w:type="dxa"/>
                  <w:vAlign w:val="top"/>
                </w:tcPr>
                <w:p>
                  <w:pPr>
                    <w:pStyle w:val="6"/>
                    <w:spacing w:before="205" w:line="222" w:lineRule="auto"/>
                    <w:ind w:left="287"/>
                    <w:rPr>
                      <w:sz w:val="22"/>
                      <w:szCs w:val="22"/>
                    </w:rPr>
                  </w:pPr>
                  <w:r>
                    <w:rPr>
                      <w:spacing w:val="-5"/>
                      <w:sz w:val="22"/>
                      <w:szCs w:val="2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90" w:type="dxa"/>
                  <w:vAlign w:val="top"/>
                </w:tcPr>
                <w:p>
                  <w:pPr>
                    <w:spacing w:line="283" w:lineRule="auto"/>
                    <w:rPr>
                      <w:rFonts w:ascii="Arial"/>
                      <w:sz w:val="21"/>
                    </w:rPr>
                  </w:pPr>
                </w:p>
                <w:p>
                  <w:pPr>
                    <w:pStyle w:val="6"/>
                    <w:spacing w:before="71" w:line="241" w:lineRule="auto"/>
                    <w:ind w:left="132" w:right="120"/>
                    <w:rPr>
                      <w:sz w:val="22"/>
                      <w:szCs w:val="22"/>
                    </w:rPr>
                  </w:pPr>
                  <w:r>
                    <w:rPr>
                      <w:spacing w:val="-5"/>
                      <w:sz w:val="22"/>
                      <w:szCs w:val="22"/>
                    </w:rPr>
                    <w:t>主体</w:t>
                  </w:r>
                  <w:r>
                    <w:rPr>
                      <w:sz w:val="22"/>
                      <w:szCs w:val="22"/>
                    </w:rPr>
                    <w:t xml:space="preserve"> </w:t>
                  </w:r>
                  <w:r>
                    <w:rPr>
                      <w:spacing w:val="-5"/>
                      <w:sz w:val="22"/>
                      <w:szCs w:val="22"/>
                    </w:rPr>
                    <w:t>工程</w:t>
                  </w:r>
                </w:p>
              </w:tc>
              <w:tc>
                <w:tcPr>
                  <w:tcW w:w="698" w:type="dxa"/>
                  <w:vAlign w:val="top"/>
                </w:tcPr>
                <w:p>
                  <w:pPr>
                    <w:spacing w:line="282" w:lineRule="auto"/>
                    <w:rPr>
                      <w:rFonts w:ascii="Arial"/>
                      <w:sz w:val="21"/>
                    </w:rPr>
                  </w:pPr>
                </w:p>
                <w:p>
                  <w:pPr>
                    <w:pStyle w:val="6"/>
                    <w:spacing w:before="71" w:line="241" w:lineRule="auto"/>
                    <w:ind w:left="136" w:right="125"/>
                    <w:rPr>
                      <w:sz w:val="22"/>
                      <w:szCs w:val="22"/>
                    </w:rPr>
                  </w:pPr>
                  <w:r>
                    <w:rPr>
                      <w:spacing w:val="-5"/>
                      <w:sz w:val="22"/>
                      <w:szCs w:val="22"/>
                    </w:rPr>
                    <w:t>生产</w:t>
                  </w:r>
                  <w:r>
                    <w:rPr>
                      <w:sz w:val="22"/>
                      <w:szCs w:val="22"/>
                    </w:rPr>
                    <w:t xml:space="preserve"> </w:t>
                  </w:r>
                  <w:r>
                    <w:rPr>
                      <w:spacing w:val="-5"/>
                      <w:sz w:val="22"/>
                      <w:szCs w:val="22"/>
                    </w:rPr>
                    <w:t>车间</w:t>
                  </w:r>
                </w:p>
              </w:tc>
              <w:tc>
                <w:tcPr>
                  <w:tcW w:w="5958" w:type="dxa"/>
                  <w:vAlign w:val="top"/>
                </w:tcPr>
                <w:p>
                  <w:pPr>
                    <w:spacing w:line="282" w:lineRule="auto"/>
                    <w:rPr>
                      <w:rFonts w:ascii="Arial"/>
                      <w:sz w:val="21"/>
                    </w:rPr>
                  </w:pPr>
                </w:p>
                <w:p>
                  <w:pPr>
                    <w:pStyle w:val="6"/>
                    <w:spacing w:before="72" w:line="220" w:lineRule="auto"/>
                    <w:jc w:val="right"/>
                    <w:rPr>
                      <w:sz w:val="22"/>
                      <w:szCs w:val="22"/>
                    </w:rPr>
                  </w:pPr>
                  <w:r>
                    <w:rPr>
                      <w:spacing w:val="-9"/>
                      <w:sz w:val="22"/>
                      <w:szCs w:val="22"/>
                    </w:rPr>
                    <w:t>位于厂房西北侧，建筑面积约</w:t>
                  </w:r>
                  <w:r>
                    <w:rPr>
                      <w:spacing w:val="-46"/>
                      <w:sz w:val="22"/>
                      <w:szCs w:val="22"/>
                    </w:rPr>
                    <w:t xml:space="preserve"> </w:t>
                  </w:r>
                  <w:r>
                    <w:rPr>
                      <w:rFonts w:ascii="Times New Roman" w:hAnsi="Times New Roman" w:eastAsia="Times New Roman" w:cs="Times New Roman"/>
                      <w:spacing w:val="-9"/>
                      <w:sz w:val="22"/>
                      <w:szCs w:val="22"/>
                    </w:rPr>
                    <w:t>900m</w:t>
                  </w:r>
                  <w:r>
                    <w:rPr>
                      <w:rFonts w:ascii="Times New Roman" w:hAnsi="Times New Roman" w:eastAsia="Times New Roman" w:cs="Times New Roman"/>
                      <w:spacing w:val="-9"/>
                      <w:position w:val="7"/>
                      <w:sz w:val="14"/>
                      <w:szCs w:val="14"/>
                    </w:rPr>
                    <w:t>2</w:t>
                  </w:r>
                  <w:r>
                    <w:rPr>
                      <w:spacing w:val="-9"/>
                      <w:sz w:val="22"/>
                      <w:szCs w:val="22"/>
                    </w:rPr>
                    <w:t>，设置有</w:t>
                  </w:r>
                  <w:r>
                    <w:rPr>
                      <w:spacing w:val="-30"/>
                      <w:sz w:val="22"/>
                      <w:szCs w:val="22"/>
                    </w:rPr>
                    <w:t xml:space="preserve"> </w:t>
                  </w:r>
                  <w:r>
                    <w:rPr>
                      <w:rFonts w:ascii="Times New Roman" w:hAnsi="Times New Roman" w:eastAsia="Times New Roman" w:cs="Times New Roman"/>
                      <w:spacing w:val="-9"/>
                      <w:sz w:val="22"/>
                      <w:szCs w:val="22"/>
                    </w:rPr>
                    <w:t>17</w:t>
                  </w:r>
                  <w:r>
                    <w:rPr>
                      <w:rFonts w:ascii="Times New Roman" w:hAnsi="Times New Roman" w:eastAsia="Times New Roman" w:cs="Times New Roman"/>
                      <w:spacing w:val="24"/>
                      <w:sz w:val="22"/>
                      <w:szCs w:val="22"/>
                    </w:rPr>
                    <w:t xml:space="preserve"> </w:t>
                  </w:r>
                  <w:r>
                    <w:rPr>
                      <w:spacing w:val="-9"/>
                      <w:sz w:val="22"/>
                      <w:szCs w:val="22"/>
                    </w:rPr>
                    <w:t>台加工</w:t>
                  </w:r>
                  <w:r>
                    <w:rPr>
                      <w:spacing w:val="-10"/>
                      <w:sz w:val="22"/>
                      <w:szCs w:val="22"/>
                    </w:rPr>
                    <w:t>中心，</w:t>
                  </w:r>
                </w:p>
                <w:p>
                  <w:pPr>
                    <w:pStyle w:val="6"/>
                    <w:spacing w:before="50" w:line="219" w:lineRule="auto"/>
                    <w:ind w:left="1628"/>
                    <w:rPr>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25"/>
                      <w:w w:val="101"/>
                      <w:sz w:val="22"/>
                      <w:szCs w:val="22"/>
                    </w:rPr>
                    <w:t xml:space="preserve"> </w:t>
                  </w:r>
                  <w:r>
                    <w:rPr>
                      <w:spacing w:val="-6"/>
                      <w:sz w:val="22"/>
                      <w:szCs w:val="22"/>
                    </w:rPr>
                    <w:t>台锯床，</w:t>
                  </w:r>
                  <w:r>
                    <w:rPr>
                      <w:rFonts w:ascii="Times New Roman" w:hAnsi="Times New Roman" w:eastAsia="Times New Roman" w:cs="Times New Roman"/>
                      <w:spacing w:val="-6"/>
                      <w:sz w:val="22"/>
                      <w:szCs w:val="22"/>
                    </w:rPr>
                    <w:t>1</w:t>
                  </w:r>
                  <w:r>
                    <w:rPr>
                      <w:rFonts w:ascii="Times New Roman" w:hAnsi="Times New Roman" w:eastAsia="Times New Roman" w:cs="Times New Roman"/>
                      <w:spacing w:val="28"/>
                      <w:sz w:val="22"/>
                      <w:szCs w:val="22"/>
                    </w:rPr>
                    <w:t xml:space="preserve"> </w:t>
                  </w:r>
                  <w:r>
                    <w:rPr>
                      <w:spacing w:val="-6"/>
                      <w:sz w:val="22"/>
                      <w:szCs w:val="22"/>
                    </w:rPr>
                    <w:t>台激光雕刻机。</w:t>
                  </w:r>
                </w:p>
              </w:tc>
              <w:tc>
                <w:tcPr>
                  <w:tcW w:w="1000" w:type="dxa"/>
                  <w:vAlign w:val="top"/>
                </w:tcPr>
                <w:p>
                  <w:pPr>
                    <w:pStyle w:val="6"/>
                    <w:spacing w:before="44" w:line="219" w:lineRule="auto"/>
                    <w:ind w:left="179"/>
                    <w:rPr>
                      <w:sz w:val="22"/>
                      <w:szCs w:val="22"/>
                    </w:rPr>
                  </w:pPr>
                  <w:r>
                    <w:rPr>
                      <w:spacing w:val="-4"/>
                      <w:sz w:val="22"/>
                      <w:szCs w:val="22"/>
                    </w:rPr>
                    <w:t>厂房依</w:t>
                  </w:r>
                </w:p>
                <w:p>
                  <w:pPr>
                    <w:pStyle w:val="6"/>
                    <w:spacing w:before="50" w:line="220" w:lineRule="auto"/>
                    <w:ind w:left="116"/>
                    <w:rPr>
                      <w:sz w:val="22"/>
                      <w:szCs w:val="22"/>
                    </w:rPr>
                  </w:pPr>
                  <w:r>
                    <w:rPr>
                      <w:spacing w:val="-27"/>
                      <w:sz w:val="22"/>
                      <w:szCs w:val="22"/>
                    </w:rPr>
                    <w:t>托，生产</w:t>
                  </w:r>
                </w:p>
                <w:p>
                  <w:pPr>
                    <w:pStyle w:val="6"/>
                    <w:spacing w:before="49" w:line="221" w:lineRule="auto"/>
                    <w:ind w:left="180"/>
                    <w:rPr>
                      <w:sz w:val="22"/>
                      <w:szCs w:val="22"/>
                    </w:rPr>
                  </w:pPr>
                  <w:r>
                    <w:rPr>
                      <w:spacing w:val="-4"/>
                      <w:sz w:val="22"/>
                      <w:szCs w:val="22"/>
                    </w:rPr>
                    <w:t>设施新</w:t>
                  </w:r>
                </w:p>
                <w:p>
                  <w:pPr>
                    <w:pStyle w:val="6"/>
                    <w:spacing w:before="49" w:line="219" w:lineRule="auto"/>
                    <w:ind w:left="400"/>
                    <w:rPr>
                      <w:sz w:val="22"/>
                      <w:szCs w:val="22"/>
                    </w:rPr>
                  </w:pPr>
                  <w:r>
                    <w:rPr>
                      <w:sz w:val="22"/>
                      <w:szCs w:val="22"/>
                    </w:rPr>
                    <w:t>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9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71" w:line="241" w:lineRule="auto"/>
                    <w:ind w:left="132" w:right="120"/>
                    <w:rPr>
                      <w:sz w:val="22"/>
                      <w:szCs w:val="22"/>
                    </w:rPr>
                  </w:pPr>
                  <w:r>
                    <w:rPr>
                      <w:spacing w:val="-5"/>
                      <w:sz w:val="22"/>
                      <w:szCs w:val="22"/>
                    </w:rPr>
                    <w:t>辅助</w:t>
                  </w:r>
                  <w:r>
                    <w:rPr>
                      <w:sz w:val="22"/>
                      <w:szCs w:val="22"/>
                    </w:rPr>
                    <w:t xml:space="preserve"> </w:t>
                  </w:r>
                  <w:r>
                    <w:rPr>
                      <w:spacing w:val="-5"/>
                      <w:sz w:val="22"/>
                      <w:szCs w:val="22"/>
                    </w:rPr>
                    <w:t>工程</w:t>
                  </w:r>
                </w:p>
              </w:tc>
              <w:tc>
                <w:tcPr>
                  <w:tcW w:w="698" w:type="dxa"/>
                  <w:vAlign w:val="top"/>
                </w:tcPr>
                <w:p>
                  <w:pPr>
                    <w:pStyle w:val="6"/>
                    <w:spacing w:before="45"/>
                    <w:ind w:left="260" w:right="125" w:hanging="126"/>
                    <w:rPr>
                      <w:sz w:val="22"/>
                      <w:szCs w:val="22"/>
                    </w:rPr>
                  </w:pPr>
                  <w:r>
                    <w:rPr>
                      <w:spacing w:val="-4"/>
                      <w:sz w:val="22"/>
                      <w:szCs w:val="22"/>
                    </w:rPr>
                    <w:t>清洗</w:t>
                  </w:r>
                  <w:r>
                    <w:rPr>
                      <w:sz w:val="22"/>
                      <w:szCs w:val="22"/>
                    </w:rPr>
                    <w:t xml:space="preserve"> 区</w:t>
                  </w:r>
                </w:p>
              </w:tc>
              <w:tc>
                <w:tcPr>
                  <w:tcW w:w="5958" w:type="dxa"/>
                  <w:vAlign w:val="top"/>
                </w:tcPr>
                <w:p>
                  <w:pPr>
                    <w:pStyle w:val="6"/>
                    <w:spacing w:before="45"/>
                    <w:ind w:left="330" w:right="100" w:hanging="220"/>
                    <w:rPr>
                      <w:sz w:val="22"/>
                      <w:szCs w:val="22"/>
                    </w:rPr>
                  </w:pPr>
                  <w:r>
                    <w:rPr>
                      <w:spacing w:val="-10"/>
                      <w:sz w:val="22"/>
                      <w:szCs w:val="22"/>
                    </w:rPr>
                    <w:t>位于厂房东南侧，建筑面积约</w:t>
                  </w:r>
                  <w:r>
                    <w:rPr>
                      <w:spacing w:val="-41"/>
                      <w:sz w:val="22"/>
                      <w:szCs w:val="22"/>
                    </w:rPr>
                    <w:t xml:space="preserve"> </w:t>
                  </w:r>
                  <w:r>
                    <w:rPr>
                      <w:rFonts w:ascii="Times New Roman" w:hAnsi="Times New Roman" w:eastAsia="Times New Roman" w:cs="Times New Roman"/>
                      <w:spacing w:val="-10"/>
                      <w:sz w:val="22"/>
                      <w:szCs w:val="22"/>
                    </w:rPr>
                    <w:t>40m</w:t>
                  </w:r>
                  <w:r>
                    <w:rPr>
                      <w:rFonts w:ascii="Times New Roman" w:hAnsi="Times New Roman" w:eastAsia="Times New Roman" w:cs="Times New Roman"/>
                      <w:spacing w:val="-10"/>
                      <w:position w:val="7"/>
                      <w:sz w:val="14"/>
                      <w:szCs w:val="14"/>
                    </w:rPr>
                    <w:t>2</w:t>
                  </w:r>
                  <w:r>
                    <w:rPr>
                      <w:spacing w:val="-10"/>
                      <w:sz w:val="22"/>
                      <w:szCs w:val="22"/>
                    </w:rPr>
                    <w:t>，设置两个人工清洗槽（规</w:t>
                  </w:r>
                  <w:r>
                    <w:rPr>
                      <w:sz w:val="22"/>
                      <w:szCs w:val="22"/>
                    </w:rPr>
                    <w:t xml:space="preserve"> </w:t>
                  </w:r>
                  <w:r>
                    <w:rPr>
                      <w:spacing w:val="-4"/>
                      <w:sz w:val="22"/>
                      <w:szCs w:val="22"/>
                    </w:rPr>
                    <w:t>格为</w:t>
                  </w:r>
                  <w:r>
                    <w:rPr>
                      <w:spacing w:val="-29"/>
                      <w:sz w:val="22"/>
                      <w:szCs w:val="22"/>
                    </w:rPr>
                    <w:t xml:space="preserve"> </w:t>
                  </w:r>
                  <w:r>
                    <w:rPr>
                      <w:rFonts w:ascii="Times New Roman" w:hAnsi="Times New Roman" w:eastAsia="Times New Roman" w:cs="Times New Roman"/>
                      <w:spacing w:val="-4"/>
                      <w:sz w:val="22"/>
                      <w:szCs w:val="22"/>
                    </w:rPr>
                    <w:t>1.5*2*</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4"/>
                      <w:sz w:val="22"/>
                      <w:szCs w:val="22"/>
                    </w:rPr>
                    <w:t>1m</w:t>
                  </w:r>
                  <w:r>
                    <w:rPr>
                      <w:rFonts w:ascii="Times New Roman" w:hAnsi="Times New Roman" w:eastAsia="Times New Roman" w:cs="Times New Roman"/>
                      <w:spacing w:val="-27"/>
                      <w:sz w:val="22"/>
                      <w:szCs w:val="22"/>
                    </w:rPr>
                    <w:t xml:space="preserve"> </w:t>
                  </w:r>
                  <w:r>
                    <w:rPr>
                      <w:spacing w:val="-4"/>
                      <w:sz w:val="22"/>
                      <w:szCs w:val="22"/>
                    </w:rPr>
                    <w:t>，容积为</w:t>
                  </w:r>
                  <w:r>
                    <w:rPr>
                      <w:spacing w:val="-48"/>
                      <w:sz w:val="22"/>
                      <w:szCs w:val="22"/>
                    </w:rPr>
                    <w:t xml:space="preserve"> </w:t>
                  </w:r>
                  <w:r>
                    <w:rPr>
                      <w:rFonts w:ascii="Times New Roman" w:hAnsi="Times New Roman" w:eastAsia="Times New Roman" w:cs="Times New Roman"/>
                      <w:spacing w:val="-4"/>
                      <w:sz w:val="22"/>
                      <w:szCs w:val="22"/>
                    </w:rPr>
                    <w:t>3m</w:t>
                  </w:r>
                  <w:r>
                    <w:rPr>
                      <w:rFonts w:ascii="Times New Roman" w:hAnsi="Times New Roman" w:eastAsia="Times New Roman" w:cs="Times New Roman"/>
                      <w:spacing w:val="-4"/>
                      <w:position w:val="7"/>
                      <w:sz w:val="14"/>
                      <w:szCs w:val="14"/>
                    </w:rPr>
                    <w:t xml:space="preserve">3 </w:t>
                  </w:r>
                  <w:r>
                    <w:rPr>
                      <w:spacing w:val="-4"/>
                      <w:sz w:val="22"/>
                      <w:szCs w:val="22"/>
                    </w:rPr>
                    <w:t>）。</w:t>
                  </w:r>
                  <w:r>
                    <w:rPr>
                      <w:spacing w:val="-5"/>
                      <w:sz w:val="22"/>
                      <w:szCs w:val="22"/>
                    </w:rPr>
                    <w:t>用于机加后产品清洗。</w:t>
                  </w:r>
                </w:p>
              </w:tc>
              <w:tc>
                <w:tcPr>
                  <w:tcW w:w="1000" w:type="dxa"/>
                  <w:vAlign w:val="top"/>
                </w:tcPr>
                <w:p>
                  <w:pPr>
                    <w:pStyle w:val="6"/>
                    <w:spacing w:before="201" w:line="221" w:lineRule="auto"/>
                    <w:ind w:left="285"/>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90" w:type="dxa"/>
                  <w:vMerge w:val="continue"/>
                  <w:tcBorders>
                    <w:top w:val="nil"/>
                    <w:bottom w:val="nil"/>
                  </w:tcBorders>
                  <w:vAlign w:val="top"/>
                </w:tcPr>
                <w:p>
                  <w:pPr>
                    <w:rPr>
                      <w:rFonts w:ascii="Arial"/>
                      <w:sz w:val="21"/>
                    </w:rPr>
                  </w:pPr>
                </w:p>
              </w:tc>
              <w:tc>
                <w:tcPr>
                  <w:tcW w:w="698" w:type="dxa"/>
                  <w:vAlign w:val="top"/>
                </w:tcPr>
                <w:p>
                  <w:pPr>
                    <w:pStyle w:val="6"/>
                    <w:spacing w:before="48" w:line="239" w:lineRule="auto"/>
                    <w:ind w:left="260" w:right="125" w:hanging="126"/>
                    <w:rPr>
                      <w:sz w:val="22"/>
                      <w:szCs w:val="22"/>
                    </w:rPr>
                  </w:pPr>
                  <w:r>
                    <w:rPr>
                      <w:spacing w:val="-4"/>
                      <w:sz w:val="22"/>
                      <w:szCs w:val="22"/>
                    </w:rPr>
                    <w:t>包装</w:t>
                  </w:r>
                  <w:r>
                    <w:rPr>
                      <w:sz w:val="22"/>
                      <w:szCs w:val="22"/>
                    </w:rPr>
                    <w:t xml:space="preserve"> 区</w:t>
                  </w:r>
                </w:p>
              </w:tc>
              <w:tc>
                <w:tcPr>
                  <w:tcW w:w="5958" w:type="dxa"/>
                  <w:vAlign w:val="top"/>
                </w:tcPr>
                <w:p>
                  <w:pPr>
                    <w:pStyle w:val="6"/>
                    <w:spacing w:before="48" w:line="239" w:lineRule="auto"/>
                    <w:ind w:left="2654" w:right="133" w:hanging="2512"/>
                    <w:rPr>
                      <w:sz w:val="22"/>
                      <w:szCs w:val="22"/>
                    </w:rPr>
                  </w:pPr>
                  <w:r>
                    <w:rPr>
                      <w:spacing w:val="-2"/>
                      <w:sz w:val="22"/>
                      <w:szCs w:val="22"/>
                    </w:rPr>
                    <w:t>位于厂房东南侧，清洗区旁，建筑面积约</w:t>
                  </w:r>
                  <w:r>
                    <w:rPr>
                      <w:spacing w:val="-34"/>
                      <w:sz w:val="22"/>
                      <w:szCs w:val="22"/>
                    </w:rPr>
                    <w:t xml:space="preserve"> </w:t>
                  </w:r>
                  <w:r>
                    <w:rPr>
                      <w:rFonts w:ascii="Times New Roman" w:hAnsi="Times New Roman" w:eastAsia="Times New Roman" w:cs="Times New Roman"/>
                      <w:spacing w:val="-2"/>
                      <w:sz w:val="22"/>
                      <w:szCs w:val="22"/>
                    </w:rPr>
                    <w:t>160m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7"/>
                      <w:position w:val="7"/>
                      <w:sz w:val="14"/>
                      <w:szCs w:val="14"/>
                    </w:rPr>
                    <w:t xml:space="preserve"> </w:t>
                  </w:r>
                  <w:r>
                    <w:rPr>
                      <w:spacing w:val="-2"/>
                      <w:sz w:val="22"/>
                      <w:szCs w:val="22"/>
                    </w:rPr>
                    <w:t>，用</w:t>
                  </w:r>
                  <w:r>
                    <w:rPr>
                      <w:spacing w:val="-3"/>
                      <w:sz w:val="22"/>
                      <w:szCs w:val="22"/>
                    </w:rPr>
                    <w:t>于产品</w:t>
                  </w:r>
                  <w:r>
                    <w:rPr>
                      <w:sz w:val="22"/>
                      <w:szCs w:val="22"/>
                    </w:rPr>
                    <w:t xml:space="preserve"> </w:t>
                  </w:r>
                  <w:r>
                    <w:rPr>
                      <w:spacing w:val="-3"/>
                      <w:sz w:val="22"/>
                      <w:szCs w:val="22"/>
                    </w:rPr>
                    <w:t>包装。</w:t>
                  </w:r>
                </w:p>
              </w:tc>
              <w:tc>
                <w:tcPr>
                  <w:tcW w:w="1000" w:type="dxa"/>
                  <w:vAlign w:val="top"/>
                </w:tcPr>
                <w:p>
                  <w:pPr>
                    <w:pStyle w:val="6"/>
                    <w:spacing w:before="204" w:line="221" w:lineRule="auto"/>
                    <w:ind w:left="285"/>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90" w:type="dxa"/>
                  <w:vMerge w:val="continue"/>
                  <w:tcBorders>
                    <w:top w:val="nil"/>
                    <w:bottom w:val="nil"/>
                  </w:tcBorders>
                  <w:vAlign w:val="top"/>
                </w:tcPr>
                <w:p>
                  <w:pPr>
                    <w:rPr>
                      <w:rFonts w:ascii="Arial"/>
                      <w:sz w:val="21"/>
                    </w:rPr>
                  </w:pPr>
                </w:p>
              </w:tc>
              <w:tc>
                <w:tcPr>
                  <w:tcW w:w="698" w:type="dxa"/>
                  <w:vAlign w:val="top"/>
                </w:tcPr>
                <w:p>
                  <w:pPr>
                    <w:pStyle w:val="6"/>
                    <w:spacing w:before="48" w:line="220" w:lineRule="auto"/>
                    <w:ind w:left="134"/>
                    <w:rPr>
                      <w:sz w:val="22"/>
                      <w:szCs w:val="22"/>
                    </w:rPr>
                  </w:pPr>
                  <w:r>
                    <w:rPr>
                      <w:spacing w:val="-4"/>
                      <w:sz w:val="22"/>
                      <w:szCs w:val="22"/>
                    </w:rPr>
                    <w:t>配件</w:t>
                  </w:r>
                </w:p>
                <w:p>
                  <w:pPr>
                    <w:pStyle w:val="6"/>
                    <w:spacing w:before="49" w:line="216" w:lineRule="auto"/>
                    <w:ind w:left="245"/>
                    <w:rPr>
                      <w:sz w:val="22"/>
                      <w:szCs w:val="22"/>
                    </w:rPr>
                  </w:pPr>
                  <w:r>
                    <w:rPr>
                      <w:sz w:val="22"/>
                      <w:szCs w:val="22"/>
                    </w:rPr>
                    <w:t>库</w:t>
                  </w:r>
                </w:p>
              </w:tc>
              <w:tc>
                <w:tcPr>
                  <w:tcW w:w="5958" w:type="dxa"/>
                  <w:vAlign w:val="top"/>
                </w:tcPr>
                <w:p>
                  <w:pPr>
                    <w:pStyle w:val="6"/>
                    <w:spacing w:before="48" w:line="239" w:lineRule="auto"/>
                    <w:ind w:left="2765" w:right="100" w:hanging="2655"/>
                    <w:rPr>
                      <w:sz w:val="22"/>
                      <w:szCs w:val="22"/>
                    </w:rPr>
                  </w:pPr>
                  <w:r>
                    <w:rPr>
                      <w:spacing w:val="-3"/>
                      <w:sz w:val="22"/>
                      <w:szCs w:val="22"/>
                    </w:rPr>
                    <w:t>位于厂房东南侧，建筑面积约</w:t>
                  </w:r>
                  <w:r>
                    <w:rPr>
                      <w:spacing w:val="-48"/>
                      <w:sz w:val="22"/>
                      <w:szCs w:val="22"/>
                    </w:rPr>
                    <w:t xml:space="preserve"> </w:t>
                  </w:r>
                  <w:r>
                    <w:rPr>
                      <w:rFonts w:ascii="Times New Roman" w:hAnsi="Times New Roman" w:eastAsia="Times New Roman" w:cs="Times New Roman"/>
                      <w:spacing w:val="-3"/>
                      <w:sz w:val="22"/>
                      <w:szCs w:val="22"/>
                    </w:rPr>
                    <w:t>60m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12"/>
                      <w:position w:val="7"/>
                      <w:sz w:val="14"/>
                      <w:szCs w:val="14"/>
                    </w:rPr>
                    <w:t xml:space="preserve"> </w:t>
                  </w:r>
                  <w:r>
                    <w:rPr>
                      <w:spacing w:val="-3"/>
                      <w:sz w:val="22"/>
                      <w:szCs w:val="22"/>
                    </w:rPr>
                    <w:t>，办公室旁，用于存</w:t>
                  </w:r>
                  <w:r>
                    <w:rPr>
                      <w:spacing w:val="-4"/>
                      <w:sz w:val="22"/>
                      <w:szCs w:val="22"/>
                    </w:rPr>
                    <w:t>放配</w:t>
                  </w:r>
                  <w:r>
                    <w:rPr>
                      <w:sz w:val="22"/>
                      <w:szCs w:val="22"/>
                    </w:rPr>
                    <w:t xml:space="preserve"> </w:t>
                  </w:r>
                  <w:r>
                    <w:rPr>
                      <w:spacing w:val="-4"/>
                      <w:sz w:val="22"/>
                      <w:szCs w:val="22"/>
                    </w:rPr>
                    <w:t>件。</w:t>
                  </w:r>
                </w:p>
              </w:tc>
              <w:tc>
                <w:tcPr>
                  <w:tcW w:w="1000" w:type="dxa"/>
                  <w:vAlign w:val="top"/>
                </w:tcPr>
                <w:p>
                  <w:pPr>
                    <w:pStyle w:val="6"/>
                    <w:spacing w:before="204" w:line="221" w:lineRule="auto"/>
                    <w:ind w:left="285"/>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90" w:type="dxa"/>
                  <w:vMerge w:val="continue"/>
                  <w:tcBorders>
                    <w:top w:val="nil"/>
                    <w:bottom w:val="nil"/>
                  </w:tcBorders>
                  <w:vAlign w:val="top"/>
                </w:tcPr>
                <w:p>
                  <w:pPr>
                    <w:rPr>
                      <w:rFonts w:ascii="Arial"/>
                      <w:sz w:val="21"/>
                    </w:rPr>
                  </w:pPr>
                </w:p>
              </w:tc>
              <w:tc>
                <w:tcPr>
                  <w:tcW w:w="698" w:type="dxa"/>
                  <w:vAlign w:val="top"/>
                </w:tcPr>
                <w:p>
                  <w:pPr>
                    <w:pStyle w:val="6"/>
                    <w:spacing w:before="48" w:line="239" w:lineRule="auto"/>
                    <w:ind w:left="260" w:right="125" w:hanging="126"/>
                    <w:rPr>
                      <w:sz w:val="22"/>
                      <w:szCs w:val="22"/>
                    </w:rPr>
                  </w:pPr>
                  <w:r>
                    <w:rPr>
                      <w:spacing w:val="-4"/>
                      <w:sz w:val="22"/>
                      <w:szCs w:val="22"/>
                    </w:rPr>
                    <w:t>检验</w:t>
                  </w:r>
                  <w:r>
                    <w:rPr>
                      <w:sz w:val="22"/>
                      <w:szCs w:val="22"/>
                    </w:rPr>
                    <w:t xml:space="preserve"> 区</w:t>
                  </w:r>
                </w:p>
              </w:tc>
              <w:tc>
                <w:tcPr>
                  <w:tcW w:w="5958" w:type="dxa"/>
                  <w:vAlign w:val="top"/>
                </w:tcPr>
                <w:p>
                  <w:pPr>
                    <w:pStyle w:val="6"/>
                    <w:spacing w:before="48" w:line="239" w:lineRule="auto"/>
                    <w:ind w:left="2653" w:right="100" w:hanging="2543"/>
                    <w:rPr>
                      <w:sz w:val="22"/>
                      <w:szCs w:val="22"/>
                    </w:rPr>
                  </w:pPr>
                  <w:r>
                    <w:rPr>
                      <w:spacing w:val="-2"/>
                      <w:sz w:val="22"/>
                      <w:szCs w:val="22"/>
                    </w:rPr>
                    <w:t>位于厂房西北侧，建筑面积约</w:t>
                  </w:r>
                  <w:r>
                    <w:rPr>
                      <w:spacing w:val="-53"/>
                      <w:sz w:val="22"/>
                      <w:szCs w:val="22"/>
                    </w:rPr>
                    <w:t xml:space="preserve"> </w:t>
                  </w:r>
                  <w:r>
                    <w:rPr>
                      <w:rFonts w:ascii="Times New Roman" w:hAnsi="Times New Roman" w:eastAsia="Times New Roman" w:cs="Times New Roman"/>
                      <w:spacing w:val="-2"/>
                      <w:sz w:val="22"/>
                      <w:szCs w:val="22"/>
                    </w:rPr>
                    <w:t>20m</w:t>
                  </w:r>
                  <w:r>
                    <w:rPr>
                      <w:rFonts w:ascii="Times New Roman" w:hAnsi="Times New Roman" w:eastAsia="Times New Roman" w:cs="Times New Roman"/>
                      <w:spacing w:val="-2"/>
                      <w:position w:val="7"/>
                      <w:sz w:val="14"/>
                      <w:szCs w:val="14"/>
                    </w:rPr>
                    <w:t>2</w:t>
                  </w:r>
                  <w:r>
                    <w:rPr>
                      <w:spacing w:val="-2"/>
                      <w:sz w:val="22"/>
                      <w:szCs w:val="22"/>
                    </w:rPr>
                    <w:t>，用于产品人工物理</w:t>
                  </w:r>
                  <w:r>
                    <w:rPr>
                      <w:spacing w:val="-3"/>
                      <w:sz w:val="22"/>
                      <w:szCs w:val="22"/>
                    </w:rPr>
                    <w:t>性能</w:t>
                  </w:r>
                  <w:r>
                    <w:rPr>
                      <w:sz w:val="22"/>
                      <w:szCs w:val="22"/>
                    </w:rPr>
                    <w:t xml:space="preserve"> </w:t>
                  </w:r>
                  <w:r>
                    <w:rPr>
                      <w:spacing w:val="-3"/>
                      <w:sz w:val="22"/>
                      <w:szCs w:val="22"/>
                    </w:rPr>
                    <w:t>检验。</w:t>
                  </w:r>
                </w:p>
              </w:tc>
              <w:tc>
                <w:tcPr>
                  <w:tcW w:w="1000" w:type="dxa"/>
                  <w:vAlign w:val="top"/>
                </w:tcPr>
                <w:p>
                  <w:pPr>
                    <w:pStyle w:val="6"/>
                    <w:spacing w:before="205" w:line="221" w:lineRule="auto"/>
                    <w:ind w:left="285"/>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90" w:type="dxa"/>
                  <w:vMerge w:val="continue"/>
                  <w:tcBorders>
                    <w:top w:val="nil"/>
                    <w:bottom w:val="nil"/>
                  </w:tcBorders>
                  <w:vAlign w:val="top"/>
                </w:tcPr>
                <w:p>
                  <w:pPr>
                    <w:rPr>
                      <w:rFonts w:ascii="Arial"/>
                      <w:sz w:val="21"/>
                    </w:rPr>
                  </w:pPr>
                </w:p>
              </w:tc>
              <w:tc>
                <w:tcPr>
                  <w:tcW w:w="698" w:type="dxa"/>
                  <w:vAlign w:val="top"/>
                </w:tcPr>
                <w:p>
                  <w:pPr>
                    <w:pStyle w:val="6"/>
                    <w:spacing w:before="50" w:line="239" w:lineRule="auto"/>
                    <w:ind w:left="247" w:right="125" w:hanging="109"/>
                    <w:rPr>
                      <w:sz w:val="22"/>
                      <w:szCs w:val="22"/>
                    </w:rPr>
                  </w:pPr>
                  <w:r>
                    <w:rPr>
                      <w:spacing w:val="-6"/>
                      <w:sz w:val="22"/>
                      <w:szCs w:val="22"/>
                    </w:rPr>
                    <w:t>办公</w:t>
                  </w:r>
                  <w:r>
                    <w:rPr>
                      <w:sz w:val="22"/>
                      <w:szCs w:val="22"/>
                    </w:rPr>
                    <w:t xml:space="preserve"> 室</w:t>
                  </w:r>
                </w:p>
              </w:tc>
              <w:tc>
                <w:tcPr>
                  <w:tcW w:w="5958" w:type="dxa"/>
                  <w:vAlign w:val="top"/>
                </w:tcPr>
                <w:p>
                  <w:pPr>
                    <w:pStyle w:val="6"/>
                    <w:spacing w:before="206" w:line="220" w:lineRule="auto"/>
                    <w:ind w:left="194"/>
                    <w:rPr>
                      <w:sz w:val="22"/>
                      <w:szCs w:val="22"/>
                    </w:rPr>
                  </w:pPr>
                  <w:r>
                    <w:rPr>
                      <w:spacing w:val="-2"/>
                      <w:sz w:val="22"/>
                      <w:szCs w:val="22"/>
                    </w:rPr>
                    <w:t>位于厂房东南侧，建筑面积约</w:t>
                  </w:r>
                  <w:r>
                    <w:rPr>
                      <w:spacing w:val="-31"/>
                      <w:sz w:val="22"/>
                      <w:szCs w:val="22"/>
                    </w:rPr>
                    <w:t xml:space="preserve"> </w:t>
                  </w:r>
                  <w:r>
                    <w:rPr>
                      <w:rFonts w:ascii="Times New Roman" w:hAnsi="Times New Roman" w:eastAsia="Times New Roman" w:cs="Times New Roman"/>
                      <w:spacing w:val="-2"/>
                      <w:sz w:val="22"/>
                      <w:szCs w:val="22"/>
                    </w:rPr>
                    <w:t>85m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9"/>
                      <w:position w:val="7"/>
                      <w:sz w:val="14"/>
                      <w:szCs w:val="14"/>
                    </w:rPr>
                    <w:t xml:space="preserve"> </w:t>
                  </w:r>
                  <w:r>
                    <w:rPr>
                      <w:spacing w:val="-2"/>
                      <w:sz w:val="22"/>
                      <w:szCs w:val="22"/>
                    </w:rPr>
                    <w:t>，用于工作人员办公。</w:t>
                  </w:r>
                </w:p>
              </w:tc>
              <w:tc>
                <w:tcPr>
                  <w:tcW w:w="1000" w:type="dxa"/>
                  <w:vAlign w:val="top"/>
                </w:tcPr>
                <w:p>
                  <w:pPr>
                    <w:pStyle w:val="6"/>
                    <w:spacing w:before="206" w:line="219" w:lineRule="auto"/>
                    <w:ind w:left="286"/>
                    <w:rPr>
                      <w:sz w:val="22"/>
                      <w:szCs w:val="22"/>
                    </w:rPr>
                  </w:pPr>
                  <w:r>
                    <w:rPr>
                      <w:spacing w:val="-5"/>
                      <w:sz w:val="22"/>
                      <w:szCs w:val="22"/>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0" w:type="dxa"/>
                  <w:vMerge w:val="continue"/>
                  <w:tcBorders>
                    <w:top w:val="nil"/>
                    <w:bottom w:val="nil"/>
                  </w:tcBorders>
                  <w:vAlign w:val="top"/>
                </w:tcPr>
                <w:p>
                  <w:pPr>
                    <w:rPr>
                      <w:rFonts w:ascii="Arial"/>
                      <w:sz w:val="21"/>
                    </w:rPr>
                  </w:pPr>
                </w:p>
              </w:tc>
              <w:tc>
                <w:tcPr>
                  <w:tcW w:w="698" w:type="dxa"/>
                  <w:vAlign w:val="top"/>
                </w:tcPr>
                <w:p>
                  <w:pPr>
                    <w:pStyle w:val="6"/>
                    <w:spacing w:before="48" w:line="216" w:lineRule="auto"/>
                    <w:ind w:left="136"/>
                    <w:rPr>
                      <w:sz w:val="22"/>
                      <w:szCs w:val="22"/>
                    </w:rPr>
                  </w:pPr>
                  <w:r>
                    <w:rPr>
                      <w:spacing w:val="-5"/>
                      <w:sz w:val="22"/>
                      <w:szCs w:val="22"/>
                    </w:rPr>
                    <w:t>宿舍</w:t>
                  </w:r>
                </w:p>
              </w:tc>
              <w:tc>
                <w:tcPr>
                  <w:tcW w:w="5958" w:type="dxa"/>
                  <w:vAlign w:val="top"/>
                </w:tcPr>
                <w:p>
                  <w:pPr>
                    <w:pStyle w:val="6"/>
                    <w:spacing w:before="48" w:line="216" w:lineRule="auto"/>
                    <w:ind w:left="142"/>
                    <w:rPr>
                      <w:sz w:val="22"/>
                      <w:szCs w:val="22"/>
                    </w:rPr>
                  </w:pPr>
                  <w:r>
                    <w:rPr>
                      <w:spacing w:val="-2"/>
                      <w:sz w:val="22"/>
                      <w:szCs w:val="22"/>
                    </w:rPr>
                    <w:t>位于办公区上夹</w:t>
                  </w:r>
                  <w:r>
                    <w:rPr>
                      <w:spacing w:val="-50"/>
                      <w:sz w:val="22"/>
                      <w:szCs w:val="22"/>
                    </w:rPr>
                    <w:t xml:space="preserve"> </w:t>
                  </w:r>
                  <w:r>
                    <w:rPr>
                      <w:rFonts w:ascii="Times New Roman" w:hAnsi="Times New Roman" w:eastAsia="Times New Roman" w:cs="Times New Roman"/>
                      <w:spacing w:val="-2"/>
                      <w:sz w:val="22"/>
                      <w:szCs w:val="22"/>
                    </w:rPr>
                    <w:t xml:space="preserve">2 </w:t>
                  </w:r>
                  <w:r>
                    <w:rPr>
                      <w:spacing w:val="-2"/>
                      <w:sz w:val="22"/>
                      <w:szCs w:val="22"/>
                    </w:rPr>
                    <w:t>楼，面积约</w:t>
                  </w:r>
                  <w:r>
                    <w:rPr>
                      <w:spacing w:val="-31"/>
                      <w:sz w:val="22"/>
                      <w:szCs w:val="22"/>
                    </w:rPr>
                    <w:t xml:space="preserve"> </w:t>
                  </w:r>
                  <w:r>
                    <w:rPr>
                      <w:rFonts w:ascii="Times New Roman" w:hAnsi="Times New Roman" w:eastAsia="Times New Roman" w:cs="Times New Roman"/>
                      <w:spacing w:val="-2"/>
                      <w:sz w:val="22"/>
                      <w:szCs w:val="22"/>
                    </w:rPr>
                    <w:t>100m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12"/>
                      <w:position w:val="7"/>
                      <w:sz w:val="14"/>
                      <w:szCs w:val="14"/>
                    </w:rPr>
                    <w:t xml:space="preserve"> </w:t>
                  </w:r>
                  <w:r>
                    <w:rPr>
                      <w:spacing w:val="-2"/>
                      <w:sz w:val="22"/>
                      <w:szCs w:val="22"/>
                    </w:rPr>
                    <w:t>，用于工作人员倒班。</w:t>
                  </w:r>
                </w:p>
              </w:tc>
              <w:tc>
                <w:tcPr>
                  <w:tcW w:w="1000" w:type="dxa"/>
                  <w:vAlign w:val="top"/>
                </w:tcPr>
                <w:p>
                  <w:pPr>
                    <w:pStyle w:val="6"/>
                    <w:spacing w:before="48" w:line="216" w:lineRule="auto"/>
                    <w:ind w:left="285"/>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0" w:type="dxa"/>
                  <w:vMerge w:val="continue"/>
                  <w:tcBorders>
                    <w:top w:val="nil"/>
                  </w:tcBorders>
                  <w:vAlign w:val="top"/>
                </w:tcPr>
                <w:p>
                  <w:pPr>
                    <w:rPr>
                      <w:rFonts w:ascii="Arial"/>
                      <w:sz w:val="21"/>
                    </w:rPr>
                  </w:pPr>
                </w:p>
              </w:tc>
              <w:tc>
                <w:tcPr>
                  <w:tcW w:w="698" w:type="dxa"/>
                  <w:vAlign w:val="top"/>
                </w:tcPr>
                <w:p>
                  <w:pPr>
                    <w:pStyle w:val="6"/>
                    <w:spacing w:before="48" w:line="216" w:lineRule="auto"/>
                    <w:ind w:left="135"/>
                    <w:rPr>
                      <w:sz w:val="22"/>
                      <w:szCs w:val="22"/>
                    </w:rPr>
                  </w:pPr>
                  <w:r>
                    <w:rPr>
                      <w:spacing w:val="-4"/>
                      <w:sz w:val="22"/>
                      <w:szCs w:val="22"/>
                    </w:rPr>
                    <w:t>厕所</w:t>
                  </w:r>
                </w:p>
              </w:tc>
              <w:tc>
                <w:tcPr>
                  <w:tcW w:w="5958" w:type="dxa"/>
                  <w:vAlign w:val="top"/>
                </w:tcPr>
                <w:p>
                  <w:pPr>
                    <w:pStyle w:val="6"/>
                    <w:spacing w:before="48" w:line="216" w:lineRule="auto"/>
                    <w:ind w:left="1188"/>
                    <w:rPr>
                      <w:sz w:val="22"/>
                      <w:szCs w:val="22"/>
                    </w:rPr>
                  </w:pPr>
                  <w:r>
                    <w:rPr>
                      <w:spacing w:val="-1"/>
                      <w:sz w:val="22"/>
                      <w:szCs w:val="22"/>
                    </w:rPr>
                    <w:t>位于厂房东南侧，建筑面积约</w:t>
                  </w:r>
                  <w:r>
                    <w:rPr>
                      <w:spacing w:val="-50"/>
                      <w:sz w:val="22"/>
                      <w:szCs w:val="22"/>
                    </w:rPr>
                    <w:t xml:space="preserve"> </w:t>
                  </w:r>
                  <w:r>
                    <w:rPr>
                      <w:rFonts w:ascii="Times New Roman" w:hAnsi="Times New Roman" w:eastAsia="Times New Roman" w:cs="Times New Roman"/>
                      <w:spacing w:val="-1"/>
                      <w:sz w:val="22"/>
                      <w:szCs w:val="22"/>
                    </w:rPr>
                    <w:t>20m</w:t>
                  </w:r>
                  <w:r>
                    <w:rPr>
                      <w:rFonts w:ascii="Times New Roman" w:hAnsi="Times New Roman" w:eastAsia="Times New Roman" w:cs="Times New Roman"/>
                      <w:spacing w:val="-1"/>
                      <w:position w:val="7"/>
                      <w:sz w:val="14"/>
                      <w:szCs w:val="14"/>
                    </w:rPr>
                    <w:t>2</w:t>
                  </w:r>
                  <w:r>
                    <w:rPr>
                      <w:spacing w:val="-1"/>
                      <w:sz w:val="22"/>
                      <w:szCs w:val="22"/>
                    </w:rPr>
                    <w:t>。</w:t>
                  </w:r>
                </w:p>
              </w:tc>
              <w:tc>
                <w:tcPr>
                  <w:tcW w:w="1000" w:type="dxa"/>
                  <w:vAlign w:val="top"/>
                </w:tcPr>
                <w:p>
                  <w:pPr>
                    <w:pStyle w:val="6"/>
                    <w:spacing w:before="48" w:line="216" w:lineRule="auto"/>
                    <w:ind w:left="286"/>
                    <w:rPr>
                      <w:sz w:val="22"/>
                      <w:szCs w:val="22"/>
                    </w:rPr>
                  </w:pPr>
                  <w:r>
                    <w:rPr>
                      <w:spacing w:val="-5"/>
                      <w:sz w:val="22"/>
                      <w:szCs w:val="22"/>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0" w:type="dxa"/>
                  <w:vMerge w:val="restart"/>
                  <w:tcBorders>
                    <w:bottom w:val="nil"/>
                  </w:tcBorders>
                  <w:vAlign w:val="top"/>
                </w:tcPr>
                <w:p>
                  <w:pPr>
                    <w:pStyle w:val="6"/>
                    <w:spacing w:before="213" w:line="241" w:lineRule="auto"/>
                    <w:ind w:left="133" w:right="120" w:firstLine="4"/>
                    <w:rPr>
                      <w:sz w:val="22"/>
                      <w:szCs w:val="22"/>
                    </w:rPr>
                  </w:pPr>
                  <w:r>
                    <w:rPr>
                      <w:spacing w:val="-7"/>
                      <w:sz w:val="22"/>
                      <w:szCs w:val="22"/>
                    </w:rPr>
                    <w:t>公用</w:t>
                  </w:r>
                  <w:r>
                    <w:rPr>
                      <w:sz w:val="22"/>
                      <w:szCs w:val="22"/>
                    </w:rPr>
                    <w:t xml:space="preserve"> </w:t>
                  </w:r>
                  <w:r>
                    <w:rPr>
                      <w:spacing w:val="-5"/>
                      <w:sz w:val="22"/>
                      <w:szCs w:val="22"/>
                    </w:rPr>
                    <w:t>工程</w:t>
                  </w:r>
                </w:p>
              </w:tc>
              <w:tc>
                <w:tcPr>
                  <w:tcW w:w="698" w:type="dxa"/>
                  <w:vAlign w:val="top"/>
                </w:tcPr>
                <w:p>
                  <w:pPr>
                    <w:pStyle w:val="6"/>
                    <w:spacing w:before="52" w:line="213" w:lineRule="auto"/>
                    <w:ind w:left="134"/>
                    <w:rPr>
                      <w:sz w:val="22"/>
                      <w:szCs w:val="22"/>
                    </w:rPr>
                  </w:pPr>
                  <w:r>
                    <w:rPr>
                      <w:spacing w:val="-4"/>
                      <w:sz w:val="22"/>
                      <w:szCs w:val="22"/>
                    </w:rPr>
                    <w:t>供水</w:t>
                  </w:r>
                </w:p>
              </w:tc>
              <w:tc>
                <w:tcPr>
                  <w:tcW w:w="5958" w:type="dxa"/>
                  <w:vAlign w:val="top"/>
                </w:tcPr>
                <w:p>
                  <w:pPr>
                    <w:pStyle w:val="6"/>
                    <w:spacing w:before="52" w:line="213" w:lineRule="auto"/>
                    <w:ind w:left="1996"/>
                    <w:rPr>
                      <w:sz w:val="22"/>
                      <w:szCs w:val="22"/>
                    </w:rPr>
                  </w:pPr>
                  <w:r>
                    <w:rPr>
                      <w:spacing w:val="-1"/>
                      <w:sz w:val="22"/>
                      <w:szCs w:val="22"/>
                    </w:rPr>
                    <w:t>依托园区供水管网。</w:t>
                  </w:r>
                </w:p>
              </w:tc>
              <w:tc>
                <w:tcPr>
                  <w:tcW w:w="1000" w:type="dxa"/>
                  <w:vAlign w:val="top"/>
                </w:tcPr>
                <w:p>
                  <w:pPr>
                    <w:pStyle w:val="6"/>
                    <w:spacing w:before="52" w:line="213" w:lineRule="auto"/>
                    <w:ind w:left="286"/>
                    <w:rPr>
                      <w:sz w:val="22"/>
                      <w:szCs w:val="22"/>
                    </w:rPr>
                  </w:pPr>
                  <w:r>
                    <w:rPr>
                      <w:spacing w:val="-5"/>
                      <w:sz w:val="22"/>
                      <w:szCs w:val="22"/>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90" w:type="dxa"/>
                  <w:vMerge w:val="continue"/>
                  <w:tcBorders>
                    <w:top w:val="nil"/>
                    <w:bottom w:val="nil"/>
                  </w:tcBorders>
                  <w:vAlign w:val="top"/>
                </w:tcPr>
                <w:p>
                  <w:pPr>
                    <w:rPr>
                      <w:rFonts w:ascii="Arial"/>
                      <w:sz w:val="21"/>
                    </w:rPr>
                  </w:pPr>
                </w:p>
              </w:tc>
              <w:tc>
                <w:tcPr>
                  <w:tcW w:w="698" w:type="dxa"/>
                  <w:tcBorders>
                    <w:bottom w:val="nil"/>
                  </w:tcBorders>
                  <w:vAlign w:val="top"/>
                </w:tcPr>
                <w:p>
                  <w:pPr>
                    <w:pStyle w:val="6"/>
                    <w:spacing w:before="208" w:line="220" w:lineRule="auto"/>
                    <w:ind w:left="134"/>
                    <w:rPr>
                      <w:sz w:val="22"/>
                      <w:szCs w:val="22"/>
                    </w:rPr>
                  </w:pPr>
                  <w:r>
                    <w:rPr>
                      <w:spacing w:val="-4"/>
                      <w:sz w:val="22"/>
                      <w:szCs w:val="22"/>
                    </w:rPr>
                    <w:t>排水</w:t>
                  </w:r>
                </w:p>
              </w:tc>
              <w:tc>
                <w:tcPr>
                  <w:tcW w:w="5958" w:type="dxa"/>
                  <w:tcBorders>
                    <w:bottom w:val="nil"/>
                  </w:tcBorders>
                  <w:vAlign w:val="top"/>
                </w:tcPr>
                <w:p>
                  <w:pPr>
                    <w:pStyle w:val="6"/>
                    <w:spacing w:before="53" w:line="236" w:lineRule="auto"/>
                    <w:ind w:left="382" w:right="112" w:hanging="251"/>
                    <w:rPr>
                      <w:sz w:val="22"/>
                      <w:szCs w:val="22"/>
                    </w:rPr>
                  </w:pPr>
                  <w:r>
                    <w:rPr>
                      <w:spacing w:val="-1"/>
                      <w:sz w:val="22"/>
                      <w:szCs w:val="22"/>
                    </w:rPr>
                    <w:t>项目区域采取雨污分流，雨水排入市政雨水管网。生产废水</w:t>
                  </w:r>
                  <w:r>
                    <w:rPr>
                      <w:spacing w:val="14"/>
                      <w:sz w:val="22"/>
                      <w:szCs w:val="22"/>
                    </w:rPr>
                    <w:t xml:space="preserve"> </w:t>
                  </w:r>
                  <w:r>
                    <w:rPr>
                      <w:spacing w:val="-2"/>
                      <w:sz w:val="22"/>
                      <w:szCs w:val="22"/>
                    </w:rPr>
                    <w:t>自建预处理设施，经预处理后达《污水综合排放标准》</w:t>
                  </w:r>
                </w:p>
              </w:tc>
              <w:tc>
                <w:tcPr>
                  <w:tcW w:w="1000" w:type="dxa"/>
                  <w:tcBorders>
                    <w:bottom w:val="nil"/>
                  </w:tcBorders>
                  <w:vAlign w:val="top"/>
                </w:tcPr>
                <w:p>
                  <w:pPr>
                    <w:pStyle w:val="6"/>
                    <w:spacing w:before="53" w:line="236" w:lineRule="auto"/>
                    <w:ind w:left="193" w:right="166" w:hanging="14"/>
                    <w:rPr>
                      <w:sz w:val="22"/>
                      <w:szCs w:val="22"/>
                    </w:rPr>
                  </w:pPr>
                  <w:r>
                    <w:rPr>
                      <w:spacing w:val="-4"/>
                      <w:sz w:val="22"/>
                      <w:szCs w:val="22"/>
                    </w:rPr>
                    <w:t>厂区管</w:t>
                  </w:r>
                  <w:r>
                    <w:rPr>
                      <w:sz w:val="22"/>
                      <w:szCs w:val="22"/>
                    </w:rPr>
                    <w:t xml:space="preserve"> </w:t>
                  </w:r>
                  <w:r>
                    <w:rPr>
                      <w:spacing w:val="-9"/>
                      <w:sz w:val="22"/>
                      <w:szCs w:val="22"/>
                    </w:rPr>
                    <w:t>网和生</w:t>
                  </w:r>
                </w:p>
              </w:tc>
            </w:tr>
          </w:tbl>
          <w:p>
            <w:pPr>
              <w:spacing w:line="14" w:lineRule="auto"/>
              <w:rPr>
                <w:rFonts w:ascii="Arial"/>
                <w:sz w:val="2"/>
              </w:rPr>
            </w:pPr>
          </w:p>
        </w:tc>
      </w:tr>
    </w:tbl>
    <w:p>
      <w:pPr>
        <w:pStyle w:val="2"/>
      </w:pPr>
    </w:p>
    <w:p>
      <w:pPr>
        <w:sectPr>
          <w:footerReference r:id="rId25" w:type="default"/>
          <w:pgSz w:w="11906" w:h="16838"/>
          <w:pgMar w:top="400" w:right="1451" w:bottom="1363" w:left="1451" w:header="0" w:footer="1201" w:gutter="0"/>
          <w:cols w:space="720" w:num="1"/>
        </w:sectPr>
      </w:pPr>
    </w:p>
    <w:p>
      <w:pPr>
        <w:spacing w:before="41"/>
      </w:pPr>
      <w:r>
        <w:pict>
          <v:rect id="_x0000_s1052" o:spid="_x0000_s1052" o:spt="1" style="position:absolute;left:0pt;margin-left:516.35pt;margin-top:63.8pt;height:694.95pt;width:0.5pt;mso-position-horizontal-relative:page;mso-position-vertical-relative:page;z-index:251689984;mso-width-relative:page;mso-height-relative:page;" fillcolor="#000000" filled="t" stroked="f" coordsize="21600,21600" o:allowincell="f">
            <v:path/>
            <v:fill on="t" focussize="0,0"/>
            <v:stroke on="f"/>
            <v:imagedata o:title=""/>
            <o:lock v:ext="edit"/>
          </v:rect>
        </w:pict>
      </w:r>
    </w:p>
    <w:p>
      <w:pPr>
        <w:spacing w:before="41"/>
      </w:pPr>
    </w:p>
    <w:p>
      <w:pPr>
        <w:spacing w:before="41"/>
      </w:pPr>
    </w:p>
    <w:tbl>
      <w:tblPr>
        <w:tblStyle w:val="5"/>
        <w:tblW w:w="8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685"/>
        <w:gridCol w:w="697"/>
        <w:gridCol w:w="709"/>
        <w:gridCol w:w="5242"/>
        <w:gridCol w:w="1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1" w:hRule="atLeast"/>
        </w:trPr>
        <w:tc>
          <w:tcPr>
            <w:tcW w:w="537" w:type="dxa"/>
            <w:vMerge w:val="restart"/>
            <w:tcBorders>
              <w:top w:val="single" w:color="000000" w:sz="6" w:space="0"/>
              <w:left w:val="single" w:color="000000" w:sz="6" w:space="0"/>
              <w:bottom w:val="nil"/>
            </w:tcBorders>
            <w:vAlign w:val="top"/>
          </w:tcPr>
          <w:p>
            <w:pPr>
              <w:rPr>
                <w:rFonts w:ascii="Arial"/>
                <w:sz w:val="21"/>
              </w:rPr>
            </w:pPr>
            <w:r>
              <w:pict>
                <v:rect id="_x0000_s1053" o:spid="_x0000_s1053" o:spt="1" style="position:absolute;left:0pt;margin-left:20.7pt;margin-top:0.95pt;height:695.3pt;width:0.5pt;mso-position-horizontal-relative:page;mso-position-vertical-relative:page;z-index:251688960;mso-width-relative:page;mso-height-relative:page;" fillcolor="#000000" filled="t" stroked="f" coordsize="21600,21600">
                  <v:path/>
                  <v:fill on="t" focussize="0,0"/>
                  <v:stroke on="f"/>
                  <v:imagedata o:title=""/>
                  <o:lock v:ext="edit"/>
                </v:rect>
              </w:pict>
            </w:r>
          </w:p>
        </w:tc>
        <w:tc>
          <w:tcPr>
            <w:tcW w:w="685" w:type="dxa"/>
            <w:vMerge w:val="restart"/>
            <w:tcBorders>
              <w:top w:val="single" w:color="000000" w:sz="6" w:space="0"/>
              <w:bottom w:val="nil"/>
            </w:tcBorders>
            <w:vAlign w:val="top"/>
          </w:tcPr>
          <w:p>
            <w:pPr>
              <w:rPr>
                <w:rFonts w:ascii="Arial"/>
                <w:sz w:val="21"/>
              </w:rPr>
            </w:pPr>
          </w:p>
        </w:tc>
        <w:tc>
          <w:tcPr>
            <w:tcW w:w="697" w:type="dxa"/>
            <w:tcBorders>
              <w:top w:val="single" w:color="000000" w:sz="6" w:space="0"/>
            </w:tcBorders>
            <w:vAlign w:val="top"/>
          </w:tcPr>
          <w:p>
            <w:pPr>
              <w:rPr>
                <w:rFonts w:ascii="Arial"/>
                <w:sz w:val="21"/>
              </w:rPr>
            </w:pPr>
          </w:p>
        </w:tc>
        <w:tc>
          <w:tcPr>
            <w:tcW w:w="5951" w:type="dxa"/>
            <w:gridSpan w:val="2"/>
            <w:tcBorders>
              <w:top w:val="single" w:color="000000" w:sz="6" w:space="0"/>
            </w:tcBorders>
            <w:vAlign w:val="top"/>
          </w:tcPr>
          <w:p>
            <w:pPr>
              <w:pStyle w:val="6"/>
              <w:spacing w:before="62" w:line="253" w:lineRule="auto"/>
              <w:ind w:left="111" w:right="18" w:firstLine="48"/>
              <w:jc w:val="both"/>
              <w:rPr>
                <w:sz w:val="22"/>
                <w:szCs w:val="22"/>
              </w:rPr>
            </w:pPr>
            <w:r>
              <w:rPr>
                <w:spacing w:val="-1"/>
                <w:sz w:val="22"/>
                <w:szCs w:val="22"/>
              </w:rPr>
              <w:t>（</w:t>
            </w:r>
            <w:r>
              <w:rPr>
                <w:rFonts w:ascii="Times New Roman" w:hAnsi="Times New Roman" w:eastAsia="Times New Roman" w:cs="Times New Roman"/>
                <w:spacing w:val="-1"/>
                <w:sz w:val="22"/>
                <w:szCs w:val="22"/>
              </w:rPr>
              <w:t>GB8978-</w:t>
            </w:r>
            <w:r>
              <w:rPr>
                <w:rFonts w:ascii="Times New Roman" w:hAnsi="Times New Roman" w:eastAsia="Times New Roman" w:cs="Times New Roman"/>
                <w:spacing w:val="-31"/>
                <w:sz w:val="22"/>
                <w:szCs w:val="22"/>
              </w:rPr>
              <w:t xml:space="preserve"> </w:t>
            </w:r>
            <w:r>
              <w:rPr>
                <w:rFonts w:ascii="Times New Roman" w:hAnsi="Times New Roman" w:eastAsia="Times New Roman" w:cs="Times New Roman"/>
                <w:spacing w:val="-1"/>
                <w:sz w:val="22"/>
                <w:szCs w:val="22"/>
              </w:rPr>
              <w:t>1996</w:t>
            </w:r>
            <w:r>
              <w:rPr>
                <w:spacing w:val="-1"/>
                <w:sz w:val="22"/>
                <w:szCs w:val="22"/>
              </w:rPr>
              <w:t>）三级标准后经产业园</w:t>
            </w:r>
            <w:r>
              <w:rPr>
                <w:spacing w:val="-2"/>
                <w:sz w:val="22"/>
                <w:szCs w:val="22"/>
              </w:rPr>
              <w:t>区污水管网接入生化</w:t>
            </w:r>
            <w:r>
              <w:rPr>
                <w:sz w:val="22"/>
                <w:szCs w:val="22"/>
              </w:rPr>
              <w:t xml:space="preserve">  池出口然后进入蒲吕污水处理厂处理达《城镇污水处理厂污 </w:t>
            </w:r>
            <w:r>
              <w:rPr>
                <w:spacing w:val="-7"/>
                <w:sz w:val="22"/>
                <w:szCs w:val="22"/>
              </w:rPr>
              <w:t>染物排放标准》（</w:t>
            </w:r>
            <w:r>
              <w:rPr>
                <w:rFonts w:ascii="Times New Roman" w:hAnsi="Times New Roman" w:eastAsia="Times New Roman" w:cs="Times New Roman"/>
                <w:spacing w:val="-7"/>
                <w:sz w:val="22"/>
                <w:szCs w:val="22"/>
              </w:rPr>
              <w:t>GB18918-2002</w:t>
            </w:r>
            <w:r>
              <w:rPr>
                <w:spacing w:val="-7"/>
                <w:sz w:val="22"/>
                <w:szCs w:val="22"/>
              </w:rPr>
              <w:t>）一级</w:t>
            </w:r>
            <w:r>
              <w:rPr>
                <w:spacing w:val="-40"/>
                <w:sz w:val="22"/>
                <w:szCs w:val="22"/>
              </w:rPr>
              <w:t xml:space="preserve"> </w:t>
            </w:r>
            <w:r>
              <w:rPr>
                <w:rFonts w:ascii="Times New Roman" w:hAnsi="Times New Roman" w:eastAsia="Times New Roman" w:cs="Times New Roman"/>
                <w:spacing w:val="-7"/>
                <w:sz w:val="22"/>
                <w:szCs w:val="22"/>
              </w:rPr>
              <w:t xml:space="preserve">A </w:t>
            </w:r>
            <w:r>
              <w:rPr>
                <w:spacing w:val="-7"/>
                <w:sz w:val="22"/>
                <w:szCs w:val="22"/>
              </w:rPr>
              <w:t>标准后排入小安溪。</w:t>
            </w:r>
            <w:r>
              <w:rPr>
                <w:sz w:val="22"/>
                <w:szCs w:val="22"/>
              </w:rPr>
              <w:t xml:space="preserve"> 生活污水依托生化池处理，经生化池处理达《污水综合排放 </w:t>
            </w:r>
            <w:r>
              <w:rPr>
                <w:spacing w:val="1"/>
                <w:sz w:val="22"/>
                <w:szCs w:val="22"/>
              </w:rPr>
              <w:t>标准》（</w:t>
            </w:r>
            <w:r>
              <w:rPr>
                <w:rFonts w:ascii="Times New Roman" w:hAnsi="Times New Roman" w:eastAsia="Times New Roman" w:cs="Times New Roman"/>
                <w:sz w:val="22"/>
                <w:szCs w:val="22"/>
              </w:rPr>
              <w:t>GB</w:t>
            </w:r>
            <w:r>
              <w:rPr>
                <w:rFonts w:ascii="Times New Roman" w:hAnsi="Times New Roman" w:eastAsia="Times New Roman" w:cs="Times New Roman"/>
                <w:spacing w:val="1"/>
                <w:sz w:val="22"/>
                <w:szCs w:val="22"/>
              </w:rPr>
              <w:t>8978-1996</w:t>
            </w:r>
            <w:r>
              <w:rPr>
                <w:spacing w:val="1"/>
                <w:sz w:val="22"/>
                <w:szCs w:val="22"/>
              </w:rPr>
              <w:t>）三级标准后通过市政污水管网进入</w:t>
            </w:r>
          </w:p>
          <w:p>
            <w:pPr>
              <w:pStyle w:val="6"/>
              <w:spacing w:before="49" w:line="220" w:lineRule="auto"/>
              <w:ind w:left="1885"/>
              <w:rPr>
                <w:sz w:val="22"/>
                <w:szCs w:val="22"/>
              </w:rPr>
            </w:pPr>
            <w:r>
              <w:rPr>
                <w:spacing w:val="-2"/>
                <w:sz w:val="22"/>
                <w:szCs w:val="22"/>
              </w:rPr>
              <w:t>蒲吕污水处理厂处理。</w:t>
            </w:r>
          </w:p>
        </w:tc>
        <w:tc>
          <w:tcPr>
            <w:tcW w:w="1117" w:type="dxa"/>
            <w:tcBorders>
              <w:top w:val="single" w:color="000000" w:sz="6" w:space="0"/>
              <w:right w:val="single" w:color="000000" w:sz="6" w:space="0"/>
            </w:tcBorders>
            <w:vAlign w:val="top"/>
          </w:tcPr>
          <w:p>
            <w:pPr>
              <w:pStyle w:val="6"/>
              <w:spacing w:before="56" w:line="254" w:lineRule="auto"/>
              <w:ind w:left="119" w:right="146" w:firstLine="61"/>
              <w:jc w:val="both"/>
              <w:rPr>
                <w:sz w:val="22"/>
                <w:szCs w:val="22"/>
              </w:rPr>
            </w:pPr>
            <w:r>
              <w:rPr>
                <w:spacing w:val="-4"/>
                <w:sz w:val="22"/>
                <w:szCs w:val="22"/>
              </w:rPr>
              <w:t>化池依</w:t>
            </w:r>
            <w:r>
              <w:rPr>
                <w:sz w:val="22"/>
                <w:szCs w:val="22"/>
              </w:rPr>
              <w:t xml:space="preserve">  </w:t>
            </w:r>
            <w:r>
              <w:rPr>
                <w:spacing w:val="-27"/>
                <w:sz w:val="22"/>
                <w:szCs w:val="22"/>
              </w:rPr>
              <w:t>托，生产</w:t>
            </w:r>
            <w:r>
              <w:rPr>
                <w:spacing w:val="1"/>
                <w:sz w:val="22"/>
                <w:szCs w:val="22"/>
              </w:rPr>
              <w:t xml:space="preserve"> </w:t>
            </w:r>
            <w:r>
              <w:rPr>
                <w:spacing w:val="17"/>
                <w:sz w:val="22"/>
                <w:szCs w:val="22"/>
              </w:rPr>
              <w:t>废水预</w:t>
            </w:r>
            <w:r>
              <w:rPr>
                <w:sz w:val="22"/>
                <w:szCs w:val="22"/>
              </w:rPr>
              <w:t xml:space="preserve">  </w:t>
            </w:r>
            <w:r>
              <w:rPr>
                <w:spacing w:val="17"/>
                <w:sz w:val="22"/>
                <w:szCs w:val="22"/>
              </w:rPr>
              <w:t>处理设</w:t>
            </w:r>
            <w:r>
              <w:rPr>
                <w:sz w:val="22"/>
                <w:szCs w:val="22"/>
              </w:rPr>
              <w:t xml:space="preserve">  </w:t>
            </w:r>
            <w:r>
              <w:rPr>
                <w:spacing w:val="-10"/>
                <w:sz w:val="22"/>
                <w:szCs w:val="22"/>
              </w:rPr>
              <w:t>施新建。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continue"/>
            <w:tcBorders>
              <w:top w:val="nil"/>
              <w:bottom w:val="nil"/>
            </w:tcBorders>
            <w:vAlign w:val="top"/>
          </w:tcPr>
          <w:p>
            <w:pPr>
              <w:rPr>
                <w:rFonts w:ascii="Arial"/>
                <w:sz w:val="21"/>
              </w:rPr>
            </w:pPr>
          </w:p>
        </w:tc>
        <w:tc>
          <w:tcPr>
            <w:tcW w:w="697" w:type="dxa"/>
            <w:vAlign w:val="top"/>
          </w:tcPr>
          <w:p>
            <w:pPr>
              <w:pStyle w:val="6"/>
              <w:spacing w:before="45" w:line="219" w:lineRule="auto"/>
              <w:ind w:left="130"/>
              <w:rPr>
                <w:sz w:val="22"/>
                <w:szCs w:val="22"/>
              </w:rPr>
            </w:pPr>
            <w:r>
              <w:rPr>
                <w:spacing w:val="-4"/>
                <w:sz w:val="22"/>
                <w:szCs w:val="22"/>
              </w:rPr>
              <w:t>供电</w:t>
            </w:r>
          </w:p>
        </w:tc>
        <w:tc>
          <w:tcPr>
            <w:tcW w:w="5951" w:type="dxa"/>
            <w:gridSpan w:val="2"/>
            <w:vAlign w:val="top"/>
          </w:tcPr>
          <w:p>
            <w:pPr>
              <w:pStyle w:val="6"/>
              <w:spacing w:before="45" w:line="219" w:lineRule="auto"/>
              <w:ind w:left="2106"/>
              <w:rPr>
                <w:sz w:val="22"/>
                <w:szCs w:val="22"/>
              </w:rPr>
            </w:pPr>
            <w:r>
              <w:rPr>
                <w:spacing w:val="-2"/>
                <w:sz w:val="22"/>
                <w:szCs w:val="22"/>
              </w:rPr>
              <w:t>依托园区市政电网</w:t>
            </w:r>
          </w:p>
        </w:tc>
        <w:tc>
          <w:tcPr>
            <w:tcW w:w="1117" w:type="dxa"/>
            <w:tcBorders>
              <w:right w:val="single" w:color="000000" w:sz="6" w:space="0"/>
            </w:tcBorders>
            <w:vAlign w:val="top"/>
          </w:tcPr>
          <w:p>
            <w:pPr>
              <w:pStyle w:val="6"/>
              <w:spacing w:before="45" w:line="219" w:lineRule="auto"/>
              <w:ind w:left="290"/>
              <w:rPr>
                <w:sz w:val="22"/>
                <w:szCs w:val="22"/>
              </w:rPr>
            </w:pPr>
            <w:r>
              <w:rPr>
                <w:spacing w:val="-5"/>
                <w:sz w:val="22"/>
                <w:szCs w:val="22"/>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continue"/>
            <w:tcBorders>
              <w:top w:val="nil"/>
            </w:tcBorders>
            <w:vAlign w:val="top"/>
          </w:tcPr>
          <w:p>
            <w:pPr>
              <w:rPr>
                <w:rFonts w:ascii="Arial"/>
                <w:sz w:val="21"/>
              </w:rPr>
            </w:pPr>
          </w:p>
        </w:tc>
        <w:tc>
          <w:tcPr>
            <w:tcW w:w="697" w:type="dxa"/>
            <w:vAlign w:val="top"/>
          </w:tcPr>
          <w:p>
            <w:pPr>
              <w:pStyle w:val="6"/>
              <w:spacing w:before="46"/>
              <w:ind w:left="129" w:right="128" w:firstLine="7"/>
              <w:rPr>
                <w:sz w:val="22"/>
                <w:szCs w:val="22"/>
              </w:rPr>
            </w:pPr>
            <w:r>
              <w:rPr>
                <w:spacing w:val="-7"/>
                <w:sz w:val="22"/>
                <w:szCs w:val="22"/>
              </w:rPr>
              <w:t>空压</w:t>
            </w:r>
            <w:r>
              <w:rPr>
                <w:sz w:val="22"/>
                <w:szCs w:val="22"/>
              </w:rPr>
              <w:t xml:space="preserve"> </w:t>
            </w:r>
            <w:r>
              <w:rPr>
                <w:spacing w:val="-3"/>
                <w:sz w:val="22"/>
                <w:szCs w:val="22"/>
              </w:rPr>
              <w:t>机房</w:t>
            </w:r>
          </w:p>
        </w:tc>
        <w:tc>
          <w:tcPr>
            <w:tcW w:w="5951" w:type="dxa"/>
            <w:gridSpan w:val="2"/>
            <w:vAlign w:val="top"/>
          </w:tcPr>
          <w:p>
            <w:pPr>
              <w:pStyle w:val="6"/>
              <w:spacing w:before="45" w:line="219" w:lineRule="auto"/>
              <w:ind w:left="107"/>
              <w:rPr>
                <w:sz w:val="22"/>
                <w:szCs w:val="22"/>
              </w:rPr>
            </w:pPr>
            <w:r>
              <w:rPr>
                <w:spacing w:val="-2"/>
                <w:sz w:val="22"/>
                <w:szCs w:val="22"/>
              </w:rPr>
              <w:t>位于厂房外东北侧，设置</w:t>
            </w:r>
            <w:r>
              <w:rPr>
                <w:spacing w:val="-32"/>
                <w:sz w:val="22"/>
                <w:szCs w:val="22"/>
              </w:rPr>
              <w:t xml:space="preserve"> </w:t>
            </w:r>
            <w:r>
              <w:rPr>
                <w:rFonts w:ascii="Times New Roman" w:hAnsi="Times New Roman" w:eastAsia="Times New Roman" w:cs="Times New Roman"/>
                <w:spacing w:val="-2"/>
                <w:sz w:val="22"/>
                <w:szCs w:val="22"/>
              </w:rPr>
              <w:t>1</w:t>
            </w:r>
            <w:r>
              <w:rPr>
                <w:rFonts w:ascii="Times New Roman" w:hAnsi="Times New Roman" w:eastAsia="Times New Roman" w:cs="Times New Roman"/>
                <w:spacing w:val="23"/>
                <w:w w:val="101"/>
                <w:sz w:val="22"/>
                <w:szCs w:val="22"/>
              </w:rPr>
              <w:t xml:space="preserve"> </w:t>
            </w:r>
            <w:r>
              <w:rPr>
                <w:spacing w:val="-2"/>
                <w:sz w:val="22"/>
                <w:szCs w:val="22"/>
              </w:rPr>
              <w:t>台无油螺杆空压机，储气罐容积</w:t>
            </w:r>
          </w:p>
          <w:p>
            <w:pPr>
              <w:pStyle w:val="6"/>
              <w:spacing w:before="50" w:line="219" w:lineRule="auto"/>
              <w:ind w:left="1144"/>
              <w:rPr>
                <w:sz w:val="22"/>
                <w:szCs w:val="22"/>
              </w:rPr>
            </w:pPr>
            <w:r>
              <w:rPr>
                <w:rFonts w:ascii="Times New Roman" w:hAnsi="Times New Roman" w:eastAsia="Times New Roman" w:cs="Times New Roman"/>
                <w:spacing w:val="-14"/>
                <w:sz w:val="22"/>
                <w:szCs w:val="22"/>
              </w:rPr>
              <w:t>1m</w:t>
            </w:r>
            <w:r>
              <w:rPr>
                <w:rFonts w:ascii="Times New Roman" w:hAnsi="Times New Roman" w:eastAsia="Times New Roman" w:cs="Times New Roman"/>
                <w:position w:val="7"/>
                <w:sz w:val="14"/>
                <w:szCs w:val="14"/>
              </w:rPr>
              <w:t>3</w:t>
            </w:r>
            <w:r>
              <w:rPr>
                <w:rFonts w:ascii="Times New Roman" w:hAnsi="Times New Roman" w:eastAsia="Times New Roman" w:cs="Times New Roman"/>
                <w:sz w:val="22"/>
                <w:szCs w:val="22"/>
              </w:rPr>
              <w:t>/</w:t>
            </w:r>
            <w:r>
              <w:rPr>
                <w:sz w:val="22"/>
                <w:szCs w:val="22"/>
              </w:rPr>
              <w:t>台；空压机为设备提供压缩空气。</w:t>
            </w:r>
          </w:p>
        </w:tc>
        <w:tc>
          <w:tcPr>
            <w:tcW w:w="1117" w:type="dxa"/>
            <w:tcBorders>
              <w:right w:val="single" w:color="000000" w:sz="6" w:space="0"/>
            </w:tcBorders>
            <w:vAlign w:val="top"/>
          </w:tcPr>
          <w:p>
            <w:pPr>
              <w:pStyle w:val="6"/>
              <w:spacing w:before="201" w:line="221" w:lineRule="auto"/>
              <w:ind w:left="289"/>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72" w:line="241" w:lineRule="auto"/>
              <w:ind w:left="123" w:right="125" w:hanging="3"/>
              <w:rPr>
                <w:sz w:val="22"/>
                <w:szCs w:val="22"/>
              </w:rPr>
            </w:pPr>
            <w:r>
              <w:rPr>
                <w:spacing w:val="-3"/>
                <w:sz w:val="22"/>
                <w:szCs w:val="22"/>
              </w:rPr>
              <w:t>储运</w:t>
            </w:r>
            <w:r>
              <w:rPr>
                <w:sz w:val="22"/>
                <w:szCs w:val="22"/>
              </w:rPr>
              <w:t xml:space="preserve"> </w:t>
            </w:r>
            <w:r>
              <w:rPr>
                <w:spacing w:val="-5"/>
                <w:sz w:val="22"/>
                <w:szCs w:val="22"/>
              </w:rPr>
              <w:t>工程</w:t>
            </w:r>
          </w:p>
        </w:tc>
        <w:tc>
          <w:tcPr>
            <w:tcW w:w="697" w:type="dxa"/>
            <w:vAlign w:val="top"/>
          </w:tcPr>
          <w:p>
            <w:pPr>
              <w:pStyle w:val="6"/>
              <w:spacing w:before="46" w:line="219" w:lineRule="auto"/>
              <w:ind w:left="135"/>
              <w:rPr>
                <w:sz w:val="22"/>
                <w:szCs w:val="22"/>
              </w:rPr>
            </w:pPr>
            <w:r>
              <w:rPr>
                <w:spacing w:val="-7"/>
                <w:sz w:val="22"/>
                <w:szCs w:val="22"/>
              </w:rPr>
              <w:t>原材</w:t>
            </w:r>
          </w:p>
          <w:p>
            <w:pPr>
              <w:pStyle w:val="6"/>
              <w:spacing w:before="50" w:line="221" w:lineRule="auto"/>
              <w:ind w:left="130"/>
              <w:rPr>
                <w:sz w:val="22"/>
                <w:szCs w:val="22"/>
              </w:rPr>
            </w:pPr>
            <w:r>
              <w:rPr>
                <w:spacing w:val="-4"/>
                <w:sz w:val="22"/>
                <w:szCs w:val="22"/>
              </w:rPr>
              <w:t>料仓</w:t>
            </w:r>
          </w:p>
          <w:p>
            <w:pPr>
              <w:pStyle w:val="6"/>
              <w:spacing w:before="49" w:line="218" w:lineRule="auto"/>
              <w:ind w:left="241"/>
              <w:rPr>
                <w:sz w:val="22"/>
                <w:szCs w:val="22"/>
              </w:rPr>
            </w:pPr>
            <w:r>
              <w:rPr>
                <w:sz w:val="22"/>
                <w:szCs w:val="22"/>
              </w:rPr>
              <w:t>库</w:t>
            </w:r>
          </w:p>
        </w:tc>
        <w:tc>
          <w:tcPr>
            <w:tcW w:w="5951" w:type="dxa"/>
            <w:gridSpan w:val="2"/>
            <w:vAlign w:val="top"/>
          </w:tcPr>
          <w:p>
            <w:pPr>
              <w:spacing w:line="285" w:lineRule="auto"/>
              <w:rPr>
                <w:rFonts w:ascii="Arial"/>
                <w:sz w:val="21"/>
              </w:rPr>
            </w:pPr>
          </w:p>
          <w:p>
            <w:pPr>
              <w:pStyle w:val="6"/>
              <w:spacing w:before="71" w:line="219" w:lineRule="auto"/>
              <w:ind w:left="467"/>
              <w:rPr>
                <w:sz w:val="22"/>
                <w:szCs w:val="22"/>
              </w:rPr>
            </w:pPr>
            <w:r>
              <w:rPr>
                <w:spacing w:val="-2"/>
                <w:sz w:val="22"/>
                <w:szCs w:val="22"/>
              </w:rPr>
              <w:t>位于厂房北侧，面积约</w:t>
            </w:r>
            <w:r>
              <w:rPr>
                <w:spacing w:val="-39"/>
                <w:sz w:val="22"/>
                <w:szCs w:val="22"/>
              </w:rPr>
              <w:t xml:space="preserve"> </w:t>
            </w:r>
            <w:r>
              <w:rPr>
                <w:rFonts w:ascii="Times New Roman" w:hAnsi="Times New Roman" w:eastAsia="Times New Roman" w:cs="Times New Roman"/>
                <w:spacing w:val="-2"/>
                <w:sz w:val="22"/>
                <w:szCs w:val="22"/>
              </w:rPr>
              <w:t>290m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7"/>
                <w:position w:val="7"/>
                <w:sz w:val="14"/>
                <w:szCs w:val="14"/>
              </w:rPr>
              <w:t xml:space="preserve"> </w:t>
            </w:r>
            <w:r>
              <w:rPr>
                <w:spacing w:val="-2"/>
                <w:sz w:val="22"/>
                <w:szCs w:val="22"/>
              </w:rPr>
              <w:t>，主要存放原辅材料。</w:t>
            </w:r>
          </w:p>
        </w:tc>
        <w:tc>
          <w:tcPr>
            <w:tcW w:w="1117" w:type="dxa"/>
            <w:tcBorders>
              <w:right w:val="single" w:color="000000" w:sz="6" w:space="0"/>
            </w:tcBorders>
            <w:vAlign w:val="top"/>
          </w:tcPr>
          <w:p>
            <w:pPr>
              <w:spacing w:line="284" w:lineRule="auto"/>
              <w:rPr>
                <w:rFonts w:ascii="Arial"/>
                <w:sz w:val="21"/>
              </w:rPr>
            </w:pPr>
          </w:p>
          <w:p>
            <w:pPr>
              <w:pStyle w:val="6"/>
              <w:spacing w:before="72" w:line="221" w:lineRule="auto"/>
              <w:ind w:left="289"/>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continue"/>
            <w:tcBorders>
              <w:top w:val="nil"/>
              <w:bottom w:val="nil"/>
            </w:tcBorders>
            <w:vAlign w:val="top"/>
          </w:tcPr>
          <w:p>
            <w:pPr>
              <w:rPr>
                <w:rFonts w:ascii="Arial"/>
                <w:sz w:val="21"/>
              </w:rPr>
            </w:pPr>
          </w:p>
        </w:tc>
        <w:tc>
          <w:tcPr>
            <w:tcW w:w="697" w:type="dxa"/>
            <w:vAlign w:val="top"/>
          </w:tcPr>
          <w:p>
            <w:pPr>
              <w:pStyle w:val="6"/>
              <w:spacing w:before="48" w:line="221" w:lineRule="auto"/>
              <w:ind w:left="131"/>
              <w:rPr>
                <w:sz w:val="22"/>
                <w:szCs w:val="22"/>
              </w:rPr>
            </w:pPr>
            <w:r>
              <w:rPr>
                <w:spacing w:val="-5"/>
                <w:sz w:val="22"/>
                <w:szCs w:val="22"/>
              </w:rPr>
              <w:t>液态</w:t>
            </w:r>
          </w:p>
          <w:p>
            <w:pPr>
              <w:pStyle w:val="6"/>
              <w:spacing w:before="48" w:line="221" w:lineRule="auto"/>
              <w:ind w:left="135"/>
              <w:rPr>
                <w:sz w:val="22"/>
                <w:szCs w:val="22"/>
              </w:rPr>
            </w:pPr>
            <w:r>
              <w:rPr>
                <w:spacing w:val="-7"/>
                <w:sz w:val="22"/>
                <w:szCs w:val="22"/>
              </w:rPr>
              <w:t>原料</w:t>
            </w:r>
          </w:p>
          <w:p>
            <w:pPr>
              <w:pStyle w:val="6"/>
              <w:spacing w:before="48" w:line="220" w:lineRule="auto"/>
              <w:ind w:left="129"/>
              <w:rPr>
                <w:sz w:val="22"/>
                <w:szCs w:val="22"/>
              </w:rPr>
            </w:pPr>
            <w:r>
              <w:rPr>
                <w:spacing w:val="-3"/>
                <w:sz w:val="22"/>
                <w:szCs w:val="22"/>
              </w:rPr>
              <w:t>存放</w:t>
            </w:r>
          </w:p>
          <w:p>
            <w:pPr>
              <w:pStyle w:val="6"/>
              <w:spacing w:before="49" w:line="215" w:lineRule="auto"/>
              <w:ind w:left="256"/>
              <w:rPr>
                <w:sz w:val="22"/>
                <w:szCs w:val="22"/>
              </w:rPr>
            </w:pPr>
            <w:r>
              <w:rPr>
                <w:sz w:val="22"/>
                <w:szCs w:val="22"/>
              </w:rPr>
              <w:t>区</w:t>
            </w:r>
          </w:p>
        </w:tc>
        <w:tc>
          <w:tcPr>
            <w:tcW w:w="5951" w:type="dxa"/>
            <w:gridSpan w:val="2"/>
            <w:vAlign w:val="top"/>
          </w:tcPr>
          <w:p>
            <w:pPr>
              <w:spacing w:line="443" w:lineRule="auto"/>
              <w:rPr>
                <w:rFonts w:ascii="Arial"/>
                <w:sz w:val="21"/>
              </w:rPr>
            </w:pPr>
          </w:p>
          <w:p>
            <w:pPr>
              <w:pStyle w:val="6"/>
              <w:spacing w:before="71" w:line="219" w:lineRule="auto"/>
              <w:ind w:left="304"/>
              <w:rPr>
                <w:sz w:val="22"/>
                <w:szCs w:val="22"/>
              </w:rPr>
            </w:pPr>
            <w:r>
              <w:rPr>
                <w:spacing w:val="-3"/>
                <w:sz w:val="22"/>
                <w:szCs w:val="22"/>
              </w:rPr>
              <w:t>位于厂房北侧，面积约</w:t>
            </w:r>
            <w:r>
              <w:rPr>
                <w:spacing w:val="-12"/>
                <w:sz w:val="22"/>
                <w:szCs w:val="22"/>
              </w:rPr>
              <w:t xml:space="preserve"> </w:t>
            </w:r>
            <w:r>
              <w:rPr>
                <w:rFonts w:ascii="Times New Roman" w:hAnsi="Times New Roman" w:eastAsia="Times New Roman" w:cs="Times New Roman"/>
                <w:spacing w:val="-3"/>
                <w:sz w:val="22"/>
                <w:szCs w:val="22"/>
              </w:rPr>
              <w:t>10m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10"/>
                <w:position w:val="7"/>
                <w:sz w:val="14"/>
                <w:szCs w:val="14"/>
              </w:rPr>
              <w:t xml:space="preserve"> </w:t>
            </w:r>
            <w:r>
              <w:rPr>
                <w:spacing w:val="-3"/>
                <w:sz w:val="22"/>
                <w:szCs w:val="22"/>
              </w:rPr>
              <w:t>，主要存放液态原辅材料。</w:t>
            </w:r>
          </w:p>
        </w:tc>
        <w:tc>
          <w:tcPr>
            <w:tcW w:w="1117" w:type="dxa"/>
            <w:tcBorders>
              <w:right w:val="single" w:color="000000" w:sz="6" w:space="0"/>
            </w:tcBorders>
            <w:vAlign w:val="top"/>
          </w:tcPr>
          <w:p>
            <w:pPr>
              <w:spacing w:line="442" w:lineRule="auto"/>
              <w:rPr>
                <w:rFonts w:ascii="Arial"/>
                <w:sz w:val="21"/>
              </w:rPr>
            </w:pPr>
          </w:p>
          <w:p>
            <w:pPr>
              <w:pStyle w:val="6"/>
              <w:spacing w:before="72" w:line="221" w:lineRule="auto"/>
              <w:ind w:left="289"/>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continue"/>
            <w:tcBorders>
              <w:top w:val="nil"/>
              <w:bottom w:val="nil"/>
            </w:tcBorders>
            <w:vAlign w:val="top"/>
          </w:tcPr>
          <w:p>
            <w:pPr>
              <w:rPr>
                <w:rFonts w:ascii="Arial"/>
                <w:sz w:val="21"/>
              </w:rPr>
            </w:pPr>
          </w:p>
        </w:tc>
        <w:tc>
          <w:tcPr>
            <w:tcW w:w="697" w:type="dxa"/>
            <w:vAlign w:val="top"/>
          </w:tcPr>
          <w:p>
            <w:pPr>
              <w:pStyle w:val="6"/>
              <w:spacing w:before="50" w:line="238" w:lineRule="auto"/>
              <w:ind w:left="129" w:right="128" w:firstLine="2"/>
              <w:rPr>
                <w:sz w:val="22"/>
                <w:szCs w:val="22"/>
              </w:rPr>
            </w:pPr>
            <w:r>
              <w:rPr>
                <w:spacing w:val="-5"/>
                <w:sz w:val="22"/>
                <w:szCs w:val="22"/>
              </w:rPr>
              <w:t>成品</w:t>
            </w:r>
            <w:r>
              <w:rPr>
                <w:sz w:val="22"/>
                <w:szCs w:val="22"/>
              </w:rPr>
              <w:t xml:space="preserve"> </w:t>
            </w:r>
            <w:r>
              <w:rPr>
                <w:spacing w:val="-3"/>
                <w:sz w:val="22"/>
                <w:szCs w:val="22"/>
              </w:rPr>
              <w:t>仓库</w:t>
            </w:r>
          </w:p>
        </w:tc>
        <w:tc>
          <w:tcPr>
            <w:tcW w:w="5951" w:type="dxa"/>
            <w:gridSpan w:val="2"/>
            <w:vAlign w:val="top"/>
          </w:tcPr>
          <w:p>
            <w:pPr>
              <w:pStyle w:val="6"/>
              <w:spacing w:before="207" w:line="219" w:lineRule="auto"/>
              <w:ind w:left="249"/>
              <w:rPr>
                <w:sz w:val="22"/>
                <w:szCs w:val="22"/>
              </w:rPr>
            </w:pPr>
            <w:r>
              <w:rPr>
                <w:spacing w:val="-2"/>
                <w:sz w:val="22"/>
                <w:szCs w:val="22"/>
              </w:rPr>
              <w:t>位于原材料仓库东南侧，面积约</w:t>
            </w:r>
            <w:r>
              <w:rPr>
                <w:spacing w:val="-36"/>
                <w:sz w:val="22"/>
                <w:szCs w:val="22"/>
              </w:rPr>
              <w:t xml:space="preserve"> </w:t>
            </w:r>
            <w:r>
              <w:rPr>
                <w:rFonts w:ascii="Times New Roman" w:hAnsi="Times New Roman" w:eastAsia="Times New Roman" w:cs="Times New Roman"/>
                <w:spacing w:val="-2"/>
                <w:sz w:val="22"/>
                <w:szCs w:val="22"/>
              </w:rPr>
              <w:t>300m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7"/>
                <w:position w:val="7"/>
                <w:sz w:val="14"/>
                <w:szCs w:val="14"/>
              </w:rPr>
              <w:t xml:space="preserve"> </w:t>
            </w:r>
            <w:r>
              <w:rPr>
                <w:spacing w:val="-2"/>
                <w:sz w:val="22"/>
                <w:szCs w:val="22"/>
              </w:rPr>
              <w:t>，主要存放产品。</w:t>
            </w:r>
          </w:p>
        </w:tc>
        <w:tc>
          <w:tcPr>
            <w:tcW w:w="1117" w:type="dxa"/>
            <w:tcBorders>
              <w:right w:val="single" w:color="000000" w:sz="6" w:space="0"/>
            </w:tcBorders>
            <w:vAlign w:val="top"/>
          </w:tcPr>
          <w:p>
            <w:pPr>
              <w:pStyle w:val="6"/>
              <w:spacing w:before="206" w:line="221" w:lineRule="auto"/>
              <w:ind w:left="289"/>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continue"/>
            <w:tcBorders>
              <w:top w:val="nil"/>
            </w:tcBorders>
            <w:vAlign w:val="top"/>
          </w:tcPr>
          <w:p>
            <w:pPr>
              <w:rPr>
                <w:rFonts w:ascii="Arial"/>
                <w:sz w:val="21"/>
              </w:rPr>
            </w:pPr>
          </w:p>
        </w:tc>
        <w:tc>
          <w:tcPr>
            <w:tcW w:w="697" w:type="dxa"/>
            <w:vAlign w:val="top"/>
          </w:tcPr>
          <w:p>
            <w:pPr>
              <w:pStyle w:val="6"/>
              <w:spacing w:before="50" w:line="239" w:lineRule="auto"/>
              <w:ind w:left="130" w:right="128"/>
              <w:rPr>
                <w:sz w:val="22"/>
                <w:szCs w:val="22"/>
              </w:rPr>
            </w:pPr>
            <w:r>
              <w:rPr>
                <w:spacing w:val="-4"/>
                <w:sz w:val="22"/>
                <w:szCs w:val="22"/>
              </w:rPr>
              <w:t>物料</w:t>
            </w:r>
            <w:r>
              <w:rPr>
                <w:sz w:val="22"/>
                <w:szCs w:val="22"/>
              </w:rPr>
              <w:t xml:space="preserve"> </w:t>
            </w:r>
            <w:r>
              <w:rPr>
                <w:spacing w:val="-4"/>
                <w:sz w:val="22"/>
                <w:szCs w:val="22"/>
              </w:rPr>
              <w:t>运输</w:t>
            </w:r>
          </w:p>
        </w:tc>
        <w:tc>
          <w:tcPr>
            <w:tcW w:w="5951" w:type="dxa"/>
            <w:gridSpan w:val="2"/>
            <w:vAlign w:val="top"/>
          </w:tcPr>
          <w:p>
            <w:pPr>
              <w:pStyle w:val="6"/>
              <w:spacing w:before="50" w:line="239" w:lineRule="auto"/>
              <w:ind w:left="1990" w:right="108" w:hanging="1863"/>
              <w:rPr>
                <w:sz w:val="22"/>
                <w:szCs w:val="22"/>
              </w:rPr>
            </w:pPr>
            <w:r>
              <w:rPr>
                <w:spacing w:val="-1"/>
                <w:sz w:val="22"/>
                <w:szCs w:val="22"/>
              </w:rPr>
              <w:t>项目原材料、产品外部运输由社会汽车进行运输，内部转运</w:t>
            </w:r>
            <w:r>
              <w:rPr>
                <w:spacing w:val="14"/>
                <w:sz w:val="22"/>
                <w:szCs w:val="22"/>
              </w:rPr>
              <w:t xml:space="preserve"> </w:t>
            </w:r>
            <w:r>
              <w:rPr>
                <w:spacing w:val="-1"/>
                <w:sz w:val="22"/>
                <w:szCs w:val="22"/>
              </w:rPr>
              <w:t>通过叉车进行转运。</w:t>
            </w:r>
          </w:p>
        </w:tc>
        <w:tc>
          <w:tcPr>
            <w:tcW w:w="1117" w:type="dxa"/>
            <w:tcBorders>
              <w:right w:val="single" w:color="000000" w:sz="6" w:space="0"/>
            </w:tcBorders>
            <w:vAlign w:val="top"/>
          </w:tcPr>
          <w:p>
            <w:pPr>
              <w:spacing w:before="238" w:line="193" w:lineRule="auto"/>
              <w:ind w:left="47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1" w:line="241" w:lineRule="auto"/>
              <w:ind w:left="123" w:right="125" w:hanging="2"/>
              <w:rPr>
                <w:sz w:val="22"/>
                <w:szCs w:val="22"/>
              </w:rPr>
            </w:pPr>
            <w:r>
              <w:rPr>
                <w:spacing w:val="-4"/>
                <w:sz w:val="22"/>
                <w:szCs w:val="22"/>
              </w:rPr>
              <w:t>环保</w:t>
            </w:r>
            <w:r>
              <w:rPr>
                <w:sz w:val="22"/>
                <w:szCs w:val="22"/>
              </w:rPr>
              <w:t xml:space="preserve"> </w:t>
            </w:r>
            <w:r>
              <w:rPr>
                <w:spacing w:val="-5"/>
                <w:sz w:val="22"/>
                <w:szCs w:val="22"/>
              </w:rPr>
              <w:t>工程</w:t>
            </w:r>
          </w:p>
        </w:tc>
        <w:tc>
          <w:tcPr>
            <w:tcW w:w="697"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72" w:line="221" w:lineRule="auto"/>
              <w:ind w:left="129"/>
              <w:rPr>
                <w:sz w:val="22"/>
                <w:szCs w:val="22"/>
              </w:rPr>
            </w:pPr>
            <w:r>
              <w:rPr>
                <w:spacing w:val="-3"/>
                <w:sz w:val="22"/>
                <w:szCs w:val="22"/>
              </w:rPr>
              <w:t>废气</w:t>
            </w:r>
          </w:p>
        </w:tc>
        <w:tc>
          <w:tcPr>
            <w:tcW w:w="709" w:type="dxa"/>
            <w:vAlign w:val="top"/>
          </w:tcPr>
          <w:p>
            <w:pPr>
              <w:spacing w:line="291" w:lineRule="auto"/>
              <w:rPr>
                <w:rFonts w:ascii="Arial"/>
                <w:sz w:val="21"/>
              </w:rPr>
            </w:pPr>
          </w:p>
          <w:p>
            <w:pPr>
              <w:pStyle w:val="6"/>
              <w:spacing w:before="72" w:line="241" w:lineRule="auto"/>
              <w:ind w:left="135" w:right="134"/>
              <w:rPr>
                <w:sz w:val="22"/>
                <w:szCs w:val="22"/>
              </w:rPr>
            </w:pPr>
            <w:r>
              <w:rPr>
                <w:spacing w:val="-4"/>
                <w:sz w:val="22"/>
                <w:szCs w:val="22"/>
              </w:rPr>
              <w:t>锯切</w:t>
            </w:r>
            <w:r>
              <w:rPr>
                <w:sz w:val="22"/>
                <w:szCs w:val="22"/>
              </w:rPr>
              <w:t xml:space="preserve"> </w:t>
            </w:r>
            <w:r>
              <w:rPr>
                <w:spacing w:val="-3"/>
                <w:sz w:val="22"/>
                <w:szCs w:val="22"/>
              </w:rPr>
              <w:t>废气</w:t>
            </w:r>
          </w:p>
        </w:tc>
        <w:tc>
          <w:tcPr>
            <w:tcW w:w="5242" w:type="dxa"/>
            <w:vAlign w:val="top"/>
          </w:tcPr>
          <w:p>
            <w:pPr>
              <w:spacing w:line="290" w:lineRule="auto"/>
              <w:rPr>
                <w:rFonts w:ascii="Arial"/>
                <w:sz w:val="21"/>
              </w:rPr>
            </w:pPr>
          </w:p>
          <w:p>
            <w:pPr>
              <w:pStyle w:val="6"/>
              <w:spacing w:before="71" w:line="242" w:lineRule="auto"/>
              <w:ind w:left="2407" w:right="197" w:hanging="2197"/>
              <w:rPr>
                <w:sz w:val="22"/>
                <w:szCs w:val="22"/>
              </w:rPr>
            </w:pPr>
            <w:r>
              <w:rPr>
                <w:spacing w:val="-1"/>
                <w:sz w:val="22"/>
                <w:szCs w:val="22"/>
              </w:rPr>
              <w:t>项目锯切产生的颗粒物通过加强厂房通风无组织排</w:t>
            </w:r>
            <w:r>
              <w:rPr>
                <w:spacing w:val="9"/>
                <w:sz w:val="22"/>
                <w:szCs w:val="22"/>
              </w:rPr>
              <w:t xml:space="preserve"> </w:t>
            </w:r>
            <w:r>
              <w:rPr>
                <w:spacing w:val="-4"/>
                <w:sz w:val="22"/>
                <w:szCs w:val="22"/>
              </w:rPr>
              <w:t>放。</w:t>
            </w:r>
          </w:p>
        </w:tc>
        <w:tc>
          <w:tcPr>
            <w:tcW w:w="1117" w:type="dxa"/>
            <w:tcBorders>
              <w:right w:val="single" w:color="000000" w:sz="6" w:space="0"/>
            </w:tcBorders>
            <w:vAlign w:val="top"/>
          </w:tcPr>
          <w:p>
            <w:pPr>
              <w:spacing w:line="445" w:lineRule="auto"/>
              <w:rPr>
                <w:rFonts w:ascii="Arial"/>
                <w:sz w:val="21"/>
              </w:rPr>
            </w:pPr>
          </w:p>
          <w:p>
            <w:pPr>
              <w:pStyle w:val="6"/>
              <w:spacing w:before="72" w:line="221" w:lineRule="auto"/>
              <w:ind w:left="289"/>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continue"/>
            <w:tcBorders>
              <w:top w:val="nil"/>
              <w:bottom w:val="nil"/>
            </w:tcBorders>
            <w:vAlign w:val="top"/>
          </w:tcPr>
          <w:p>
            <w:pPr>
              <w:rPr>
                <w:rFonts w:ascii="Arial"/>
                <w:sz w:val="21"/>
              </w:rPr>
            </w:pPr>
          </w:p>
        </w:tc>
        <w:tc>
          <w:tcPr>
            <w:tcW w:w="697" w:type="dxa"/>
            <w:vMerge w:val="continue"/>
            <w:tcBorders>
              <w:top w:val="nil"/>
            </w:tcBorders>
            <w:vAlign w:val="top"/>
          </w:tcPr>
          <w:p>
            <w:pPr>
              <w:rPr>
                <w:rFonts w:ascii="Arial"/>
                <w:sz w:val="21"/>
              </w:rPr>
            </w:pPr>
          </w:p>
        </w:tc>
        <w:tc>
          <w:tcPr>
            <w:tcW w:w="709" w:type="dxa"/>
            <w:vAlign w:val="top"/>
          </w:tcPr>
          <w:p>
            <w:pPr>
              <w:spacing w:line="292" w:lineRule="auto"/>
              <w:rPr>
                <w:rFonts w:ascii="Arial"/>
                <w:sz w:val="21"/>
              </w:rPr>
            </w:pPr>
          </w:p>
          <w:p>
            <w:pPr>
              <w:pStyle w:val="6"/>
              <w:spacing w:before="72" w:line="241" w:lineRule="auto"/>
              <w:ind w:left="135" w:right="134"/>
              <w:rPr>
                <w:sz w:val="22"/>
                <w:szCs w:val="22"/>
              </w:rPr>
            </w:pPr>
            <w:r>
              <w:rPr>
                <w:spacing w:val="-3"/>
                <w:sz w:val="22"/>
                <w:szCs w:val="22"/>
              </w:rPr>
              <w:t>机加</w:t>
            </w:r>
            <w:r>
              <w:rPr>
                <w:sz w:val="22"/>
                <w:szCs w:val="22"/>
              </w:rPr>
              <w:t xml:space="preserve"> </w:t>
            </w:r>
            <w:r>
              <w:rPr>
                <w:spacing w:val="-3"/>
                <w:sz w:val="22"/>
                <w:szCs w:val="22"/>
              </w:rPr>
              <w:t>废气</w:t>
            </w:r>
          </w:p>
        </w:tc>
        <w:tc>
          <w:tcPr>
            <w:tcW w:w="5242" w:type="dxa"/>
            <w:vAlign w:val="top"/>
          </w:tcPr>
          <w:p>
            <w:pPr>
              <w:spacing w:line="292" w:lineRule="auto"/>
              <w:rPr>
                <w:rFonts w:ascii="Arial"/>
                <w:sz w:val="21"/>
              </w:rPr>
            </w:pPr>
          </w:p>
          <w:p>
            <w:pPr>
              <w:pStyle w:val="6"/>
              <w:spacing w:before="72" w:line="241" w:lineRule="auto"/>
              <w:ind w:left="1198" w:right="197" w:hanging="988"/>
              <w:rPr>
                <w:sz w:val="22"/>
                <w:szCs w:val="22"/>
              </w:rPr>
            </w:pPr>
            <w:r>
              <w:rPr>
                <w:spacing w:val="-1"/>
                <w:sz w:val="22"/>
                <w:szCs w:val="22"/>
              </w:rPr>
              <w:t>项目机加产生的油雾经加工中心自带的净化装置通</w:t>
            </w:r>
            <w:r>
              <w:rPr>
                <w:spacing w:val="9"/>
                <w:sz w:val="22"/>
                <w:szCs w:val="22"/>
              </w:rPr>
              <w:t xml:space="preserve"> </w:t>
            </w:r>
            <w:r>
              <w:rPr>
                <w:spacing w:val="-1"/>
                <w:sz w:val="22"/>
                <w:szCs w:val="22"/>
              </w:rPr>
              <w:t>过加强厂房通风无组织排放。</w:t>
            </w:r>
          </w:p>
        </w:tc>
        <w:tc>
          <w:tcPr>
            <w:tcW w:w="1117" w:type="dxa"/>
            <w:tcBorders>
              <w:right w:val="single" w:color="000000" w:sz="6" w:space="0"/>
            </w:tcBorders>
            <w:vAlign w:val="top"/>
          </w:tcPr>
          <w:p>
            <w:pPr>
              <w:spacing w:line="446" w:lineRule="auto"/>
              <w:rPr>
                <w:rFonts w:ascii="Arial"/>
                <w:sz w:val="21"/>
              </w:rPr>
            </w:pPr>
          </w:p>
          <w:p>
            <w:pPr>
              <w:pStyle w:val="6"/>
              <w:spacing w:before="72" w:line="221" w:lineRule="auto"/>
              <w:ind w:left="289"/>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continue"/>
            <w:tcBorders>
              <w:top w:val="nil"/>
              <w:bottom w:val="nil"/>
            </w:tcBorders>
            <w:vAlign w:val="top"/>
          </w:tcPr>
          <w:p>
            <w:pPr>
              <w:rPr>
                <w:rFonts w:ascii="Arial"/>
                <w:sz w:val="21"/>
              </w:rPr>
            </w:pPr>
          </w:p>
        </w:tc>
        <w:tc>
          <w:tcPr>
            <w:tcW w:w="697"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72" w:line="220" w:lineRule="auto"/>
              <w:ind w:left="129"/>
              <w:rPr>
                <w:sz w:val="22"/>
                <w:szCs w:val="22"/>
              </w:rPr>
            </w:pPr>
            <w:r>
              <w:rPr>
                <w:spacing w:val="-3"/>
                <w:sz w:val="22"/>
                <w:szCs w:val="22"/>
              </w:rPr>
              <w:t>废水</w:t>
            </w:r>
          </w:p>
        </w:tc>
        <w:tc>
          <w:tcPr>
            <w:tcW w:w="709" w:type="dxa"/>
            <w:vAlign w:val="top"/>
          </w:tcPr>
          <w:p>
            <w:pPr>
              <w:pStyle w:val="6"/>
              <w:spacing w:before="231" w:line="241" w:lineRule="auto"/>
              <w:ind w:left="138" w:right="134"/>
              <w:rPr>
                <w:sz w:val="22"/>
                <w:szCs w:val="22"/>
              </w:rPr>
            </w:pPr>
            <w:r>
              <w:rPr>
                <w:spacing w:val="-5"/>
                <w:sz w:val="22"/>
                <w:szCs w:val="22"/>
              </w:rPr>
              <w:t>生活</w:t>
            </w:r>
            <w:r>
              <w:rPr>
                <w:sz w:val="22"/>
                <w:szCs w:val="22"/>
              </w:rPr>
              <w:t xml:space="preserve"> </w:t>
            </w:r>
            <w:r>
              <w:rPr>
                <w:spacing w:val="-5"/>
                <w:sz w:val="22"/>
                <w:szCs w:val="22"/>
              </w:rPr>
              <w:t>污水</w:t>
            </w:r>
          </w:p>
        </w:tc>
        <w:tc>
          <w:tcPr>
            <w:tcW w:w="5242" w:type="dxa"/>
            <w:vAlign w:val="top"/>
          </w:tcPr>
          <w:p>
            <w:pPr>
              <w:pStyle w:val="6"/>
              <w:spacing w:before="76" w:line="219" w:lineRule="auto"/>
              <w:ind w:left="113"/>
              <w:rPr>
                <w:sz w:val="22"/>
                <w:szCs w:val="22"/>
              </w:rPr>
            </w:pPr>
            <w:r>
              <w:rPr>
                <w:spacing w:val="-2"/>
                <w:sz w:val="22"/>
                <w:szCs w:val="22"/>
              </w:rPr>
              <w:t>生活污水依托生化池进行处理，污水经生化池处理达</w:t>
            </w:r>
          </w:p>
          <w:p>
            <w:pPr>
              <w:pStyle w:val="6"/>
              <w:spacing w:before="50" w:line="241" w:lineRule="auto"/>
              <w:ind w:left="250" w:right="117" w:hanging="118"/>
              <w:rPr>
                <w:sz w:val="22"/>
                <w:szCs w:val="22"/>
              </w:rPr>
            </w:pPr>
            <w:r>
              <w:rPr>
                <w:spacing w:val="-1"/>
                <w:sz w:val="22"/>
                <w:szCs w:val="22"/>
              </w:rPr>
              <w:t>《污水综合排放标准》（</w:t>
            </w:r>
            <w:r>
              <w:rPr>
                <w:rFonts w:ascii="Times New Roman" w:hAnsi="Times New Roman" w:eastAsia="Times New Roman" w:cs="Times New Roman"/>
                <w:spacing w:val="-1"/>
                <w:sz w:val="22"/>
                <w:szCs w:val="22"/>
              </w:rPr>
              <w:t>GB8978-1996</w:t>
            </w:r>
            <w:r>
              <w:rPr>
                <w:spacing w:val="-1"/>
                <w:sz w:val="22"/>
                <w:szCs w:val="22"/>
              </w:rPr>
              <w:t>）三级标准后</w:t>
            </w:r>
            <w:r>
              <w:rPr>
                <w:spacing w:val="15"/>
                <w:sz w:val="22"/>
                <w:szCs w:val="22"/>
              </w:rPr>
              <w:t xml:space="preserve"> </w:t>
            </w:r>
            <w:r>
              <w:rPr>
                <w:spacing w:val="-1"/>
                <w:sz w:val="22"/>
                <w:szCs w:val="22"/>
              </w:rPr>
              <w:t>排入蒲吕污水处理厂，生化池处理能力</w:t>
            </w:r>
            <w:r>
              <w:rPr>
                <w:spacing w:val="-34"/>
                <w:sz w:val="22"/>
                <w:szCs w:val="22"/>
              </w:rPr>
              <w:t xml:space="preserve"> </w:t>
            </w:r>
            <w:r>
              <w:rPr>
                <w:rFonts w:ascii="Times New Roman" w:hAnsi="Times New Roman" w:eastAsia="Times New Roman" w:cs="Times New Roman"/>
                <w:spacing w:val="-1"/>
                <w:sz w:val="22"/>
                <w:szCs w:val="22"/>
              </w:rPr>
              <w:t>150m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/d</w:t>
            </w:r>
            <w:r>
              <w:rPr>
                <w:spacing w:val="-2"/>
                <w:sz w:val="22"/>
                <w:szCs w:val="22"/>
              </w:rPr>
              <w:t>。</w:t>
            </w:r>
          </w:p>
        </w:tc>
        <w:tc>
          <w:tcPr>
            <w:tcW w:w="1117" w:type="dxa"/>
            <w:tcBorders>
              <w:right w:val="single" w:color="000000" w:sz="6" w:space="0"/>
            </w:tcBorders>
            <w:vAlign w:val="top"/>
          </w:tcPr>
          <w:p>
            <w:pPr>
              <w:spacing w:line="314" w:lineRule="auto"/>
              <w:rPr>
                <w:rFonts w:ascii="Arial"/>
                <w:sz w:val="21"/>
              </w:rPr>
            </w:pPr>
          </w:p>
          <w:p>
            <w:pPr>
              <w:pStyle w:val="6"/>
              <w:spacing w:before="72" w:line="219" w:lineRule="auto"/>
              <w:ind w:left="290"/>
              <w:rPr>
                <w:sz w:val="22"/>
                <w:szCs w:val="22"/>
              </w:rPr>
            </w:pPr>
            <w:r>
              <w:rPr>
                <w:spacing w:val="-5"/>
                <w:sz w:val="22"/>
                <w:szCs w:val="22"/>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continue"/>
            <w:tcBorders>
              <w:top w:val="nil"/>
              <w:bottom w:val="nil"/>
            </w:tcBorders>
            <w:vAlign w:val="top"/>
          </w:tcPr>
          <w:p>
            <w:pPr>
              <w:rPr>
                <w:rFonts w:ascii="Arial"/>
                <w:sz w:val="21"/>
              </w:rPr>
            </w:pPr>
          </w:p>
        </w:tc>
        <w:tc>
          <w:tcPr>
            <w:tcW w:w="697" w:type="dxa"/>
            <w:vMerge w:val="continue"/>
            <w:tcBorders>
              <w:top w:val="nil"/>
            </w:tcBorders>
            <w:vAlign w:val="top"/>
          </w:tcPr>
          <w:p>
            <w:pPr>
              <w:rPr>
                <w:rFonts w:ascii="Arial"/>
                <w:sz w:val="21"/>
              </w:rPr>
            </w:pPr>
          </w:p>
        </w:tc>
        <w:tc>
          <w:tcPr>
            <w:tcW w:w="709" w:type="dxa"/>
            <w:vAlign w:val="top"/>
          </w:tcPr>
          <w:p>
            <w:pPr>
              <w:pStyle w:val="6"/>
              <w:spacing w:before="54" w:line="221" w:lineRule="auto"/>
              <w:ind w:left="136"/>
              <w:rPr>
                <w:sz w:val="22"/>
                <w:szCs w:val="22"/>
              </w:rPr>
            </w:pPr>
            <w:r>
              <w:rPr>
                <w:spacing w:val="-4"/>
                <w:sz w:val="22"/>
                <w:szCs w:val="22"/>
              </w:rPr>
              <w:t>清洗</w:t>
            </w:r>
          </w:p>
          <w:p>
            <w:pPr>
              <w:pStyle w:val="6"/>
              <w:spacing w:before="49" w:line="248" w:lineRule="auto"/>
              <w:ind w:left="135" w:right="134" w:firstLine="110"/>
              <w:rPr>
                <w:sz w:val="22"/>
                <w:szCs w:val="22"/>
              </w:rPr>
            </w:pPr>
            <w:r>
              <w:rPr>
                <w:spacing w:val="-7"/>
                <w:sz w:val="22"/>
                <w:szCs w:val="22"/>
              </w:rPr>
              <w:t>废</w:t>
            </w:r>
            <w:r>
              <w:rPr>
                <w:sz w:val="22"/>
                <w:szCs w:val="22"/>
              </w:rPr>
              <w:t xml:space="preserve">  </w:t>
            </w:r>
            <w:r>
              <w:rPr>
                <w:spacing w:val="-3"/>
                <w:sz w:val="22"/>
                <w:szCs w:val="22"/>
              </w:rPr>
              <w:t>水、</w:t>
            </w:r>
            <w:r>
              <w:rPr>
                <w:sz w:val="22"/>
                <w:szCs w:val="22"/>
              </w:rPr>
              <w:t xml:space="preserve"> </w:t>
            </w:r>
            <w:r>
              <w:rPr>
                <w:spacing w:val="-3"/>
                <w:sz w:val="22"/>
                <w:szCs w:val="22"/>
              </w:rPr>
              <w:t>洗手</w:t>
            </w:r>
          </w:p>
          <w:p>
            <w:pPr>
              <w:pStyle w:val="6"/>
              <w:spacing w:before="48" w:line="249" w:lineRule="auto"/>
              <w:ind w:left="135" w:right="134" w:firstLine="110"/>
              <w:rPr>
                <w:sz w:val="22"/>
                <w:szCs w:val="22"/>
              </w:rPr>
            </w:pPr>
            <w:r>
              <w:rPr>
                <w:spacing w:val="-7"/>
                <w:sz w:val="22"/>
                <w:szCs w:val="22"/>
              </w:rPr>
              <w:t>废</w:t>
            </w:r>
            <w:r>
              <w:rPr>
                <w:sz w:val="22"/>
                <w:szCs w:val="22"/>
              </w:rPr>
              <w:t xml:space="preserve">  </w:t>
            </w:r>
            <w:r>
              <w:rPr>
                <w:spacing w:val="-3"/>
                <w:sz w:val="22"/>
                <w:szCs w:val="22"/>
              </w:rPr>
              <w:t>水、</w:t>
            </w:r>
            <w:r>
              <w:rPr>
                <w:sz w:val="22"/>
                <w:szCs w:val="22"/>
              </w:rPr>
              <w:t xml:space="preserve"> </w:t>
            </w:r>
            <w:r>
              <w:rPr>
                <w:spacing w:val="-3"/>
                <w:sz w:val="22"/>
                <w:szCs w:val="22"/>
              </w:rPr>
              <w:t>清洁</w:t>
            </w:r>
            <w:r>
              <w:rPr>
                <w:sz w:val="22"/>
                <w:szCs w:val="22"/>
              </w:rPr>
              <w:t xml:space="preserve"> </w:t>
            </w:r>
            <w:r>
              <w:rPr>
                <w:spacing w:val="-3"/>
                <w:sz w:val="22"/>
                <w:szCs w:val="22"/>
              </w:rPr>
              <w:t>废水</w:t>
            </w:r>
          </w:p>
        </w:tc>
        <w:tc>
          <w:tcPr>
            <w:tcW w:w="5242" w:type="dxa"/>
            <w:vAlign w:val="top"/>
          </w:tcPr>
          <w:p>
            <w:pPr>
              <w:spacing w:line="293" w:lineRule="auto"/>
              <w:rPr>
                <w:rFonts w:ascii="Arial"/>
                <w:sz w:val="21"/>
              </w:rPr>
            </w:pPr>
          </w:p>
          <w:p>
            <w:pPr>
              <w:pStyle w:val="6"/>
              <w:spacing w:before="71" w:line="248" w:lineRule="auto"/>
              <w:ind w:left="110" w:right="96" w:firstLine="4"/>
              <w:jc w:val="both"/>
              <w:rPr>
                <w:sz w:val="22"/>
                <w:szCs w:val="22"/>
              </w:rPr>
            </w:pPr>
            <w:r>
              <w:rPr>
                <w:spacing w:val="-2"/>
                <w:sz w:val="22"/>
                <w:szCs w:val="22"/>
              </w:rPr>
              <w:t>项目产生的生产废水（清洗废水、洗手废水及清洁废</w:t>
            </w:r>
            <w:r>
              <w:rPr>
                <w:spacing w:val="10"/>
                <w:sz w:val="22"/>
                <w:szCs w:val="22"/>
              </w:rPr>
              <w:t xml:space="preserve"> </w:t>
            </w:r>
            <w:r>
              <w:rPr>
                <w:spacing w:val="-3"/>
                <w:sz w:val="22"/>
                <w:szCs w:val="22"/>
              </w:rPr>
              <w:t>水）经一体化污水处理设施（</w:t>
            </w:r>
            <w:r>
              <w:rPr>
                <w:rFonts w:ascii="Times New Roman" w:hAnsi="Times New Roman" w:eastAsia="Times New Roman" w:cs="Times New Roman"/>
                <w:spacing w:val="-3"/>
                <w:sz w:val="22"/>
                <w:szCs w:val="22"/>
              </w:rPr>
              <w:t xml:space="preserve">pH </w:t>
            </w:r>
            <w:r>
              <w:rPr>
                <w:spacing w:val="-3"/>
                <w:sz w:val="22"/>
                <w:szCs w:val="22"/>
              </w:rPr>
              <w:t>调节</w:t>
            </w:r>
            <w:r>
              <w:rPr>
                <w:rFonts w:ascii="Times New Roman" w:hAnsi="Times New Roman" w:eastAsia="Times New Roman" w:cs="Times New Roman"/>
                <w:spacing w:val="-3"/>
                <w:sz w:val="22"/>
                <w:szCs w:val="22"/>
              </w:rPr>
              <w:t>+</w:t>
            </w:r>
            <w:r>
              <w:rPr>
                <w:spacing w:val="-3"/>
                <w:sz w:val="22"/>
                <w:szCs w:val="22"/>
              </w:rPr>
              <w:t>隔油</w:t>
            </w:r>
            <w:r>
              <w:rPr>
                <w:rFonts w:ascii="Times New Roman" w:hAnsi="Times New Roman" w:eastAsia="Times New Roman" w:cs="Times New Roman"/>
                <w:spacing w:val="-3"/>
                <w:sz w:val="22"/>
                <w:szCs w:val="22"/>
              </w:rPr>
              <w:t>+</w:t>
            </w:r>
            <w:r>
              <w:rPr>
                <w:spacing w:val="-3"/>
                <w:sz w:val="22"/>
                <w:szCs w:val="22"/>
              </w:rPr>
              <w:t>气浮</w:t>
            </w:r>
            <w:r>
              <w:rPr>
                <w:rFonts w:ascii="Times New Roman" w:hAnsi="Times New Roman" w:eastAsia="Times New Roman" w:cs="Times New Roman"/>
                <w:spacing w:val="-3"/>
                <w:sz w:val="22"/>
                <w:szCs w:val="22"/>
              </w:rPr>
              <w:t>+</w:t>
            </w:r>
            <w:r>
              <w:rPr>
                <w:spacing w:val="-3"/>
                <w:sz w:val="22"/>
                <w:szCs w:val="22"/>
              </w:rPr>
              <w:t>絮</w:t>
            </w:r>
            <w:r>
              <w:rPr>
                <w:spacing w:val="10"/>
                <w:sz w:val="22"/>
                <w:szCs w:val="22"/>
              </w:rPr>
              <w:t xml:space="preserve"> </w:t>
            </w:r>
            <w:r>
              <w:rPr>
                <w:spacing w:val="-3"/>
                <w:sz w:val="22"/>
                <w:szCs w:val="22"/>
              </w:rPr>
              <w:t>凝沉淀）预处理。污水设施处理能力</w:t>
            </w:r>
            <w:r>
              <w:rPr>
                <w:spacing w:val="-29"/>
                <w:sz w:val="22"/>
                <w:szCs w:val="22"/>
              </w:rPr>
              <w:t xml:space="preserve"> </w:t>
            </w:r>
            <w:r>
              <w:rPr>
                <w:rFonts w:ascii="Times New Roman" w:hAnsi="Times New Roman" w:eastAsia="Times New Roman" w:cs="Times New Roman"/>
                <w:spacing w:val="-3"/>
                <w:sz w:val="22"/>
                <w:szCs w:val="22"/>
              </w:rPr>
              <w:t>10m</w:t>
            </w:r>
            <w:r>
              <w:rPr>
                <w:rFonts w:ascii="Times New Roman" w:hAnsi="Times New Roman" w:eastAsia="Times New Roman" w:cs="Times New Roman"/>
                <w:spacing w:val="-4"/>
                <w:position w:val="7"/>
                <w:sz w:val="14"/>
                <w:szCs w:val="14"/>
              </w:rPr>
              <w:t>3</w:t>
            </w:r>
            <w:r>
              <w:rPr>
                <w:rFonts w:ascii="Times New Roman" w:hAnsi="Times New Roman" w:eastAsia="Times New Roman" w:cs="Times New Roman"/>
                <w:spacing w:val="-4"/>
                <w:sz w:val="22"/>
                <w:szCs w:val="22"/>
              </w:rPr>
              <w:t>/d</w:t>
            </w:r>
            <w:r>
              <w:rPr>
                <w:spacing w:val="-4"/>
                <w:sz w:val="22"/>
                <w:szCs w:val="22"/>
              </w:rPr>
              <w:t>，清洗废</w:t>
            </w:r>
          </w:p>
          <w:p>
            <w:pPr>
              <w:pStyle w:val="6"/>
              <w:spacing w:before="49" w:line="220" w:lineRule="auto"/>
              <w:ind w:left="224"/>
              <w:rPr>
                <w:sz w:val="22"/>
                <w:szCs w:val="22"/>
              </w:rPr>
            </w:pPr>
            <w:r>
              <w:rPr>
                <w:spacing w:val="-1"/>
                <w:sz w:val="22"/>
                <w:szCs w:val="22"/>
              </w:rPr>
              <w:t>水经预处理后（</w:t>
            </w:r>
            <w:r>
              <w:rPr>
                <w:rFonts w:ascii="Times New Roman" w:hAnsi="Times New Roman" w:eastAsia="Times New Roman" w:cs="Times New Roman"/>
                <w:spacing w:val="-1"/>
                <w:sz w:val="22"/>
                <w:szCs w:val="22"/>
              </w:rPr>
              <w:t>10m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sz w:val="22"/>
                <w:szCs w:val="22"/>
              </w:rPr>
              <w:t>/d</w:t>
            </w:r>
            <w:r>
              <w:rPr>
                <w:spacing w:val="-1"/>
                <w:sz w:val="22"/>
                <w:szCs w:val="22"/>
              </w:rPr>
              <w:t>）达《污水综合排放标准》</w:t>
            </w:r>
          </w:p>
          <w:p>
            <w:pPr>
              <w:pStyle w:val="6"/>
              <w:spacing w:before="49" w:line="241" w:lineRule="auto"/>
              <w:ind w:left="1968" w:right="117" w:hanging="1831"/>
              <w:rPr>
                <w:sz w:val="22"/>
                <w:szCs w:val="22"/>
              </w:rPr>
            </w:pPr>
            <w:r>
              <w:rPr>
                <w:spacing w:val="-1"/>
                <w:sz w:val="22"/>
                <w:szCs w:val="22"/>
              </w:rPr>
              <w:t>（</w:t>
            </w:r>
            <w:r>
              <w:rPr>
                <w:rFonts w:ascii="Times New Roman" w:hAnsi="Times New Roman" w:eastAsia="Times New Roman" w:cs="Times New Roman"/>
                <w:spacing w:val="-1"/>
                <w:sz w:val="22"/>
                <w:szCs w:val="22"/>
              </w:rPr>
              <w:t>GB8978-1996</w:t>
            </w:r>
            <w:r>
              <w:rPr>
                <w:spacing w:val="-1"/>
                <w:sz w:val="22"/>
                <w:szCs w:val="22"/>
              </w:rPr>
              <w:t>）三级标准后接入污水管网排入蒲吕</w:t>
            </w:r>
            <w:r>
              <w:rPr>
                <w:spacing w:val="10"/>
                <w:sz w:val="22"/>
                <w:szCs w:val="22"/>
              </w:rPr>
              <w:t xml:space="preserve"> </w:t>
            </w:r>
            <w:r>
              <w:rPr>
                <w:spacing w:val="-2"/>
                <w:sz w:val="22"/>
                <w:szCs w:val="22"/>
              </w:rPr>
              <w:t>污水处理厂。</w:t>
            </w:r>
          </w:p>
        </w:tc>
        <w:tc>
          <w:tcPr>
            <w:tcW w:w="1117" w:type="dxa"/>
            <w:tcBorders>
              <w:right w:val="single" w:color="000000" w:sz="6" w:space="0"/>
            </w:tcBorders>
            <w:vAlign w:val="top"/>
          </w:tcPr>
          <w:p>
            <w:pPr>
              <w:spacing w:line="291" w:lineRule="auto"/>
              <w:rPr>
                <w:rFonts w:ascii="Arial"/>
                <w:sz w:val="21"/>
              </w:rPr>
            </w:pPr>
          </w:p>
          <w:p>
            <w:pPr>
              <w:pStyle w:val="6"/>
              <w:spacing w:before="72" w:line="252" w:lineRule="auto"/>
              <w:ind w:left="121" w:right="214" w:firstLine="60"/>
              <w:jc w:val="both"/>
              <w:rPr>
                <w:sz w:val="22"/>
                <w:szCs w:val="22"/>
              </w:rPr>
            </w:pPr>
            <w:r>
              <w:rPr>
                <w:spacing w:val="-4"/>
                <w:sz w:val="22"/>
                <w:szCs w:val="22"/>
              </w:rPr>
              <w:t>生产废</w:t>
            </w:r>
            <w:r>
              <w:rPr>
                <w:sz w:val="22"/>
                <w:szCs w:val="22"/>
              </w:rPr>
              <w:t xml:space="preserve"> </w:t>
            </w:r>
            <w:r>
              <w:rPr>
                <w:spacing w:val="16"/>
                <w:sz w:val="22"/>
                <w:szCs w:val="22"/>
              </w:rPr>
              <w:t>水预处</w:t>
            </w:r>
            <w:r>
              <w:rPr>
                <w:spacing w:val="1"/>
                <w:sz w:val="22"/>
                <w:szCs w:val="22"/>
              </w:rPr>
              <w:t xml:space="preserve"> </w:t>
            </w:r>
            <w:r>
              <w:rPr>
                <w:spacing w:val="16"/>
                <w:sz w:val="22"/>
                <w:szCs w:val="22"/>
              </w:rPr>
              <w:t>理设施</w:t>
            </w:r>
            <w:r>
              <w:rPr>
                <w:spacing w:val="1"/>
                <w:sz w:val="22"/>
                <w:szCs w:val="22"/>
              </w:rPr>
              <w:t xml:space="preserve"> </w:t>
            </w:r>
            <w:r>
              <w:rPr>
                <w:spacing w:val="-28"/>
                <w:sz w:val="22"/>
                <w:szCs w:val="22"/>
              </w:rPr>
              <w:t>新建，生</w:t>
            </w:r>
          </w:p>
          <w:p>
            <w:pPr>
              <w:pStyle w:val="6"/>
              <w:spacing w:before="48" w:line="312" w:lineRule="exact"/>
              <w:ind w:left="181"/>
              <w:rPr>
                <w:sz w:val="22"/>
                <w:szCs w:val="22"/>
              </w:rPr>
            </w:pPr>
            <w:r>
              <w:rPr>
                <w:spacing w:val="-3"/>
                <w:position w:val="6"/>
                <w:sz w:val="22"/>
                <w:szCs w:val="22"/>
              </w:rPr>
              <w:t>化池依</w:t>
            </w:r>
          </w:p>
          <w:p>
            <w:pPr>
              <w:pStyle w:val="6"/>
              <w:spacing w:line="222" w:lineRule="auto"/>
              <w:ind w:left="288"/>
              <w:rPr>
                <w:sz w:val="22"/>
                <w:szCs w:val="22"/>
              </w:rPr>
            </w:pPr>
            <w:r>
              <w:rPr>
                <w:spacing w:val="-4"/>
                <w:sz w:val="22"/>
                <w:szCs w:val="22"/>
              </w:rPr>
              <w:t>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7" w:type="dxa"/>
            <w:vMerge w:val="continue"/>
            <w:tcBorders>
              <w:top w:val="nil"/>
              <w:left w:val="single" w:color="000000" w:sz="6" w:space="0"/>
              <w:bottom w:val="nil"/>
            </w:tcBorders>
            <w:vAlign w:val="top"/>
          </w:tcPr>
          <w:p>
            <w:pPr>
              <w:rPr>
                <w:rFonts w:ascii="Arial"/>
                <w:sz w:val="21"/>
              </w:rPr>
            </w:pPr>
          </w:p>
        </w:tc>
        <w:tc>
          <w:tcPr>
            <w:tcW w:w="685" w:type="dxa"/>
            <w:vMerge w:val="continue"/>
            <w:tcBorders>
              <w:top w:val="nil"/>
              <w:bottom w:val="nil"/>
            </w:tcBorders>
            <w:vAlign w:val="top"/>
          </w:tcPr>
          <w:p>
            <w:pPr>
              <w:rPr>
                <w:rFonts w:ascii="Arial"/>
                <w:sz w:val="21"/>
              </w:rPr>
            </w:pPr>
          </w:p>
        </w:tc>
        <w:tc>
          <w:tcPr>
            <w:tcW w:w="697" w:type="dxa"/>
            <w:vAlign w:val="top"/>
          </w:tcPr>
          <w:p>
            <w:pPr>
              <w:pStyle w:val="6"/>
              <w:spacing w:before="211" w:line="221" w:lineRule="auto"/>
              <w:ind w:left="140"/>
              <w:rPr>
                <w:sz w:val="22"/>
                <w:szCs w:val="22"/>
              </w:rPr>
            </w:pPr>
            <w:r>
              <w:rPr>
                <w:spacing w:val="-9"/>
                <w:sz w:val="22"/>
                <w:szCs w:val="22"/>
              </w:rPr>
              <w:t>噪声</w:t>
            </w:r>
          </w:p>
        </w:tc>
        <w:tc>
          <w:tcPr>
            <w:tcW w:w="5951" w:type="dxa"/>
            <w:gridSpan w:val="2"/>
            <w:vAlign w:val="top"/>
          </w:tcPr>
          <w:p>
            <w:pPr>
              <w:pStyle w:val="6"/>
              <w:spacing w:before="55" w:line="236" w:lineRule="auto"/>
              <w:ind w:left="1663" w:right="108" w:hanging="1536"/>
              <w:rPr>
                <w:sz w:val="22"/>
                <w:szCs w:val="22"/>
              </w:rPr>
            </w:pPr>
            <w:r>
              <w:rPr>
                <w:spacing w:val="-1"/>
                <w:sz w:val="22"/>
                <w:szCs w:val="22"/>
              </w:rPr>
              <w:t>项目噪声主要为设备噪声，通过选用低噪声设备、安装减振</w:t>
            </w:r>
            <w:r>
              <w:rPr>
                <w:spacing w:val="14"/>
                <w:sz w:val="22"/>
                <w:szCs w:val="22"/>
              </w:rPr>
              <w:t xml:space="preserve"> </w:t>
            </w:r>
            <w:r>
              <w:rPr>
                <w:spacing w:val="-1"/>
                <w:sz w:val="22"/>
                <w:szCs w:val="22"/>
              </w:rPr>
              <w:t>垫等措施减少噪声的影响。</w:t>
            </w:r>
          </w:p>
        </w:tc>
        <w:tc>
          <w:tcPr>
            <w:tcW w:w="1117" w:type="dxa"/>
            <w:tcBorders>
              <w:right w:val="single" w:color="000000" w:sz="6" w:space="0"/>
            </w:tcBorders>
            <w:vAlign w:val="top"/>
          </w:tcPr>
          <w:p>
            <w:pPr>
              <w:pStyle w:val="6"/>
              <w:spacing w:before="211" w:line="221" w:lineRule="auto"/>
              <w:ind w:left="289"/>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537" w:type="dxa"/>
            <w:vMerge w:val="continue"/>
            <w:tcBorders>
              <w:top w:val="nil"/>
              <w:left w:val="single" w:color="000000" w:sz="6" w:space="0"/>
              <w:bottom w:val="single" w:color="000000" w:sz="6" w:space="0"/>
            </w:tcBorders>
            <w:vAlign w:val="top"/>
          </w:tcPr>
          <w:p>
            <w:pPr>
              <w:rPr>
                <w:rFonts w:ascii="Arial"/>
                <w:sz w:val="21"/>
              </w:rPr>
            </w:pPr>
          </w:p>
        </w:tc>
        <w:tc>
          <w:tcPr>
            <w:tcW w:w="685" w:type="dxa"/>
            <w:vMerge w:val="continue"/>
            <w:tcBorders>
              <w:top w:val="nil"/>
              <w:bottom w:val="single" w:color="000000" w:sz="6" w:space="0"/>
            </w:tcBorders>
            <w:vAlign w:val="top"/>
          </w:tcPr>
          <w:p>
            <w:pPr>
              <w:rPr>
                <w:rFonts w:ascii="Arial"/>
                <w:sz w:val="21"/>
              </w:rPr>
            </w:pPr>
          </w:p>
        </w:tc>
        <w:tc>
          <w:tcPr>
            <w:tcW w:w="697" w:type="dxa"/>
            <w:tcBorders>
              <w:bottom w:val="single" w:color="000000" w:sz="6" w:space="0"/>
            </w:tcBorders>
            <w:vAlign w:val="top"/>
          </w:tcPr>
          <w:p>
            <w:pPr>
              <w:pStyle w:val="6"/>
              <w:spacing w:before="213" w:line="241" w:lineRule="auto"/>
              <w:ind w:left="129" w:right="128" w:firstLine="19"/>
              <w:rPr>
                <w:sz w:val="22"/>
                <w:szCs w:val="22"/>
              </w:rPr>
            </w:pPr>
            <w:r>
              <w:rPr>
                <w:spacing w:val="-13"/>
                <w:sz w:val="22"/>
                <w:szCs w:val="22"/>
              </w:rPr>
              <w:t>固体</w:t>
            </w:r>
            <w:r>
              <w:rPr>
                <w:sz w:val="22"/>
                <w:szCs w:val="22"/>
              </w:rPr>
              <w:t xml:space="preserve"> </w:t>
            </w:r>
            <w:r>
              <w:rPr>
                <w:spacing w:val="-3"/>
                <w:sz w:val="22"/>
                <w:szCs w:val="22"/>
              </w:rPr>
              <w:t>废物</w:t>
            </w:r>
          </w:p>
        </w:tc>
        <w:tc>
          <w:tcPr>
            <w:tcW w:w="709" w:type="dxa"/>
            <w:tcBorders>
              <w:bottom w:val="single" w:color="000000" w:sz="6" w:space="0"/>
            </w:tcBorders>
            <w:vAlign w:val="top"/>
          </w:tcPr>
          <w:p>
            <w:pPr>
              <w:pStyle w:val="6"/>
              <w:spacing w:before="213" w:line="241" w:lineRule="auto"/>
              <w:ind w:left="135" w:right="134" w:firstLine="3"/>
              <w:rPr>
                <w:sz w:val="22"/>
                <w:szCs w:val="22"/>
              </w:rPr>
            </w:pPr>
            <w:r>
              <w:rPr>
                <w:spacing w:val="-5"/>
                <w:sz w:val="22"/>
                <w:szCs w:val="22"/>
              </w:rPr>
              <w:t>危险</w:t>
            </w:r>
            <w:r>
              <w:rPr>
                <w:sz w:val="22"/>
                <w:szCs w:val="22"/>
              </w:rPr>
              <w:t xml:space="preserve"> </w:t>
            </w:r>
            <w:r>
              <w:rPr>
                <w:spacing w:val="-3"/>
                <w:sz w:val="22"/>
                <w:szCs w:val="22"/>
              </w:rPr>
              <w:t>废物</w:t>
            </w:r>
          </w:p>
        </w:tc>
        <w:tc>
          <w:tcPr>
            <w:tcW w:w="5242" w:type="dxa"/>
            <w:tcBorders>
              <w:bottom w:val="single" w:color="000000" w:sz="6" w:space="0"/>
            </w:tcBorders>
            <w:vAlign w:val="top"/>
          </w:tcPr>
          <w:p>
            <w:pPr>
              <w:pStyle w:val="6"/>
              <w:spacing w:before="54" w:line="248" w:lineRule="auto"/>
              <w:ind w:left="107" w:right="96" w:firstLine="6"/>
              <w:jc w:val="both"/>
              <w:rPr>
                <w:sz w:val="22"/>
                <w:szCs w:val="22"/>
              </w:rPr>
            </w:pPr>
            <w:r>
              <w:rPr>
                <w:spacing w:val="-4"/>
                <w:sz w:val="22"/>
                <w:szCs w:val="22"/>
              </w:rPr>
              <w:t>建设</w:t>
            </w:r>
            <w:r>
              <w:rPr>
                <w:spacing w:val="-24"/>
                <w:sz w:val="22"/>
                <w:szCs w:val="22"/>
              </w:rPr>
              <w:t xml:space="preserve"> </w:t>
            </w:r>
            <w:r>
              <w:rPr>
                <w:rFonts w:ascii="Times New Roman" w:hAnsi="Times New Roman" w:eastAsia="Times New Roman" w:cs="Times New Roman"/>
                <w:spacing w:val="-4"/>
                <w:sz w:val="22"/>
                <w:szCs w:val="22"/>
              </w:rPr>
              <w:t>1</w:t>
            </w:r>
            <w:r>
              <w:rPr>
                <w:rFonts w:ascii="Times New Roman" w:hAnsi="Times New Roman" w:eastAsia="Times New Roman" w:cs="Times New Roman"/>
                <w:spacing w:val="26"/>
                <w:sz w:val="22"/>
                <w:szCs w:val="22"/>
              </w:rPr>
              <w:t xml:space="preserve"> </w:t>
            </w:r>
            <w:r>
              <w:rPr>
                <w:spacing w:val="-4"/>
                <w:sz w:val="22"/>
                <w:szCs w:val="22"/>
              </w:rPr>
              <w:t>间危险废物贮存库，位于厂房外西北侧，面积</w:t>
            </w:r>
            <w:r>
              <w:rPr>
                <w:sz w:val="22"/>
                <w:szCs w:val="22"/>
              </w:rPr>
              <w:t xml:space="preserve"> </w:t>
            </w:r>
            <w:r>
              <w:rPr>
                <w:rFonts w:ascii="Times New Roman" w:hAnsi="Times New Roman" w:eastAsia="Times New Roman" w:cs="Times New Roman"/>
                <w:spacing w:val="-3"/>
                <w:sz w:val="22"/>
                <w:szCs w:val="22"/>
              </w:rPr>
              <w:t>20m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10"/>
                <w:position w:val="7"/>
                <w:sz w:val="14"/>
                <w:szCs w:val="14"/>
              </w:rPr>
              <w:t xml:space="preserve"> </w:t>
            </w:r>
            <w:r>
              <w:rPr>
                <w:spacing w:val="-3"/>
                <w:sz w:val="22"/>
                <w:szCs w:val="22"/>
              </w:rPr>
              <w:t>，并采取“六防（防风、防晒、防雨、防漏</w:t>
            </w:r>
            <w:r>
              <w:rPr>
                <w:spacing w:val="-4"/>
                <w:sz w:val="22"/>
                <w:szCs w:val="22"/>
              </w:rPr>
              <w:t>、防</w:t>
            </w:r>
            <w:r>
              <w:rPr>
                <w:sz w:val="22"/>
                <w:szCs w:val="22"/>
              </w:rPr>
              <w:t xml:space="preserve"> </w:t>
            </w:r>
            <w:r>
              <w:rPr>
                <w:spacing w:val="-3"/>
                <w:sz w:val="22"/>
                <w:szCs w:val="22"/>
              </w:rPr>
              <w:t>渗、防腐）</w:t>
            </w:r>
            <w:r>
              <w:rPr>
                <w:spacing w:val="-72"/>
                <w:sz w:val="22"/>
                <w:szCs w:val="22"/>
              </w:rPr>
              <w:t xml:space="preserve"> </w:t>
            </w:r>
            <w:r>
              <w:rPr>
                <w:spacing w:val="-3"/>
                <w:sz w:val="22"/>
                <w:szCs w:val="22"/>
              </w:rPr>
              <w:t>”措施，设置规范标识，用于暂存项目产</w:t>
            </w:r>
          </w:p>
        </w:tc>
        <w:tc>
          <w:tcPr>
            <w:tcW w:w="1117" w:type="dxa"/>
            <w:tcBorders>
              <w:bottom w:val="single" w:color="000000" w:sz="6" w:space="0"/>
              <w:right w:val="single" w:color="000000" w:sz="6" w:space="0"/>
            </w:tcBorders>
            <w:vAlign w:val="top"/>
          </w:tcPr>
          <w:p>
            <w:pPr>
              <w:spacing w:line="294" w:lineRule="auto"/>
              <w:rPr>
                <w:rFonts w:ascii="Arial"/>
                <w:sz w:val="21"/>
              </w:rPr>
            </w:pPr>
          </w:p>
          <w:p>
            <w:pPr>
              <w:pStyle w:val="6"/>
              <w:spacing w:before="72" w:line="221" w:lineRule="auto"/>
              <w:ind w:left="289"/>
              <w:rPr>
                <w:sz w:val="22"/>
                <w:szCs w:val="22"/>
              </w:rPr>
            </w:pPr>
            <w:r>
              <w:rPr>
                <w:spacing w:val="-4"/>
                <w:sz w:val="22"/>
                <w:szCs w:val="22"/>
              </w:rPr>
              <w:t>新建</w:t>
            </w:r>
          </w:p>
        </w:tc>
      </w:tr>
    </w:tbl>
    <w:p>
      <w:pPr>
        <w:pStyle w:val="2"/>
      </w:pPr>
    </w:p>
    <w:p>
      <w:pPr>
        <w:sectPr>
          <w:footerReference r:id="rId26" w:type="default"/>
          <w:pgSz w:w="11906" w:h="16838"/>
          <w:pgMar w:top="400" w:right="1451" w:bottom="1363" w:left="1451" w:header="0" w:footer="1201" w:gutter="0"/>
          <w:cols w:space="720" w:num="1"/>
        </w:sectPr>
      </w:pPr>
    </w:p>
    <w:p>
      <w:pPr>
        <w:spacing w:before="41"/>
      </w:pPr>
    </w:p>
    <w:p>
      <w:pPr>
        <w:spacing w:before="41"/>
      </w:pPr>
    </w:p>
    <w:p>
      <w:pPr>
        <w:spacing w:before="41"/>
      </w:pPr>
    </w:p>
    <w:tbl>
      <w:tblPr>
        <w:tblStyle w:val="5"/>
        <w:tblW w:w="8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4101" w:hRule="atLeast"/>
        </w:trPr>
        <w:tc>
          <w:tcPr>
            <w:tcW w:w="8987" w:type="dxa"/>
            <w:vAlign w:val="top"/>
          </w:tcPr>
          <w:p>
            <w:pPr>
              <w:spacing w:line="96" w:lineRule="auto"/>
              <w:rPr>
                <w:rFonts w:ascii="Arial"/>
                <w:sz w:val="2"/>
              </w:rPr>
            </w:pPr>
            <w:r>
              <w:pict>
                <v:rect id="_x0000_s1054" o:spid="_x0000_s1054" o:spt="1" style="position:absolute;left:0pt;margin-left:20.65pt;margin-top:0.95pt;height:704.45pt;width:0.5pt;mso-position-horizontal-relative:page;mso-position-vertical-relative:page;z-index:251691008;mso-width-relative:page;mso-height-relative:page;" fillcolor="#000000" filled="t" stroked="f" coordsize="21600,21600">
                  <v:path/>
                  <v:fill on="t" focussize="0,0"/>
                  <v:stroke on="f"/>
                  <v:imagedata o:title=""/>
                  <o:lock v:ext="edit"/>
                </v:rect>
              </w:pict>
            </w:r>
          </w:p>
          <w:tbl>
            <w:tblPr>
              <w:tblStyle w:val="5"/>
              <w:tblW w:w="8346" w:type="dxa"/>
              <w:tblInd w:w="5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0"/>
              <w:gridCol w:w="698"/>
              <w:gridCol w:w="710"/>
              <w:gridCol w:w="5248"/>
              <w:gridCol w:w="10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90" w:type="dxa"/>
                  <w:vMerge w:val="restart"/>
                  <w:tcBorders>
                    <w:top w:val="nil"/>
                    <w:bottom w:val="nil"/>
                  </w:tcBorders>
                  <w:vAlign w:val="top"/>
                </w:tcPr>
                <w:p>
                  <w:pPr>
                    <w:rPr>
                      <w:rFonts w:ascii="Arial"/>
                      <w:sz w:val="21"/>
                    </w:rPr>
                  </w:pPr>
                </w:p>
              </w:tc>
              <w:tc>
                <w:tcPr>
                  <w:tcW w:w="698" w:type="dxa"/>
                  <w:vMerge w:val="restart"/>
                  <w:tcBorders>
                    <w:top w:val="nil"/>
                    <w:bottom w:val="nil"/>
                  </w:tcBorders>
                  <w:vAlign w:val="top"/>
                </w:tcPr>
                <w:p>
                  <w:pPr>
                    <w:rPr>
                      <w:rFonts w:ascii="Arial"/>
                      <w:sz w:val="21"/>
                    </w:rPr>
                  </w:pPr>
                </w:p>
              </w:tc>
              <w:tc>
                <w:tcPr>
                  <w:tcW w:w="710" w:type="dxa"/>
                  <w:tcBorders>
                    <w:top w:val="nil"/>
                  </w:tcBorders>
                  <w:vAlign w:val="top"/>
                </w:tcPr>
                <w:p>
                  <w:pPr>
                    <w:rPr>
                      <w:rFonts w:ascii="Arial"/>
                      <w:sz w:val="21"/>
                    </w:rPr>
                  </w:pPr>
                </w:p>
              </w:tc>
              <w:tc>
                <w:tcPr>
                  <w:tcW w:w="5248" w:type="dxa"/>
                  <w:tcBorders>
                    <w:top w:val="nil"/>
                  </w:tcBorders>
                  <w:vAlign w:val="top"/>
                </w:tcPr>
                <w:p>
                  <w:pPr>
                    <w:pStyle w:val="6"/>
                    <w:spacing w:before="55" w:line="217" w:lineRule="auto"/>
                    <w:ind w:left="1862"/>
                    <w:rPr>
                      <w:sz w:val="22"/>
                      <w:szCs w:val="22"/>
                    </w:rPr>
                  </w:pPr>
                  <w:r>
                    <w:rPr>
                      <w:spacing w:val="-2"/>
                      <w:sz w:val="22"/>
                      <w:szCs w:val="22"/>
                    </w:rPr>
                    <w:t>生的危险废物。</w:t>
                  </w:r>
                </w:p>
              </w:tc>
              <w:tc>
                <w:tcPr>
                  <w:tcW w:w="1000"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690" w:type="dxa"/>
                  <w:vMerge w:val="continue"/>
                  <w:tcBorders>
                    <w:top w:val="nil"/>
                    <w:bottom w:val="nil"/>
                  </w:tcBorders>
                  <w:vAlign w:val="top"/>
                </w:tcPr>
                <w:p>
                  <w:pPr>
                    <w:rPr>
                      <w:rFonts w:ascii="Arial"/>
                      <w:sz w:val="21"/>
                    </w:rPr>
                  </w:pPr>
                </w:p>
              </w:tc>
              <w:tc>
                <w:tcPr>
                  <w:tcW w:w="698" w:type="dxa"/>
                  <w:vMerge w:val="continue"/>
                  <w:tcBorders>
                    <w:top w:val="nil"/>
                    <w:bottom w:val="nil"/>
                  </w:tcBorders>
                  <w:vAlign w:val="top"/>
                </w:tcPr>
                <w:p>
                  <w:pPr>
                    <w:rPr>
                      <w:rFonts w:ascii="Arial"/>
                      <w:sz w:val="21"/>
                    </w:rPr>
                  </w:pPr>
                </w:p>
              </w:tc>
              <w:tc>
                <w:tcPr>
                  <w:tcW w:w="710" w:type="dxa"/>
                  <w:tcBorders>
                    <w:top w:val="nil"/>
                  </w:tcBorders>
                  <w:vAlign w:val="top"/>
                </w:tcPr>
                <w:p>
                  <w:pPr>
                    <w:pStyle w:val="6"/>
                    <w:spacing w:before="48" w:line="248" w:lineRule="auto"/>
                    <w:ind w:left="142" w:right="132"/>
                    <w:jc w:val="both"/>
                    <w:rPr>
                      <w:sz w:val="22"/>
                      <w:szCs w:val="22"/>
                    </w:rPr>
                  </w:pPr>
                  <w:r>
                    <w:rPr>
                      <w:spacing w:val="-6"/>
                      <w:sz w:val="22"/>
                      <w:szCs w:val="22"/>
                    </w:rPr>
                    <w:t>一般</w:t>
                  </w:r>
                  <w:r>
                    <w:rPr>
                      <w:sz w:val="22"/>
                      <w:szCs w:val="22"/>
                    </w:rPr>
                    <w:t xml:space="preserve"> </w:t>
                  </w:r>
                  <w:r>
                    <w:rPr>
                      <w:spacing w:val="-5"/>
                      <w:sz w:val="22"/>
                      <w:szCs w:val="22"/>
                    </w:rPr>
                    <w:t>工业</w:t>
                  </w:r>
                  <w:r>
                    <w:rPr>
                      <w:sz w:val="22"/>
                      <w:szCs w:val="22"/>
                    </w:rPr>
                    <w:t xml:space="preserve"> </w:t>
                  </w:r>
                  <w:r>
                    <w:rPr>
                      <w:spacing w:val="-5"/>
                      <w:sz w:val="22"/>
                      <w:szCs w:val="22"/>
                    </w:rPr>
                    <w:t>固废</w:t>
                  </w:r>
                </w:p>
              </w:tc>
              <w:tc>
                <w:tcPr>
                  <w:tcW w:w="5248" w:type="dxa"/>
                  <w:tcBorders>
                    <w:top w:val="nil"/>
                  </w:tcBorders>
                  <w:vAlign w:val="top"/>
                </w:tcPr>
                <w:p>
                  <w:pPr>
                    <w:pStyle w:val="6"/>
                    <w:spacing w:before="47" w:line="220" w:lineRule="auto"/>
                    <w:ind w:left="116"/>
                    <w:rPr>
                      <w:sz w:val="22"/>
                      <w:szCs w:val="22"/>
                    </w:rPr>
                  </w:pPr>
                  <w:r>
                    <w:rPr>
                      <w:spacing w:val="-2"/>
                      <w:sz w:val="22"/>
                      <w:szCs w:val="22"/>
                    </w:rPr>
                    <w:t>建设</w:t>
                  </w:r>
                  <w:r>
                    <w:rPr>
                      <w:spacing w:val="-19"/>
                      <w:sz w:val="22"/>
                      <w:szCs w:val="22"/>
                    </w:rPr>
                    <w:t xml:space="preserve"> </w:t>
                  </w:r>
                  <w:r>
                    <w:rPr>
                      <w:rFonts w:ascii="Times New Roman" w:hAnsi="Times New Roman" w:eastAsia="Times New Roman" w:cs="Times New Roman"/>
                      <w:spacing w:val="-2"/>
                      <w:sz w:val="22"/>
                      <w:szCs w:val="22"/>
                    </w:rPr>
                    <w:t xml:space="preserve">1 </w:t>
                  </w:r>
                  <w:r>
                    <w:rPr>
                      <w:spacing w:val="-2"/>
                      <w:sz w:val="22"/>
                      <w:szCs w:val="22"/>
                    </w:rPr>
                    <w:t>处一般工业固废暂存间，位于厂房外西北侧，</w:t>
                  </w:r>
                </w:p>
                <w:p>
                  <w:pPr>
                    <w:pStyle w:val="6"/>
                    <w:spacing w:before="50" w:line="241" w:lineRule="auto"/>
                    <w:ind w:left="1423" w:right="100" w:hanging="1305"/>
                    <w:rPr>
                      <w:sz w:val="22"/>
                      <w:szCs w:val="22"/>
                    </w:rPr>
                  </w:pPr>
                  <w:r>
                    <w:rPr>
                      <w:spacing w:val="-5"/>
                      <w:sz w:val="22"/>
                      <w:szCs w:val="22"/>
                    </w:rPr>
                    <w:t>与危险废物暂存间相邻，面积</w:t>
                  </w:r>
                  <w:r>
                    <w:rPr>
                      <w:spacing w:val="-43"/>
                      <w:sz w:val="22"/>
                      <w:szCs w:val="22"/>
                    </w:rPr>
                    <w:t xml:space="preserve"> </w:t>
                  </w:r>
                  <w:r>
                    <w:rPr>
                      <w:rFonts w:ascii="Times New Roman" w:hAnsi="Times New Roman" w:eastAsia="Times New Roman" w:cs="Times New Roman"/>
                      <w:spacing w:val="-5"/>
                      <w:sz w:val="22"/>
                      <w:szCs w:val="22"/>
                    </w:rPr>
                    <w:t>20m</w:t>
                  </w:r>
                  <w:r>
                    <w:rPr>
                      <w:rFonts w:ascii="Times New Roman" w:hAnsi="Times New Roman" w:eastAsia="Times New Roman" w:cs="Times New Roman"/>
                      <w:spacing w:val="-5"/>
                      <w:position w:val="7"/>
                      <w:sz w:val="14"/>
                      <w:szCs w:val="14"/>
                    </w:rPr>
                    <w:t>2</w:t>
                  </w:r>
                  <w:r>
                    <w:rPr>
                      <w:spacing w:val="-5"/>
                      <w:sz w:val="22"/>
                      <w:szCs w:val="22"/>
                    </w:rPr>
                    <w:t>，用于暂存项目产</w:t>
                  </w:r>
                  <w:r>
                    <w:rPr>
                      <w:sz w:val="22"/>
                      <w:szCs w:val="22"/>
                    </w:rPr>
                    <w:t xml:space="preserve"> </w:t>
                  </w:r>
                  <w:r>
                    <w:rPr>
                      <w:spacing w:val="-1"/>
                      <w:sz w:val="22"/>
                      <w:szCs w:val="22"/>
                    </w:rPr>
                    <w:t>生的一般工业固体废物。</w:t>
                  </w:r>
                </w:p>
              </w:tc>
              <w:tc>
                <w:tcPr>
                  <w:tcW w:w="1000" w:type="dxa"/>
                  <w:tcBorders>
                    <w:top w:val="nil"/>
                  </w:tcBorders>
                  <w:vAlign w:val="top"/>
                </w:tcPr>
                <w:p>
                  <w:pPr>
                    <w:spacing w:line="286" w:lineRule="auto"/>
                    <w:rPr>
                      <w:rFonts w:ascii="Arial"/>
                      <w:sz w:val="21"/>
                    </w:rPr>
                  </w:pPr>
                </w:p>
                <w:p>
                  <w:pPr>
                    <w:pStyle w:val="6"/>
                    <w:spacing w:before="71" w:line="221" w:lineRule="auto"/>
                    <w:ind w:left="285"/>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690" w:type="dxa"/>
                  <w:vMerge w:val="continue"/>
                  <w:tcBorders>
                    <w:top w:val="nil"/>
                    <w:bottom w:val="nil"/>
                  </w:tcBorders>
                  <w:vAlign w:val="top"/>
                </w:tcPr>
                <w:p>
                  <w:pPr>
                    <w:rPr>
                      <w:rFonts w:ascii="Arial"/>
                      <w:sz w:val="21"/>
                    </w:rPr>
                  </w:pPr>
                </w:p>
              </w:tc>
              <w:tc>
                <w:tcPr>
                  <w:tcW w:w="698" w:type="dxa"/>
                  <w:vMerge w:val="continue"/>
                  <w:tcBorders>
                    <w:top w:val="nil"/>
                  </w:tcBorders>
                  <w:vAlign w:val="top"/>
                </w:tcPr>
                <w:p>
                  <w:pPr>
                    <w:rPr>
                      <w:rFonts w:ascii="Arial"/>
                      <w:sz w:val="21"/>
                    </w:rPr>
                  </w:pPr>
                </w:p>
              </w:tc>
              <w:tc>
                <w:tcPr>
                  <w:tcW w:w="710" w:type="dxa"/>
                  <w:vAlign w:val="top"/>
                </w:tcPr>
                <w:p>
                  <w:pPr>
                    <w:pStyle w:val="6"/>
                    <w:spacing w:before="2" w:line="222" w:lineRule="auto"/>
                    <w:ind w:left="141" w:right="132"/>
                    <w:rPr>
                      <w:sz w:val="22"/>
                      <w:szCs w:val="22"/>
                    </w:rPr>
                  </w:pPr>
                  <w:r>
                    <w:rPr>
                      <w:spacing w:val="-5"/>
                      <w:sz w:val="22"/>
                      <w:szCs w:val="22"/>
                    </w:rPr>
                    <w:t>生活</w:t>
                  </w:r>
                  <w:r>
                    <w:rPr>
                      <w:sz w:val="22"/>
                      <w:szCs w:val="22"/>
                    </w:rPr>
                    <w:t xml:space="preserve"> </w:t>
                  </w:r>
                  <w:r>
                    <w:rPr>
                      <w:spacing w:val="-5"/>
                      <w:sz w:val="22"/>
                      <w:szCs w:val="22"/>
                    </w:rPr>
                    <w:t>垃圾</w:t>
                  </w:r>
                </w:p>
              </w:tc>
              <w:tc>
                <w:tcPr>
                  <w:tcW w:w="5248" w:type="dxa"/>
                  <w:vAlign w:val="top"/>
                </w:tcPr>
                <w:p>
                  <w:pPr>
                    <w:pStyle w:val="6"/>
                    <w:spacing w:before="1" w:line="222" w:lineRule="auto"/>
                    <w:ind w:left="542" w:right="102" w:hanging="424"/>
                    <w:rPr>
                      <w:sz w:val="22"/>
                      <w:szCs w:val="22"/>
                    </w:rPr>
                  </w:pPr>
                  <w:r>
                    <w:rPr>
                      <w:spacing w:val="-2"/>
                      <w:sz w:val="22"/>
                      <w:szCs w:val="22"/>
                    </w:rPr>
                    <w:t>办公区域、宿舍区域设置垃圾桶收集员工产生的生活</w:t>
                  </w:r>
                  <w:r>
                    <w:rPr>
                      <w:spacing w:val="7"/>
                      <w:sz w:val="22"/>
                      <w:szCs w:val="22"/>
                    </w:rPr>
                    <w:t xml:space="preserve"> </w:t>
                  </w:r>
                  <w:r>
                    <w:rPr>
                      <w:spacing w:val="-1"/>
                      <w:sz w:val="22"/>
                      <w:szCs w:val="22"/>
                    </w:rPr>
                    <w:t>垃圾，生活垃圾收集后交由环卫部门处置。</w:t>
                  </w:r>
                </w:p>
              </w:tc>
              <w:tc>
                <w:tcPr>
                  <w:tcW w:w="1000" w:type="dxa"/>
                  <w:vAlign w:val="top"/>
                </w:tcPr>
                <w:p>
                  <w:pPr>
                    <w:pStyle w:val="6"/>
                    <w:spacing w:before="112" w:line="221" w:lineRule="auto"/>
                    <w:ind w:left="285"/>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690" w:type="dxa"/>
                  <w:vMerge w:val="continue"/>
                  <w:tcBorders>
                    <w:top w:val="nil"/>
                    <w:bottom w:val="nil"/>
                  </w:tcBorders>
                  <w:vAlign w:val="top"/>
                </w:tcPr>
                <w:p>
                  <w:pPr>
                    <w:rPr>
                      <w:rFonts w:ascii="Arial"/>
                      <w:sz w:val="21"/>
                    </w:rPr>
                  </w:pPr>
                </w:p>
              </w:tc>
              <w:tc>
                <w:tcPr>
                  <w:tcW w:w="698" w:type="dxa"/>
                  <w:vMerge w:val="restart"/>
                  <w:tcBorders>
                    <w:bottom w:val="nil"/>
                  </w:tcBorders>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71" w:line="241" w:lineRule="auto"/>
                    <w:ind w:left="134" w:right="125"/>
                    <w:rPr>
                      <w:sz w:val="22"/>
                      <w:szCs w:val="22"/>
                    </w:rPr>
                  </w:pPr>
                  <w:r>
                    <w:rPr>
                      <w:spacing w:val="-4"/>
                      <w:sz w:val="22"/>
                      <w:szCs w:val="22"/>
                    </w:rPr>
                    <w:t>环境</w:t>
                  </w:r>
                  <w:r>
                    <w:rPr>
                      <w:sz w:val="22"/>
                      <w:szCs w:val="22"/>
                    </w:rPr>
                    <w:t xml:space="preserve"> </w:t>
                  </w:r>
                  <w:r>
                    <w:rPr>
                      <w:spacing w:val="-4"/>
                      <w:sz w:val="22"/>
                      <w:szCs w:val="22"/>
                    </w:rPr>
                    <w:t>风险</w:t>
                  </w:r>
                </w:p>
              </w:tc>
              <w:tc>
                <w:tcPr>
                  <w:tcW w:w="5958" w:type="dxa"/>
                  <w:gridSpan w:val="2"/>
                  <w:vAlign w:val="top"/>
                </w:tcPr>
                <w:p>
                  <w:pPr>
                    <w:pStyle w:val="6"/>
                    <w:spacing w:before="2" w:line="245" w:lineRule="auto"/>
                    <w:ind w:left="109" w:right="22" w:firstLine="4"/>
                    <w:jc w:val="both"/>
                    <w:rPr>
                      <w:sz w:val="22"/>
                      <w:szCs w:val="22"/>
                    </w:rPr>
                  </w:pPr>
                  <w:r>
                    <w:rPr>
                      <w:spacing w:val="-5"/>
                      <w:sz w:val="22"/>
                      <w:szCs w:val="22"/>
                    </w:rPr>
                    <w:t>项目采取分区防渗措施，危险废物贮存库、液态原料存放区、</w:t>
                  </w:r>
                  <w:r>
                    <w:rPr>
                      <w:spacing w:val="10"/>
                      <w:sz w:val="22"/>
                      <w:szCs w:val="22"/>
                    </w:rPr>
                    <w:t xml:space="preserve"> </w:t>
                  </w:r>
                  <w:r>
                    <w:rPr>
                      <w:spacing w:val="-5"/>
                      <w:sz w:val="22"/>
                      <w:szCs w:val="22"/>
                    </w:rPr>
                    <w:t>机加车间、一体化污水处理设施等区域均进行重点防渗处理，</w:t>
                  </w:r>
                  <w:r>
                    <w:rPr>
                      <w:spacing w:val="14"/>
                      <w:sz w:val="22"/>
                      <w:szCs w:val="22"/>
                    </w:rPr>
                    <w:t xml:space="preserve"> </w:t>
                  </w:r>
                  <w:r>
                    <w:rPr>
                      <w:sz w:val="22"/>
                      <w:szCs w:val="22"/>
                    </w:rPr>
                    <w:t>一般工业固废暂存间进行一般防渗处理，其他区域采取简单</w:t>
                  </w:r>
                </w:p>
                <w:p>
                  <w:pPr>
                    <w:pStyle w:val="6"/>
                    <w:spacing w:before="51" w:line="219" w:lineRule="auto"/>
                    <w:ind w:left="688"/>
                    <w:rPr>
                      <w:sz w:val="22"/>
                      <w:szCs w:val="22"/>
                    </w:rPr>
                  </w:pPr>
                  <w:r>
                    <w:rPr>
                      <w:spacing w:val="-1"/>
                      <w:sz w:val="22"/>
                      <w:szCs w:val="22"/>
                    </w:rPr>
                    <w:t>防渗处理。同时要求在机加中心下方设置托盘。</w:t>
                  </w:r>
                </w:p>
              </w:tc>
              <w:tc>
                <w:tcPr>
                  <w:tcW w:w="1000"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71" w:line="221" w:lineRule="auto"/>
                    <w:ind w:left="285"/>
                    <w:rPr>
                      <w:sz w:val="22"/>
                      <w:szCs w:val="22"/>
                    </w:rPr>
                  </w:pPr>
                  <w:r>
                    <w:rPr>
                      <w:spacing w:val="-4"/>
                      <w:sz w:val="22"/>
                      <w:szCs w:val="22"/>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2" w:hRule="atLeast"/>
              </w:trPr>
              <w:tc>
                <w:tcPr>
                  <w:tcW w:w="690" w:type="dxa"/>
                  <w:vMerge w:val="continue"/>
                  <w:tcBorders>
                    <w:top w:val="nil"/>
                  </w:tcBorders>
                  <w:vAlign w:val="top"/>
                </w:tcPr>
                <w:p>
                  <w:pPr>
                    <w:rPr>
                      <w:rFonts w:ascii="Arial"/>
                      <w:sz w:val="21"/>
                    </w:rPr>
                  </w:pPr>
                </w:p>
              </w:tc>
              <w:tc>
                <w:tcPr>
                  <w:tcW w:w="698" w:type="dxa"/>
                  <w:vMerge w:val="continue"/>
                  <w:tcBorders>
                    <w:top w:val="nil"/>
                  </w:tcBorders>
                  <w:vAlign w:val="top"/>
                </w:tcPr>
                <w:p>
                  <w:pPr>
                    <w:rPr>
                      <w:rFonts w:ascii="Arial"/>
                      <w:sz w:val="21"/>
                    </w:rPr>
                  </w:pPr>
                </w:p>
              </w:tc>
              <w:tc>
                <w:tcPr>
                  <w:tcW w:w="5958" w:type="dxa"/>
                  <w:gridSpan w:val="2"/>
                  <w:vAlign w:val="top"/>
                </w:tcPr>
                <w:p>
                  <w:pPr>
                    <w:pStyle w:val="6"/>
                    <w:spacing w:before="14" w:line="248" w:lineRule="auto"/>
                    <w:ind w:left="127" w:right="112" w:firstLine="3"/>
                    <w:jc w:val="both"/>
                    <w:rPr>
                      <w:sz w:val="22"/>
                      <w:szCs w:val="22"/>
                    </w:rPr>
                  </w:pPr>
                  <w:r>
                    <w:rPr>
                      <w:spacing w:val="-1"/>
                      <w:sz w:val="22"/>
                      <w:szCs w:val="22"/>
                    </w:rPr>
                    <w:t>设置环保及安全管理部门，强化安全生产及环境保护意识的</w:t>
                  </w:r>
                  <w:r>
                    <w:rPr>
                      <w:spacing w:val="14"/>
                      <w:sz w:val="22"/>
                      <w:szCs w:val="22"/>
                    </w:rPr>
                    <w:t xml:space="preserve"> </w:t>
                  </w:r>
                  <w:r>
                    <w:rPr>
                      <w:spacing w:val="-1"/>
                      <w:sz w:val="22"/>
                      <w:szCs w:val="22"/>
                    </w:rPr>
                    <w:t>教育，定期对工作人员进行培训，建立环境风险防控和应急</w:t>
                  </w:r>
                  <w:r>
                    <w:rPr>
                      <w:spacing w:val="18"/>
                      <w:sz w:val="22"/>
                      <w:szCs w:val="22"/>
                    </w:rPr>
                    <w:t xml:space="preserve"> </w:t>
                  </w:r>
                  <w:r>
                    <w:rPr>
                      <w:spacing w:val="-1"/>
                      <w:sz w:val="22"/>
                      <w:szCs w:val="22"/>
                    </w:rPr>
                    <w:t>措施制度，定期进行应急演练，按照要求严格落实各项环境</w:t>
                  </w:r>
                </w:p>
                <w:p>
                  <w:pPr>
                    <w:pStyle w:val="6"/>
                    <w:spacing w:before="49" w:line="219" w:lineRule="auto"/>
                    <w:ind w:left="2216"/>
                    <w:rPr>
                      <w:sz w:val="22"/>
                      <w:szCs w:val="22"/>
                    </w:rPr>
                  </w:pPr>
                  <w:r>
                    <w:rPr>
                      <w:spacing w:val="-2"/>
                      <w:sz w:val="22"/>
                      <w:szCs w:val="22"/>
                    </w:rPr>
                    <w:t>风险防范措施。</w:t>
                  </w:r>
                </w:p>
              </w:tc>
              <w:tc>
                <w:tcPr>
                  <w:tcW w:w="1000" w:type="dxa"/>
                  <w:vMerge w:val="continue"/>
                  <w:tcBorders>
                    <w:top w:val="nil"/>
                  </w:tcBorders>
                  <w:vAlign w:val="top"/>
                </w:tcPr>
                <w:p>
                  <w:pPr>
                    <w:rPr>
                      <w:rFonts w:ascii="Arial"/>
                      <w:sz w:val="21"/>
                    </w:rPr>
                  </w:pPr>
                </w:p>
              </w:tc>
            </w:tr>
          </w:tbl>
          <w:p>
            <w:pPr>
              <w:pStyle w:val="6"/>
              <w:spacing w:before="144" w:line="227" w:lineRule="auto"/>
              <w:ind w:left="1060"/>
            </w:pPr>
            <w:r>
              <w:rPr>
                <w:spacing w:val="5"/>
              </w:rPr>
              <w:t>（</w:t>
            </w:r>
            <w:r>
              <w:rPr>
                <w:rFonts w:ascii="Times New Roman" w:hAnsi="Times New Roman" w:eastAsia="Times New Roman" w:cs="Times New Roman"/>
                <w:spacing w:val="5"/>
              </w:rPr>
              <w:t>1</w:t>
            </w:r>
            <w:r>
              <w:rPr>
                <w:spacing w:val="5"/>
              </w:rPr>
              <w:t>）主体工程</w:t>
            </w:r>
          </w:p>
          <w:p>
            <w:pPr>
              <w:pStyle w:val="6"/>
              <w:spacing w:before="152" w:line="340" w:lineRule="auto"/>
              <w:ind w:left="534" w:right="102" w:firstLine="517"/>
            </w:pPr>
            <w:r>
              <w:rPr>
                <w:spacing w:val="9"/>
              </w:rPr>
              <w:t>项目生产车间位于租赁的</w:t>
            </w:r>
            <w:r>
              <w:rPr>
                <w:spacing w:val="-52"/>
              </w:rPr>
              <w:t xml:space="preserve"> </w:t>
            </w:r>
            <w:r>
              <w:rPr>
                <w:rFonts w:ascii="Times New Roman" w:hAnsi="Times New Roman" w:eastAsia="Times New Roman" w:cs="Times New Roman"/>
                <w:spacing w:val="9"/>
              </w:rPr>
              <w:t xml:space="preserve">E11 </w:t>
            </w:r>
            <w:r>
              <w:rPr>
                <w:spacing w:val="9"/>
              </w:rPr>
              <w:t>栋厂房，生产</w:t>
            </w:r>
            <w:r>
              <w:rPr>
                <w:spacing w:val="8"/>
              </w:rPr>
              <w:t>车间为钢结构厂房，厂房</w:t>
            </w:r>
            <w:r>
              <w:t xml:space="preserve"> </w:t>
            </w:r>
            <w:r>
              <w:rPr>
                <w:spacing w:val="4"/>
              </w:rPr>
              <w:t>高</w:t>
            </w:r>
            <w:r>
              <w:rPr>
                <w:spacing w:val="-25"/>
              </w:rPr>
              <w:t xml:space="preserve"> </w:t>
            </w:r>
            <w:r>
              <w:rPr>
                <w:rFonts w:ascii="Times New Roman" w:hAnsi="Times New Roman" w:eastAsia="Times New Roman" w:cs="Times New Roman"/>
                <w:spacing w:val="4"/>
              </w:rPr>
              <w:t>13.5m</w:t>
            </w:r>
            <w:r>
              <w:rPr>
                <w:rFonts w:ascii="Times New Roman" w:hAnsi="Times New Roman" w:eastAsia="Times New Roman" w:cs="Times New Roman"/>
                <w:spacing w:val="-23"/>
              </w:rPr>
              <w:t xml:space="preserve"> </w:t>
            </w:r>
            <w:r>
              <w:rPr>
                <w:spacing w:val="4"/>
              </w:rPr>
              <w:t>，生产车间约</w:t>
            </w:r>
            <w:r>
              <w:rPr>
                <w:spacing w:val="-43"/>
              </w:rPr>
              <w:t xml:space="preserve"> </w:t>
            </w:r>
            <w:r>
              <w:rPr>
                <w:rFonts w:ascii="Times New Roman" w:hAnsi="Times New Roman" w:eastAsia="Times New Roman" w:cs="Times New Roman"/>
                <w:spacing w:val="4"/>
              </w:rPr>
              <w:t>900m</w:t>
            </w:r>
            <w:r>
              <w:rPr>
                <w:rFonts w:ascii="Times New Roman" w:hAnsi="Times New Roman" w:eastAsia="Times New Roman" w:cs="Times New Roman"/>
                <w:spacing w:val="4"/>
                <w:position w:val="8"/>
                <w:sz w:val="16"/>
                <w:szCs w:val="16"/>
              </w:rPr>
              <w:t xml:space="preserve">2 </w:t>
            </w:r>
            <w:r>
              <w:rPr>
                <w:spacing w:val="4"/>
              </w:rPr>
              <w:t>，设置</w:t>
            </w:r>
            <w:r>
              <w:rPr>
                <w:spacing w:val="-25"/>
              </w:rPr>
              <w:t xml:space="preserve"> </w:t>
            </w:r>
            <w:r>
              <w:rPr>
                <w:rFonts w:ascii="Times New Roman" w:hAnsi="Times New Roman" w:eastAsia="Times New Roman" w:cs="Times New Roman"/>
                <w:spacing w:val="3"/>
              </w:rPr>
              <w:t>17</w:t>
            </w:r>
            <w:r>
              <w:rPr>
                <w:rFonts w:ascii="Times New Roman" w:hAnsi="Times New Roman" w:eastAsia="Times New Roman" w:cs="Times New Roman"/>
                <w:spacing w:val="38"/>
              </w:rPr>
              <w:t xml:space="preserve"> </w:t>
            </w:r>
            <w:r>
              <w:rPr>
                <w:spacing w:val="3"/>
              </w:rPr>
              <w:t>台加工中心、</w:t>
            </w:r>
            <w:r>
              <w:rPr>
                <w:rFonts w:ascii="Times New Roman" w:hAnsi="Times New Roman" w:eastAsia="Times New Roman" w:cs="Times New Roman"/>
                <w:spacing w:val="3"/>
              </w:rPr>
              <w:t>1</w:t>
            </w:r>
            <w:r>
              <w:rPr>
                <w:rFonts w:ascii="Times New Roman" w:hAnsi="Times New Roman" w:eastAsia="Times New Roman" w:cs="Times New Roman"/>
                <w:spacing w:val="40"/>
              </w:rPr>
              <w:t xml:space="preserve"> </w:t>
            </w:r>
            <w:r>
              <w:rPr>
                <w:spacing w:val="3"/>
              </w:rPr>
              <w:t>台锯床、</w:t>
            </w:r>
            <w:r>
              <w:rPr>
                <w:rFonts w:ascii="Times New Roman" w:hAnsi="Times New Roman" w:eastAsia="Times New Roman" w:cs="Times New Roman"/>
                <w:spacing w:val="3"/>
              </w:rPr>
              <w:t>1</w:t>
            </w:r>
            <w:r>
              <w:rPr>
                <w:rFonts w:ascii="Times New Roman" w:hAnsi="Times New Roman" w:eastAsia="Times New Roman" w:cs="Times New Roman"/>
                <w:spacing w:val="37"/>
                <w:w w:val="101"/>
              </w:rPr>
              <w:t xml:space="preserve"> </w:t>
            </w:r>
            <w:r>
              <w:rPr>
                <w:spacing w:val="3"/>
              </w:rPr>
              <w:t>台激光</w:t>
            </w:r>
          </w:p>
          <w:p>
            <w:pPr>
              <w:pStyle w:val="6"/>
              <w:spacing w:line="225" w:lineRule="auto"/>
              <w:ind w:left="525"/>
            </w:pPr>
            <w:r>
              <w:rPr>
                <w:spacing w:val="5"/>
              </w:rPr>
              <w:t>雕刻机，年产</w:t>
            </w:r>
            <w:r>
              <w:rPr>
                <w:spacing w:val="-17"/>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21"/>
              </w:rPr>
              <w:t xml:space="preserve"> </w:t>
            </w:r>
            <w:r>
              <w:rPr>
                <w:spacing w:val="5"/>
              </w:rPr>
              <w:t>万套汽车金属零部件。</w:t>
            </w:r>
          </w:p>
          <w:p>
            <w:pPr>
              <w:pStyle w:val="6"/>
              <w:spacing w:before="152" w:line="227" w:lineRule="auto"/>
              <w:ind w:left="1060"/>
            </w:pPr>
            <w:r>
              <w:rPr>
                <w:spacing w:val="5"/>
              </w:rPr>
              <w:t>（</w:t>
            </w:r>
            <w:r>
              <w:rPr>
                <w:rFonts w:ascii="Times New Roman" w:hAnsi="Times New Roman" w:eastAsia="Times New Roman" w:cs="Times New Roman"/>
                <w:spacing w:val="5"/>
              </w:rPr>
              <w:t>2</w:t>
            </w:r>
            <w:r>
              <w:rPr>
                <w:spacing w:val="5"/>
              </w:rPr>
              <w:t>）辅助工程</w:t>
            </w:r>
          </w:p>
          <w:p>
            <w:pPr>
              <w:pStyle w:val="6"/>
              <w:spacing w:before="153" w:line="461" w:lineRule="exact"/>
              <w:ind w:left="1048"/>
            </w:pPr>
            <w:r>
              <w:rPr>
                <w:spacing w:val="-1"/>
                <w:position w:val="15"/>
              </w:rPr>
              <w:t>清洗区：位于厂房东南侧，建筑面积约</w:t>
            </w:r>
            <w:r>
              <w:rPr>
                <w:spacing w:val="-47"/>
                <w:position w:val="15"/>
              </w:rPr>
              <w:t xml:space="preserve"> </w:t>
            </w:r>
            <w:r>
              <w:rPr>
                <w:rFonts w:ascii="Times New Roman" w:hAnsi="Times New Roman" w:eastAsia="Times New Roman" w:cs="Times New Roman"/>
                <w:spacing w:val="-1"/>
                <w:position w:val="15"/>
              </w:rPr>
              <w:t>40m</w:t>
            </w:r>
            <w:r>
              <w:rPr>
                <w:rFonts w:ascii="Times New Roman" w:hAnsi="Times New Roman" w:eastAsia="Times New Roman" w:cs="Times New Roman"/>
                <w:spacing w:val="-1"/>
                <w:position w:val="23"/>
                <w:sz w:val="16"/>
                <w:szCs w:val="16"/>
              </w:rPr>
              <w:t>2</w:t>
            </w:r>
            <w:r>
              <w:rPr>
                <w:spacing w:val="-1"/>
                <w:position w:val="15"/>
              </w:rPr>
              <w:t>，设置两个人工清洗槽（规</w:t>
            </w:r>
          </w:p>
          <w:p>
            <w:pPr>
              <w:pStyle w:val="6"/>
              <w:spacing w:line="225" w:lineRule="auto"/>
              <w:ind w:left="527"/>
            </w:pPr>
            <w:r>
              <w:rPr>
                <w:spacing w:val="2"/>
              </w:rPr>
              <w:t>格为</w:t>
            </w:r>
            <w:r>
              <w:rPr>
                <w:spacing w:val="-21"/>
              </w:rPr>
              <w:t xml:space="preserve"> </w:t>
            </w:r>
            <w:r>
              <w:rPr>
                <w:rFonts w:ascii="Times New Roman" w:hAnsi="Times New Roman" w:eastAsia="Times New Roman" w:cs="Times New Roman"/>
                <w:spacing w:val="2"/>
              </w:rPr>
              <w:t>1.5*2*</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29"/>
              </w:rPr>
              <w:t xml:space="preserve"> </w:t>
            </w:r>
            <w:r>
              <w:rPr>
                <w:spacing w:val="2"/>
              </w:rPr>
              <w:t>，容积为</w:t>
            </w:r>
            <w:r>
              <w:rPr>
                <w:spacing w:val="-49"/>
              </w:rPr>
              <w:t xml:space="preserve"> </w:t>
            </w:r>
            <w:r>
              <w:rPr>
                <w:rFonts w:ascii="Times New Roman" w:hAnsi="Times New Roman" w:eastAsia="Times New Roman" w:cs="Times New Roman"/>
                <w:spacing w:val="2"/>
              </w:rPr>
              <w:t>3m</w:t>
            </w:r>
            <w:r>
              <w:rPr>
                <w:rFonts w:ascii="Times New Roman" w:hAnsi="Times New Roman" w:eastAsia="Times New Roman" w:cs="Times New Roman"/>
                <w:spacing w:val="2"/>
                <w:position w:val="8"/>
                <w:sz w:val="16"/>
                <w:szCs w:val="16"/>
              </w:rPr>
              <w:t xml:space="preserve">3 </w:t>
            </w:r>
            <w:r>
              <w:rPr>
                <w:spacing w:val="2"/>
              </w:rPr>
              <w:t>）。用于机加后产品清洗。</w:t>
            </w:r>
          </w:p>
          <w:p>
            <w:pPr>
              <w:pStyle w:val="6"/>
              <w:spacing w:before="154" w:line="460" w:lineRule="exact"/>
              <w:ind w:left="1048"/>
            </w:pPr>
            <w:r>
              <w:rPr>
                <w:spacing w:val="9"/>
                <w:position w:val="15"/>
              </w:rPr>
              <w:t>包装区：位于厂房东南侧，清洗区旁，建筑面积约</w:t>
            </w:r>
            <w:r>
              <w:rPr>
                <w:spacing w:val="-27"/>
                <w:position w:val="15"/>
              </w:rPr>
              <w:t xml:space="preserve"> </w:t>
            </w:r>
            <w:r>
              <w:rPr>
                <w:rFonts w:ascii="Times New Roman" w:hAnsi="Times New Roman" w:eastAsia="Times New Roman" w:cs="Times New Roman"/>
                <w:spacing w:val="9"/>
                <w:position w:val="15"/>
              </w:rPr>
              <w:t>160m</w:t>
            </w:r>
            <w:r>
              <w:rPr>
                <w:rFonts w:ascii="Times New Roman" w:hAnsi="Times New Roman" w:eastAsia="Times New Roman" w:cs="Times New Roman"/>
                <w:spacing w:val="9"/>
                <w:position w:val="23"/>
                <w:sz w:val="16"/>
                <w:szCs w:val="16"/>
              </w:rPr>
              <w:t>2</w:t>
            </w:r>
            <w:r>
              <w:rPr>
                <w:rFonts w:ascii="Times New Roman" w:hAnsi="Times New Roman" w:eastAsia="Times New Roman" w:cs="Times New Roman"/>
                <w:spacing w:val="-8"/>
                <w:position w:val="23"/>
                <w:sz w:val="16"/>
                <w:szCs w:val="16"/>
              </w:rPr>
              <w:t xml:space="preserve"> </w:t>
            </w:r>
            <w:r>
              <w:rPr>
                <w:spacing w:val="9"/>
                <w:position w:val="15"/>
              </w:rPr>
              <w:t>，用于产品</w:t>
            </w:r>
          </w:p>
          <w:p>
            <w:pPr>
              <w:pStyle w:val="6"/>
              <w:spacing w:before="1" w:line="226" w:lineRule="auto"/>
              <w:ind w:left="527"/>
            </w:pPr>
            <w:r>
              <w:rPr>
                <w:spacing w:val="2"/>
              </w:rPr>
              <w:t>包装。</w:t>
            </w:r>
          </w:p>
          <w:p>
            <w:pPr>
              <w:pStyle w:val="6"/>
              <w:spacing w:before="154" w:line="459" w:lineRule="exact"/>
              <w:ind w:left="1048"/>
            </w:pPr>
            <w:r>
              <w:rPr>
                <w:spacing w:val="6"/>
                <w:position w:val="15"/>
              </w:rPr>
              <w:t>配件库：位于厂房东南侧，建筑面积约</w:t>
            </w:r>
            <w:r>
              <w:rPr>
                <w:spacing w:val="-44"/>
                <w:position w:val="15"/>
              </w:rPr>
              <w:t xml:space="preserve"> </w:t>
            </w:r>
            <w:r>
              <w:rPr>
                <w:rFonts w:ascii="Times New Roman" w:hAnsi="Times New Roman" w:eastAsia="Times New Roman" w:cs="Times New Roman"/>
                <w:spacing w:val="6"/>
                <w:position w:val="15"/>
              </w:rPr>
              <w:t>60m</w:t>
            </w:r>
            <w:r>
              <w:rPr>
                <w:rFonts w:ascii="Times New Roman" w:hAnsi="Times New Roman" w:eastAsia="Times New Roman" w:cs="Times New Roman"/>
                <w:spacing w:val="5"/>
                <w:position w:val="23"/>
                <w:sz w:val="16"/>
                <w:szCs w:val="16"/>
              </w:rPr>
              <w:t>2</w:t>
            </w:r>
            <w:r>
              <w:rPr>
                <w:rFonts w:ascii="Times New Roman" w:hAnsi="Times New Roman" w:eastAsia="Times New Roman" w:cs="Times New Roman"/>
                <w:spacing w:val="-8"/>
                <w:position w:val="23"/>
                <w:sz w:val="16"/>
                <w:szCs w:val="16"/>
              </w:rPr>
              <w:t xml:space="preserve"> </w:t>
            </w:r>
            <w:r>
              <w:rPr>
                <w:spacing w:val="5"/>
                <w:position w:val="15"/>
              </w:rPr>
              <w:t>，办公室旁，用于存放配</w:t>
            </w:r>
          </w:p>
          <w:p>
            <w:pPr>
              <w:pStyle w:val="6"/>
              <w:spacing w:before="1" w:line="225" w:lineRule="auto"/>
              <w:ind w:left="526"/>
            </w:pPr>
            <w:r>
              <w:rPr>
                <w:spacing w:val="-1"/>
              </w:rPr>
              <w:t>件。</w:t>
            </w:r>
          </w:p>
          <w:p>
            <w:pPr>
              <w:pStyle w:val="6"/>
              <w:spacing w:before="155" w:line="460" w:lineRule="exact"/>
              <w:ind w:left="1048"/>
            </w:pPr>
            <w:r>
              <w:rPr>
                <w:spacing w:val="6"/>
                <w:position w:val="15"/>
              </w:rPr>
              <w:t>检验区：位于厂房西北侧，建筑面积约</w:t>
            </w:r>
            <w:r>
              <w:rPr>
                <w:spacing w:val="-53"/>
                <w:position w:val="15"/>
              </w:rPr>
              <w:t xml:space="preserve"> </w:t>
            </w:r>
            <w:r>
              <w:rPr>
                <w:rFonts w:ascii="Times New Roman" w:hAnsi="Times New Roman" w:eastAsia="Times New Roman" w:cs="Times New Roman"/>
                <w:spacing w:val="6"/>
                <w:position w:val="15"/>
              </w:rPr>
              <w:t>20m</w:t>
            </w:r>
            <w:r>
              <w:rPr>
                <w:rFonts w:ascii="Times New Roman" w:hAnsi="Times New Roman" w:eastAsia="Times New Roman" w:cs="Times New Roman"/>
                <w:spacing w:val="6"/>
                <w:position w:val="23"/>
                <w:sz w:val="16"/>
                <w:szCs w:val="16"/>
              </w:rPr>
              <w:t>2</w:t>
            </w:r>
            <w:r>
              <w:rPr>
                <w:rFonts w:ascii="Times New Roman" w:hAnsi="Times New Roman" w:eastAsia="Times New Roman" w:cs="Times New Roman"/>
                <w:spacing w:val="-9"/>
                <w:position w:val="23"/>
                <w:sz w:val="16"/>
                <w:szCs w:val="16"/>
              </w:rPr>
              <w:t xml:space="preserve"> </w:t>
            </w:r>
            <w:r>
              <w:rPr>
                <w:spacing w:val="6"/>
                <w:position w:val="15"/>
              </w:rPr>
              <w:t>，用于产品人工物理性能</w:t>
            </w:r>
          </w:p>
          <w:p>
            <w:pPr>
              <w:pStyle w:val="6"/>
              <w:spacing w:before="2" w:line="225" w:lineRule="auto"/>
              <w:ind w:left="527"/>
            </w:pPr>
            <w:r>
              <w:rPr>
                <w:spacing w:val="2"/>
              </w:rPr>
              <w:t>检验。</w:t>
            </w:r>
          </w:p>
          <w:p>
            <w:pPr>
              <w:pStyle w:val="6"/>
              <w:spacing w:before="152" w:line="226" w:lineRule="auto"/>
              <w:ind w:left="1053"/>
            </w:pPr>
            <w:r>
              <w:rPr>
                <w:spacing w:val="7"/>
              </w:rPr>
              <w:t>办公室：位于厂房东南侧，建筑面积约</w:t>
            </w:r>
            <w:r>
              <w:rPr>
                <w:spacing w:val="-44"/>
              </w:rPr>
              <w:t xml:space="preserve"> </w:t>
            </w:r>
            <w:r>
              <w:rPr>
                <w:rFonts w:ascii="Times New Roman" w:hAnsi="Times New Roman" w:eastAsia="Times New Roman" w:cs="Times New Roman"/>
                <w:spacing w:val="7"/>
              </w:rPr>
              <w:t>85m</w:t>
            </w:r>
            <w:r>
              <w:rPr>
                <w:rFonts w:ascii="Times New Roman" w:hAnsi="Times New Roman" w:eastAsia="Times New Roman" w:cs="Times New Roman"/>
                <w:spacing w:val="7"/>
                <w:position w:val="8"/>
                <w:sz w:val="16"/>
                <w:szCs w:val="16"/>
              </w:rPr>
              <w:t>2</w:t>
            </w:r>
            <w:r>
              <w:rPr>
                <w:rFonts w:ascii="Times New Roman" w:hAnsi="Times New Roman" w:eastAsia="Times New Roman" w:cs="Times New Roman"/>
                <w:spacing w:val="-9"/>
                <w:position w:val="8"/>
                <w:sz w:val="16"/>
                <w:szCs w:val="16"/>
              </w:rPr>
              <w:t xml:space="preserve"> </w:t>
            </w:r>
            <w:r>
              <w:rPr>
                <w:spacing w:val="7"/>
              </w:rPr>
              <w:t>，用于工作</w:t>
            </w:r>
            <w:r>
              <w:rPr>
                <w:spacing w:val="6"/>
              </w:rPr>
              <w:t>人员办公。</w:t>
            </w:r>
          </w:p>
          <w:p>
            <w:pPr>
              <w:pStyle w:val="6"/>
              <w:spacing w:before="155" w:line="226" w:lineRule="auto"/>
              <w:ind w:left="1050"/>
            </w:pPr>
            <w:r>
              <w:rPr>
                <w:spacing w:val="6"/>
              </w:rPr>
              <w:t>宿舍：位于办公区上夹</w:t>
            </w:r>
            <w:r>
              <w:rPr>
                <w:spacing w:val="-54"/>
              </w:rPr>
              <w:t xml:space="preserve"> </w:t>
            </w:r>
            <w:r>
              <w:rPr>
                <w:rFonts w:ascii="Times New Roman" w:hAnsi="Times New Roman" w:eastAsia="Times New Roman" w:cs="Times New Roman"/>
                <w:spacing w:val="6"/>
              </w:rPr>
              <w:t xml:space="preserve">2 </w:t>
            </w:r>
            <w:r>
              <w:rPr>
                <w:spacing w:val="6"/>
              </w:rPr>
              <w:t>楼，面积约</w:t>
            </w:r>
            <w:r>
              <w:rPr>
                <w:spacing w:val="-28"/>
              </w:rPr>
              <w:t xml:space="preserve"> </w:t>
            </w:r>
            <w:r>
              <w:rPr>
                <w:rFonts w:ascii="Times New Roman" w:hAnsi="Times New Roman" w:eastAsia="Times New Roman" w:cs="Times New Roman"/>
                <w:spacing w:val="6"/>
              </w:rPr>
              <w:t>100m</w:t>
            </w:r>
            <w:r>
              <w:rPr>
                <w:rFonts w:ascii="Times New Roman" w:hAnsi="Times New Roman" w:eastAsia="Times New Roman" w:cs="Times New Roman"/>
                <w:spacing w:val="6"/>
                <w:position w:val="8"/>
                <w:sz w:val="16"/>
                <w:szCs w:val="16"/>
              </w:rPr>
              <w:t>2</w:t>
            </w:r>
            <w:r>
              <w:rPr>
                <w:rFonts w:ascii="Times New Roman" w:hAnsi="Times New Roman" w:eastAsia="Times New Roman" w:cs="Times New Roman"/>
                <w:spacing w:val="-8"/>
                <w:position w:val="8"/>
                <w:sz w:val="16"/>
                <w:szCs w:val="16"/>
              </w:rPr>
              <w:t xml:space="preserve"> </w:t>
            </w:r>
            <w:r>
              <w:rPr>
                <w:spacing w:val="6"/>
              </w:rPr>
              <w:t>，用于工作人</w:t>
            </w:r>
            <w:r>
              <w:rPr>
                <w:spacing w:val="5"/>
              </w:rPr>
              <w:t>员倒班。</w:t>
            </w:r>
          </w:p>
          <w:p>
            <w:pPr>
              <w:pStyle w:val="6"/>
              <w:spacing w:before="155" w:line="226" w:lineRule="auto"/>
              <w:ind w:left="1049"/>
            </w:pPr>
            <w:r>
              <w:rPr>
                <w:spacing w:val="7"/>
              </w:rPr>
              <w:t>厕所：位于厂房东南侧，建筑面积约</w:t>
            </w:r>
            <w:r>
              <w:rPr>
                <w:spacing w:val="-38"/>
              </w:rPr>
              <w:t xml:space="preserve"> </w:t>
            </w:r>
            <w:r>
              <w:rPr>
                <w:rFonts w:ascii="Times New Roman" w:hAnsi="Times New Roman" w:eastAsia="Times New Roman" w:cs="Times New Roman"/>
                <w:spacing w:val="7"/>
              </w:rPr>
              <w:t>20m</w:t>
            </w:r>
            <w:r>
              <w:rPr>
                <w:rFonts w:ascii="Times New Roman" w:hAnsi="Times New Roman" w:eastAsia="Times New Roman" w:cs="Times New Roman"/>
                <w:spacing w:val="7"/>
                <w:position w:val="8"/>
                <w:sz w:val="16"/>
                <w:szCs w:val="16"/>
              </w:rPr>
              <w:t>2</w:t>
            </w:r>
            <w:r>
              <w:rPr>
                <w:spacing w:val="7"/>
              </w:rPr>
              <w:t>。</w:t>
            </w:r>
          </w:p>
          <w:p>
            <w:pPr>
              <w:pStyle w:val="6"/>
              <w:spacing w:before="152" w:line="227" w:lineRule="auto"/>
              <w:ind w:left="1060"/>
            </w:pPr>
            <w:r>
              <w:rPr>
                <w:spacing w:val="5"/>
              </w:rPr>
              <w:t>（</w:t>
            </w:r>
            <w:r>
              <w:rPr>
                <w:rFonts w:ascii="Times New Roman" w:hAnsi="Times New Roman" w:eastAsia="Times New Roman" w:cs="Times New Roman"/>
                <w:spacing w:val="5"/>
              </w:rPr>
              <w:t>3</w:t>
            </w:r>
            <w:r>
              <w:rPr>
                <w:spacing w:val="5"/>
              </w:rPr>
              <w:t>）公用工程</w:t>
            </w:r>
          </w:p>
          <w:p>
            <w:pPr>
              <w:pStyle w:val="6"/>
              <w:spacing w:before="154" w:line="225" w:lineRule="auto"/>
              <w:ind w:left="1048"/>
            </w:pPr>
            <w:r>
              <w:rPr>
                <w:spacing w:val="8"/>
              </w:rPr>
              <w:t>供水：依托园区供水管网。</w:t>
            </w:r>
          </w:p>
          <w:p>
            <w:pPr>
              <w:pStyle w:val="6"/>
              <w:spacing w:before="157" w:line="339" w:lineRule="auto"/>
              <w:ind w:left="531" w:right="95" w:firstLine="517"/>
            </w:pPr>
            <w:r>
              <w:rPr>
                <w:spacing w:val="11"/>
              </w:rPr>
              <w:t>排水：项目区域采取雨污分流，雨水排入市政雨水管网。生产</w:t>
            </w:r>
            <w:r>
              <w:rPr>
                <w:spacing w:val="10"/>
              </w:rPr>
              <w:t>废水自</w:t>
            </w:r>
            <w:r>
              <w:t xml:space="preserve"> </w:t>
            </w:r>
            <w:r>
              <w:rPr>
                <w:spacing w:val="11"/>
              </w:rPr>
              <w:t>建预处理设施，生产废水预处理后达三级标</w:t>
            </w:r>
            <w:r>
              <w:rPr>
                <w:spacing w:val="10"/>
              </w:rPr>
              <w:t>准后通过产业园区污水管网接</w:t>
            </w:r>
          </w:p>
          <w:p>
            <w:pPr>
              <w:pStyle w:val="6"/>
              <w:spacing w:before="1" w:line="225" w:lineRule="auto"/>
              <w:ind w:left="526"/>
            </w:pPr>
            <w:r>
              <w:rPr>
                <w:spacing w:val="11"/>
              </w:rPr>
              <w:t>入生化池出口然后通过市政污水管网进入蒲吕污水处理厂处</w:t>
            </w:r>
            <w:r>
              <w:rPr>
                <w:spacing w:val="10"/>
              </w:rPr>
              <w:t>理。生活污水</w:t>
            </w:r>
          </w:p>
        </w:tc>
      </w:tr>
    </w:tbl>
    <w:p>
      <w:pPr>
        <w:spacing w:before="99" w:line="188"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p>
      <w:pPr>
        <w:spacing w:line="188" w:lineRule="auto"/>
        <w:rPr>
          <w:rFonts w:ascii="Times New Roman" w:hAnsi="Times New Roman" w:eastAsia="Times New Roman" w:cs="Times New Roman"/>
          <w:sz w:val="18"/>
          <w:szCs w:val="18"/>
        </w:rPr>
        <w:sectPr>
          <w:footerReference r:id="rId27" w:type="default"/>
          <w:pgSz w:w="11906" w:h="16838"/>
          <w:pgMar w:top="400" w:right="1451" w:bottom="400" w:left="1451" w:header="0" w:footer="0" w:gutter="0"/>
          <w:cols w:space="720" w:num="1"/>
        </w:sectPr>
      </w:pPr>
    </w:p>
    <w:p>
      <w:pPr>
        <w:spacing w:before="41"/>
      </w:pPr>
    </w:p>
    <w:p>
      <w:pPr>
        <w:spacing w:before="41"/>
      </w:pPr>
    </w:p>
    <w:p>
      <w:pPr>
        <w:spacing w:before="41"/>
      </w:pPr>
    </w:p>
    <w:tbl>
      <w:tblPr>
        <w:tblStyle w:val="5"/>
        <w:tblW w:w="898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4"/>
        <w:gridCol w:w="8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08" w:hRule="atLeast"/>
        </w:trPr>
        <w:tc>
          <w:tcPr>
            <w:tcW w:w="424" w:type="dxa"/>
            <w:tcBorders>
              <w:right w:val="single" w:color="000000" w:sz="2" w:space="0"/>
            </w:tcBorders>
            <w:vAlign w:val="top"/>
          </w:tcPr>
          <w:p>
            <w:pPr>
              <w:rPr>
                <w:rFonts w:ascii="Arial"/>
                <w:sz w:val="21"/>
              </w:rPr>
            </w:pPr>
          </w:p>
        </w:tc>
        <w:tc>
          <w:tcPr>
            <w:tcW w:w="8563" w:type="dxa"/>
            <w:tcBorders>
              <w:left w:val="single" w:color="000000" w:sz="2" w:space="0"/>
            </w:tcBorders>
            <w:vAlign w:val="top"/>
          </w:tcPr>
          <w:p>
            <w:pPr>
              <w:pStyle w:val="6"/>
              <w:spacing w:before="149" w:line="225" w:lineRule="auto"/>
              <w:jc w:val="right"/>
            </w:pPr>
            <w:r>
              <w:rPr>
                <w:spacing w:val="6"/>
              </w:rPr>
              <w:t>依托已有的污水管网和生化池处理，经生化池处理达《污水</w:t>
            </w:r>
            <w:r>
              <w:rPr>
                <w:spacing w:val="5"/>
              </w:rPr>
              <w:t>综合排放标准》</w:t>
            </w:r>
          </w:p>
          <w:p>
            <w:pPr>
              <w:pStyle w:val="6"/>
              <w:spacing w:before="153" w:line="461" w:lineRule="exact"/>
              <w:jc w:val="right"/>
            </w:pPr>
            <w:r>
              <w:rPr>
                <w:spacing w:val="6"/>
                <w:position w:val="15"/>
              </w:rPr>
              <w:t>（</w:t>
            </w:r>
            <w:r>
              <w:rPr>
                <w:rFonts w:ascii="Times New Roman" w:hAnsi="Times New Roman" w:eastAsia="Times New Roman" w:cs="Times New Roman"/>
                <w:position w:val="15"/>
              </w:rPr>
              <w:t>GB</w:t>
            </w:r>
            <w:r>
              <w:rPr>
                <w:rFonts w:ascii="Times New Roman" w:hAnsi="Times New Roman" w:eastAsia="Times New Roman" w:cs="Times New Roman"/>
                <w:spacing w:val="6"/>
                <w:position w:val="15"/>
              </w:rPr>
              <w:t>8978-</w:t>
            </w:r>
            <w:r>
              <w:rPr>
                <w:rFonts w:ascii="Times New Roman" w:hAnsi="Times New Roman" w:eastAsia="Times New Roman" w:cs="Times New Roman"/>
                <w:spacing w:val="-32"/>
                <w:position w:val="15"/>
              </w:rPr>
              <w:t xml:space="preserve"> </w:t>
            </w:r>
            <w:r>
              <w:rPr>
                <w:rFonts w:ascii="Times New Roman" w:hAnsi="Times New Roman" w:eastAsia="Times New Roman" w:cs="Times New Roman"/>
                <w:spacing w:val="6"/>
                <w:position w:val="15"/>
              </w:rPr>
              <w:t>1996</w:t>
            </w:r>
            <w:r>
              <w:rPr>
                <w:spacing w:val="6"/>
                <w:position w:val="15"/>
              </w:rPr>
              <w:t>）三级标准后通过市政污水管网进</w:t>
            </w:r>
            <w:r>
              <w:rPr>
                <w:spacing w:val="5"/>
                <w:position w:val="15"/>
              </w:rPr>
              <w:t>入蒲吕污水处理厂处理。</w:t>
            </w:r>
          </w:p>
          <w:p>
            <w:pPr>
              <w:pStyle w:val="6"/>
              <w:spacing w:line="225" w:lineRule="auto"/>
              <w:ind w:left="629"/>
            </w:pPr>
            <w:r>
              <w:rPr>
                <w:spacing w:val="8"/>
              </w:rPr>
              <w:t>供电：依托园区市政电网。</w:t>
            </w:r>
          </w:p>
          <w:p>
            <w:pPr>
              <w:pStyle w:val="6"/>
              <w:spacing w:before="155" w:line="459" w:lineRule="exact"/>
              <w:ind w:left="637"/>
            </w:pPr>
            <w:r>
              <w:rPr>
                <w:spacing w:val="8"/>
                <w:position w:val="15"/>
              </w:rPr>
              <w:t>空压机房：位于厂房外东北侧，设置</w:t>
            </w:r>
            <w:r>
              <w:rPr>
                <w:spacing w:val="-26"/>
                <w:position w:val="15"/>
              </w:rPr>
              <w:t xml:space="preserve"> </w:t>
            </w:r>
            <w:r>
              <w:rPr>
                <w:rFonts w:ascii="Times New Roman" w:hAnsi="Times New Roman" w:eastAsia="Times New Roman" w:cs="Times New Roman"/>
                <w:spacing w:val="8"/>
                <w:position w:val="15"/>
              </w:rPr>
              <w:t>1</w:t>
            </w:r>
            <w:r>
              <w:rPr>
                <w:rFonts w:ascii="Times New Roman" w:hAnsi="Times New Roman" w:eastAsia="Times New Roman" w:cs="Times New Roman"/>
                <w:spacing w:val="37"/>
                <w:w w:val="101"/>
                <w:position w:val="15"/>
              </w:rPr>
              <w:t xml:space="preserve"> </w:t>
            </w:r>
            <w:r>
              <w:rPr>
                <w:spacing w:val="8"/>
                <w:position w:val="15"/>
              </w:rPr>
              <w:t>台无油螺杆空压机，为生产提</w:t>
            </w:r>
          </w:p>
          <w:p>
            <w:pPr>
              <w:pStyle w:val="6"/>
              <w:spacing w:line="225" w:lineRule="auto"/>
              <w:ind w:left="108"/>
            </w:pPr>
            <w:r>
              <w:rPr>
                <w:spacing w:val="6"/>
              </w:rPr>
              <w:t>供压缩空气。</w:t>
            </w:r>
          </w:p>
          <w:p>
            <w:pPr>
              <w:pStyle w:val="6"/>
              <w:spacing w:before="155" w:line="227" w:lineRule="auto"/>
              <w:ind w:left="641"/>
            </w:pPr>
            <w:r>
              <w:rPr>
                <w:spacing w:val="5"/>
              </w:rPr>
              <w:t>（</w:t>
            </w:r>
            <w:r>
              <w:rPr>
                <w:rFonts w:ascii="Times New Roman" w:hAnsi="Times New Roman" w:eastAsia="Times New Roman" w:cs="Times New Roman"/>
                <w:spacing w:val="5"/>
              </w:rPr>
              <w:t>4</w:t>
            </w:r>
            <w:r>
              <w:rPr>
                <w:spacing w:val="5"/>
              </w:rPr>
              <w:t>）储运工程</w:t>
            </w:r>
          </w:p>
          <w:p>
            <w:pPr>
              <w:pStyle w:val="6"/>
              <w:spacing w:before="154" w:line="225" w:lineRule="auto"/>
              <w:ind w:left="631"/>
            </w:pPr>
            <w:r>
              <w:rPr>
                <w:spacing w:val="7"/>
              </w:rPr>
              <w:t>原材料仓库：位于厂房北侧，面积约</w:t>
            </w:r>
            <w:r>
              <w:rPr>
                <w:spacing w:val="-47"/>
              </w:rPr>
              <w:t xml:space="preserve"> </w:t>
            </w:r>
            <w:r>
              <w:rPr>
                <w:rFonts w:ascii="Times New Roman" w:hAnsi="Times New Roman" w:eastAsia="Times New Roman" w:cs="Times New Roman"/>
                <w:spacing w:val="7"/>
              </w:rPr>
              <w:t>300m</w:t>
            </w:r>
            <w:r>
              <w:rPr>
                <w:rFonts w:ascii="Times New Roman" w:hAnsi="Times New Roman" w:eastAsia="Times New Roman" w:cs="Times New Roman"/>
                <w:spacing w:val="7"/>
                <w:position w:val="8"/>
                <w:sz w:val="16"/>
                <w:szCs w:val="16"/>
              </w:rPr>
              <w:t>2</w:t>
            </w:r>
            <w:r>
              <w:rPr>
                <w:rFonts w:ascii="Times New Roman" w:hAnsi="Times New Roman" w:eastAsia="Times New Roman" w:cs="Times New Roman"/>
                <w:spacing w:val="-9"/>
                <w:position w:val="8"/>
                <w:sz w:val="16"/>
                <w:szCs w:val="16"/>
              </w:rPr>
              <w:t xml:space="preserve"> </w:t>
            </w:r>
            <w:r>
              <w:rPr>
                <w:spacing w:val="7"/>
              </w:rPr>
              <w:t>，主要存放原辅材料。</w:t>
            </w:r>
          </w:p>
          <w:p>
            <w:pPr>
              <w:pStyle w:val="6"/>
              <w:spacing w:before="153" w:line="225" w:lineRule="auto"/>
              <w:ind w:left="626"/>
            </w:pPr>
            <w:r>
              <w:rPr>
                <w:spacing w:val="7"/>
              </w:rPr>
              <w:t>成品仓库：位于原材料仓库东南侧，面积约</w:t>
            </w:r>
            <w:r>
              <w:rPr>
                <w:spacing w:val="-41"/>
              </w:rPr>
              <w:t xml:space="preserve"> </w:t>
            </w:r>
            <w:r>
              <w:rPr>
                <w:rFonts w:ascii="Times New Roman" w:hAnsi="Times New Roman" w:eastAsia="Times New Roman" w:cs="Times New Roman"/>
                <w:spacing w:val="7"/>
              </w:rPr>
              <w:t>300m</w:t>
            </w:r>
            <w:r>
              <w:rPr>
                <w:rFonts w:ascii="Times New Roman" w:hAnsi="Times New Roman" w:eastAsia="Times New Roman" w:cs="Times New Roman"/>
                <w:spacing w:val="7"/>
                <w:position w:val="8"/>
                <w:sz w:val="16"/>
                <w:szCs w:val="16"/>
              </w:rPr>
              <w:t>2</w:t>
            </w:r>
            <w:r>
              <w:rPr>
                <w:rFonts w:ascii="Times New Roman" w:hAnsi="Times New Roman" w:eastAsia="Times New Roman" w:cs="Times New Roman"/>
                <w:spacing w:val="-9"/>
                <w:position w:val="8"/>
                <w:sz w:val="16"/>
                <w:szCs w:val="16"/>
              </w:rPr>
              <w:t xml:space="preserve"> </w:t>
            </w:r>
            <w:r>
              <w:rPr>
                <w:spacing w:val="7"/>
              </w:rPr>
              <w:t>，主要存放产品。</w:t>
            </w:r>
          </w:p>
          <w:p>
            <w:pPr>
              <w:pStyle w:val="6"/>
              <w:spacing w:before="156" w:line="225" w:lineRule="auto"/>
              <w:ind w:left="629"/>
            </w:pPr>
            <w:r>
              <w:rPr>
                <w:spacing w:val="11"/>
              </w:rPr>
              <w:t>物料运输：项目原材料、产品外部运输由社会汽车进行运输，</w:t>
            </w:r>
            <w:r>
              <w:rPr>
                <w:spacing w:val="10"/>
              </w:rPr>
              <w:t>内部转</w:t>
            </w:r>
          </w:p>
          <w:p>
            <w:pPr>
              <w:pStyle w:val="6"/>
              <w:spacing w:before="156" w:line="458" w:lineRule="exact"/>
              <w:ind w:left="108"/>
            </w:pPr>
            <w:r>
              <w:rPr>
                <w:spacing w:val="7"/>
                <w:position w:val="15"/>
              </w:rPr>
              <w:t>运通过叉车进行转运。</w:t>
            </w:r>
          </w:p>
          <w:p>
            <w:pPr>
              <w:pStyle w:val="6"/>
              <w:spacing w:before="1" w:line="226" w:lineRule="auto"/>
              <w:ind w:left="641"/>
            </w:pPr>
            <w:r>
              <w:rPr>
                <w:spacing w:val="5"/>
              </w:rPr>
              <w:t>（</w:t>
            </w:r>
            <w:r>
              <w:rPr>
                <w:rFonts w:ascii="Times New Roman" w:hAnsi="Times New Roman" w:eastAsia="Times New Roman" w:cs="Times New Roman"/>
                <w:spacing w:val="5"/>
              </w:rPr>
              <w:t>5</w:t>
            </w:r>
            <w:r>
              <w:rPr>
                <w:spacing w:val="5"/>
              </w:rPr>
              <w:t>）环保工程</w:t>
            </w:r>
          </w:p>
          <w:p>
            <w:pPr>
              <w:pStyle w:val="6"/>
              <w:spacing w:before="154" w:line="227" w:lineRule="auto"/>
              <w:ind w:left="628"/>
            </w:pPr>
            <w:r>
              <w:rPr>
                <w:spacing w:val="5"/>
                <w14:textOutline w14:w="4703" w14:cap="flat" w14:cmpd="sng">
                  <w14:solidFill>
                    <w14:srgbClr w14:val="000000"/>
                  </w14:solidFill>
                  <w14:prstDash w14:val="solid"/>
                  <w14:miter w14:val="0"/>
                </w14:textOutline>
              </w:rPr>
              <w:t>废气</w:t>
            </w:r>
          </w:p>
          <w:p>
            <w:pPr>
              <w:pStyle w:val="6"/>
              <w:spacing w:before="153" w:line="226" w:lineRule="auto"/>
              <w:ind w:left="629"/>
            </w:pPr>
            <w:r>
              <w:rPr>
                <w:spacing w:val="9"/>
              </w:rPr>
              <w:t>锯切废气：项目锯切产生的颗粒物通过加强厂房通风无组织排放。</w:t>
            </w:r>
          </w:p>
          <w:p>
            <w:pPr>
              <w:pStyle w:val="6"/>
              <w:spacing w:before="153" w:line="461" w:lineRule="exact"/>
              <w:ind w:left="628"/>
            </w:pPr>
            <w:r>
              <w:rPr>
                <w:spacing w:val="11"/>
                <w:position w:val="15"/>
              </w:rPr>
              <w:t>机加废气：项目机加产生的油雾经加工中心自带的净</w:t>
            </w:r>
            <w:r>
              <w:rPr>
                <w:spacing w:val="10"/>
                <w:position w:val="15"/>
              </w:rPr>
              <w:t>化装置通过加强</w:t>
            </w:r>
          </w:p>
          <w:p>
            <w:pPr>
              <w:pStyle w:val="6"/>
              <w:spacing w:before="1" w:line="226" w:lineRule="auto"/>
              <w:ind w:left="112"/>
            </w:pPr>
            <w:r>
              <w:rPr>
                <w:spacing w:val="7"/>
              </w:rPr>
              <w:t>厂房通风无组织排放。</w:t>
            </w:r>
          </w:p>
          <w:p>
            <w:pPr>
              <w:pStyle w:val="6"/>
              <w:spacing w:before="153" w:line="226" w:lineRule="auto"/>
              <w:ind w:left="628"/>
            </w:pPr>
            <w:r>
              <w:rPr>
                <w:spacing w:val="5"/>
                <w14:textOutline w14:w="4703" w14:cap="flat" w14:cmpd="sng">
                  <w14:solidFill>
                    <w14:srgbClr w14:val="000000"/>
                  </w14:solidFill>
                  <w14:prstDash w14:val="solid"/>
                  <w14:miter w14:val="0"/>
                </w14:textOutline>
              </w:rPr>
              <w:t>废水</w:t>
            </w:r>
          </w:p>
          <w:p>
            <w:pPr>
              <w:pStyle w:val="6"/>
              <w:spacing w:before="154" w:line="340" w:lineRule="auto"/>
              <w:ind w:left="112" w:right="100" w:firstLine="519"/>
            </w:pPr>
            <w:r>
              <w:rPr>
                <w:spacing w:val="11"/>
              </w:rPr>
              <w:t>生活污水：生活污水依托生化池进行处理，污</w:t>
            </w:r>
            <w:r>
              <w:rPr>
                <w:spacing w:val="10"/>
              </w:rPr>
              <w:t>水经生化池处理达《污</w:t>
            </w:r>
            <w:r>
              <w:t xml:space="preserve"> </w:t>
            </w:r>
            <w:r>
              <w:rPr>
                <w:spacing w:val="10"/>
              </w:rPr>
              <w:t>水综合排放标准》</w:t>
            </w:r>
            <w:r>
              <w:rPr>
                <w:spacing w:val="-98"/>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10"/>
              </w:rPr>
              <w:t>1996</w:t>
            </w:r>
            <w:r>
              <w:rPr>
                <w:spacing w:val="10"/>
              </w:rPr>
              <w:t>）三级标准后排入蒲吕污水处理厂，生</w:t>
            </w:r>
          </w:p>
          <w:p>
            <w:pPr>
              <w:pStyle w:val="6"/>
              <w:spacing w:before="1" w:line="225" w:lineRule="auto"/>
              <w:ind w:left="109"/>
            </w:pPr>
            <w:r>
              <w:rPr>
                <w:spacing w:val="3"/>
              </w:rPr>
              <w:t>化池处理能力</w:t>
            </w:r>
            <w:r>
              <w:rPr>
                <w:spacing w:val="-22"/>
              </w:rPr>
              <w:t xml:space="preserve"> </w:t>
            </w:r>
            <w:r>
              <w:rPr>
                <w:rFonts w:ascii="Times New Roman" w:hAnsi="Times New Roman" w:eastAsia="Times New Roman" w:cs="Times New Roman"/>
                <w:spacing w:val="3"/>
              </w:rPr>
              <w:t>150m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spacing w:val="3"/>
              </w:rPr>
              <w:t>。</w:t>
            </w:r>
          </w:p>
          <w:p>
            <w:pPr>
              <w:pStyle w:val="6"/>
              <w:spacing w:before="151" w:line="340" w:lineRule="auto"/>
              <w:ind w:left="110" w:right="104" w:firstLine="520"/>
            </w:pPr>
            <w:r>
              <w:rPr>
                <w:spacing w:val="10"/>
              </w:rPr>
              <w:t>生产废水（清洗废水、洗手废水、清洁废水</w:t>
            </w:r>
            <w:r>
              <w:rPr>
                <w:spacing w:val="21"/>
              </w:rPr>
              <w:t>）：</w:t>
            </w:r>
            <w:r>
              <w:rPr>
                <w:spacing w:val="10"/>
              </w:rPr>
              <w:t>项</w:t>
            </w:r>
            <w:r>
              <w:rPr>
                <w:spacing w:val="9"/>
              </w:rPr>
              <w:t>目产生的生产废水</w:t>
            </w:r>
            <w:r>
              <w:rPr>
                <w:spacing w:val="1"/>
              </w:rPr>
              <w:t xml:space="preserve"> </w:t>
            </w:r>
            <w:r>
              <w:rPr>
                <w:spacing w:val="7"/>
              </w:rPr>
              <w:t>经“一体化污水处理站（</w:t>
            </w: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调节</w:t>
            </w:r>
            <w:r>
              <w:rPr>
                <w:rFonts w:ascii="Times New Roman" w:hAnsi="Times New Roman" w:eastAsia="Times New Roman" w:cs="Times New Roman"/>
                <w:spacing w:val="7"/>
              </w:rPr>
              <w:t>+</w:t>
            </w:r>
            <w:r>
              <w:rPr>
                <w:rFonts w:ascii="Times New Roman" w:hAnsi="Times New Roman" w:eastAsia="Times New Roman" w:cs="Times New Roman"/>
                <w:spacing w:val="-36"/>
              </w:rPr>
              <w:t xml:space="preserve"> </w:t>
            </w:r>
            <w:r>
              <w:rPr>
                <w:spacing w:val="7"/>
              </w:rPr>
              <w:t>隔油</w:t>
            </w:r>
            <w:r>
              <w:rPr>
                <w:rFonts w:ascii="Times New Roman" w:hAnsi="Times New Roman" w:eastAsia="Times New Roman" w:cs="Times New Roman"/>
                <w:spacing w:val="7"/>
              </w:rPr>
              <w:t>+</w:t>
            </w:r>
            <w:r>
              <w:rPr>
                <w:spacing w:val="7"/>
              </w:rPr>
              <w:t>气浮</w:t>
            </w:r>
            <w:r>
              <w:rPr>
                <w:rFonts w:ascii="Times New Roman" w:hAnsi="Times New Roman" w:eastAsia="Times New Roman" w:cs="Times New Roman"/>
                <w:spacing w:val="7"/>
              </w:rPr>
              <w:t>+</w:t>
            </w:r>
            <w:r>
              <w:rPr>
                <w:spacing w:val="7"/>
              </w:rPr>
              <w:t>絮凝沉淀）</w:t>
            </w:r>
            <w:r>
              <w:rPr>
                <w:spacing w:val="-84"/>
              </w:rPr>
              <w:t xml:space="preserve"> </w:t>
            </w:r>
            <w:r>
              <w:rPr>
                <w:spacing w:val="7"/>
              </w:rPr>
              <w:t>”预处</w:t>
            </w:r>
            <w:r>
              <w:rPr>
                <w:spacing w:val="6"/>
              </w:rPr>
              <w:t>理。污水</w:t>
            </w:r>
            <w:r>
              <w:t xml:space="preserve"> </w:t>
            </w:r>
            <w:r>
              <w:rPr>
                <w:spacing w:val="20"/>
              </w:rPr>
              <w:t xml:space="preserve">设施处理能力 </w:t>
            </w:r>
            <w:r>
              <w:rPr>
                <w:rFonts w:ascii="Times New Roman" w:hAnsi="Times New Roman" w:eastAsia="Times New Roman" w:cs="Times New Roman"/>
                <w:spacing w:val="20"/>
              </w:rPr>
              <w:t>10m</w:t>
            </w:r>
            <w:r>
              <w:rPr>
                <w:rFonts w:ascii="Times New Roman" w:hAnsi="Times New Roman" w:eastAsia="Times New Roman" w:cs="Times New Roman"/>
                <w:spacing w:val="20"/>
                <w:position w:val="8"/>
                <w:sz w:val="16"/>
                <w:szCs w:val="16"/>
              </w:rPr>
              <w:t>3</w:t>
            </w:r>
            <w:r>
              <w:rPr>
                <w:rFonts w:ascii="Times New Roman" w:hAnsi="Times New Roman" w:eastAsia="Times New Roman" w:cs="Times New Roman"/>
                <w:spacing w:val="20"/>
              </w:rPr>
              <w:t>/d</w:t>
            </w:r>
            <w:r>
              <w:rPr>
                <w:rFonts w:ascii="Times New Roman" w:hAnsi="Times New Roman" w:eastAsia="Times New Roman" w:cs="Times New Roman"/>
                <w:spacing w:val="-8"/>
              </w:rPr>
              <w:t xml:space="preserve"> </w:t>
            </w:r>
            <w:r>
              <w:rPr>
                <w:spacing w:val="20"/>
              </w:rPr>
              <w:t>。清洗废水经预处理后达《污水</w:t>
            </w:r>
            <w:r>
              <w:rPr>
                <w:spacing w:val="19"/>
              </w:rPr>
              <w:t>综合排放标准》</w:t>
            </w:r>
          </w:p>
          <w:p>
            <w:pPr>
              <w:pStyle w:val="6"/>
              <w:spacing w:before="1" w:line="225" w:lineRule="auto"/>
              <w:ind w:left="120"/>
            </w:pP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8978-</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1996</w:t>
            </w:r>
            <w:r>
              <w:rPr>
                <w:spacing w:val="7"/>
              </w:rPr>
              <w:t>）三级标准后接入污水管网排入蒲吕污水处理厂。</w:t>
            </w:r>
          </w:p>
          <w:p>
            <w:pPr>
              <w:pStyle w:val="6"/>
              <w:spacing w:before="155" w:line="227" w:lineRule="auto"/>
              <w:ind w:left="641"/>
            </w:pPr>
            <w:r>
              <w:rPr>
                <w:spacing w:val="-1"/>
                <w14:textOutline w14:w="4703" w14:cap="flat" w14:cmpd="sng">
                  <w14:solidFill>
                    <w14:srgbClr w14:val="000000"/>
                  </w14:solidFill>
                  <w14:prstDash w14:val="solid"/>
                  <w14:miter w14:val="0"/>
                </w14:textOutline>
              </w:rPr>
              <w:t>噪声</w:t>
            </w:r>
          </w:p>
          <w:p>
            <w:pPr>
              <w:pStyle w:val="6"/>
              <w:spacing w:before="153" w:line="459" w:lineRule="exact"/>
              <w:ind w:left="633"/>
            </w:pPr>
            <w:r>
              <w:rPr>
                <w:spacing w:val="11"/>
                <w:position w:val="15"/>
              </w:rPr>
              <w:t>项目噪声主要为设备噪声，通过选用低噪声设备、</w:t>
            </w:r>
            <w:r>
              <w:rPr>
                <w:spacing w:val="10"/>
                <w:position w:val="15"/>
              </w:rPr>
              <w:t>安装减振垫等措施</w:t>
            </w:r>
          </w:p>
          <w:p>
            <w:pPr>
              <w:pStyle w:val="6"/>
              <w:spacing w:before="1" w:line="226" w:lineRule="auto"/>
              <w:ind w:left="108"/>
            </w:pPr>
            <w:r>
              <w:rPr>
                <w:spacing w:val="7"/>
              </w:rPr>
              <w:t>减少噪声的影响。</w:t>
            </w:r>
          </w:p>
          <w:p>
            <w:pPr>
              <w:pStyle w:val="6"/>
              <w:spacing w:before="153" w:line="227" w:lineRule="auto"/>
              <w:ind w:left="651"/>
            </w:pPr>
            <w:r>
              <w:rPr>
                <w:spacing w:val="2"/>
                <w14:textOutline w14:w="4703" w14:cap="flat" w14:cmpd="sng">
                  <w14:solidFill>
                    <w14:srgbClr w14:val="000000"/>
                  </w14:solidFill>
                  <w14:prstDash w14:val="solid"/>
                  <w14:miter w14:val="0"/>
                </w14:textOutline>
              </w:rPr>
              <w:t>固体废物</w:t>
            </w:r>
          </w:p>
          <w:p>
            <w:pPr>
              <w:pStyle w:val="6"/>
              <w:spacing w:before="155" w:line="339" w:lineRule="auto"/>
              <w:ind w:left="104" w:right="135" w:firstLine="528"/>
            </w:pPr>
            <w:r>
              <w:rPr>
                <w:spacing w:val="7"/>
              </w:rPr>
              <w:t>危险废物：项目建设</w:t>
            </w:r>
            <w:r>
              <w:rPr>
                <w:spacing w:val="-25"/>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5"/>
                <w:w w:val="101"/>
              </w:rPr>
              <w:t xml:space="preserve"> </w:t>
            </w:r>
            <w:r>
              <w:rPr>
                <w:spacing w:val="7"/>
              </w:rPr>
              <w:t>间危险废物贮存库，位于厂房外西北侧，面积</w:t>
            </w:r>
            <w:r>
              <w:t xml:space="preserve"> </w:t>
            </w:r>
            <w:r>
              <w:rPr>
                <w:rFonts w:ascii="Times New Roman" w:hAnsi="Times New Roman" w:eastAsia="Times New Roman" w:cs="Times New Roman"/>
                <w:spacing w:val="5"/>
              </w:rPr>
              <w:t>20m</w:t>
            </w:r>
            <w:r>
              <w:rPr>
                <w:rFonts w:ascii="Times New Roman" w:hAnsi="Times New Roman" w:eastAsia="Times New Roman" w:cs="Times New Roman"/>
                <w:spacing w:val="5"/>
                <w:position w:val="8"/>
                <w:sz w:val="16"/>
                <w:szCs w:val="16"/>
              </w:rPr>
              <w:t>2</w:t>
            </w:r>
            <w:r>
              <w:rPr>
                <w:rFonts w:ascii="Times New Roman" w:hAnsi="Times New Roman" w:eastAsia="Times New Roman" w:cs="Times New Roman"/>
                <w:spacing w:val="4"/>
                <w:position w:val="8"/>
                <w:sz w:val="16"/>
                <w:szCs w:val="16"/>
              </w:rPr>
              <w:t xml:space="preserve"> </w:t>
            </w:r>
            <w:r>
              <w:rPr>
                <w:spacing w:val="5"/>
              </w:rPr>
              <w:t>，并采取“六防（防风、防晒、防雨、防漏、防渗、防腐）</w:t>
            </w:r>
            <w:r>
              <w:rPr>
                <w:spacing w:val="-81"/>
              </w:rPr>
              <w:t xml:space="preserve"> </w:t>
            </w:r>
            <w:r>
              <w:rPr>
                <w:spacing w:val="5"/>
              </w:rPr>
              <w:t>”措施，</w:t>
            </w:r>
          </w:p>
          <w:p>
            <w:pPr>
              <w:pStyle w:val="6"/>
              <w:spacing w:before="1" w:line="225" w:lineRule="auto"/>
              <w:ind w:left="113"/>
            </w:pPr>
            <w:r>
              <w:rPr>
                <w:spacing w:val="8"/>
              </w:rPr>
              <w:t>设置规范标识，用于暂存项目产生的危险废物。</w:t>
            </w:r>
          </w:p>
        </w:tc>
      </w:tr>
    </w:tbl>
    <w:p>
      <w:pPr>
        <w:pStyle w:val="2"/>
      </w:pPr>
    </w:p>
    <w:p>
      <w:pPr>
        <w:sectPr>
          <w:footerReference r:id="rId28" w:type="default"/>
          <w:pgSz w:w="11906" w:h="16838"/>
          <w:pgMar w:top="400" w:right="1451" w:bottom="1363" w:left="1451" w:header="0" w:footer="1201" w:gutter="0"/>
          <w:cols w:space="720" w:num="1"/>
        </w:sectPr>
      </w:pPr>
    </w:p>
    <w:p>
      <w:pPr>
        <w:spacing w:before="41"/>
      </w:pPr>
    </w:p>
    <w:p>
      <w:pPr>
        <w:spacing w:before="41"/>
      </w:pPr>
    </w:p>
    <w:p>
      <w:pPr>
        <w:spacing w:before="41"/>
      </w:pPr>
    </w:p>
    <w:tbl>
      <w:tblPr>
        <w:tblStyle w:val="5"/>
        <w:tblW w:w="898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7"/>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40" w:hRule="atLeast"/>
        </w:trPr>
        <w:tc>
          <w:tcPr>
            <w:tcW w:w="8987" w:type="dxa"/>
            <w:vAlign w:val="top"/>
          </w:tcPr>
          <w:p>
            <w:pPr>
              <w:pStyle w:val="6"/>
              <w:spacing w:before="149" w:line="339" w:lineRule="auto"/>
              <w:ind w:left="533" w:right="35" w:firstLine="519"/>
              <w:jc w:val="both"/>
            </w:pPr>
            <w:r>
              <w:pict>
                <v:rect id="_x0000_s1055" o:spid="_x0000_s1055" o:spt="1" style="position:absolute;left:0pt;margin-left:20.65pt;margin-top:0.95pt;height:696.4pt;width:0.5pt;mso-position-horizontal-relative:page;mso-position-vertical-relative:page;z-index:251692032;mso-width-relative:page;mso-height-relative:page;" fillcolor="#000000" filled="t" stroked="f" coordsize="21600,21600">
                  <v:path/>
                  <v:fill on="t" focussize="0,0"/>
                  <v:stroke on="f"/>
                  <v:imagedata o:title=""/>
                  <o:lock v:ext="edit"/>
                </v:rect>
              </w:pict>
            </w:r>
            <w:r>
              <w:rPr>
                <w:spacing w:val="3"/>
              </w:rPr>
              <w:t>一般工业固废：项目建设</w:t>
            </w:r>
            <w:r>
              <w:rPr>
                <w:spacing w:val="-3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8"/>
              </w:rPr>
              <w:t xml:space="preserve"> </w:t>
            </w:r>
            <w:r>
              <w:rPr>
                <w:spacing w:val="3"/>
              </w:rPr>
              <w:t>处一般工业固废暂</w:t>
            </w:r>
            <w:r>
              <w:rPr>
                <w:spacing w:val="2"/>
              </w:rPr>
              <w:t>存间，位于厂房西北侧，</w:t>
            </w:r>
            <w:r>
              <w:t xml:space="preserve"> </w:t>
            </w:r>
            <w:r>
              <w:rPr>
                <w:spacing w:val="6"/>
              </w:rPr>
              <w:t>与危险废物贮存库相邻，面积</w:t>
            </w:r>
            <w:r>
              <w:rPr>
                <w:spacing w:val="-50"/>
              </w:rPr>
              <w:t xml:space="preserve"> </w:t>
            </w:r>
            <w:r>
              <w:rPr>
                <w:rFonts w:ascii="Times New Roman" w:hAnsi="Times New Roman" w:eastAsia="Times New Roman" w:cs="Times New Roman"/>
                <w:spacing w:val="6"/>
              </w:rPr>
              <w:t>20m</w:t>
            </w:r>
            <w:r>
              <w:rPr>
                <w:rFonts w:ascii="Times New Roman" w:hAnsi="Times New Roman" w:eastAsia="Times New Roman" w:cs="Times New Roman"/>
                <w:spacing w:val="6"/>
                <w:position w:val="8"/>
                <w:sz w:val="16"/>
                <w:szCs w:val="16"/>
              </w:rPr>
              <w:t>2</w:t>
            </w:r>
            <w:r>
              <w:rPr>
                <w:rFonts w:ascii="Times New Roman" w:hAnsi="Times New Roman" w:eastAsia="Times New Roman" w:cs="Times New Roman"/>
                <w:spacing w:val="-8"/>
                <w:position w:val="8"/>
                <w:sz w:val="16"/>
                <w:szCs w:val="16"/>
              </w:rPr>
              <w:t xml:space="preserve"> </w:t>
            </w:r>
            <w:r>
              <w:rPr>
                <w:spacing w:val="6"/>
              </w:rPr>
              <w:t>，用于暂存项目产生的一般工业固体废</w:t>
            </w:r>
          </w:p>
          <w:p>
            <w:pPr>
              <w:pStyle w:val="6"/>
              <w:spacing w:line="227" w:lineRule="auto"/>
              <w:ind w:left="527"/>
            </w:pPr>
            <w:r>
              <w:rPr>
                <w:spacing w:val="-1"/>
              </w:rPr>
              <w:t>物。</w:t>
            </w:r>
          </w:p>
          <w:p>
            <w:pPr>
              <w:pStyle w:val="6"/>
              <w:spacing w:before="152" w:line="459" w:lineRule="exact"/>
              <w:jc w:val="right"/>
            </w:pPr>
            <w:r>
              <w:rPr>
                <w:spacing w:val="4"/>
                <w:position w:val="15"/>
              </w:rPr>
              <w:t>生活垃圾：办公区域、宿舍区域设置垃圾桶收集员工产生的生活垃圾，</w:t>
            </w:r>
          </w:p>
          <w:p>
            <w:pPr>
              <w:pStyle w:val="6"/>
              <w:spacing w:before="1" w:line="225" w:lineRule="auto"/>
              <w:ind w:left="529"/>
            </w:pPr>
            <w:r>
              <w:rPr>
                <w:spacing w:val="8"/>
              </w:rPr>
              <w:t>生活垃圾收集后交由环卫部门处置。</w:t>
            </w:r>
          </w:p>
          <w:p>
            <w:pPr>
              <w:pStyle w:val="6"/>
              <w:spacing w:before="154" w:line="227" w:lineRule="auto"/>
              <w:ind w:left="1048"/>
            </w:pPr>
            <w:r>
              <w:rPr>
                <w:spacing w:val="7"/>
                <w14:textOutline w14:w="4703" w14:cap="flat" w14:cmpd="sng">
                  <w14:solidFill>
                    <w14:srgbClr w14:val="000000"/>
                  </w14:solidFill>
                  <w14:prstDash w14:val="solid"/>
                  <w14:miter w14:val="0"/>
                </w14:textOutline>
              </w:rPr>
              <w:t>环境风险</w:t>
            </w:r>
          </w:p>
          <w:p>
            <w:pPr>
              <w:pStyle w:val="6"/>
              <w:spacing w:before="155" w:line="339" w:lineRule="auto"/>
              <w:ind w:left="525" w:right="95" w:firstLine="527"/>
              <w:jc w:val="both"/>
            </w:pPr>
            <w:r>
              <w:rPr>
                <w:spacing w:val="10"/>
              </w:rPr>
              <w:t>项目采取分区防渗措施，危险废物贮存库、液态原料存放区等区域均</w:t>
            </w:r>
            <w:r>
              <w:rPr>
                <w:spacing w:val="18"/>
              </w:rPr>
              <w:t xml:space="preserve"> </w:t>
            </w:r>
            <w:r>
              <w:rPr>
                <w:spacing w:val="11"/>
              </w:rPr>
              <w:t>进行重点防渗处理，一般工业固废暂存间进行一般防渗处理，其他</w:t>
            </w:r>
            <w:r>
              <w:rPr>
                <w:spacing w:val="10"/>
              </w:rPr>
              <w:t>区域采</w:t>
            </w:r>
          </w:p>
          <w:p>
            <w:pPr>
              <w:pStyle w:val="6"/>
              <w:spacing w:line="225" w:lineRule="auto"/>
              <w:ind w:left="531"/>
            </w:pPr>
            <w:r>
              <w:rPr>
                <w:spacing w:val="9"/>
              </w:rPr>
              <w:t>取简单防渗处理。同时要求在机加中心下方设置托盘。</w:t>
            </w:r>
          </w:p>
          <w:p>
            <w:pPr>
              <w:pStyle w:val="6"/>
              <w:spacing w:before="157" w:line="339" w:lineRule="auto"/>
              <w:ind w:left="531" w:right="95" w:firstLine="521"/>
              <w:jc w:val="both"/>
            </w:pPr>
            <w:r>
              <w:rPr>
                <w:spacing w:val="11"/>
              </w:rPr>
              <w:t>设置环保及安全管理部门，强化安全生产及环境保</w:t>
            </w:r>
            <w:r>
              <w:rPr>
                <w:spacing w:val="10"/>
              </w:rPr>
              <w:t>护意识的教育，定</w:t>
            </w:r>
            <w:r>
              <w:t xml:space="preserve"> </w:t>
            </w:r>
            <w:r>
              <w:rPr>
                <w:spacing w:val="11"/>
              </w:rPr>
              <w:t>期对工作人员进行培训，建立环境风险防控和应急措施</w:t>
            </w:r>
            <w:r>
              <w:rPr>
                <w:spacing w:val="10"/>
              </w:rPr>
              <w:t>制度，定期进行应</w:t>
            </w:r>
          </w:p>
          <w:p>
            <w:pPr>
              <w:pStyle w:val="6"/>
              <w:spacing w:before="1" w:line="225" w:lineRule="auto"/>
              <w:ind w:left="535"/>
            </w:pPr>
            <w:r>
              <w:rPr>
                <w:spacing w:val="8"/>
              </w:rPr>
              <w:t>急演练，按照要求严格落实各项环境风险防范措施。</w:t>
            </w:r>
          </w:p>
          <w:p>
            <w:pPr>
              <w:pStyle w:val="6"/>
              <w:spacing w:before="156" w:line="225" w:lineRule="auto"/>
              <w:ind w:left="524"/>
              <w:outlineLvl w:val="0"/>
            </w:pPr>
            <w:r>
              <w:rPr>
                <w:rFonts w:ascii="Times New Roman" w:hAnsi="Times New Roman" w:eastAsia="Times New Roman" w:cs="Times New Roman"/>
                <w:b/>
                <w:bCs/>
                <w:spacing w:val="6"/>
              </w:rPr>
              <w:t>2.1.5</w:t>
            </w:r>
            <w:r>
              <w:rPr>
                <w:spacing w:val="6"/>
                <w14:textOutline w14:w="4703" w14:cap="flat" w14:cmpd="sng">
                  <w14:solidFill>
                    <w14:srgbClr w14:val="000000"/>
                  </w14:solidFill>
                  <w14:prstDash w14:val="solid"/>
                  <w14:miter w14:val="0"/>
                </w14:textOutline>
              </w:rPr>
              <w:t>总平面布置</w:t>
            </w:r>
          </w:p>
          <w:p>
            <w:pPr>
              <w:pStyle w:val="6"/>
              <w:spacing w:before="152" w:line="340" w:lineRule="auto"/>
              <w:ind w:left="523" w:right="95" w:firstLine="529"/>
            </w:pPr>
            <w:r>
              <w:rPr>
                <w:spacing w:val="16"/>
              </w:rPr>
              <w:t>项目租赁重庆品沣机械有限公司已建成的</w:t>
            </w:r>
            <w:r>
              <w:rPr>
                <w:spacing w:val="-27"/>
              </w:rPr>
              <w:t xml:space="preserve"> </w:t>
            </w:r>
            <w:r>
              <w:rPr>
                <w:rFonts w:ascii="Times New Roman" w:hAnsi="Times New Roman" w:eastAsia="Times New Roman" w:cs="Times New Roman"/>
                <w:spacing w:val="16"/>
              </w:rPr>
              <w:t>E11</w:t>
            </w:r>
            <w:r>
              <w:rPr>
                <w:rFonts w:ascii="Times New Roman" w:hAnsi="Times New Roman" w:eastAsia="Times New Roman" w:cs="Times New Roman"/>
                <w:spacing w:val="22"/>
              </w:rPr>
              <w:t xml:space="preserve"> </w:t>
            </w:r>
            <w:r>
              <w:rPr>
                <w:spacing w:val="16"/>
              </w:rPr>
              <w:t>栋厂房，建筑面积为</w:t>
            </w:r>
            <w:r>
              <w:t xml:space="preserve"> </w:t>
            </w:r>
            <w:r>
              <w:rPr>
                <w:rFonts w:ascii="Times New Roman" w:hAnsi="Times New Roman" w:eastAsia="Times New Roman" w:cs="Times New Roman"/>
                <w:spacing w:val="6"/>
              </w:rPr>
              <w:t>2024.66m</w:t>
            </w:r>
            <w:r>
              <w:rPr>
                <w:rFonts w:ascii="Times New Roman" w:hAnsi="Times New Roman" w:eastAsia="Times New Roman" w:cs="Times New Roman"/>
                <w:spacing w:val="6"/>
                <w:position w:val="8"/>
                <w:sz w:val="16"/>
                <w:szCs w:val="16"/>
              </w:rPr>
              <w:t xml:space="preserve">2 </w:t>
            </w:r>
            <w:r>
              <w:rPr>
                <w:spacing w:val="6"/>
              </w:rPr>
              <w:t>。整个厂房南侧由东向西分别为清洗区、</w:t>
            </w:r>
            <w:r>
              <w:rPr>
                <w:spacing w:val="5"/>
              </w:rPr>
              <w:t>包装区、生产车间、危</w:t>
            </w:r>
            <w:r>
              <w:t xml:space="preserve"> </w:t>
            </w:r>
            <w:r>
              <w:rPr>
                <w:spacing w:val="11"/>
              </w:rPr>
              <w:t>废贮存库、一般危废暂存间。整个厂房北侧由东向西分别为办公室、配件</w:t>
            </w:r>
          </w:p>
          <w:p>
            <w:pPr>
              <w:pStyle w:val="6"/>
              <w:spacing w:before="1" w:line="225" w:lineRule="auto"/>
              <w:ind w:left="528"/>
            </w:pPr>
            <w:r>
              <w:rPr>
                <w:spacing w:val="8"/>
              </w:rPr>
              <w:t>库、成品仓库、原料仓库、检验区、生产车间。</w:t>
            </w:r>
          </w:p>
          <w:p>
            <w:pPr>
              <w:pStyle w:val="6"/>
              <w:spacing w:before="155" w:line="461" w:lineRule="exact"/>
              <w:ind w:left="1050"/>
            </w:pPr>
            <w:r>
              <w:rPr>
                <w:spacing w:val="10"/>
                <w:position w:val="15"/>
              </w:rPr>
              <w:t>生产废水预处理设施位于厂房东南侧，便于收集处理生产废水；项目</w:t>
            </w:r>
          </w:p>
          <w:p>
            <w:pPr>
              <w:pStyle w:val="6"/>
              <w:spacing w:line="225" w:lineRule="auto"/>
              <w:jc w:val="right"/>
            </w:pPr>
            <w:r>
              <w:rPr>
                <w:spacing w:val="5"/>
              </w:rPr>
              <w:t>依托的生化池位于厂区东南侧地势较低处，便于收集厂区内产生的污废水。</w:t>
            </w:r>
          </w:p>
          <w:p>
            <w:pPr>
              <w:pStyle w:val="6"/>
              <w:spacing w:before="153" w:line="461" w:lineRule="exact"/>
              <w:ind w:left="1051"/>
            </w:pPr>
            <w:r>
              <w:rPr>
                <w:spacing w:val="11"/>
                <w:position w:val="15"/>
              </w:rPr>
              <w:t>综上所述，项目布置分区明确，满足项目生产需求，</w:t>
            </w:r>
            <w:r>
              <w:rPr>
                <w:spacing w:val="10"/>
                <w:position w:val="15"/>
              </w:rPr>
              <w:t>平面布置总体合</w:t>
            </w:r>
          </w:p>
          <w:p>
            <w:pPr>
              <w:pStyle w:val="6"/>
              <w:spacing w:line="225" w:lineRule="auto"/>
              <w:ind w:left="531"/>
            </w:pPr>
            <w:r>
              <w:rPr>
                <w:spacing w:val="8"/>
              </w:rPr>
              <w:t>理，项目平面布置图详见附图。</w:t>
            </w:r>
          </w:p>
          <w:p>
            <w:pPr>
              <w:pStyle w:val="6"/>
              <w:spacing w:before="157" w:line="227" w:lineRule="auto"/>
              <w:ind w:left="524"/>
              <w:outlineLvl w:val="0"/>
            </w:pPr>
            <w:r>
              <w:rPr>
                <w:rFonts w:ascii="Times New Roman" w:hAnsi="Times New Roman" w:eastAsia="Times New Roman" w:cs="Times New Roman"/>
                <w:b/>
                <w:bCs/>
                <w:spacing w:val="6"/>
              </w:rPr>
              <w:t>2.1.6</w:t>
            </w:r>
            <w:r>
              <w:rPr>
                <w:spacing w:val="6"/>
                <w14:textOutline w14:w="4703" w14:cap="flat" w14:cmpd="sng">
                  <w14:solidFill>
                    <w14:srgbClr w14:val="000000"/>
                  </w14:solidFill>
                  <w14:prstDash w14:val="solid"/>
                  <w14:miter w14:val="0"/>
                </w14:textOutline>
              </w:rPr>
              <w:t>主要设备</w:t>
            </w:r>
          </w:p>
          <w:p>
            <w:pPr>
              <w:pStyle w:val="6"/>
              <w:spacing w:before="151" w:line="225" w:lineRule="auto"/>
              <w:ind w:left="1049"/>
            </w:pPr>
            <w:r>
              <w:rPr>
                <w:spacing w:val="8"/>
              </w:rPr>
              <w:t>本项目主要设施设备见下表。</w:t>
            </w:r>
          </w:p>
          <w:p>
            <w:pPr>
              <w:pStyle w:val="6"/>
              <w:spacing w:before="156" w:line="225" w:lineRule="auto"/>
              <w:ind w:left="2746"/>
            </w:pPr>
            <w:r>
              <w:rPr>
                <w:spacing w:val="7"/>
                <w14:textOutline w14:w="4703" w14:cap="flat" w14:cmpd="sng">
                  <w14:solidFill>
                    <w14:srgbClr w14:val="000000"/>
                  </w14:solidFill>
                  <w14:prstDash w14:val="solid"/>
                  <w14:miter w14:val="0"/>
                </w14:textOutline>
              </w:rPr>
              <w:t>表</w:t>
            </w:r>
            <w:r>
              <w:rPr>
                <w:spacing w:val="-39"/>
              </w:rPr>
              <w:t xml:space="preserve"> </w:t>
            </w:r>
            <w:r>
              <w:rPr>
                <w:rFonts w:ascii="Times New Roman" w:hAnsi="Times New Roman" w:eastAsia="Times New Roman" w:cs="Times New Roman"/>
                <w:b/>
                <w:bCs/>
                <w:spacing w:val="7"/>
              </w:rPr>
              <w:t>2.1-3</w:t>
            </w:r>
            <w:r>
              <w:rPr>
                <w:spacing w:val="7"/>
                <w14:textOutline w14:w="4703" w14:cap="flat" w14:cmpd="sng">
                  <w14:solidFill>
                    <w14:srgbClr w14:val="000000"/>
                  </w14:solidFill>
                  <w14:prstDash w14:val="solid"/>
                  <w14:miter w14:val="0"/>
                </w14:textOutline>
              </w:rPr>
              <w:t>本项目主要设备一览表</w:t>
            </w:r>
          </w:p>
          <w:p>
            <w:pPr>
              <w:spacing w:line="116" w:lineRule="auto"/>
              <w:rPr>
                <w:rFonts w:ascii="Arial"/>
                <w:sz w:val="2"/>
              </w:rPr>
            </w:pPr>
          </w:p>
          <w:tbl>
            <w:tblPr>
              <w:tblStyle w:val="5"/>
              <w:tblW w:w="8346" w:type="dxa"/>
              <w:tblInd w:w="5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
              <w:gridCol w:w="1573"/>
              <w:gridCol w:w="1362"/>
              <w:gridCol w:w="1401"/>
              <w:gridCol w:w="1007"/>
              <w:gridCol w:w="25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441" w:type="dxa"/>
                  <w:textDirection w:val="tbRlV"/>
                  <w:vAlign w:val="top"/>
                </w:tcPr>
                <w:p>
                  <w:pPr>
                    <w:pStyle w:val="6"/>
                    <w:spacing w:before="106" w:line="211" w:lineRule="auto"/>
                    <w:ind w:left="49"/>
                    <w:rPr>
                      <w:sz w:val="22"/>
                      <w:szCs w:val="22"/>
                    </w:rPr>
                  </w:pPr>
                  <w:r>
                    <w:rPr>
                      <w:sz w:val="22"/>
                      <w:szCs w:val="22"/>
                    </w:rPr>
                    <w:t>序</w:t>
                  </w:r>
                  <w:r>
                    <w:rPr>
                      <w:spacing w:val="-19"/>
                      <w:sz w:val="22"/>
                      <w:szCs w:val="22"/>
                    </w:rPr>
                    <w:t xml:space="preserve"> </w:t>
                  </w:r>
                  <w:r>
                    <w:rPr>
                      <w:sz w:val="22"/>
                      <w:szCs w:val="22"/>
                    </w:rPr>
                    <w:t>号</w:t>
                  </w:r>
                </w:p>
              </w:tc>
              <w:tc>
                <w:tcPr>
                  <w:tcW w:w="1573" w:type="dxa"/>
                  <w:vAlign w:val="top"/>
                </w:tcPr>
                <w:p>
                  <w:pPr>
                    <w:pStyle w:val="6"/>
                    <w:spacing w:before="205" w:line="222" w:lineRule="auto"/>
                    <w:ind w:left="353"/>
                    <w:rPr>
                      <w:sz w:val="22"/>
                      <w:szCs w:val="22"/>
                    </w:rPr>
                  </w:pPr>
                  <w:r>
                    <w:rPr>
                      <w:spacing w:val="-3"/>
                      <w:sz w:val="22"/>
                      <w:szCs w:val="22"/>
                    </w:rPr>
                    <w:t>设备名称</w:t>
                  </w:r>
                </w:p>
              </w:tc>
              <w:tc>
                <w:tcPr>
                  <w:tcW w:w="1362" w:type="dxa"/>
                  <w:vAlign w:val="top"/>
                </w:tcPr>
                <w:p>
                  <w:pPr>
                    <w:pStyle w:val="6"/>
                    <w:spacing w:before="205" w:line="222" w:lineRule="auto"/>
                    <w:ind w:left="473"/>
                    <w:rPr>
                      <w:sz w:val="22"/>
                      <w:szCs w:val="22"/>
                    </w:rPr>
                  </w:pPr>
                  <w:r>
                    <w:rPr>
                      <w:spacing w:val="-7"/>
                      <w:sz w:val="22"/>
                      <w:szCs w:val="22"/>
                    </w:rPr>
                    <w:t>型号</w:t>
                  </w:r>
                </w:p>
              </w:tc>
              <w:tc>
                <w:tcPr>
                  <w:tcW w:w="1401" w:type="dxa"/>
                  <w:vAlign w:val="top"/>
                </w:tcPr>
                <w:p>
                  <w:pPr>
                    <w:pStyle w:val="6"/>
                    <w:spacing w:before="206" w:line="220" w:lineRule="auto"/>
                    <w:ind w:left="157"/>
                    <w:rPr>
                      <w:sz w:val="22"/>
                      <w:szCs w:val="22"/>
                    </w:rPr>
                  </w:pPr>
                  <w:r>
                    <w:rPr>
                      <w:spacing w:val="-2"/>
                      <w:sz w:val="22"/>
                      <w:szCs w:val="22"/>
                    </w:rPr>
                    <w:t>数量（台）</w:t>
                  </w:r>
                </w:p>
              </w:tc>
              <w:tc>
                <w:tcPr>
                  <w:tcW w:w="1007" w:type="dxa"/>
                  <w:vAlign w:val="top"/>
                </w:tcPr>
                <w:p>
                  <w:pPr>
                    <w:pStyle w:val="6"/>
                    <w:spacing w:before="205" w:line="222" w:lineRule="auto"/>
                    <w:ind w:left="292"/>
                    <w:rPr>
                      <w:sz w:val="22"/>
                      <w:szCs w:val="22"/>
                    </w:rPr>
                  </w:pPr>
                  <w:r>
                    <w:rPr>
                      <w:spacing w:val="-5"/>
                      <w:sz w:val="22"/>
                      <w:szCs w:val="22"/>
                    </w:rPr>
                    <w:t>用途</w:t>
                  </w:r>
                </w:p>
              </w:tc>
              <w:tc>
                <w:tcPr>
                  <w:tcW w:w="2562" w:type="dxa"/>
                  <w:vAlign w:val="top"/>
                </w:tcPr>
                <w:p>
                  <w:pPr>
                    <w:pStyle w:val="6"/>
                    <w:spacing w:before="205" w:line="222" w:lineRule="auto"/>
                    <w:ind w:left="1069"/>
                    <w:rPr>
                      <w:sz w:val="22"/>
                      <w:szCs w:val="22"/>
                    </w:rPr>
                  </w:pPr>
                  <w:r>
                    <w:rPr>
                      <w:spacing w:val="-5"/>
                      <w:sz w:val="22"/>
                      <w:szCs w:val="2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1" w:type="dxa"/>
                  <w:vAlign w:val="top"/>
                </w:tcPr>
                <w:p>
                  <w:pPr>
                    <w:spacing w:before="79" w:line="189" w:lineRule="auto"/>
                    <w:ind w:left="18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573" w:type="dxa"/>
                  <w:vAlign w:val="top"/>
                </w:tcPr>
                <w:p>
                  <w:pPr>
                    <w:pStyle w:val="6"/>
                    <w:spacing w:before="43" w:line="220" w:lineRule="auto"/>
                    <w:ind w:left="349"/>
                    <w:rPr>
                      <w:sz w:val="22"/>
                      <w:szCs w:val="22"/>
                    </w:rPr>
                  </w:pPr>
                  <w:r>
                    <w:rPr>
                      <w:spacing w:val="-2"/>
                      <w:sz w:val="22"/>
                      <w:szCs w:val="22"/>
                    </w:rPr>
                    <w:t>加工中心</w:t>
                  </w:r>
                </w:p>
              </w:tc>
              <w:tc>
                <w:tcPr>
                  <w:tcW w:w="1362" w:type="dxa"/>
                  <w:vAlign w:val="top"/>
                </w:tcPr>
                <w:p>
                  <w:pPr>
                    <w:spacing w:before="79"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D-TL1600</w:t>
                  </w:r>
                </w:p>
              </w:tc>
              <w:tc>
                <w:tcPr>
                  <w:tcW w:w="1401" w:type="dxa"/>
                  <w:vAlign w:val="top"/>
                </w:tcPr>
                <w:p>
                  <w:pPr>
                    <w:spacing w:before="79" w:line="189" w:lineRule="auto"/>
                    <w:ind w:left="647"/>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007" w:type="dxa"/>
                  <w:vAlign w:val="top"/>
                </w:tcPr>
                <w:p>
                  <w:pPr>
                    <w:pStyle w:val="6"/>
                    <w:spacing w:before="44" w:line="219" w:lineRule="auto"/>
                    <w:ind w:left="289"/>
                    <w:rPr>
                      <w:sz w:val="22"/>
                      <w:szCs w:val="22"/>
                    </w:rPr>
                  </w:pPr>
                  <w:r>
                    <w:rPr>
                      <w:spacing w:val="-3"/>
                      <w:sz w:val="22"/>
                      <w:szCs w:val="22"/>
                    </w:rPr>
                    <w:t>机加</w:t>
                  </w:r>
                </w:p>
              </w:tc>
              <w:tc>
                <w:tcPr>
                  <w:tcW w:w="2562" w:type="dxa"/>
                  <w:vAlign w:val="top"/>
                </w:tcPr>
                <w:p>
                  <w:pPr>
                    <w:spacing w:before="75" w:line="193" w:lineRule="auto"/>
                    <w:ind w:left="124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1" w:type="dxa"/>
                  <w:vAlign w:val="top"/>
                </w:tcPr>
                <w:p>
                  <w:pPr>
                    <w:spacing w:before="79" w:line="189" w:lineRule="auto"/>
                    <w:ind w:left="16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573" w:type="dxa"/>
                  <w:vAlign w:val="top"/>
                </w:tcPr>
                <w:p>
                  <w:pPr>
                    <w:pStyle w:val="6"/>
                    <w:spacing w:before="43" w:line="220" w:lineRule="auto"/>
                    <w:ind w:left="349"/>
                    <w:rPr>
                      <w:sz w:val="22"/>
                      <w:szCs w:val="22"/>
                    </w:rPr>
                  </w:pPr>
                  <w:r>
                    <w:rPr>
                      <w:spacing w:val="-2"/>
                      <w:sz w:val="22"/>
                      <w:szCs w:val="22"/>
                    </w:rPr>
                    <w:t>加工中心</w:t>
                  </w:r>
                </w:p>
              </w:tc>
              <w:tc>
                <w:tcPr>
                  <w:tcW w:w="1362" w:type="dxa"/>
                  <w:vAlign w:val="top"/>
                </w:tcPr>
                <w:p>
                  <w:pPr>
                    <w:spacing w:before="79"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D-TL2000</w:t>
                  </w:r>
                </w:p>
              </w:tc>
              <w:tc>
                <w:tcPr>
                  <w:tcW w:w="1401" w:type="dxa"/>
                  <w:vAlign w:val="top"/>
                </w:tcPr>
                <w:p>
                  <w:pPr>
                    <w:spacing w:before="79" w:line="189" w:lineRule="auto"/>
                    <w:ind w:left="647"/>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007" w:type="dxa"/>
                  <w:vAlign w:val="top"/>
                </w:tcPr>
                <w:p>
                  <w:pPr>
                    <w:pStyle w:val="6"/>
                    <w:spacing w:before="44" w:line="219" w:lineRule="auto"/>
                    <w:ind w:left="289"/>
                    <w:rPr>
                      <w:sz w:val="22"/>
                      <w:szCs w:val="22"/>
                    </w:rPr>
                  </w:pPr>
                  <w:r>
                    <w:rPr>
                      <w:spacing w:val="-3"/>
                      <w:sz w:val="22"/>
                      <w:szCs w:val="22"/>
                    </w:rPr>
                    <w:t>机加</w:t>
                  </w:r>
                </w:p>
              </w:tc>
              <w:tc>
                <w:tcPr>
                  <w:tcW w:w="2562" w:type="dxa"/>
                  <w:vAlign w:val="top"/>
                </w:tcPr>
                <w:p>
                  <w:pPr>
                    <w:spacing w:before="75" w:line="193" w:lineRule="auto"/>
                    <w:ind w:left="124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1" w:type="dxa"/>
                  <w:vAlign w:val="top"/>
                </w:tcPr>
                <w:p>
                  <w:pPr>
                    <w:spacing w:before="82" w:line="189" w:lineRule="auto"/>
                    <w:ind w:left="17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573" w:type="dxa"/>
                  <w:vAlign w:val="top"/>
                </w:tcPr>
                <w:p>
                  <w:pPr>
                    <w:pStyle w:val="6"/>
                    <w:spacing w:before="45" w:line="219" w:lineRule="auto"/>
                    <w:ind w:left="349"/>
                    <w:rPr>
                      <w:sz w:val="22"/>
                      <w:szCs w:val="22"/>
                    </w:rPr>
                  </w:pPr>
                  <w:r>
                    <w:rPr>
                      <w:spacing w:val="-2"/>
                      <w:sz w:val="22"/>
                      <w:szCs w:val="22"/>
                    </w:rPr>
                    <w:t>加工中心</w:t>
                  </w:r>
                </w:p>
              </w:tc>
              <w:tc>
                <w:tcPr>
                  <w:tcW w:w="1362" w:type="dxa"/>
                  <w:vAlign w:val="top"/>
                </w:tcPr>
                <w:p>
                  <w:pPr>
                    <w:spacing w:before="82"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D-TL2500</w:t>
                  </w:r>
                </w:p>
              </w:tc>
              <w:tc>
                <w:tcPr>
                  <w:tcW w:w="1401" w:type="dxa"/>
                  <w:vAlign w:val="top"/>
                </w:tcPr>
                <w:p>
                  <w:pPr>
                    <w:spacing w:before="82" w:line="189" w:lineRule="auto"/>
                    <w:ind w:left="648"/>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007" w:type="dxa"/>
                  <w:vAlign w:val="top"/>
                </w:tcPr>
                <w:p>
                  <w:pPr>
                    <w:pStyle w:val="6"/>
                    <w:spacing w:before="45" w:line="219" w:lineRule="auto"/>
                    <w:ind w:left="289"/>
                    <w:rPr>
                      <w:sz w:val="22"/>
                      <w:szCs w:val="22"/>
                    </w:rPr>
                  </w:pPr>
                  <w:r>
                    <w:rPr>
                      <w:spacing w:val="-3"/>
                      <w:sz w:val="22"/>
                      <w:szCs w:val="22"/>
                    </w:rPr>
                    <w:t>机加</w:t>
                  </w:r>
                </w:p>
              </w:tc>
              <w:tc>
                <w:tcPr>
                  <w:tcW w:w="2562" w:type="dxa"/>
                  <w:vAlign w:val="top"/>
                </w:tcPr>
                <w:p>
                  <w:pPr>
                    <w:spacing w:before="78" w:line="193" w:lineRule="auto"/>
                    <w:ind w:left="124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1" w:type="dxa"/>
                  <w:vAlign w:val="top"/>
                </w:tcPr>
                <w:p>
                  <w:pPr>
                    <w:spacing w:before="83" w:line="189" w:lineRule="auto"/>
                    <w:ind w:left="166"/>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573" w:type="dxa"/>
                  <w:vAlign w:val="top"/>
                </w:tcPr>
                <w:p>
                  <w:pPr>
                    <w:pStyle w:val="6"/>
                    <w:spacing w:before="47" w:line="217" w:lineRule="auto"/>
                    <w:ind w:left="349"/>
                    <w:rPr>
                      <w:sz w:val="22"/>
                      <w:szCs w:val="22"/>
                    </w:rPr>
                  </w:pPr>
                  <w:r>
                    <w:rPr>
                      <w:spacing w:val="-2"/>
                      <w:sz w:val="22"/>
                      <w:szCs w:val="22"/>
                    </w:rPr>
                    <w:t>加工中心</w:t>
                  </w:r>
                </w:p>
              </w:tc>
              <w:tc>
                <w:tcPr>
                  <w:tcW w:w="1362" w:type="dxa"/>
                  <w:vAlign w:val="top"/>
                </w:tcPr>
                <w:p>
                  <w:pPr>
                    <w:spacing w:before="83"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SCH250</w:t>
                  </w:r>
                </w:p>
              </w:tc>
              <w:tc>
                <w:tcPr>
                  <w:tcW w:w="1401" w:type="dxa"/>
                  <w:vAlign w:val="top"/>
                </w:tcPr>
                <w:p>
                  <w:pPr>
                    <w:spacing w:before="83" w:line="189" w:lineRule="auto"/>
                    <w:ind w:left="648"/>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007" w:type="dxa"/>
                  <w:vAlign w:val="top"/>
                </w:tcPr>
                <w:p>
                  <w:pPr>
                    <w:pStyle w:val="6"/>
                    <w:spacing w:before="47" w:line="217" w:lineRule="auto"/>
                    <w:ind w:left="289"/>
                    <w:rPr>
                      <w:sz w:val="22"/>
                      <w:szCs w:val="22"/>
                    </w:rPr>
                  </w:pPr>
                  <w:r>
                    <w:rPr>
                      <w:spacing w:val="-3"/>
                      <w:sz w:val="22"/>
                      <w:szCs w:val="22"/>
                    </w:rPr>
                    <w:t>机加</w:t>
                  </w:r>
                </w:p>
              </w:tc>
              <w:tc>
                <w:tcPr>
                  <w:tcW w:w="2562" w:type="dxa"/>
                  <w:vAlign w:val="top"/>
                </w:tcPr>
                <w:p>
                  <w:pPr>
                    <w:spacing w:before="79" w:line="193" w:lineRule="auto"/>
                    <w:ind w:left="124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1" w:type="dxa"/>
                  <w:vAlign w:val="top"/>
                </w:tcPr>
                <w:p>
                  <w:pPr>
                    <w:spacing w:before="87" w:line="186" w:lineRule="auto"/>
                    <w:ind w:left="173"/>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573" w:type="dxa"/>
                  <w:vAlign w:val="top"/>
                </w:tcPr>
                <w:p>
                  <w:pPr>
                    <w:pStyle w:val="6"/>
                    <w:spacing w:before="48" w:line="217" w:lineRule="auto"/>
                    <w:ind w:left="349"/>
                    <w:rPr>
                      <w:sz w:val="22"/>
                      <w:szCs w:val="22"/>
                    </w:rPr>
                  </w:pPr>
                  <w:r>
                    <w:rPr>
                      <w:spacing w:val="-2"/>
                      <w:sz w:val="22"/>
                      <w:szCs w:val="22"/>
                    </w:rPr>
                    <w:t>加工中心</w:t>
                  </w:r>
                </w:p>
              </w:tc>
              <w:tc>
                <w:tcPr>
                  <w:tcW w:w="1362" w:type="dxa"/>
                  <w:vAlign w:val="top"/>
                </w:tcPr>
                <w:p>
                  <w:pPr>
                    <w:spacing w:before="83"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V-TL2500</w:t>
                  </w:r>
                </w:p>
              </w:tc>
              <w:tc>
                <w:tcPr>
                  <w:tcW w:w="1401" w:type="dxa"/>
                  <w:vAlign w:val="top"/>
                </w:tcPr>
                <w:p>
                  <w:pPr>
                    <w:spacing w:before="84" w:line="189" w:lineRule="auto"/>
                    <w:ind w:left="647"/>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007" w:type="dxa"/>
                  <w:vAlign w:val="top"/>
                </w:tcPr>
                <w:p>
                  <w:pPr>
                    <w:pStyle w:val="6"/>
                    <w:spacing w:before="48" w:line="217" w:lineRule="auto"/>
                    <w:ind w:left="289"/>
                    <w:rPr>
                      <w:sz w:val="22"/>
                      <w:szCs w:val="22"/>
                    </w:rPr>
                  </w:pPr>
                  <w:r>
                    <w:rPr>
                      <w:spacing w:val="-3"/>
                      <w:sz w:val="22"/>
                      <w:szCs w:val="22"/>
                    </w:rPr>
                    <w:t>机加</w:t>
                  </w:r>
                </w:p>
              </w:tc>
              <w:tc>
                <w:tcPr>
                  <w:tcW w:w="2562" w:type="dxa"/>
                  <w:vAlign w:val="top"/>
                </w:tcPr>
                <w:p>
                  <w:pPr>
                    <w:spacing w:before="79" w:line="193" w:lineRule="auto"/>
                    <w:ind w:left="124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41" w:type="dxa"/>
                  <w:vAlign w:val="top"/>
                </w:tcPr>
                <w:p>
                  <w:pPr>
                    <w:spacing w:before="83" w:line="189" w:lineRule="auto"/>
                    <w:ind w:left="172"/>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573" w:type="dxa"/>
                  <w:vAlign w:val="top"/>
                </w:tcPr>
                <w:p>
                  <w:pPr>
                    <w:pStyle w:val="6"/>
                    <w:spacing w:before="48" w:line="219" w:lineRule="auto"/>
                    <w:ind w:left="349"/>
                    <w:rPr>
                      <w:sz w:val="22"/>
                      <w:szCs w:val="22"/>
                    </w:rPr>
                  </w:pPr>
                  <w:r>
                    <w:rPr>
                      <w:spacing w:val="-2"/>
                      <w:sz w:val="22"/>
                      <w:szCs w:val="22"/>
                    </w:rPr>
                    <w:t>加工中心</w:t>
                  </w:r>
                </w:p>
              </w:tc>
              <w:tc>
                <w:tcPr>
                  <w:tcW w:w="1362" w:type="dxa"/>
                  <w:vAlign w:val="top"/>
                </w:tcPr>
                <w:p>
                  <w:pPr>
                    <w:spacing w:before="83" w:line="189" w:lineRule="auto"/>
                    <w:ind w:left="22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V-TL1160</w:t>
                  </w:r>
                </w:p>
              </w:tc>
              <w:tc>
                <w:tcPr>
                  <w:tcW w:w="1401" w:type="dxa"/>
                  <w:vAlign w:val="top"/>
                </w:tcPr>
                <w:p>
                  <w:pPr>
                    <w:spacing w:before="83" w:line="189" w:lineRule="auto"/>
                    <w:ind w:left="66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07" w:type="dxa"/>
                  <w:vAlign w:val="top"/>
                </w:tcPr>
                <w:p>
                  <w:pPr>
                    <w:pStyle w:val="6"/>
                    <w:spacing w:before="48" w:line="219" w:lineRule="auto"/>
                    <w:ind w:left="289"/>
                    <w:rPr>
                      <w:sz w:val="22"/>
                      <w:szCs w:val="22"/>
                    </w:rPr>
                  </w:pPr>
                  <w:r>
                    <w:rPr>
                      <w:spacing w:val="-3"/>
                      <w:sz w:val="22"/>
                      <w:szCs w:val="22"/>
                    </w:rPr>
                    <w:t>机加</w:t>
                  </w:r>
                </w:p>
              </w:tc>
              <w:tc>
                <w:tcPr>
                  <w:tcW w:w="2562" w:type="dxa"/>
                  <w:vAlign w:val="top"/>
                </w:tcPr>
                <w:p>
                  <w:pPr>
                    <w:spacing w:before="79" w:line="193" w:lineRule="auto"/>
                    <w:ind w:left="124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441" w:type="dxa"/>
                  <w:tcBorders>
                    <w:bottom w:val="nil"/>
                  </w:tcBorders>
                  <w:vAlign w:val="top"/>
                </w:tcPr>
                <w:p>
                  <w:pPr>
                    <w:spacing w:before="84" w:line="186" w:lineRule="auto"/>
                    <w:ind w:left="171"/>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573" w:type="dxa"/>
                  <w:tcBorders>
                    <w:bottom w:val="nil"/>
                  </w:tcBorders>
                  <w:vAlign w:val="top"/>
                </w:tcPr>
                <w:p>
                  <w:pPr>
                    <w:pStyle w:val="6"/>
                    <w:spacing w:before="45" w:line="213" w:lineRule="auto"/>
                    <w:ind w:left="570"/>
                    <w:rPr>
                      <w:sz w:val="22"/>
                      <w:szCs w:val="22"/>
                    </w:rPr>
                  </w:pPr>
                  <w:r>
                    <w:rPr>
                      <w:spacing w:val="-4"/>
                      <w:sz w:val="22"/>
                      <w:szCs w:val="22"/>
                    </w:rPr>
                    <w:t>锯床</w:t>
                  </w:r>
                </w:p>
              </w:tc>
              <w:tc>
                <w:tcPr>
                  <w:tcW w:w="1362" w:type="dxa"/>
                  <w:tcBorders>
                    <w:bottom w:val="nil"/>
                  </w:tcBorders>
                  <w:vAlign w:val="top"/>
                </w:tcPr>
                <w:p>
                  <w:pPr>
                    <w:spacing w:before="81" w:line="189" w:lineRule="auto"/>
                    <w:ind w:left="25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CNC-550</w:t>
                  </w:r>
                </w:p>
              </w:tc>
              <w:tc>
                <w:tcPr>
                  <w:tcW w:w="1401" w:type="dxa"/>
                  <w:tcBorders>
                    <w:bottom w:val="nil"/>
                  </w:tcBorders>
                  <w:vAlign w:val="top"/>
                </w:tcPr>
                <w:p>
                  <w:pPr>
                    <w:spacing w:before="81" w:line="189" w:lineRule="auto"/>
                    <w:ind w:left="66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07" w:type="dxa"/>
                  <w:tcBorders>
                    <w:bottom w:val="nil"/>
                  </w:tcBorders>
                  <w:vAlign w:val="top"/>
                </w:tcPr>
                <w:p>
                  <w:pPr>
                    <w:pStyle w:val="6"/>
                    <w:spacing w:before="45" w:line="213" w:lineRule="auto"/>
                    <w:ind w:left="290"/>
                    <w:rPr>
                      <w:sz w:val="22"/>
                      <w:szCs w:val="22"/>
                    </w:rPr>
                  </w:pPr>
                  <w:r>
                    <w:rPr>
                      <w:spacing w:val="-4"/>
                      <w:sz w:val="22"/>
                      <w:szCs w:val="22"/>
                    </w:rPr>
                    <w:t>锯切</w:t>
                  </w:r>
                </w:p>
              </w:tc>
              <w:tc>
                <w:tcPr>
                  <w:tcW w:w="2562" w:type="dxa"/>
                  <w:tcBorders>
                    <w:bottom w:val="nil"/>
                  </w:tcBorders>
                  <w:vAlign w:val="top"/>
                </w:tcPr>
                <w:p>
                  <w:pPr>
                    <w:pStyle w:val="6"/>
                    <w:spacing w:before="45" w:line="213" w:lineRule="auto"/>
                    <w:ind w:left="186"/>
                    <w:rPr>
                      <w:sz w:val="22"/>
                      <w:szCs w:val="22"/>
                    </w:rPr>
                  </w:pPr>
                  <w:r>
                    <w:rPr>
                      <w:spacing w:val="-1"/>
                      <w:sz w:val="22"/>
                      <w:szCs w:val="22"/>
                    </w:rPr>
                    <w:t>仅前后桥部件使用锯床</w:t>
                  </w:r>
                </w:p>
              </w:tc>
            </w:tr>
          </w:tbl>
          <w:p>
            <w:pPr>
              <w:spacing w:line="14" w:lineRule="auto"/>
              <w:rPr>
                <w:rFonts w:ascii="Arial"/>
                <w:sz w:val="2"/>
              </w:rPr>
            </w:pPr>
          </w:p>
        </w:tc>
      </w:tr>
    </w:tbl>
    <w:p>
      <w:pPr>
        <w:pStyle w:val="2"/>
      </w:pPr>
    </w:p>
    <w:p>
      <w:pPr>
        <w:sectPr>
          <w:footerReference r:id="rId29" w:type="default"/>
          <w:pgSz w:w="11906" w:h="16838"/>
          <w:pgMar w:top="400" w:right="1451" w:bottom="1363" w:left="1451" w:header="0" w:footer="1201" w:gutter="0"/>
          <w:cols w:space="720" w:num="1"/>
        </w:sectPr>
      </w:pPr>
    </w:p>
    <w:p>
      <w:pPr>
        <w:spacing w:before="41"/>
      </w:pPr>
    </w:p>
    <w:p>
      <w:pPr>
        <w:spacing w:before="41"/>
      </w:pPr>
    </w:p>
    <w:p>
      <w:pPr>
        <w:spacing w:before="41"/>
      </w:pPr>
    </w:p>
    <w:tbl>
      <w:tblPr>
        <w:tblStyle w:val="5"/>
        <w:tblW w:w="8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4031" w:hRule="atLeast"/>
        </w:trPr>
        <w:tc>
          <w:tcPr>
            <w:tcW w:w="8987" w:type="dxa"/>
            <w:vAlign w:val="top"/>
          </w:tcPr>
          <w:p>
            <w:pPr>
              <w:spacing w:line="96" w:lineRule="auto"/>
              <w:rPr>
                <w:rFonts w:ascii="Arial"/>
                <w:sz w:val="2"/>
              </w:rPr>
            </w:pPr>
            <w:r>
              <w:pict>
                <v:rect id="_x0000_s1056" o:spid="_x0000_s1056" o:spt="1" style="position:absolute;left:0pt;margin-left:20.65pt;margin-top:0.95pt;height:700.95pt;width:0.5pt;mso-position-horizontal-relative:page;mso-position-vertical-relative:page;z-index:251693056;mso-width-relative:page;mso-height-relative:page;" fillcolor="#000000" filled="t" stroked="f" coordsize="21600,21600">
                  <v:path/>
                  <v:fill on="t" focussize="0,0"/>
                  <v:stroke on="f"/>
                  <v:imagedata o:title=""/>
                  <o:lock v:ext="edit"/>
                </v:rect>
              </w:pict>
            </w:r>
          </w:p>
          <w:tbl>
            <w:tblPr>
              <w:tblStyle w:val="5"/>
              <w:tblW w:w="8346" w:type="dxa"/>
              <w:tblInd w:w="5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
              <w:gridCol w:w="1573"/>
              <w:gridCol w:w="1362"/>
              <w:gridCol w:w="1401"/>
              <w:gridCol w:w="1007"/>
              <w:gridCol w:w="25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441" w:type="dxa"/>
                  <w:tcBorders>
                    <w:top w:val="nil"/>
                  </w:tcBorders>
                  <w:vAlign w:val="top"/>
                </w:tcPr>
                <w:p>
                  <w:pPr>
                    <w:spacing w:before="246" w:line="189" w:lineRule="auto"/>
                    <w:ind w:left="176"/>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573" w:type="dxa"/>
                  <w:tcBorders>
                    <w:top w:val="nil"/>
                  </w:tcBorders>
                  <w:vAlign w:val="top"/>
                </w:tcPr>
                <w:p>
                  <w:pPr>
                    <w:pStyle w:val="6"/>
                    <w:spacing w:before="211" w:line="220" w:lineRule="auto"/>
                    <w:ind w:left="375"/>
                    <w:rPr>
                      <w:sz w:val="22"/>
                      <w:szCs w:val="22"/>
                    </w:rPr>
                  </w:pPr>
                  <w:r>
                    <w:rPr>
                      <w:spacing w:val="-9"/>
                      <w:sz w:val="22"/>
                      <w:szCs w:val="22"/>
                    </w:rPr>
                    <w:t>电动叉车</w:t>
                  </w:r>
                </w:p>
              </w:tc>
              <w:tc>
                <w:tcPr>
                  <w:tcW w:w="1362" w:type="dxa"/>
                  <w:tcBorders>
                    <w:top w:val="nil"/>
                  </w:tcBorders>
                  <w:vAlign w:val="top"/>
                </w:tcPr>
                <w:p>
                  <w:pPr>
                    <w:spacing w:before="242" w:line="193" w:lineRule="auto"/>
                    <w:ind w:left="64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01" w:type="dxa"/>
                  <w:tcBorders>
                    <w:top w:val="nil"/>
                  </w:tcBorders>
                  <w:vAlign w:val="top"/>
                </w:tcPr>
                <w:p>
                  <w:pPr>
                    <w:spacing w:before="246" w:line="189" w:lineRule="auto"/>
                    <w:ind w:left="648"/>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007" w:type="dxa"/>
                  <w:tcBorders>
                    <w:top w:val="nil"/>
                  </w:tcBorders>
                  <w:vAlign w:val="top"/>
                </w:tcPr>
                <w:p>
                  <w:pPr>
                    <w:pStyle w:val="6"/>
                    <w:spacing w:before="54" w:line="241" w:lineRule="auto"/>
                    <w:ind w:left="400" w:right="172" w:hanging="223"/>
                    <w:rPr>
                      <w:sz w:val="22"/>
                      <w:szCs w:val="22"/>
                    </w:rPr>
                  </w:pPr>
                  <w:r>
                    <w:rPr>
                      <w:spacing w:val="-3"/>
                      <w:sz w:val="22"/>
                      <w:szCs w:val="22"/>
                    </w:rPr>
                    <w:t>物料转</w:t>
                  </w:r>
                  <w:r>
                    <w:rPr>
                      <w:sz w:val="22"/>
                      <w:szCs w:val="22"/>
                    </w:rPr>
                    <w:t xml:space="preserve"> 运</w:t>
                  </w:r>
                </w:p>
              </w:tc>
              <w:tc>
                <w:tcPr>
                  <w:tcW w:w="2562" w:type="dxa"/>
                  <w:tcBorders>
                    <w:top w:val="nil"/>
                  </w:tcBorders>
                  <w:vAlign w:val="top"/>
                </w:tcPr>
                <w:p>
                  <w:pPr>
                    <w:pStyle w:val="6"/>
                    <w:spacing w:before="211" w:line="220" w:lineRule="auto"/>
                    <w:ind w:left="187"/>
                    <w:rPr>
                      <w:sz w:val="22"/>
                      <w:szCs w:val="22"/>
                    </w:rPr>
                  </w:pPr>
                  <w:r>
                    <w:rPr>
                      <w:spacing w:val="-1"/>
                      <w:sz w:val="22"/>
                      <w:szCs w:val="22"/>
                    </w:rPr>
                    <w:t>锂电池电动叉车，租用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441" w:type="dxa"/>
                  <w:vAlign w:val="top"/>
                </w:tcPr>
                <w:p>
                  <w:pPr>
                    <w:spacing w:before="236" w:line="189" w:lineRule="auto"/>
                    <w:ind w:left="171"/>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573" w:type="dxa"/>
                  <w:vAlign w:val="top"/>
                </w:tcPr>
                <w:p>
                  <w:pPr>
                    <w:pStyle w:val="6"/>
                    <w:spacing w:before="43"/>
                    <w:ind w:left="679" w:right="125" w:hanging="546"/>
                    <w:rPr>
                      <w:sz w:val="22"/>
                      <w:szCs w:val="22"/>
                    </w:rPr>
                  </w:pPr>
                  <w:r>
                    <w:rPr>
                      <w:spacing w:val="-2"/>
                      <w:sz w:val="22"/>
                      <w:szCs w:val="22"/>
                    </w:rPr>
                    <w:t>无油螺杆空压</w:t>
                  </w:r>
                  <w:r>
                    <w:rPr>
                      <w:sz w:val="22"/>
                      <w:szCs w:val="22"/>
                    </w:rPr>
                    <w:t xml:space="preserve"> 机</w:t>
                  </w:r>
                </w:p>
              </w:tc>
              <w:tc>
                <w:tcPr>
                  <w:tcW w:w="1362" w:type="dxa"/>
                  <w:vAlign w:val="top"/>
                </w:tcPr>
                <w:p>
                  <w:pPr>
                    <w:spacing w:before="79" w:line="243" w:lineRule="auto"/>
                    <w:ind w:left="441" w:right="136" w:hanging="3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TTWY08A-</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2"/>
                      <w:sz w:val="22"/>
                      <w:szCs w:val="22"/>
                    </w:rPr>
                    <w:t>75kw</w:t>
                  </w:r>
                </w:p>
              </w:tc>
              <w:tc>
                <w:tcPr>
                  <w:tcW w:w="1401" w:type="dxa"/>
                  <w:vAlign w:val="top"/>
                </w:tcPr>
                <w:p>
                  <w:pPr>
                    <w:spacing w:before="236" w:line="189" w:lineRule="auto"/>
                    <w:ind w:left="66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07" w:type="dxa"/>
                  <w:vAlign w:val="top"/>
                </w:tcPr>
                <w:p>
                  <w:pPr>
                    <w:pStyle w:val="6"/>
                    <w:spacing w:before="43"/>
                    <w:ind w:left="177" w:right="172"/>
                    <w:rPr>
                      <w:sz w:val="22"/>
                      <w:szCs w:val="22"/>
                    </w:rPr>
                  </w:pPr>
                  <w:r>
                    <w:rPr>
                      <w:spacing w:val="-4"/>
                      <w:sz w:val="22"/>
                      <w:szCs w:val="22"/>
                    </w:rPr>
                    <w:t>提供压</w:t>
                  </w:r>
                  <w:r>
                    <w:rPr>
                      <w:spacing w:val="1"/>
                      <w:sz w:val="22"/>
                      <w:szCs w:val="22"/>
                    </w:rPr>
                    <w:t xml:space="preserve"> </w:t>
                  </w:r>
                  <w:r>
                    <w:rPr>
                      <w:spacing w:val="-3"/>
                      <w:sz w:val="22"/>
                      <w:szCs w:val="22"/>
                    </w:rPr>
                    <w:t>缩空气</w:t>
                  </w:r>
                </w:p>
              </w:tc>
              <w:tc>
                <w:tcPr>
                  <w:tcW w:w="2562" w:type="dxa"/>
                  <w:vAlign w:val="top"/>
                </w:tcPr>
                <w:p>
                  <w:pPr>
                    <w:pStyle w:val="6"/>
                    <w:spacing w:before="200" w:line="220" w:lineRule="auto"/>
                    <w:ind w:left="393"/>
                    <w:rPr>
                      <w:sz w:val="22"/>
                      <w:szCs w:val="22"/>
                    </w:rPr>
                  </w:pPr>
                  <w:r>
                    <w:rPr>
                      <w:spacing w:val="-3"/>
                      <w:sz w:val="22"/>
                      <w:szCs w:val="22"/>
                    </w:rPr>
                    <w:t>储气罐容积</w:t>
                  </w:r>
                  <w:r>
                    <w:rPr>
                      <w:spacing w:val="-33"/>
                      <w:sz w:val="22"/>
                      <w:szCs w:val="22"/>
                    </w:rPr>
                    <w:t xml:space="preserve"> </w:t>
                  </w:r>
                  <w:r>
                    <w:rPr>
                      <w:rFonts w:ascii="Times New Roman" w:hAnsi="Times New Roman" w:eastAsia="Times New Roman" w:cs="Times New Roman"/>
                      <w:spacing w:val="-3"/>
                      <w:sz w:val="22"/>
                      <w:szCs w:val="22"/>
                    </w:rPr>
                    <w:t>1m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3"/>
                      <w:sz w:val="22"/>
                      <w:szCs w:val="22"/>
                    </w:rPr>
                    <w:t>/</w:t>
                  </w:r>
                  <w:r>
                    <w:rPr>
                      <w:spacing w:val="-3"/>
                      <w:sz w:val="22"/>
                      <w:szCs w:val="22"/>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41" w:type="dxa"/>
                  <w:vAlign w:val="top"/>
                </w:tcPr>
                <w:p>
                  <w:pPr>
                    <w:spacing w:before="82"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573" w:type="dxa"/>
                  <w:vAlign w:val="top"/>
                </w:tcPr>
                <w:p>
                  <w:pPr>
                    <w:pStyle w:val="6"/>
                    <w:spacing w:before="47" w:line="219" w:lineRule="auto"/>
                    <w:ind w:left="240"/>
                    <w:rPr>
                      <w:sz w:val="22"/>
                      <w:szCs w:val="22"/>
                    </w:rPr>
                  </w:pPr>
                  <w:r>
                    <w:rPr>
                      <w:spacing w:val="-2"/>
                      <w:sz w:val="22"/>
                      <w:szCs w:val="22"/>
                    </w:rPr>
                    <w:t>激光雕刻机</w:t>
                  </w:r>
                </w:p>
              </w:tc>
              <w:tc>
                <w:tcPr>
                  <w:tcW w:w="1362" w:type="dxa"/>
                  <w:vAlign w:val="top"/>
                </w:tcPr>
                <w:p>
                  <w:pPr>
                    <w:spacing w:before="78" w:line="193" w:lineRule="auto"/>
                    <w:ind w:left="64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01" w:type="dxa"/>
                  <w:vAlign w:val="top"/>
                </w:tcPr>
                <w:p>
                  <w:pPr>
                    <w:spacing w:before="82" w:line="189" w:lineRule="auto"/>
                    <w:ind w:left="66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07" w:type="dxa"/>
                  <w:vAlign w:val="top"/>
                </w:tcPr>
                <w:p>
                  <w:pPr>
                    <w:pStyle w:val="6"/>
                    <w:spacing w:before="46" w:line="221" w:lineRule="auto"/>
                    <w:ind w:left="294"/>
                    <w:rPr>
                      <w:sz w:val="22"/>
                      <w:szCs w:val="22"/>
                    </w:rPr>
                  </w:pPr>
                  <w:r>
                    <w:rPr>
                      <w:spacing w:val="-6"/>
                      <w:sz w:val="22"/>
                      <w:szCs w:val="22"/>
                    </w:rPr>
                    <w:t>打标</w:t>
                  </w:r>
                </w:p>
              </w:tc>
              <w:tc>
                <w:tcPr>
                  <w:tcW w:w="2562" w:type="dxa"/>
                  <w:vAlign w:val="top"/>
                </w:tcPr>
                <w:p>
                  <w:pPr>
                    <w:spacing w:before="78" w:line="193" w:lineRule="auto"/>
                    <w:ind w:left="124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pPr>
              <w:pStyle w:val="6"/>
              <w:spacing w:before="142" w:line="461" w:lineRule="exact"/>
              <w:ind w:left="1048"/>
            </w:pPr>
            <w:r>
              <w:rPr>
                <w:spacing w:val="8"/>
                <w:position w:val="15"/>
              </w:rPr>
              <w:t>根据《产业结构调整指导目录（</w:t>
            </w:r>
            <w:r>
              <w:rPr>
                <w:rFonts w:ascii="Times New Roman" w:hAnsi="Times New Roman" w:eastAsia="Times New Roman" w:cs="Times New Roman"/>
                <w:spacing w:val="8"/>
                <w:position w:val="15"/>
              </w:rPr>
              <w:t xml:space="preserve">2024 </w:t>
            </w:r>
            <w:r>
              <w:rPr>
                <w:spacing w:val="8"/>
                <w:position w:val="15"/>
              </w:rPr>
              <w:t>年本）》，本项</w:t>
            </w:r>
            <w:r>
              <w:rPr>
                <w:spacing w:val="7"/>
                <w:position w:val="15"/>
              </w:rPr>
              <w:t>目生产设备符合</w:t>
            </w:r>
          </w:p>
          <w:p>
            <w:pPr>
              <w:pStyle w:val="6"/>
              <w:spacing w:before="1" w:line="225" w:lineRule="auto"/>
              <w:ind w:left="553"/>
            </w:pPr>
            <w:r>
              <w:rPr>
                <w:spacing w:val="8"/>
              </w:rPr>
              <w:t>国家相关产业政策，不涉及淘汰落后及限制生产使用的设备。</w:t>
            </w:r>
          </w:p>
          <w:p>
            <w:pPr>
              <w:pStyle w:val="6"/>
              <w:spacing w:before="156" w:line="339" w:lineRule="auto"/>
              <w:ind w:left="527" w:right="35" w:firstLine="524"/>
            </w:pPr>
            <w:r>
              <w:rPr>
                <w:spacing w:val="6"/>
              </w:rPr>
              <w:t>项目共设置</w:t>
            </w:r>
            <w:r>
              <w:rPr>
                <w:spacing w:val="-22"/>
              </w:rPr>
              <w:t xml:space="preserve"> </w:t>
            </w:r>
            <w:r>
              <w:rPr>
                <w:rFonts w:ascii="Times New Roman" w:hAnsi="Times New Roman" w:eastAsia="Times New Roman" w:cs="Times New Roman"/>
                <w:spacing w:val="6"/>
              </w:rPr>
              <w:t>17</w:t>
            </w:r>
            <w:r>
              <w:rPr>
                <w:rFonts w:ascii="Times New Roman" w:hAnsi="Times New Roman" w:eastAsia="Times New Roman" w:cs="Times New Roman"/>
                <w:spacing w:val="32"/>
                <w:w w:val="101"/>
              </w:rPr>
              <w:t xml:space="preserve"> </w:t>
            </w:r>
            <w:r>
              <w:rPr>
                <w:spacing w:val="6"/>
              </w:rPr>
              <w:t>台加工中心，年加工</w:t>
            </w:r>
            <w:r>
              <w:rPr>
                <w:spacing w:val="-27"/>
              </w:rPr>
              <w:t xml:space="preserve"> </w:t>
            </w:r>
            <w:r>
              <w:rPr>
                <w:rFonts w:ascii="Times New Roman" w:hAnsi="Times New Roman" w:eastAsia="Times New Roman" w:cs="Times New Roman"/>
                <w:spacing w:val="6"/>
              </w:rPr>
              <w:t>10</w:t>
            </w:r>
            <w:r>
              <w:rPr>
                <w:rFonts w:ascii="Times New Roman" w:hAnsi="Times New Roman" w:eastAsia="Times New Roman" w:cs="Times New Roman"/>
                <w:spacing w:val="21"/>
              </w:rPr>
              <w:t xml:space="preserve"> </w:t>
            </w:r>
            <w:r>
              <w:rPr>
                <w:spacing w:val="6"/>
              </w:rPr>
              <w:t>万套汽车金属零部件。根据建</w:t>
            </w:r>
            <w:r>
              <w:t xml:space="preserve"> </w:t>
            </w:r>
            <w:r>
              <w:rPr>
                <w:spacing w:val="1"/>
              </w:rPr>
              <w:t>设单位提供资料，项目使用加工中心（</w:t>
            </w:r>
            <w:r>
              <w:rPr>
                <w:rFonts w:ascii="Times New Roman" w:hAnsi="Times New Roman" w:eastAsia="Times New Roman" w:cs="Times New Roman"/>
                <w:spacing w:val="1"/>
              </w:rPr>
              <w:t>D-</w:t>
            </w:r>
            <w:r>
              <w:rPr>
                <w:rFonts w:ascii="Times New Roman" w:hAnsi="Times New Roman" w:eastAsia="Times New Roman" w:cs="Times New Roman"/>
              </w:rPr>
              <w:t>TL</w:t>
            </w:r>
            <w:r>
              <w:rPr>
                <w:rFonts w:ascii="Times New Roman" w:hAnsi="Times New Roman" w:eastAsia="Times New Roman" w:cs="Times New Roman"/>
                <w:spacing w:val="1"/>
              </w:rPr>
              <w:t>1600</w:t>
            </w:r>
            <w:r>
              <w:rPr>
                <w:spacing w:val="1"/>
              </w:rPr>
              <w:t>）生产能力为</w:t>
            </w:r>
            <w:r>
              <w:rPr>
                <w:spacing w:val="-18"/>
              </w:rPr>
              <w:t xml:space="preserve"> </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spacing w:val="1"/>
              </w:rPr>
              <w:t>50</w:t>
            </w:r>
            <w:r>
              <w:rPr>
                <w:rFonts w:ascii="Times New Roman" w:hAnsi="Times New Roman" w:eastAsia="Times New Roman" w:cs="Times New Roman"/>
              </w:rPr>
              <w:t>kg</w:t>
            </w:r>
            <w:r>
              <w:rPr>
                <w:rFonts w:ascii="Times New Roman" w:hAnsi="Times New Roman" w:eastAsia="Times New Roman" w:cs="Times New Roman"/>
                <w:spacing w:val="1"/>
              </w:rPr>
              <w:t>/h</w:t>
            </w:r>
            <w:r>
              <w:rPr>
                <w:spacing w:val="1"/>
              </w:rPr>
              <w:t>，</w:t>
            </w:r>
            <w:r>
              <w:t xml:space="preserve"> </w:t>
            </w:r>
            <w:r>
              <w:rPr>
                <w:spacing w:val="3"/>
              </w:rPr>
              <w:t>加工中心（</w:t>
            </w:r>
            <w:r>
              <w:rPr>
                <w:rFonts w:ascii="Times New Roman" w:hAnsi="Times New Roman" w:eastAsia="Times New Roman" w:cs="Times New Roman"/>
                <w:spacing w:val="3"/>
              </w:rPr>
              <w:t>D-</w:t>
            </w:r>
            <w:r>
              <w:rPr>
                <w:rFonts w:ascii="Times New Roman" w:hAnsi="Times New Roman" w:eastAsia="Times New Roman" w:cs="Times New Roman"/>
              </w:rPr>
              <w:t>TL</w:t>
            </w:r>
            <w:r>
              <w:rPr>
                <w:rFonts w:ascii="Times New Roman" w:hAnsi="Times New Roman" w:eastAsia="Times New Roman" w:cs="Times New Roman"/>
                <w:spacing w:val="3"/>
              </w:rPr>
              <w:t>2000</w:t>
            </w:r>
            <w:r>
              <w:rPr>
                <w:spacing w:val="3"/>
              </w:rPr>
              <w:t>）生产能力为</w:t>
            </w:r>
            <w:r>
              <w:rPr>
                <w:spacing w:val="-16"/>
              </w:rPr>
              <w:t xml:space="preserve"> </w:t>
            </w:r>
            <w:r>
              <w:rPr>
                <w:rFonts w:ascii="Times New Roman" w:hAnsi="Times New Roman" w:eastAsia="Times New Roman" w:cs="Times New Roman"/>
                <w:spacing w:val="3"/>
              </w:rPr>
              <w:t>15</w:t>
            </w:r>
            <w:r>
              <w:rPr>
                <w:spacing w:val="3"/>
              </w:rPr>
              <w:t>～</w:t>
            </w:r>
            <w:r>
              <w:rPr>
                <w:rFonts w:ascii="Times New Roman" w:hAnsi="Times New Roman" w:eastAsia="Times New Roman" w:cs="Times New Roman"/>
                <w:spacing w:val="3"/>
              </w:rPr>
              <w:t>75</w:t>
            </w:r>
            <w:r>
              <w:rPr>
                <w:rFonts w:ascii="Times New Roman" w:hAnsi="Times New Roman" w:eastAsia="Times New Roman" w:cs="Times New Roman"/>
              </w:rPr>
              <w:t>kg</w:t>
            </w:r>
            <w:r>
              <w:rPr>
                <w:rFonts w:ascii="Times New Roman" w:hAnsi="Times New Roman" w:eastAsia="Times New Roman" w:cs="Times New Roman"/>
                <w:spacing w:val="3"/>
              </w:rPr>
              <w:t>/h</w:t>
            </w:r>
            <w:r>
              <w:rPr>
                <w:rFonts w:ascii="Times New Roman" w:hAnsi="Times New Roman" w:eastAsia="Times New Roman" w:cs="Times New Roman"/>
                <w:spacing w:val="-28"/>
              </w:rPr>
              <w:t xml:space="preserve"> </w:t>
            </w:r>
            <w:r>
              <w:rPr>
                <w:spacing w:val="3"/>
              </w:rPr>
              <w:t>，加工中心（</w:t>
            </w:r>
            <w:r>
              <w:rPr>
                <w:rFonts w:ascii="Times New Roman" w:hAnsi="Times New Roman" w:eastAsia="Times New Roman" w:cs="Times New Roman"/>
                <w:spacing w:val="3"/>
              </w:rPr>
              <w:t>D-</w:t>
            </w:r>
            <w:r>
              <w:rPr>
                <w:rFonts w:ascii="Times New Roman" w:hAnsi="Times New Roman" w:eastAsia="Times New Roman" w:cs="Times New Roman"/>
              </w:rPr>
              <w:t>TL</w:t>
            </w:r>
            <w:r>
              <w:rPr>
                <w:rFonts w:ascii="Times New Roman" w:hAnsi="Times New Roman" w:eastAsia="Times New Roman" w:cs="Times New Roman"/>
                <w:spacing w:val="3"/>
              </w:rPr>
              <w:t>2500</w:t>
            </w:r>
            <w:r>
              <w:rPr>
                <w:spacing w:val="3"/>
              </w:rPr>
              <w:t>）生</w:t>
            </w:r>
            <w:r>
              <w:t xml:space="preserve"> </w:t>
            </w:r>
            <w:r>
              <w:rPr>
                <w:spacing w:val="7"/>
              </w:rPr>
              <w:t>产能力为</w:t>
            </w:r>
            <w:r>
              <w:rPr>
                <w:spacing w:val="-53"/>
              </w:rPr>
              <w:t xml:space="preserve"> </w:t>
            </w:r>
            <w:r>
              <w:rPr>
                <w:rFonts w:ascii="Times New Roman" w:hAnsi="Times New Roman" w:eastAsia="Times New Roman" w:cs="Times New Roman"/>
                <w:spacing w:val="7"/>
              </w:rPr>
              <w:t>25</w:t>
            </w:r>
            <w:r>
              <w:rPr>
                <w:spacing w:val="7"/>
              </w:rPr>
              <w:t>～</w:t>
            </w:r>
            <w:r>
              <w:rPr>
                <w:rFonts w:ascii="Times New Roman" w:hAnsi="Times New Roman" w:eastAsia="Times New Roman" w:cs="Times New Roman"/>
                <w:spacing w:val="7"/>
              </w:rPr>
              <w:t>95</w:t>
            </w:r>
            <w:r>
              <w:rPr>
                <w:rFonts w:ascii="Times New Roman" w:hAnsi="Times New Roman" w:eastAsia="Times New Roman" w:cs="Times New Roman"/>
              </w:rPr>
              <w:t>kg</w:t>
            </w:r>
            <w:r>
              <w:rPr>
                <w:rFonts w:ascii="Times New Roman" w:hAnsi="Times New Roman" w:eastAsia="Times New Roman" w:cs="Times New Roman"/>
                <w:spacing w:val="7"/>
              </w:rPr>
              <w:t>/h</w:t>
            </w:r>
            <w:r>
              <w:rPr>
                <w:rFonts w:ascii="Times New Roman" w:hAnsi="Times New Roman" w:eastAsia="Times New Roman" w:cs="Times New Roman"/>
                <w:spacing w:val="-26"/>
              </w:rPr>
              <w:t xml:space="preserve"> </w:t>
            </w:r>
            <w:r>
              <w:rPr>
                <w:spacing w:val="7"/>
              </w:rPr>
              <w:t>，加工中心（</w:t>
            </w:r>
            <w:r>
              <w:rPr>
                <w:rFonts w:ascii="Times New Roman" w:hAnsi="Times New Roman" w:eastAsia="Times New Roman" w:cs="Times New Roman"/>
              </w:rPr>
              <w:t>SCH</w:t>
            </w:r>
            <w:r>
              <w:rPr>
                <w:rFonts w:ascii="Times New Roman" w:hAnsi="Times New Roman" w:eastAsia="Times New Roman" w:cs="Times New Roman"/>
                <w:spacing w:val="7"/>
              </w:rPr>
              <w:t>250</w:t>
            </w:r>
            <w:r>
              <w:rPr>
                <w:spacing w:val="7"/>
              </w:rPr>
              <w:t>）生产能力为</w:t>
            </w:r>
            <w:r>
              <w:rPr>
                <w:spacing w:val="-45"/>
              </w:rPr>
              <w:t xml:space="preserve"> </w:t>
            </w:r>
            <w:r>
              <w:rPr>
                <w:rFonts w:ascii="Times New Roman" w:hAnsi="Times New Roman" w:eastAsia="Times New Roman" w:cs="Times New Roman"/>
                <w:spacing w:val="7"/>
              </w:rPr>
              <w:t>5</w:t>
            </w:r>
            <w:r>
              <w:rPr>
                <w:spacing w:val="7"/>
              </w:rPr>
              <w:t>～</w:t>
            </w:r>
            <w:r>
              <w:rPr>
                <w:rFonts w:ascii="Times New Roman" w:hAnsi="Times New Roman" w:eastAsia="Times New Roman" w:cs="Times New Roman"/>
                <w:spacing w:val="7"/>
              </w:rPr>
              <w:t>35</w:t>
            </w:r>
            <w:r>
              <w:rPr>
                <w:rFonts w:ascii="Times New Roman" w:hAnsi="Times New Roman" w:eastAsia="Times New Roman" w:cs="Times New Roman"/>
              </w:rPr>
              <w:t>kg</w:t>
            </w:r>
            <w:r>
              <w:rPr>
                <w:rFonts w:ascii="Times New Roman" w:hAnsi="Times New Roman" w:eastAsia="Times New Roman" w:cs="Times New Roman"/>
                <w:spacing w:val="7"/>
              </w:rPr>
              <w:t>/h</w:t>
            </w:r>
            <w:r>
              <w:rPr>
                <w:rFonts w:ascii="Times New Roman" w:hAnsi="Times New Roman" w:eastAsia="Times New Roman" w:cs="Times New Roman"/>
                <w:spacing w:val="-31"/>
              </w:rPr>
              <w:t xml:space="preserve"> </w:t>
            </w:r>
            <w:r>
              <w:rPr>
                <w:spacing w:val="7"/>
              </w:rPr>
              <w:t>，加工</w:t>
            </w:r>
          </w:p>
          <w:p>
            <w:pPr>
              <w:pStyle w:val="6"/>
              <w:spacing w:before="1" w:line="220" w:lineRule="auto"/>
              <w:ind w:left="552"/>
            </w:pPr>
            <w:r>
              <w:rPr>
                <w:spacing w:val="6"/>
              </w:rPr>
              <w:t>中心（</w:t>
            </w:r>
            <w:r>
              <w:rPr>
                <w:rFonts w:ascii="Times New Roman" w:hAnsi="Times New Roman" w:eastAsia="Times New Roman" w:cs="Times New Roman"/>
                <w:spacing w:val="6"/>
              </w:rPr>
              <w:t>V-</w:t>
            </w:r>
            <w:r>
              <w:rPr>
                <w:rFonts w:ascii="Times New Roman" w:hAnsi="Times New Roman" w:eastAsia="Times New Roman" w:cs="Times New Roman"/>
              </w:rPr>
              <w:t>TL</w:t>
            </w:r>
            <w:r>
              <w:rPr>
                <w:rFonts w:ascii="Times New Roman" w:hAnsi="Times New Roman" w:eastAsia="Times New Roman" w:cs="Times New Roman"/>
                <w:spacing w:val="6"/>
              </w:rPr>
              <w:t>2500</w:t>
            </w:r>
            <w:r>
              <w:rPr>
                <w:spacing w:val="6"/>
              </w:rPr>
              <w:t>）生产能力为</w:t>
            </w:r>
            <w:r>
              <w:rPr>
                <w:spacing w:val="-54"/>
              </w:rPr>
              <w:t xml:space="preserve"> </w:t>
            </w:r>
            <w:r>
              <w:rPr>
                <w:rFonts w:ascii="Times New Roman" w:hAnsi="Times New Roman" w:eastAsia="Times New Roman" w:cs="Times New Roman"/>
                <w:spacing w:val="6"/>
              </w:rPr>
              <w:t>25</w:t>
            </w:r>
            <w:r>
              <w:rPr>
                <w:spacing w:val="6"/>
              </w:rPr>
              <w:t>～</w:t>
            </w:r>
            <w:r>
              <w:rPr>
                <w:rFonts w:ascii="Times New Roman" w:hAnsi="Times New Roman" w:eastAsia="Times New Roman" w:cs="Times New Roman"/>
                <w:spacing w:val="6"/>
              </w:rPr>
              <w:t>95</w:t>
            </w:r>
            <w:r>
              <w:rPr>
                <w:rFonts w:ascii="Times New Roman" w:hAnsi="Times New Roman" w:eastAsia="Times New Roman" w:cs="Times New Roman"/>
              </w:rPr>
              <w:t>kg</w:t>
            </w:r>
            <w:r>
              <w:rPr>
                <w:rFonts w:ascii="Times New Roman" w:hAnsi="Times New Roman" w:eastAsia="Times New Roman" w:cs="Times New Roman"/>
                <w:spacing w:val="6"/>
              </w:rPr>
              <w:t>/</w:t>
            </w:r>
            <w:r>
              <w:rPr>
                <w:rFonts w:ascii="Times New Roman" w:hAnsi="Times New Roman" w:eastAsia="Times New Roman" w:cs="Times New Roman"/>
                <w:spacing w:val="5"/>
              </w:rPr>
              <w:t>h</w:t>
            </w:r>
            <w:r>
              <w:rPr>
                <w:rFonts w:ascii="Times New Roman" w:hAnsi="Times New Roman" w:eastAsia="Times New Roman" w:cs="Times New Roman"/>
                <w:spacing w:val="-29"/>
              </w:rPr>
              <w:t xml:space="preserve"> </w:t>
            </w:r>
            <w:r>
              <w:rPr>
                <w:spacing w:val="5"/>
              </w:rPr>
              <w:t>，项目产能匹配性详见下表。</w:t>
            </w:r>
          </w:p>
          <w:p>
            <w:pPr>
              <w:pStyle w:val="6"/>
              <w:spacing w:before="161" w:line="226" w:lineRule="auto"/>
              <w:ind w:left="2746"/>
            </w:pPr>
            <w:r>
              <w:rPr>
                <w:spacing w:val="7"/>
                <w14:textOutline w14:w="4703" w14:cap="flat" w14:cmpd="sng">
                  <w14:solidFill>
                    <w14:srgbClr w14:val="000000"/>
                  </w14:solidFill>
                  <w14:prstDash w14:val="solid"/>
                  <w14:miter w14:val="0"/>
                </w14:textOutline>
              </w:rPr>
              <w:t>表</w:t>
            </w:r>
            <w:r>
              <w:rPr>
                <w:spacing w:val="-39"/>
              </w:rPr>
              <w:t xml:space="preserve"> </w:t>
            </w:r>
            <w:r>
              <w:rPr>
                <w:rFonts w:ascii="Times New Roman" w:hAnsi="Times New Roman" w:eastAsia="Times New Roman" w:cs="Times New Roman"/>
                <w:b/>
                <w:bCs/>
                <w:spacing w:val="7"/>
              </w:rPr>
              <w:t>2.1-4</w:t>
            </w:r>
            <w:r>
              <w:rPr>
                <w:spacing w:val="7"/>
                <w14:textOutline w14:w="4703" w14:cap="flat" w14:cmpd="sng">
                  <w14:solidFill>
                    <w14:srgbClr w14:val="000000"/>
                  </w14:solidFill>
                  <w14:prstDash w14:val="solid"/>
                  <w14:miter w14:val="0"/>
                </w14:textOutline>
              </w:rPr>
              <w:t>项目产能匹配性一览表</w:t>
            </w:r>
          </w:p>
          <w:p>
            <w:pPr>
              <w:spacing w:line="107" w:lineRule="auto"/>
              <w:rPr>
                <w:rFonts w:ascii="Arial"/>
                <w:sz w:val="2"/>
              </w:rPr>
            </w:pPr>
          </w:p>
          <w:tbl>
            <w:tblPr>
              <w:tblStyle w:val="5"/>
              <w:tblW w:w="8346" w:type="dxa"/>
              <w:tblInd w:w="5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2"/>
              <w:gridCol w:w="1391"/>
              <w:gridCol w:w="820"/>
              <w:gridCol w:w="1197"/>
              <w:gridCol w:w="1192"/>
              <w:gridCol w:w="1190"/>
              <w:gridCol w:w="11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362" w:type="dxa"/>
                  <w:vAlign w:val="top"/>
                </w:tcPr>
                <w:p>
                  <w:pPr>
                    <w:spacing w:line="288" w:lineRule="auto"/>
                    <w:rPr>
                      <w:rFonts w:ascii="Arial"/>
                      <w:sz w:val="21"/>
                    </w:rPr>
                  </w:pPr>
                </w:p>
                <w:p>
                  <w:pPr>
                    <w:pStyle w:val="6"/>
                    <w:spacing w:before="71" w:line="222" w:lineRule="auto"/>
                    <w:ind w:left="251"/>
                    <w:rPr>
                      <w:sz w:val="22"/>
                      <w:szCs w:val="22"/>
                    </w:rPr>
                  </w:pPr>
                  <w:r>
                    <w:rPr>
                      <w:spacing w:val="-3"/>
                      <w:sz w:val="22"/>
                      <w:szCs w:val="22"/>
                    </w:rPr>
                    <w:t>设备名称</w:t>
                  </w:r>
                </w:p>
              </w:tc>
              <w:tc>
                <w:tcPr>
                  <w:tcW w:w="1391" w:type="dxa"/>
                  <w:vAlign w:val="top"/>
                </w:tcPr>
                <w:p>
                  <w:pPr>
                    <w:spacing w:line="288" w:lineRule="auto"/>
                    <w:rPr>
                      <w:rFonts w:ascii="Arial"/>
                      <w:sz w:val="21"/>
                    </w:rPr>
                  </w:pPr>
                </w:p>
                <w:p>
                  <w:pPr>
                    <w:pStyle w:val="6"/>
                    <w:spacing w:before="71" w:line="222" w:lineRule="auto"/>
                    <w:ind w:left="489"/>
                    <w:rPr>
                      <w:sz w:val="22"/>
                      <w:szCs w:val="22"/>
                    </w:rPr>
                  </w:pPr>
                  <w:r>
                    <w:rPr>
                      <w:spacing w:val="-7"/>
                      <w:sz w:val="22"/>
                      <w:szCs w:val="22"/>
                    </w:rPr>
                    <w:t>型号</w:t>
                  </w:r>
                </w:p>
              </w:tc>
              <w:tc>
                <w:tcPr>
                  <w:tcW w:w="820" w:type="dxa"/>
                  <w:vAlign w:val="top"/>
                </w:tcPr>
                <w:p>
                  <w:pPr>
                    <w:pStyle w:val="6"/>
                    <w:spacing w:before="49" w:line="248" w:lineRule="auto"/>
                    <w:ind w:left="120" w:right="62" w:firstLine="78"/>
                    <w:jc w:val="both"/>
                    <w:rPr>
                      <w:sz w:val="22"/>
                      <w:szCs w:val="22"/>
                    </w:rPr>
                  </w:pPr>
                  <w:r>
                    <w:rPr>
                      <w:spacing w:val="-6"/>
                      <w:sz w:val="22"/>
                      <w:szCs w:val="22"/>
                    </w:rPr>
                    <w:t>设备</w:t>
                  </w:r>
                  <w:r>
                    <w:rPr>
                      <w:sz w:val="22"/>
                      <w:szCs w:val="22"/>
                    </w:rPr>
                    <w:t xml:space="preserve">  </w:t>
                  </w:r>
                  <w:r>
                    <w:rPr>
                      <w:spacing w:val="34"/>
                      <w:sz w:val="22"/>
                      <w:szCs w:val="22"/>
                    </w:rPr>
                    <w:t>数量</w:t>
                  </w:r>
                  <w:r>
                    <w:rPr>
                      <w:sz w:val="22"/>
                      <w:szCs w:val="22"/>
                    </w:rPr>
                    <w:t xml:space="preserve">  </w:t>
                  </w:r>
                  <w:r>
                    <w:rPr>
                      <w:spacing w:val="-10"/>
                      <w:sz w:val="22"/>
                      <w:szCs w:val="22"/>
                    </w:rPr>
                    <w:t>（台）</w:t>
                  </w:r>
                </w:p>
              </w:tc>
              <w:tc>
                <w:tcPr>
                  <w:tcW w:w="1197" w:type="dxa"/>
                  <w:vAlign w:val="top"/>
                </w:tcPr>
                <w:p>
                  <w:pPr>
                    <w:pStyle w:val="6"/>
                    <w:spacing w:before="48" w:line="246" w:lineRule="auto"/>
                    <w:ind w:left="166" w:right="154"/>
                    <w:jc w:val="both"/>
                    <w:rPr>
                      <w:sz w:val="22"/>
                      <w:szCs w:val="22"/>
                    </w:rPr>
                  </w:pPr>
                  <w:r>
                    <w:rPr>
                      <w:spacing w:val="-3"/>
                      <w:sz w:val="22"/>
                      <w:szCs w:val="22"/>
                    </w:rPr>
                    <w:t>单台平均</w:t>
                  </w:r>
                  <w:r>
                    <w:rPr>
                      <w:spacing w:val="1"/>
                      <w:sz w:val="22"/>
                      <w:szCs w:val="22"/>
                    </w:rPr>
                    <w:t xml:space="preserve"> </w:t>
                  </w:r>
                  <w:r>
                    <w:rPr>
                      <w:spacing w:val="-3"/>
                      <w:sz w:val="22"/>
                      <w:szCs w:val="22"/>
                    </w:rPr>
                    <w:t>生产能力</w:t>
                  </w:r>
                  <w:r>
                    <w:rPr>
                      <w:spacing w:val="1"/>
                      <w:sz w:val="22"/>
                      <w:szCs w:val="22"/>
                    </w:rPr>
                    <w:t xml:space="preserve"> </w:t>
                  </w:r>
                  <w:r>
                    <w:rPr>
                      <w:spacing w:val="2"/>
                      <w:sz w:val="22"/>
                      <w:szCs w:val="22"/>
                    </w:rPr>
                    <w:t>（</w:t>
                  </w:r>
                  <w:r>
                    <w:rPr>
                      <w:rFonts w:ascii="Times New Roman" w:hAnsi="Times New Roman" w:eastAsia="Times New Roman" w:cs="Times New Roman"/>
                      <w:sz w:val="22"/>
                      <w:szCs w:val="22"/>
                    </w:rPr>
                    <w:t>kg</w:t>
                  </w:r>
                  <w:r>
                    <w:rPr>
                      <w:rFonts w:ascii="Times New Roman" w:hAnsi="Times New Roman" w:eastAsia="Times New Roman" w:cs="Times New Roman"/>
                      <w:spacing w:val="2"/>
                      <w:sz w:val="22"/>
                      <w:szCs w:val="22"/>
                    </w:rPr>
                    <w:t>/h</w:t>
                  </w:r>
                  <w:r>
                    <w:rPr>
                      <w:spacing w:val="2"/>
                      <w:sz w:val="22"/>
                      <w:szCs w:val="22"/>
                    </w:rPr>
                    <w:t>）</w:t>
                  </w:r>
                </w:p>
              </w:tc>
              <w:tc>
                <w:tcPr>
                  <w:tcW w:w="1192" w:type="dxa"/>
                  <w:vAlign w:val="top"/>
                </w:tcPr>
                <w:p>
                  <w:pPr>
                    <w:pStyle w:val="6"/>
                    <w:spacing w:before="207" w:line="242" w:lineRule="auto"/>
                    <w:ind w:left="234" w:right="153" w:hanging="73"/>
                    <w:rPr>
                      <w:sz w:val="22"/>
                      <w:szCs w:val="22"/>
                    </w:rPr>
                  </w:pPr>
                  <w:r>
                    <w:rPr>
                      <w:spacing w:val="-3"/>
                      <w:sz w:val="22"/>
                      <w:szCs w:val="22"/>
                    </w:rPr>
                    <w:t>年生产时</w:t>
                  </w:r>
                  <w:r>
                    <w:rPr>
                      <w:spacing w:val="2"/>
                      <w:sz w:val="22"/>
                      <w:szCs w:val="22"/>
                    </w:rPr>
                    <w:t xml:space="preserve"> </w:t>
                  </w:r>
                  <w:r>
                    <w:rPr>
                      <w:spacing w:val="-7"/>
                      <w:sz w:val="22"/>
                      <w:szCs w:val="22"/>
                    </w:rPr>
                    <w:t>间（</w:t>
                  </w:r>
                  <w:r>
                    <w:rPr>
                      <w:rFonts w:ascii="Times New Roman" w:hAnsi="Times New Roman" w:eastAsia="Times New Roman" w:cs="Times New Roman"/>
                      <w:spacing w:val="-7"/>
                      <w:sz w:val="22"/>
                      <w:szCs w:val="22"/>
                    </w:rPr>
                    <w:t>h</w:t>
                  </w:r>
                  <w:r>
                    <w:rPr>
                      <w:spacing w:val="-7"/>
                      <w:sz w:val="22"/>
                      <w:szCs w:val="22"/>
                    </w:rPr>
                    <w:t>）</w:t>
                  </w:r>
                </w:p>
              </w:tc>
              <w:tc>
                <w:tcPr>
                  <w:tcW w:w="1190" w:type="dxa"/>
                  <w:vAlign w:val="top"/>
                </w:tcPr>
                <w:p>
                  <w:pPr>
                    <w:pStyle w:val="6"/>
                    <w:spacing w:before="49" w:line="248" w:lineRule="auto"/>
                    <w:ind w:left="271" w:right="151" w:hanging="107"/>
                    <w:rPr>
                      <w:sz w:val="22"/>
                      <w:szCs w:val="22"/>
                    </w:rPr>
                  </w:pPr>
                  <w:r>
                    <w:rPr>
                      <w:spacing w:val="-3"/>
                      <w:sz w:val="22"/>
                      <w:szCs w:val="22"/>
                    </w:rPr>
                    <w:t>最大年生</w:t>
                  </w:r>
                  <w:r>
                    <w:rPr>
                      <w:sz w:val="22"/>
                      <w:szCs w:val="22"/>
                    </w:rPr>
                    <w:t xml:space="preserve"> </w:t>
                  </w:r>
                  <w:r>
                    <w:rPr>
                      <w:spacing w:val="-4"/>
                      <w:sz w:val="22"/>
                      <w:szCs w:val="22"/>
                    </w:rPr>
                    <w:t>产能力</w:t>
                  </w:r>
                  <w:r>
                    <w:rPr>
                      <w:sz w:val="22"/>
                      <w:szCs w:val="22"/>
                    </w:rPr>
                    <w:t xml:space="preserve">  </w:t>
                  </w:r>
                  <w:r>
                    <w:rPr>
                      <w:spacing w:val="-2"/>
                      <w:sz w:val="22"/>
                      <w:szCs w:val="22"/>
                    </w:rPr>
                    <w:t>（</w:t>
                  </w:r>
                  <w:r>
                    <w:rPr>
                      <w:rFonts w:ascii="Times New Roman" w:hAnsi="Times New Roman" w:eastAsia="Times New Roman" w:cs="Times New Roman"/>
                      <w:spacing w:val="-2"/>
                      <w:sz w:val="22"/>
                      <w:szCs w:val="22"/>
                    </w:rPr>
                    <w:t>t/a</w:t>
                  </w:r>
                  <w:r>
                    <w:rPr>
                      <w:spacing w:val="-2"/>
                      <w:sz w:val="22"/>
                      <w:szCs w:val="22"/>
                    </w:rPr>
                    <w:t>）</w:t>
                  </w:r>
                </w:p>
              </w:tc>
              <w:tc>
                <w:tcPr>
                  <w:tcW w:w="1194" w:type="dxa"/>
                  <w:vAlign w:val="top"/>
                </w:tcPr>
                <w:p>
                  <w:pPr>
                    <w:pStyle w:val="6"/>
                    <w:spacing w:before="49" w:line="248" w:lineRule="auto"/>
                    <w:ind w:left="274" w:right="152" w:hanging="109"/>
                    <w:rPr>
                      <w:sz w:val="22"/>
                      <w:szCs w:val="22"/>
                    </w:rPr>
                  </w:pPr>
                  <w:r>
                    <w:rPr>
                      <w:spacing w:val="-3"/>
                      <w:sz w:val="22"/>
                      <w:szCs w:val="22"/>
                    </w:rPr>
                    <w:t>本项目设</w:t>
                  </w:r>
                  <w:r>
                    <w:rPr>
                      <w:spacing w:val="2"/>
                      <w:sz w:val="22"/>
                      <w:szCs w:val="22"/>
                    </w:rPr>
                    <w:t xml:space="preserve"> </w:t>
                  </w:r>
                  <w:r>
                    <w:rPr>
                      <w:spacing w:val="-3"/>
                      <w:sz w:val="22"/>
                      <w:szCs w:val="22"/>
                    </w:rPr>
                    <w:t>计产能</w:t>
                  </w:r>
                  <w:r>
                    <w:rPr>
                      <w:sz w:val="22"/>
                      <w:szCs w:val="22"/>
                    </w:rPr>
                    <w:t xml:space="preserve">  </w:t>
                  </w:r>
                  <w:r>
                    <w:rPr>
                      <w:spacing w:val="-2"/>
                      <w:sz w:val="22"/>
                      <w:szCs w:val="22"/>
                    </w:rPr>
                    <w:t>（</w:t>
                  </w:r>
                  <w:r>
                    <w:rPr>
                      <w:rFonts w:ascii="Times New Roman" w:hAnsi="Times New Roman" w:eastAsia="Times New Roman" w:cs="Times New Roman"/>
                      <w:spacing w:val="-2"/>
                      <w:sz w:val="22"/>
                      <w:szCs w:val="22"/>
                    </w:rPr>
                    <w:t>t/a</w:t>
                  </w:r>
                  <w:r>
                    <w:rPr>
                      <w:spacing w:val="-2"/>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2" w:type="dxa"/>
                  <w:vAlign w:val="top"/>
                </w:tcPr>
                <w:p>
                  <w:pPr>
                    <w:pStyle w:val="6"/>
                    <w:spacing w:before="45" w:line="219" w:lineRule="auto"/>
                    <w:ind w:left="248"/>
                    <w:rPr>
                      <w:sz w:val="22"/>
                      <w:szCs w:val="22"/>
                    </w:rPr>
                  </w:pPr>
                  <w:r>
                    <w:rPr>
                      <w:spacing w:val="-2"/>
                      <w:sz w:val="22"/>
                      <w:szCs w:val="22"/>
                    </w:rPr>
                    <w:t>加工中心</w:t>
                  </w:r>
                </w:p>
              </w:tc>
              <w:tc>
                <w:tcPr>
                  <w:tcW w:w="1391" w:type="dxa"/>
                  <w:vAlign w:val="top"/>
                </w:tcPr>
                <w:p>
                  <w:pPr>
                    <w:spacing w:before="82" w:line="189" w:lineRule="auto"/>
                    <w:ind w:left="2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D-TL1600</w:t>
                  </w:r>
                </w:p>
              </w:tc>
              <w:tc>
                <w:tcPr>
                  <w:tcW w:w="820" w:type="dxa"/>
                  <w:vAlign w:val="top"/>
                </w:tcPr>
                <w:p>
                  <w:pPr>
                    <w:spacing w:before="82" w:line="189" w:lineRule="auto"/>
                    <w:ind w:left="355"/>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197" w:type="dxa"/>
                  <w:vAlign w:val="top"/>
                </w:tcPr>
                <w:p>
                  <w:pPr>
                    <w:spacing w:before="82" w:line="189" w:lineRule="auto"/>
                    <w:ind w:left="49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1192" w:type="dxa"/>
                  <w:vAlign w:val="top"/>
                </w:tcPr>
                <w:p>
                  <w:pPr>
                    <w:spacing w:before="82"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2400</w:t>
                  </w:r>
                </w:p>
              </w:tc>
              <w:tc>
                <w:tcPr>
                  <w:tcW w:w="1190" w:type="dxa"/>
                  <w:vAlign w:val="top"/>
                </w:tcPr>
                <w:p>
                  <w:pPr>
                    <w:spacing w:before="82" w:line="189" w:lineRule="auto"/>
                    <w:ind w:left="4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288</w:t>
                  </w:r>
                </w:p>
              </w:tc>
              <w:tc>
                <w:tcPr>
                  <w:tcW w:w="1194"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63" w:line="193" w:lineRule="auto"/>
                    <w:ind w:left="56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2" w:type="dxa"/>
                  <w:vAlign w:val="top"/>
                </w:tcPr>
                <w:p>
                  <w:pPr>
                    <w:pStyle w:val="6"/>
                    <w:spacing w:before="45" w:line="219" w:lineRule="auto"/>
                    <w:ind w:left="248"/>
                    <w:rPr>
                      <w:sz w:val="22"/>
                      <w:szCs w:val="22"/>
                    </w:rPr>
                  </w:pPr>
                  <w:r>
                    <w:rPr>
                      <w:spacing w:val="-2"/>
                      <w:sz w:val="22"/>
                      <w:szCs w:val="22"/>
                    </w:rPr>
                    <w:t>加工中心</w:t>
                  </w:r>
                </w:p>
              </w:tc>
              <w:tc>
                <w:tcPr>
                  <w:tcW w:w="1391" w:type="dxa"/>
                  <w:vAlign w:val="top"/>
                </w:tcPr>
                <w:p>
                  <w:pPr>
                    <w:spacing w:before="83" w:line="189" w:lineRule="auto"/>
                    <w:ind w:left="2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D-TL2000</w:t>
                  </w:r>
                </w:p>
              </w:tc>
              <w:tc>
                <w:tcPr>
                  <w:tcW w:w="820" w:type="dxa"/>
                  <w:vAlign w:val="top"/>
                </w:tcPr>
                <w:p>
                  <w:pPr>
                    <w:spacing w:before="83" w:line="189" w:lineRule="auto"/>
                    <w:ind w:left="355"/>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197" w:type="dxa"/>
                  <w:vAlign w:val="top"/>
                </w:tcPr>
                <w:p>
                  <w:pPr>
                    <w:spacing w:before="83" w:line="189" w:lineRule="auto"/>
                    <w:ind w:left="48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1192" w:type="dxa"/>
                  <w:vAlign w:val="top"/>
                </w:tcPr>
                <w:p>
                  <w:pPr>
                    <w:spacing w:before="83"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2400</w:t>
                  </w:r>
                </w:p>
              </w:tc>
              <w:tc>
                <w:tcPr>
                  <w:tcW w:w="1190" w:type="dxa"/>
                  <w:vAlign w:val="top"/>
                </w:tcPr>
                <w:p>
                  <w:pPr>
                    <w:spacing w:before="83" w:line="189" w:lineRule="auto"/>
                    <w:ind w:left="4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432</w:t>
                  </w:r>
                </w:p>
              </w:tc>
              <w:tc>
                <w:tcPr>
                  <w:tcW w:w="119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2" w:type="dxa"/>
                  <w:vAlign w:val="top"/>
                </w:tcPr>
                <w:p>
                  <w:pPr>
                    <w:pStyle w:val="6"/>
                    <w:spacing w:before="46" w:line="218" w:lineRule="auto"/>
                    <w:ind w:left="248"/>
                    <w:rPr>
                      <w:sz w:val="22"/>
                      <w:szCs w:val="22"/>
                    </w:rPr>
                  </w:pPr>
                  <w:r>
                    <w:rPr>
                      <w:spacing w:val="-2"/>
                      <w:sz w:val="22"/>
                      <w:szCs w:val="22"/>
                    </w:rPr>
                    <w:t>加工中心</w:t>
                  </w:r>
                </w:p>
              </w:tc>
              <w:tc>
                <w:tcPr>
                  <w:tcW w:w="1391" w:type="dxa"/>
                  <w:vAlign w:val="top"/>
                </w:tcPr>
                <w:p>
                  <w:pPr>
                    <w:spacing w:before="83" w:line="189" w:lineRule="auto"/>
                    <w:ind w:left="2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D-TL2500</w:t>
                  </w:r>
                </w:p>
              </w:tc>
              <w:tc>
                <w:tcPr>
                  <w:tcW w:w="820" w:type="dxa"/>
                  <w:vAlign w:val="top"/>
                </w:tcPr>
                <w:p>
                  <w:pPr>
                    <w:spacing w:before="83" w:line="189" w:lineRule="auto"/>
                    <w:ind w:left="35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197" w:type="dxa"/>
                  <w:vAlign w:val="top"/>
                </w:tcPr>
                <w:p>
                  <w:pPr>
                    <w:spacing w:before="83" w:line="189" w:lineRule="auto"/>
                    <w:ind w:left="49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1192" w:type="dxa"/>
                  <w:vAlign w:val="top"/>
                </w:tcPr>
                <w:p>
                  <w:pPr>
                    <w:spacing w:before="83"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2400</w:t>
                  </w:r>
                </w:p>
              </w:tc>
              <w:tc>
                <w:tcPr>
                  <w:tcW w:w="1190" w:type="dxa"/>
                  <w:vAlign w:val="top"/>
                </w:tcPr>
                <w:p>
                  <w:pPr>
                    <w:spacing w:before="83" w:line="189" w:lineRule="auto"/>
                    <w:ind w:left="4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288</w:t>
                  </w:r>
                </w:p>
              </w:tc>
              <w:tc>
                <w:tcPr>
                  <w:tcW w:w="119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2" w:type="dxa"/>
                  <w:vAlign w:val="top"/>
                </w:tcPr>
                <w:p>
                  <w:pPr>
                    <w:pStyle w:val="6"/>
                    <w:spacing w:before="48" w:line="216" w:lineRule="auto"/>
                    <w:ind w:left="248"/>
                    <w:rPr>
                      <w:sz w:val="22"/>
                      <w:szCs w:val="22"/>
                    </w:rPr>
                  </w:pPr>
                  <w:r>
                    <w:rPr>
                      <w:spacing w:val="-2"/>
                      <w:sz w:val="22"/>
                      <w:szCs w:val="22"/>
                    </w:rPr>
                    <w:t>加工中心</w:t>
                  </w:r>
                </w:p>
              </w:tc>
              <w:tc>
                <w:tcPr>
                  <w:tcW w:w="1391" w:type="dxa"/>
                  <w:vAlign w:val="top"/>
                </w:tcPr>
                <w:p>
                  <w:pPr>
                    <w:spacing w:before="84"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SCH250</w:t>
                  </w:r>
                </w:p>
              </w:tc>
              <w:tc>
                <w:tcPr>
                  <w:tcW w:w="820" w:type="dxa"/>
                  <w:vAlign w:val="top"/>
                </w:tcPr>
                <w:p>
                  <w:pPr>
                    <w:spacing w:before="84" w:line="189" w:lineRule="auto"/>
                    <w:ind w:left="35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197" w:type="dxa"/>
                  <w:vAlign w:val="top"/>
                </w:tcPr>
                <w:p>
                  <w:pPr>
                    <w:spacing w:before="84" w:line="189" w:lineRule="auto"/>
                    <w:ind w:left="48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20</w:t>
                  </w:r>
                </w:p>
              </w:tc>
              <w:tc>
                <w:tcPr>
                  <w:tcW w:w="1192" w:type="dxa"/>
                  <w:vAlign w:val="top"/>
                </w:tcPr>
                <w:p>
                  <w:pPr>
                    <w:spacing w:before="84"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2400</w:t>
                  </w:r>
                </w:p>
              </w:tc>
              <w:tc>
                <w:tcPr>
                  <w:tcW w:w="1190" w:type="dxa"/>
                  <w:vAlign w:val="top"/>
                </w:tcPr>
                <w:p>
                  <w:pPr>
                    <w:spacing w:before="84" w:line="189" w:lineRule="auto"/>
                    <w:ind w:left="49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96</w:t>
                  </w:r>
                </w:p>
              </w:tc>
              <w:tc>
                <w:tcPr>
                  <w:tcW w:w="119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2" w:type="dxa"/>
                  <w:vAlign w:val="top"/>
                </w:tcPr>
                <w:p>
                  <w:pPr>
                    <w:pStyle w:val="6"/>
                    <w:spacing w:before="49" w:line="215" w:lineRule="auto"/>
                    <w:ind w:left="248"/>
                    <w:rPr>
                      <w:sz w:val="22"/>
                      <w:szCs w:val="22"/>
                    </w:rPr>
                  </w:pPr>
                  <w:r>
                    <w:rPr>
                      <w:spacing w:val="-2"/>
                      <w:sz w:val="22"/>
                      <w:szCs w:val="22"/>
                    </w:rPr>
                    <w:t>加工中心</w:t>
                  </w:r>
                </w:p>
              </w:tc>
              <w:tc>
                <w:tcPr>
                  <w:tcW w:w="1391" w:type="dxa"/>
                  <w:vAlign w:val="top"/>
                </w:tcPr>
                <w:p>
                  <w:pPr>
                    <w:spacing w:before="84"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V-TL2500</w:t>
                  </w:r>
                </w:p>
              </w:tc>
              <w:tc>
                <w:tcPr>
                  <w:tcW w:w="820" w:type="dxa"/>
                  <w:vAlign w:val="top"/>
                </w:tcPr>
                <w:p>
                  <w:pPr>
                    <w:spacing w:before="85" w:line="189" w:lineRule="auto"/>
                    <w:ind w:left="355"/>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197" w:type="dxa"/>
                  <w:vAlign w:val="top"/>
                </w:tcPr>
                <w:p>
                  <w:pPr>
                    <w:spacing w:before="85" w:line="189" w:lineRule="auto"/>
                    <w:ind w:left="49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1192" w:type="dxa"/>
                  <w:vAlign w:val="top"/>
                </w:tcPr>
                <w:p>
                  <w:pPr>
                    <w:spacing w:before="85"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2400</w:t>
                  </w:r>
                </w:p>
              </w:tc>
              <w:tc>
                <w:tcPr>
                  <w:tcW w:w="1190" w:type="dxa"/>
                  <w:vAlign w:val="top"/>
                </w:tcPr>
                <w:p>
                  <w:pPr>
                    <w:spacing w:before="85" w:line="189"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576</w:t>
                  </w:r>
                </w:p>
              </w:tc>
              <w:tc>
                <w:tcPr>
                  <w:tcW w:w="119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62" w:type="dxa"/>
                  <w:vAlign w:val="top"/>
                </w:tcPr>
                <w:p>
                  <w:pPr>
                    <w:pStyle w:val="6"/>
                    <w:spacing w:before="50" w:line="217" w:lineRule="auto"/>
                    <w:ind w:left="248"/>
                    <w:rPr>
                      <w:sz w:val="22"/>
                      <w:szCs w:val="22"/>
                    </w:rPr>
                  </w:pPr>
                  <w:r>
                    <w:rPr>
                      <w:spacing w:val="-2"/>
                      <w:sz w:val="22"/>
                      <w:szCs w:val="22"/>
                    </w:rPr>
                    <w:t>加工中心</w:t>
                  </w:r>
                </w:p>
              </w:tc>
              <w:tc>
                <w:tcPr>
                  <w:tcW w:w="1391" w:type="dxa"/>
                  <w:vAlign w:val="top"/>
                </w:tcPr>
                <w:p>
                  <w:pPr>
                    <w:spacing w:before="87" w:line="189" w:lineRule="auto"/>
                    <w:ind w:left="223"/>
                    <w:rPr>
                      <w:rFonts w:ascii="Times New Roman" w:hAnsi="Times New Roman" w:eastAsia="Times New Roman" w:cs="Times New Roman"/>
                      <w:sz w:val="22"/>
                      <w:szCs w:val="22"/>
                    </w:rPr>
                  </w:pPr>
                  <w:r>
                    <w:rPr>
                      <w:rFonts w:ascii="Times New Roman" w:hAnsi="Times New Roman" w:eastAsia="Times New Roman" w:cs="Times New Roman"/>
                      <w:sz w:val="22"/>
                      <w:szCs w:val="22"/>
                    </w:rPr>
                    <w:t>V-TL1160</w:t>
                  </w:r>
                </w:p>
              </w:tc>
              <w:tc>
                <w:tcPr>
                  <w:tcW w:w="820" w:type="dxa"/>
                  <w:vAlign w:val="top"/>
                </w:tcPr>
                <w:p>
                  <w:pPr>
                    <w:spacing w:before="88" w:line="189" w:lineRule="auto"/>
                    <w:ind w:left="37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97" w:type="dxa"/>
                  <w:vAlign w:val="top"/>
                </w:tcPr>
                <w:p>
                  <w:pPr>
                    <w:spacing w:before="88" w:line="189" w:lineRule="auto"/>
                    <w:ind w:left="48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20</w:t>
                  </w:r>
                </w:p>
              </w:tc>
              <w:tc>
                <w:tcPr>
                  <w:tcW w:w="1192" w:type="dxa"/>
                  <w:vAlign w:val="top"/>
                </w:tcPr>
                <w:p>
                  <w:pPr>
                    <w:spacing w:before="88"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2400</w:t>
                  </w:r>
                </w:p>
              </w:tc>
              <w:tc>
                <w:tcPr>
                  <w:tcW w:w="1190" w:type="dxa"/>
                  <w:vAlign w:val="top"/>
                </w:tcPr>
                <w:p>
                  <w:pPr>
                    <w:spacing w:before="88" w:line="189" w:lineRule="auto"/>
                    <w:ind w:left="48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48</w:t>
                  </w:r>
                </w:p>
              </w:tc>
              <w:tc>
                <w:tcPr>
                  <w:tcW w:w="119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962" w:type="dxa"/>
                  <w:gridSpan w:val="5"/>
                  <w:vAlign w:val="top"/>
                </w:tcPr>
                <w:p>
                  <w:pPr>
                    <w:pStyle w:val="6"/>
                    <w:spacing w:before="47" w:line="221" w:lineRule="auto"/>
                    <w:ind w:left="2769"/>
                    <w:rPr>
                      <w:sz w:val="22"/>
                      <w:szCs w:val="22"/>
                    </w:rPr>
                  </w:pPr>
                  <w:r>
                    <w:rPr>
                      <w:spacing w:val="-4"/>
                      <w:sz w:val="22"/>
                      <w:szCs w:val="22"/>
                    </w:rPr>
                    <w:t>合计</w:t>
                  </w:r>
                </w:p>
              </w:tc>
              <w:tc>
                <w:tcPr>
                  <w:tcW w:w="1190" w:type="dxa"/>
                  <w:vAlign w:val="top"/>
                </w:tcPr>
                <w:p>
                  <w:pPr>
                    <w:spacing w:before="83" w:line="189" w:lineRule="auto"/>
                    <w:ind w:left="39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1728</w:t>
                  </w:r>
                </w:p>
              </w:tc>
              <w:tc>
                <w:tcPr>
                  <w:tcW w:w="1194" w:type="dxa"/>
                  <w:vAlign w:val="top"/>
                </w:tcPr>
                <w:p>
                  <w:pPr>
                    <w:spacing w:before="83" w:line="189" w:lineRule="auto"/>
                    <w:ind w:left="40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1580</w:t>
                  </w:r>
                </w:p>
              </w:tc>
            </w:tr>
          </w:tbl>
          <w:p>
            <w:pPr>
              <w:pStyle w:val="6"/>
              <w:spacing w:before="142" w:line="225" w:lineRule="auto"/>
              <w:ind w:left="1048"/>
            </w:pPr>
            <w:r>
              <w:rPr>
                <w:spacing w:val="9"/>
              </w:rPr>
              <w:t>根据上表分析，本项目配置的生产线，能够满足项目生产规模要求。</w:t>
            </w:r>
          </w:p>
          <w:p>
            <w:pPr>
              <w:pStyle w:val="6"/>
              <w:spacing w:before="156" w:line="225" w:lineRule="auto"/>
              <w:ind w:left="524"/>
              <w:outlineLvl w:val="0"/>
            </w:pPr>
            <w:r>
              <w:rPr>
                <w:rFonts w:ascii="Times New Roman" w:hAnsi="Times New Roman" w:eastAsia="Times New Roman" w:cs="Times New Roman"/>
                <w:b/>
                <w:bCs/>
                <w:spacing w:val="7"/>
              </w:rPr>
              <w:t>2.1.7</w:t>
            </w:r>
            <w:r>
              <w:rPr>
                <w:spacing w:val="7"/>
                <w14:textOutline w14:w="4703" w14:cap="flat" w14:cmpd="sng">
                  <w14:solidFill>
                    <w14:srgbClr w14:val="000000"/>
                  </w14:solidFill>
                  <w14:prstDash w14:val="solid"/>
                  <w14:miter w14:val="0"/>
                </w14:textOutline>
              </w:rPr>
              <w:t>主要原辅材料</w:t>
            </w:r>
          </w:p>
          <w:p>
            <w:pPr>
              <w:pStyle w:val="6"/>
              <w:spacing w:before="156" w:line="226" w:lineRule="auto"/>
              <w:ind w:left="1060"/>
            </w:pPr>
            <w:r>
              <w:rPr>
                <w:spacing w:val="7"/>
              </w:rPr>
              <w:t>（</w:t>
            </w:r>
            <w:r>
              <w:rPr>
                <w:rFonts w:ascii="Times New Roman" w:hAnsi="Times New Roman" w:eastAsia="Times New Roman" w:cs="Times New Roman"/>
                <w:spacing w:val="7"/>
              </w:rPr>
              <w:t>1</w:t>
            </w:r>
            <w:r>
              <w:rPr>
                <w:spacing w:val="7"/>
              </w:rPr>
              <w:t>）项目原辅料使用情况见下表。</w:t>
            </w:r>
          </w:p>
          <w:p>
            <w:pPr>
              <w:pStyle w:val="6"/>
              <w:spacing w:before="153" w:line="225" w:lineRule="auto"/>
              <w:ind w:left="2878"/>
            </w:pPr>
            <w:r>
              <w:rPr>
                <w:spacing w:val="7"/>
                <w14:textOutline w14:w="4703"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spacing w:val="7"/>
              </w:rPr>
              <w:t>2.1-5</w:t>
            </w:r>
            <w:r>
              <w:rPr>
                <w:spacing w:val="7"/>
                <w14:textOutline w14:w="4703" w14:cap="flat" w14:cmpd="sng">
                  <w14:solidFill>
                    <w14:srgbClr w14:val="000000"/>
                  </w14:solidFill>
                  <w14:prstDash w14:val="solid"/>
                  <w14:miter w14:val="0"/>
                </w14:textOutline>
              </w:rPr>
              <w:t>主要原辅材料一览表</w:t>
            </w:r>
          </w:p>
          <w:p>
            <w:pPr>
              <w:spacing w:line="143" w:lineRule="auto"/>
              <w:rPr>
                <w:rFonts w:ascii="Arial"/>
                <w:sz w:val="2"/>
              </w:rPr>
            </w:pPr>
          </w:p>
          <w:tbl>
            <w:tblPr>
              <w:tblStyle w:val="5"/>
              <w:tblW w:w="8346" w:type="dxa"/>
              <w:tblInd w:w="5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56"/>
              <w:gridCol w:w="710"/>
              <w:gridCol w:w="1266"/>
              <w:gridCol w:w="1132"/>
              <w:gridCol w:w="29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91" w:type="dxa"/>
                  <w:vAlign w:val="top"/>
                </w:tcPr>
                <w:p>
                  <w:pPr>
                    <w:pStyle w:val="6"/>
                    <w:spacing w:before="47" w:line="221" w:lineRule="auto"/>
                    <w:ind w:left="129"/>
                    <w:rPr>
                      <w:sz w:val="22"/>
                      <w:szCs w:val="22"/>
                    </w:rPr>
                  </w:pPr>
                  <w:r>
                    <w:rPr>
                      <w:spacing w:val="-3"/>
                      <w:sz w:val="22"/>
                      <w:szCs w:val="22"/>
                    </w:rPr>
                    <w:t>序号</w:t>
                  </w:r>
                </w:p>
              </w:tc>
              <w:tc>
                <w:tcPr>
                  <w:tcW w:w="1556" w:type="dxa"/>
                  <w:vAlign w:val="top"/>
                </w:tcPr>
                <w:p>
                  <w:pPr>
                    <w:pStyle w:val="6"/>
                    <w:spacing w:before="48" w:line="219" w:lineRule="auto"/>
                    <w:ind w:left="126"/>
                    <w:rPr>
                      <w:sz w:val="22"/>
                      <w:szCs w:val="22"/>
                    </w:rPr>
                  </w:pPr>
                  <w:r>
                    <w:rPr>
                      <w:spacing w:val="-3"/>
                      <w:sz w:val="22"/>
                      <w:szCs w:val="22"/>
                    </w:rPr>
                    <w:t>原辅材料名称</w:t>
                  </w:r>
                </w:p>
              </w:tc>
              <w:tc>
                <w:tcPr>
                  <w:tcW w:w="710" w:type="dxa"/>
                  <w:vAlign w:val="top"/>
                </w:tcPr>
                <w:p>
                  <w:pPr>
                    <w:pStyle w:val="6"/>
                    <w:spacing w:before="47" w:line="221" w:lineRule="auto"/>
                    <w:ind w:left="141"/>
                    <w:rPr>
                      <w:sz w:val="22"/>
                      <w:szCs w:val="22"/>
                    </w:rPr>
                  </w:pPr>
                  <w:r>
                    <w:rPr>
                      <w:spacing w:val="-5"/>
                      <w:sz w:val="22"/>
                      <w:szCs w:val="22"/>
                    </w:rPr>
                    <w:t>单位</w:t>
                  </w:r>
                </w:p>
              </w:tc>
              <w:tc>
                <w:tcPr>
                  <w:tcW w:w="1266" w:type="dxa"/>
                  <w:vAlign w:val="top"/>
                </w:tcPr>
                <w:p>
                  <w:pPr>
                    <w:pStyle w:val="6"/>
                    <w:spacing w:before="47" w:line="220" w:lineRule="auto"/>
                    <w:ind w:left="306"/>
                    <w:rPr>
                      <w:sz w:val="22"/>
                      <w:szCs w:val="22"/>
                    </w:rPr>
                  </w:pPr>
                  <w:r>
                    <w:rPr>
                      <w:spacing w:val="-3"/>
                      <w:sz w:val="22"/>
                      <w:szCs w:val="22"/>
                    </w:rPr>
                    <w:t>年用量</w:t>
                  </w:r>
                </w:p>
              </w:tc>
              <w:tc>
                <w:tcPr>
                  <w:tcW w:w="1132" w:type="dxa"/>
                  <w:vAlign w:val="top"/>
                </w:tcPr>
                <w:p>
                  <w:pPr>
                    <w:pStyle w:val="6"/>
                    <w:spacing w:before="47" w:line="220" w:lineRule="auto"/>
                    <w:ind w:left="134"/>
                    <w:rPr>
                      <w:sz w:val="22"/>
                      <w:szCs w:val="22"/>
                    </w:rPr>
                  </w:pPr>
                  <w:r>
                    <w:rPr>
                      <w:spacing w:val="-3"/>
                      <w:sz w:val="22"/>
                      <w:szCs w:val="22"/>
                    </w:rPr>
                    <w:t>最大储量</w:t>
                  </w:r>
                </w:p>
              </w:tc>
              <w:tc>
                <w:tcPr>
                  <w:tcW w:w="2991" w:type="dxa"/>
                  <w:vAlign w:val="top"/>
                </w:tcPr>
                <w:p>
                  <w:pPr>
                    <w:pStyle w:val="6"/>
                    <w:spacing w:before="47" w:line="221" w:lineRule="auto"/>
                    <w:ind w:left="1282"/>
                    <w:rPr>
                      <w:sz w:val="22"/>
                      <w:szCs w:val="22"/>
                    </w:rPr>
                  </w:pPr>
                  <w:r>
                    <w:rPr>
                      <w:spacing w:val="-5"/>
                      <w:sz w:val="22"/>
                      <w:szCs w:val="2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78" w:line="189" w:lineRule="auto"/>
                    <w:ind w:left="31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556" w:type="dxa"/>
                  <w:vAlign w:val="top"/>
                </w:tcPr>
                <w:p>
                  <w:pPr>
                    <w:pStyle w:val="6"/>
                    <w:spacing w:before="42" w:line="221" w:lineRule="auto"/>
                    <w:ind w:left="231"/>
                    <w:rPr>
                      <w:sz w:val="22"/>
                      <w:szCs w:val="22"/>
                    </w:rPr>
                  </w:pPr>
                  <w:r>
                    <w:rPr>
                      <w:spacing w:val="-2"/>
                      <w:sz w:val="22"/>
                      <w:szCs w:val="22"/>
                    </w:rPr>
                    <w:t>挤铝铝合金</w:t>
                  </w:r>
                </w:p>
              </w:tc>
              <w:tc>
                <w:tcPr>
                  <w:tcW w:w="710" w:type="dxa"/>
                  <w:vAlign w:val="top"/>
                </w:tcPr>
                <w:p>
                  <w:pPr>
                    <w:spacing w:before="97" w:line="171" w:lineRule="auto"/>
                    <w:ind w:left="323"/>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266" w:type="dxa"/>
                  <w:vAlign w:val="top"/>
                </w:tcPr>
                <w:p>
                  <w:pPr>
                    <w:spacing w:before="78" w:line="189" w:lineRule="auto"/>
                    <w:ind w:left="29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1598.48</w:t>
                  </w:r>
                </w:p>
              </w:tc>
              <w:tc>
                <w:tcPr>
                  <w:tcW w:w="1132" w:type="dxa"/>
                  <w:vAlign w:val="top"/>
                </w:tcPr>
                <w:p>
                  <w:pPr>
                    <w:spacing w:before="78" w:line="189" w:lineRule="auto"/>
                    <w:ind w:left="425"/>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160</w:t>
                  </w:r>
                </w:p>
              </w:tc>
              <w:tc>
                <w:tcPr>
                  <w:tcW w:w="2991" w:type="dxa"/>
                  <w:vAlign w:val="top"/>
                </w:tcPr>
                <w:p>
                  <w:pPr>
                    <w:pStyle w:val="6"/>
                    <w:spacing w:before="43" w:line="219" w:lineRule="auto"/>
                    <w:ind w:left="1065"/>
                    <w:rPr>
                      <w:sz w:val="22"/>
                      <w:szCs w:val="22"/>
                    </w:rPr>
                  </w:pPr>
                  <w:r>
                    <w:rPr>
                      <w:spacing w:val="-4"/>
                      <w:sz w:val="22"/>
                      <w:szCs w:val="22"/>
                    </w:rPr>
                    <w:t>外购型材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1" w:line="189" w:lineRule="auto"/>
                    <w:ind w:left="29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556" w:type="dxa"/>
                  <w:vAlign w:val="top"/>
                </w:tcPr>
                <w:p>
                  <w:pPr>
                    <w:pStyle w:val="6"/>
                    <w:spacing w:before="43" w:line="220" w:lineRule="auto"/>
                    <w:ind w:left="451"/>
                    <w:rPr>
                      <w:sz w:val="22"/>
                      <w:szCs w:val="22"/>
                    </w:rPr>
                  </w:pPr>
                  <w:r>
                    <w:rPr>
                      <w:spacing w:val="-2"/>
                      <w:sz w:val="22"/>
                      <w:szCs w:val="22"/>
                    </w:rPr>
                    <w:t>切削液</w:t>
                  </w:r>
                </w:p>
              </w:tc>
              <w:tc>
                <w:tcPr>
                  <w:tcW w:w="710" w:type="dxa"/>
                  <w:vAlign w:val="top"/>
                </w:tcPr>
                <w:p>
                  <w:pPr>
                    <w:spacing w:before="100" w:line="171" w:lineRule="auto"/>
                    <w:ind w:left="323"/>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266" w:type="dxa"/>
                  <w:vAlign w:val="top"/>
                </w:tcPr>
                <w:p>
                  <w:pPr>
                    <w:spacing w:before="81" w:line="189" w:lineRule="auto"/>
                    <w:ind w:left="49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1132" w:type="dxa"/>
                  <w:vAlign w:val="top"/>
                </w:tcPr>
                <w:p>
                  <w:pPr>
                    <w:spacing w:before="81" w:line="189" w:lineRule="auto"/>
                    <w:ind w:left="37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0.17</w:t>
                  </w:r>
                </w:p>
              </w:tc>
              <w:tc>
                <w:tcPr>
                  <w:tcW w:w="2991" w:type="dxa"/>
                  <w:vAlign w:val="top"/>
                </w:tcPr>
                <w:p>
                  <w:pPr>
                    <w:pStyle w:val="6"/>
                    <w:spacing w:before="43" w:line="213" w:lineRule="auto"/>
                    <w:ind w:left="511"/>
                    <w:rPr>
                      <w:sz w:val="22"/>
                      <w:szCs w:val="22"/>
                    </w:rPr>
                  </w:pPr>
                  <w:r>
                    <w:rPr>
                      <w:spacing w:val="-3"/>
                      <w:sz w:val="22"/>
                      <w:szCs w:val="22"/>
                    </w:rPr>
                    <w:t>桶装，约</w:t>
                  </w:r>
                  <w:r>
                    <w:rPr>
                      <w:spacing w:val="-30"/>
                      <w:sz w:val="22"/>
                      <w:szCs w:val="22"/>
                    </w:rPr>
                    <w:t xml:space="preserve"> </w:t>
                  </w:r>
                  <w:r>
                    <w:rPr>
                      <w:rFonts w:ascii="Times New Roman" w:hAnsi="Times New Roman" w:eastAsia="Times New Roman" w:cs="Times New Roman"/>
                      <w:spacing w:val="-3"/>
                      <w:sz w:val="22"/>
                      <w:szCs w:val="22"/>
                    </w:rPr>
                    <w:t>170kg/</w:t>
                  </w:r>
                  <w:r>
                    <w:rPr>
                      <w:spacing w:val="-3"/>
                      <w:sz w:val="22"/>
                      <w:szCs w:val="22"/>
                    </w:rPr>
                    <w:t>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2" w:line="189" w:lineRule="auto"/>
                    <w:ind w:left="296"/>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556" w:type="dxa"/>
                  <w:vAlign w:val="top"/>
                </w:tcPr>
                <w:p>
                  <w:pPr>
                    <w:pStyle w:val="6"/>
                    <w:spacing w:before="46" w:line="218" w:lineRule="auto"/>
                    <w:ind w:left="338"/>
                    <w:rPr>
                      <w:sz w:val="22"/>
                      <w:szCs w:val="22"/>
                    </w:rPr>
                  </w:pPr>
                  <w:r>
                    <w:rPr>
                      <w:spacing w:val="-2"/>
                      <w:sz w:val="22"/>
                      <w:szCs w:val="22"/>
                    </w:rPr>
                    <w:t>机加刀具</w:t>
                  </w:r>
                </w:p>
              </w:tc>
              <w:tc>
                <w:tcPr>
                  <w:tcW w:w="710" w:type="dxa"/>
                  <w:vAlign w:val="top"/>
                </w:tcPr>
                <w:p>
                  <w:pPr>
                    <w:pStyle w:val="6"/>
                    <w:spacing w:before="46" w:line="218" w:lineRule="auto"/>
                    <w:ind w:left="247"/>
                    <w:rPr>
                      <w:sz w:val="22"/>
                      <w:szCs w:val="22"/>
                    </w:rPr>
                  </w:pPr>
                  <w:r>
                    <w:rPr>
                      <w:sz w:val="22"/>
                      <w:szCs w:val="22"/>
                    </w:rPr>
                    <w:t>把</w:t>
                  </w:r>
                </w:p>
              </w:tc>
              <w:tc>
                <w:tcPr>
                  <w:tcW w:w="1266" w:type="dxa"/>
                  <w:vAlign w:val="top"/>
                </w:tcPr>
                <w:p>
                  <w:pPr>
                    <w:spacing w:before="82" w:line="189" w:lineRule="auto"/>
                    <w:ind w:left="52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1132" w:type="dxa"/>
                  <w:vAlign w:val="top"/>
                </w:tcPr>
                <w:p>
                  <w:pPr>
                    <w:spacing w:before="85" w:line="186" w:lineRule="auto"/>
                    <w:ind w:left="515"/>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991" w:type="dxa"/>
                  <w:vAlign w:val="top"/>
                </w:tcPr>
                <w:p>
                  <w:pPr>
                    <w:pStyle w:val="6"/>
                    <w:spacing w:before="46" w:line="218" w:lineRule="auto"/>
                    <w:ind w:left="1284"/>
                    <w:rPr>
                      <w:sz w:val="22"/>
                      <w:szCs w:val="22"/>
                    </w:rPr>
                  </w:pPr>
                  <w:r>
                    <w:rPr>
                      <w:spacing w:val="-6"/>
                      <w:sz w:val="22"/>
                      <w:szCs w:val="22"/>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3" w:line="189" w:lineRule="auto"/>
                    <w:ind w:left="291"/>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556" w:type="dxa"/>
                  <w:vAlign w:val="top"/>
                </w:tcPr>
                <w:p>
                  <w:pPr>
                    <w:pStyle w:val="6"/>
                    <w:spacing w:before="47" w:line="217" w:lineRule="auto"/>
                    <w:ind w:left="565"/>
                    <w:rPr>
                      <w:sz w:val="22"/>
                      <w:szCs w:val="22"/>
                    </w:rPr>
                  </w:pPr>
                  <w:r>
                    <w:rPr>
                      <w:spacing w:val="-7"/>
                      <w:sz w:val="22"/>
                      <w:szCs w:val="22"/>
                    </w:rPr>
                    <w:t>片碱</w:t>
                  </w:r>
                </w:p>
              </w:tc>
              <w:tc>
                <w:tcPr>
                  <w:tcW w:w="710" w:type="dxa"/>
                  <w:vAlign w:val="top"/>
                </w:tcPr>
                <w:p>
                  <w:pPr>
                    <w:spacing w:before="101" w:line="171" w:lineRule="auto"/>
                    <w:ind w:left="323"/>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266" w:type="dxa"/>
                  <w:vAlign w:val="top"/>
                </w:tcPr>
                <w:p>
                  <w:pPr>
                    <w:spacing w:before="83" w:line="189" w:lineRule="auto"/>
                    <w:ind w:left="58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132" w:type="dxa"/>
                  <w:vAlign w:val="top"/>
                </w:tcPr>
                <w:p>
                  <w:pPr>
                    <w:spacing w:before="83" w:line="189" w:lineRule="auto"/>
                    <w:ind w:left="43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0.3</w:t>
                  </w:r>
                </w:p>
              </w:tc>
              <w:tc>
                <w:tcPr>
                  <w:tcW w:w="2991" w:type="dxa"/>
                  <w:vAlign w:val="top"/>
                </w:tcPr>
                <w:p>
                  <w:pPr>
                    <w:pStyle w:val="6"/>
                    <w:spacing w:before="47" w:line="211" w:lineRule="auto"/>
                    <w:ind w:left="450"/>
                    <w:rPr>
                      <w:sz w:val="22"/>
                      <w:szCs w:val="22"/>
                    </w:rPr>
                  </w:pPr>
                  <w:r>
                    <w:rPr>
                      <w:spacing w:val="-1"/>
                      <w:sz w:val="22"/>
                      <w:szCs w:val="22"/>
                    </w:rPr>
                    <w:t>颗粒状，约</w:t>
                  </w:r>
                  <w:r>
                    <w:rPr>
                      <w:spacing w:val="-51"/>
                      <w:sz w:val="22"/>
                      <w:szCs w:val="22"/>
                    </w:rPr>
                    <w:t xml:space="preserve"> </w:t>
                  </w:r>
                  <w:r>
                    <w:rPr>
                      <w:rFonts w:ascii="Times New Roman" w:hAnsi="Times New Roman" w:eastAsia="Times New Roman" w:cs="Times New Roman"/>
                      <w:spacing w:val="-1"/>
                      <w:sz w:val="22"/>
                      <w:szCs w:val="22"/>
                    </w:rPr>
                    <w:t>25kg/</w:t>
                  </w:r>
                  <w:r>
                    <w:rPr>
                      <w:spacing w:val="-1"/>
                      <w:sz w:val="22"/>
                      <w:szCs w:val="22"/>
                    </w:rPr>
                    <w:t>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91" w:type="dxa"/>
                  <w:vAlign w:val="top"/>
                </w:tcPr>
                <w:p>
                  <w:pPr>
                    <w:spacing w:before="86" w:line="186"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556" w:type="dxa"/>
                  <w:vAlign w:val="top"/>
                </w:tcPr>
                <w:p>
                  <w:pPr>
                    <w:pStyle w:val="6"/>
                    <w:spacing w:before="48" w:line="218" w:lineRule="auto"/>
                    <w:ind w:left="454"/>
                    <w:rPr>
                      <w:sz w:val="22"/>
                      <w:szCs w:val="22"/>
                    </w:rPr>
                  </w:pPr>
                  <w:r>
                    <w:rPr>
                      <w:spacing w:val="-3"/>
                      <w:sz w:val="22"/>
                      <w:szCs w:val="22"/>
                    </w:rPr>
                    <w:t>液压油</w:t>
                  </w:r>
                </w:p>
              </w:tc>
              <w:tc>
                <w:tcPr>
                  <w:tcW w:w="710" w:type="dxa"/>
                  <w:vAlign w:val="top"/>
                </w:tcPr>
                <w:p>
                  <w:pPr>
                    <w:spacing w:before="102" w:line="171" w:lineRule="auto"/>
                    <w:ind w:left="323"/>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266" w:type="dxa"/>
                  <w:vAlign w:val="top"/>
                </w:tcPr>
                <w:p>
                  <w:pPr>
                    <w:spacing w:before="83" w:line="189" w:lineRule="auto"/>
                    <w:ind w:left="59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32" w:type="dxa"/>
                  <w:vAlign w:val="top"/>
                </w:tcPr>
                <w:p>
                  <w:pPr>
                    <w:spacing w:before="83" w:line="189" w:lineRule="auto"/>
                    <w:ind w:left="37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0.17</w:t>
                  </w:r>
                </w:p>
              </w:tc>
              <w:tc>
                <w:tcPr>
                  <w:tcW w:w="2991" w:type="dxa"/>
                  <w:vAlign w:val="top"/>
                </w:tcPr>
                <w:p>
                  <w:pPr>
                    <w:pStyle w:val="6"/>
                    <w:spacing w:before="47" w:line="213" w:lineRule="auto"/>
                    <w:ind w:left="511"/>
                    <w:rPr>
                      <w:sz w:val="22"/>
                      <w:szCs w:val="22"/>
                    </w:rPr>
                  </w:pPr>
                  <w:r>
                    <w:rPr>
                      <w:spacing w:val="-3"/>
                      <w:sz w:val="22"/>
                      <w:szCs w:val="22"/>
                    </w:rPr>
                    <w:t>桶装，约</w:t>
                  </w:r>
                  <w:r>
                    <w:rPr>
                      <w:spacing w:val="-30"/>
                      <w:sz w:val="22"/>
                      <w:szCs w:val="22"/>
                    </w:rPr>
                    <w:t xml:space="preserve"> </w:t>
                  </w:r>
                  <w:r>
                    <w:rPr>
                      <w:rFonts w:ascii="Times New Roman" w:hAnsi="Times New Roman" w:eastAsia="Times New Roman" w:cs="Times New Roman"/>
                      <w:spacing w:val="-3"/>
                      <w:sz w:val="22"/>
                      <w:szCs w:val="22"/>
                    </w:rPr>
                    <w:t>170kg/</w:t>
                  </w:r>
                  <w:r>
                    <w:rPr>
                      <w:spacing w:val="-3"/>
                      <w:sz w:val="22"/>
                      <w:szCs w:val="22"/>
                    </w:rPr>
                    <w:t>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2" w:line="189" w:lineRule="auto"/>
                    <w:ind w:left="297"/>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556" w:type="dxa"/>
                  <w:vAlign w:val="top"/>
                </w:tcPr>
                <w:p>
                  <w:pPr>
                    <w:pStyle w:val="6"/>
                    <w:spacing w:before="46" w:line="218" w:lineRule="auto"/>
                    <w:ind w:left="452"/>
                    <w:rPr>
                      <w:sz w:val="22"/>
                      <w:szCs w:val="22"/>
                    </w:rPr>
                  </w:pPr>
                  <w:r>
                    <w:rPr>
                      <w:spacing w:val="-3"/>
                      <w:sz w:val="22"/>
                      <w:szCs w:val="22"/>
                    </w:rPr>
                    <w:t>包装袋</w:t>
                  </w:r>
                </w:p>
              </w:tc>
              <w:tc>
                <w:tcPr>
                  <w:tcW w:w="710" w:type="dxa"/>
                  <w:vAlign w:val="top"/>
                </w:tcPr>
                <w:p>
                  <w:pPr>
                    <w:spacing w:before="101" w:line="171" w:lineRule="auto"/>
                    <w:ind w:left="323"/>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266" w:type="dxa"/>
                  <w:vAlign w:val="top"/>
                </w:tcPr>
                <w:p>
                  <w:pPr>
                    <w:spacing w:before="82" w:line="189" w:lineRule="auto"/>
                    <w:ind w:left="59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32" w:type="dxa"/>
                  <w:vAlign w:val="top"/>
                </w:tcPr>
                <w:p>
                  <w:pPr>
                    <w:spacing w:before="82" w:line="189" w:lineRule="auto"/>
                    <w:ind w:left="43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2991" w:type="dxa"/>
                  <w:vAlign w:val="top"/>
                </w:tcPr>
                <w:p>
                  <w:pPr>
                    <w:pStyle w:val="6"/>
                    <w:spacing w:before="46" w:line="218" w:lineRule="auto"/>
                    <w:ind w:left="734"/>
                    <w:rPr>
                      <w:sz w:val="22"/>
                      <w:szCs w:val="22"/>
                    </w:rPr>
                  </w:pPr>
                  <w:r>
                    <w:rPr>
                      <w:spacing w:val="-2"/>
                      <w:sz w:val="22"/>
                      <w:szCs w:val="22"/>
                    </w:rPr>
                    <w:t>用于产品包装。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5" w:line="186" w:lineRule="auto"/>
                    <w:ind w:left="295"/>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556" w:type="dxa"/>
                  <w:vAlign w:val="top"/>
                </w:tcPr>
                <w:p>
                  <w:pPr>
                    <w:pStyle w:val="6"/>
                    <w:spacing w:before="47" w:line="217" w:lineRule="auto"/>
                    <w:ind w:left="451"/>
                    <w:rPr>
                      <w:sz w:val="22"/>
                      <w:szCs w:val="22"/>
                    </w:rPr>
                  </w:pPr>
                  <w:r>
                    <w:rPr>
                      <w:spacing w:val="-2"/>
                      <w:sz w:val="22"/>
                      <w:szCs w:val="22"/>
                    </w:rPr>
                    <w:t>稀盐酸</w:t>
                  </w:r>
                </w:p>
              </w:tc>
              <w:tc>
                <w:tcPr>
                  <w:tcW w:w="710" w:type="dxa"/>
                  <w:vAlign w:val="top"/>
                </w:tcPr>
                <w:p>
                  <w:pPr>
                    <w:spacing w:before="101" w:line="171" w:lineRule="auto"/>
                    <w:ind w:left="323"/>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266" w:type="dxa"/>
                  <w:vAlign w:val="top"/>
                </w:tcPr>
                <w:p>
                  <w:pPr>
                    <w:spacing w:before="82" w:line="189" w:lineRule="auto"/>
                    <w:ind w:left="49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132" w:type="dxa"/>
                  <w:vAlign w:val="top"/>
                </w:tcPr>
                <w:p>
                  <w:pPr>
                    <w:spacing w:before="82" w:line="189" w:lineRule="auto"/>
                    <w:ind w:left="37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0.01</w:t>
                  </w:r>
                </w:p>
              </w:tc>
              <w:tc>
                <w:tcPr>
                  <w:tcW w:w="2991" w:type="dxa"/>
                  <w:vAlign w:val="top"/>
                </w:tcPr>
                <w:p>
                  <w:pPr>
                    <w:pStyle w:val="6"/>
                    <w:spacing w:before="47" w:line="213" w:lineRule="auto"/>
                    <w:ind w:left="763"/>
                    <w:rPr>
                      <w:sz w:val="22"/>
                      <w:szCs w:val="22"/>
                    </w:rPr>
                  </w:pPr>
                  <w:r>
                    <w:rPr>
                      <w:spacing w:val="-1"/>
                      <w:sz w:val="22"/>
                      <w:szCs w:val="22"/>
                    </w:rPr>
                    <w:t>用于调节</w:t>
                  </w:r>
                  <w:r>
                    <w:rPr>
                      <w:spacing w:val="-52"/>
                      <w:sz w:val="22"/>
                      <w:szCs w:val="22"/>
                    </w:rPr>
                    <w:t xml:space="preserve"> </w:t>
                  </w:r>
                  <w:r>
                    <w:rPr>
                      <w:rFonts w:ascii="Times New Roman" w:hAnsi="Times New Roman" w:eastAsia="Times New Roman" w:cs="Times New Roman"/>
                      <w:spacing w:val="-1"/>
                      <w:sz w:val="22"/>
                      <w:szCs w:val="22"/>
                    </w:rPr>
                    <w:t xml:space="preserve">pH </w:t>
                  </w:r>
                  <w:r>
                    <w:rPr>
                      <w:spacing w:val="-1"/>
                      <w:sz w:val="22"/>
                      <w:szCs w:val="22"/>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5" w:line="189" w:lineRule="auto"/>
                    <w:ind w:left="301"/>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556" w:type="dxa"/>
                  <w:vAlign w:val="top"/>
                </w:tcPr>
                <w:p>
                  <w:pPr>
                    <w:pStyle w:val="6"/>
                    <w:spacing w:before="47" w:line="217" w:lineRule="auto"/>
                    <w:ind w:left="488"/>
                    <w:rPr>
                      <w:sz w:val="22"/>
                      <w:szCs w:val="22"/>
                    </w:rPr>
                  </w:pPr>
                  <w:r>
                    <w:rPr>
                      <w:spacing w:val="-15"/>
                      <w:sz w:val="22"/>
                      <w:szCs w:val="22"/>
                    </w:rPr>
                    <w:t>自来水</w:t>
                  </w:r>
                </w:p>
              </w:tc>
              <w:tc>
                <w:tcPr>
                  <w:tcW w:w="710" w:type="dxa"/>
                  <w:vAlign w:val="top"/>
                </w:tcPr>
                <w:p>
                  <w:pPr>
                    <w:spacing w:before="65" w:line="208" w:lineRule="auto"/>
                    <w:ind w:left="228"/>
                    <w:rPr>
                      <w:rFonts w:ascii="Times New Roman" w:hAnsi="Times New Roman" w:eastAsia="Times New Roman" w:cs="Times New Roman"/>
                      <w:sz w:val="14"/>
                      <w:szCs w:val="14"/>
                    </w:rPr>
                  </w:pPr>
                  <w:r>
                    <w:rPr>
                      <w:rFonts w:ascii="Times New Roman" w:hAnsi="Times New Roman" w:eastAsia="Times New Roman" w:cs="Times New Roman"/>
                      <w:position w:val="-3"/>
                      <w:sz w:val="22"/>
                      <w:szCs w:val="22"/>
                    </w:rPr>
                    <w:t>m</w:t>
                  </w:r>
                  <w:r>
                    <w:rPr>
                      <w:rFonts w:ascii="Times New Roman" w:hAnsi="Times New Roman" w:eastAsia="Times New Roman" w:cs="Times New Roman"/>
                      <w:position w:val="3"/>
                      <w:sz w:val="14"/>
                      <w:szCs w:val="14"/>
                    </w:rPr>
                    <w:t>3</w:t>
                  </w:r>
                </w:p>
              </w:tc>
              <w:tc>
                <w:tcPr>
                  <w:tcW w:w="1266" w:type="dxa"/>
                  <w:vAlign w:val="top"/>
                </w:tcPr>
                <w:p>
                  <w:pPr>
                    <w:spacing w:before="85" w:line="189" w:lineRule="auto"/>
                    <w:ind w:left="41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2784</w:t>
                  </w:r>
                </w:p>
              </w:tc>
              <w:tc>
                <w:tcPr>
                  <w:tcW w:w="1132" w:type="dxa"/>
                  <w:vAlign w:val="top"/>
                </w:tcPr>
                <w:p>
                  <w:pPr>
                    <w:spacing w:before="85" w:line="189" w:lineRule="auto"/>
                    <w:ind w:left="51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991" w:type="dxa"/>
                  <w:vAlign w:val="top"/>
                </w:tcPr>
                <w:p>
                  <w:pPr>
                    <w:pStyle w:val="6"/>
                    <w:spacing w:before="47" w:line="217" w:lineRule="auto"/>
                    <w:ind w:left="738"/>
                    <w:rPr>
                      <w:sz w:val="22"/>
                      <w:szCs w:val="22"/>
                    </w:rPr>
                  </w:pPr>
                  <w:r>
                    <w:rPr>
                      <w:spacing w:val="-3"/>
                      <w:sz w:val="22"/>
                      <w:szCs w:val="22"/>
                    </w:rPr>
                    <w:t>市政供水管网。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91" w:type="dxa"/>
                  <w:vAlign w:val="top"/>
                </w:tcPr>
                <w:p>
                  <w:pPr>
                    <w:spacing w:before="86" w:line="189" w:lineRule="auto"/>
                    <w:ind w:left="296"/>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556" w:type="dxa"/>
                  <w:vAlign w:val="top"/>
                </w:tcPr>
                <w:p>
                  <w:pPr>
                    <w:pStyle w:val="6"/>
                    <w:spacing w:before="51" w:line="218" w:lineRule="auto"/>
                    <w:ind w:left="696"/>
                    <w:rPr>
                      <w:sz w:val="22"/>
                      <w:szCs w:val="22"/>
                    </w:rPr>
                  </w:pPr>
                  <w:r>
                    <w:rPr>
                      <w:sz w:val="22"/>
                      <w:szCs w:val="22"/>
                    </w:rPr>
                    <w:t>电</w:t>
                  </w:r>
                </w:p>
              </w:tc>
              <w:tc>
                <w:tcPr>
                  <w:tcW w:w="710" w:type="dxa"/>
                  <w:vAlign w:val="top"/>
                </w:tcPr>
                <w:p>
                  <w:pPr>
                    <w:pStyle w:val="6"/>
                    <w:spacing w:before="51" w:line="218" w:lineRule="auto"/>
                    <w:ind w:left="246"/>
                    <w:rPr>
                      <w:sz w:val="22"/>
                      <w:szCs w:val="22"/>
                    </w:rPr>
                  </w:pPr>
                  <w:r>
                    <w:rPr>
                      <w:sz w:val="22"/>
                      <w:szCs w:val="22"/>
                    </w:rPr>
                    <w:t>度</w:t>
                  </w:r>
                </w:p>
              </w:tc>
              <w:tc>
                <w:tcPr>
                  <w:tcW w:w="1266" w:type="dxa"/>
                  <w:vAlign w:val="top"/>
                </w:tcPr>
                <w:p>
                  <w:pPr>
                    <w:pStyle w:val="6"/>
                    <w:spacing w:before="51" w:line="218" w:lineRule="auto"/>
                    <w:ind w:left="351"/>
                    <w:rPr>
                      <w:sz w:val="22"/>
                      <w:szCs w:val="22"/>
                    </w:rPr>
                  </w:pPr>
                  <w:r>
                    <w:rPr>
                      <w:rFonts w:ascii="Times New Roman" w:hAnsi="Times New Roman" w:eastAsia="Times New Roman" w:cs="Times New Roman"/>
                      <w:spacing w:val="-7"/>
                      <w:sz w:val="22"/>
                      <w:szCs w:val="22"/>
                    </w:rPr>
                    <w:t>100</w:t>
                  </w:r>
                  <w:r>
                    <w:rPr>
                      <w:rFonts w:ascii="Times New Roman" w:hAnsi="Times New Roman" w:eastAsia="Times New Roman" w:cs="Times New Roman"/>
                      <w:spacing w:val="16"/>
                      <w:sz w:val="22"/>
                      <w:szCs w:val="22"/>
                    </w:rPr>
                    <w:t xml:space="preserve"> </w:t>
                  </w:r>
                  <w:r>
                    <w:rPr>
                      <w:spacing w:val="-7"/>
                      <w:sz w:val="22"/>
                      <w:szCs w:val="22"/>
                    </w:rPr>
                    <w:t>万</w:t>
                  </w:r>
                </w:p>
              </w:tc>
              <w:tc>
                <w:tcPr>
                  <w:tcW w:w="1132" w:type="dxa"/>
                  <w:vAlign w:val="top"/>
                </w:tcPr>
                <w:p>
                  <w:pPr>
                    <w:spacing w:before="86" w:line="189" w:lineRule="auto"/>
                    <w:ind w:left="51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991" w:type="dxa"/>
                  <w:vAlign w:val="top"/>
                </w:tcPr>
                <w:p>
                  <w:pPr>
                    <w:pStyle w:val="6"/>
                    <w:spacing w:before="51" w:line="218" w:lineRule="auto"/>
                    <w:ind w:left="956"/>
                    <w:rPr>
                      <w:sz w:val="22"/>
                      <w:szCs w:val="22"/>
                    </w:rPr>
                  </w:pPr>
                  <w:r>
                    <w:rPr>
                      <w:spacing w:val="-3"/>
                      <w:sz w:val="22"/>
                      <w:szCs w:val="22"/>
                    </w:rPr>
                    <w:t>市政供电。</w:t>
                  </w:r>
                </w:p>
              </w:tc>
            </w:tr>
          </w:tbl>
          <w:p>
            <w:pPr>
              <w:pStyle w:val="6"/>
              <w:spacing w:before="144" w:line="227" w:lineRule="auto"/>
              <w:ind w:left="1060"/>
            </w:pPr>
            <w:r>
              <w:rPr>
                <w:spacing w:val="6"/>
              </w:rPr>
              <w:t>（</w:t>
            </w:r>
            <w:r>
              <w:rPr>
                <w:rFonts w:ascii="Times New Roman" w:hAnsi="Times New Roman" w:eastAsia="Times New Roman" w:cs="Times New Roman"/>
                <w:spacing w:val="6"/>
              </w:rPr>
              <w:t>2</w:t>
            </w:r>
            <w:r>
              <w:rPr>
                <w:spacing w:val="6"/>
              </w:rPr>
              <w:t>）原辅料性质</w:t>
            </w:r>
          </w:p>
        </w:tc>
      </w:tr>
    </w:tbl>
    <w:p>
      <w:pPr>
        <w:pStyle w:val="2"/>
        <w:spacing w:line="159" w:lineRule="exact"/>
        <w:rPr>
          <w:sz w:val="13"/>
        </w:rPr>
      </w:pPr>
    </w:p>
    <w:p>
      <w:pPr>
        <w:spacing w:line="159" w:lineRule="exact"/>
        <w:rPr>
          <w:sz w:val="13"/>
          <w:szCs w:val="13"/>
        </w:rPr>
        <w:sectPr>
          <w:footerReference r:id="rId30" w:type="default"/>
          <w:pgSz w:w="11906" w:h="16838"/>
          <w:pgMar w:top="400" w:right="1451" w:bottom="1363" w:left="1451" w:header="0" w:footer="1201" w:gutter="0"/>
          <w:cols w:space="720" w:num="1"/>
        </w:sectPr>
      </w:pPr>
    </w:p>
    <w:p>
      <w:pPr>
        <w:spacing w:before="41"/>
      </w:pPr>
    </w:p>
    <w:p>
      <w:pPr>
        <w:spacing w:before="41"/>
      </w:pPr>
    </w:p>
    <w:p>
      <w:pPr>
        <w:spacing w:before="41"/>
      </w:pPr>
    </w:p>
    <w:tbl>
      <w:tblPr>
        <w:tblStyle w:val="5"/>
        <w:tblW w:w="898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4"/>
        <w:gridCol w:w="8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00" w:hRule="atLeast"/>
        </w:trPr>
        <w:tc>
          <w:tcPr>
            <w:tcW w:w="424" w:type="dxa"/>
            <w:tcBorders>
              <w:right w:val="single" w:color="000000" w:sz="2" w:space="0"/>
            </w:tcBorders>
            <w:vAlign w:val="top"/>
          </w:tcPr>
          <w:p>
            <w:pPr>
              <w:rPr>
                <w:rFonts w:ascii="Arial"/>
                <w:sz w:val="21"/>
              </w:rPr>
            </w:pPr>
          </w:p>
        </w:tc>
        <w:tc>
          <w:tcPr>
            <w:tcW w:w="8563" w:type="dxa"/>
            <w:tcBorders>
              <w:left w:val="single" w:color="000000" w:sz="2" w:space="0"/>
            </w:tcBorders>
            <w:vAlign w:val="top"/>
          </w:tcPr>
          <w:p>
            <w:pPr>
              <w:pStyle w:val="6"/>
              <w:spacing w:before="149" w:line="225" w:lineRule="auto"/>
              <w:ind w:left="630"/>
            </w:pPr>
            <w:r>
              <w:rPr>
                <w:spacing w:val="8"/>
              </w:rPr>
              <w:t>本项目主要原辅材料理化性质见下表。</w:t>
            </w:r>
          </w:p>
          <w:p>
            <w:pPr>
              <w:pStyle w:val="6"/>
              <w:spacing w:before="153" w:line="225" w:lineRule="auto"/>
              <w:ind w:left="2198"/>
            </w:pPr>
            <w:r>
              <w:rPr>
                <w:spacing w:val="7"/>
                <w14:textOutline w14:w="4703" w14:cap="flat" w14:cmpd="sng">
                  <w14:solidFill>
                    <w14:srgbClr w14:val="000000"/>
                  </w14:solidFill>
                  <w14:prstDash w14:val="solid"/>
                  <w14:miter w14:val="0"/>
                </w14:textOutline>
              </w:rPr>
              <w:t>表</w:t>
            </w:r>
            <w:r>
              <w:rPr>
                <w:spacing w:val="-36"/>
              </w:rPr>
              <w:t xml:space="preserve"> </w:t>
            </w:r>
            <w:r>
              <w:rPr>
                <w:rFonts w:ascii="Times New Roman" w:hAnsi="Times New Roman" w:eastAsia="Times New Roman" w:cs="Times New Roman"/>
                <w:b/>
                <w:bCs/>
                <w:spacing w:val="7"/>
              </w:rPr>
              <w:t>2.1-6</w:t>
            </w:r>
            <w:r>
              <w:rPr>
                <w:spacing w:val="7"/>
                <w14:textOutline w14:w="4703" w14:cap="flat" w14:cmpd="sng">
                  <w14:solidFill>
                    <w14:srgbClr w14:val="000000"/>
                  </w14:solidFill>
                  <w14:prstDash w14:val="solid"/>
                  <w14:miter w14:val="0"/>
                </w14:textOutline>
              </w:rPr>
              <w:t>主要原辅材料理化性质表</w:t>
            </w:r>
          </w:p>
          <w:p>
            <w:pPr>
              <w:spacing w:line="140" w:lineRule="auto"/>
              <w:rPr>
                <w:rFonts w:ascii="Arial"/>
                <w:sz w:val="2"/>
              </w:rPr>
            </w:pPr>
          </w:p>
          <w:tbl>
            <w:tblPr>
              <w:tblStyle w:val="5"/>
              <w:tblW w:w="834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6"/>
              <w:gridCol w:w="69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2" w:hRule="atLeast"/>
              </w:trPr>
              <w:tc>
                <w:tcPr>
                  <w:tcW w:w="138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71" w:line="221" w:lineRule="auto"/>
                    <w:ind w:left="369"/>
                    <w:rPr>
                      <w:sz w:val="22"/>
                      <w:szCs w:val="22"/>
                    </w:rPr>
                  </w:pPr>
                  <w:r>
                    <w:rPr>
                      <w:spacing w:val="-2"/>
                      <w:sz w:val="22"/>
                      <w:szCs w:val="22"/>
                    </w:rPr>
                    <w:t>切削液</w:t>
                  </w:r>
                </w:p>
              </w:tc>
              <w:tc>
                <w:tcPr>
                  <w:tcW w:w="6960" w:type="dxa"/>
                  <w:vAlign w:val="top"/>
                </w:tcPr>
                <w:p>
                  <w:pPr>
                    <w:pStyle w:val="6"/>
                    <w:spacing w:before="51" w:line="256" w:lineRule="auto"/>
                    <w:ind w:left="111" w:right="45"/>
                    <w:jc w:val="both"/>
                    <w:rPr>
                      <w:sz w:val="22"/>
                      <w:szCs w:val="22"/>
                    </w:rPr>
                  </w:pPr>
                  <w:r>
                    <w:rPr>
                      <w:spacing w:val="-3"/>
                      <w:sz w:val="22"/>
                      <w:szCs w:val="22"/>
                    </w:rPr>
                    <w:t>切削液是一种用在金属切削、磨加工过程中，用来冷却和润滑刀具和加</w:t>
                  </w:r>
                  <w:r>
                    <w:rPr>
                      <w:spacing w:val="10"/>
                      <w:sz w:val="22"/>
                      <w:szCs w:val="22"/>
                    </w:rPr>
                    <w:t xml:space="preserve"> </w:t>
                  </w:r>
                  <w:r>
                    <w:rPr>
                      <w:spacing w:val="-1"/>
                      <w:sz w:val="22"/>
                      <w:szCs w:val="22"/>
                    </w:rPr>
                    <w:t>工件的工业用液体，切削液由多种超强功能助剂经科学复合配合而成，</w:t>
                  </w:r>
                  <w:r>
                    <w:rPr>
                      <w:spacing w:val="7"/>
                      <w:sz w:val="22"/>
                      <w:szCs w:val="22"/>
                    </w:rPr>
                    <w:t xml:space="preserve"> </w:t>
                  </w:r>
                  <w:r>
                    <w:rPr>
                      <w:spacing w:val="-3"/>
                      <w:sz w:val="22"/>
                      <w:szCs w:val="22"/>
                    </w:rPr>
                    <w:t>同时具备良好的冷却性能、润滑性能、防锈性能、除油清洗功能、防腐</w:t>
                  </w:r>
                  <w:r>
                    <w:rPr>
                      <w:spacing w:val="10"/>
                      <w:sz w:val="22"/>
                      <w:szCs w:val="22"/>
                    </w:rPr>
                    <w:t xml:space="preserve"> </w:t>
                  </w:r>
                  <w:r>
                    <w:rPr>
                      <w:spacing w:val="-1"/>
                      <w:sz w:val="22"/>
                      <w:szCs w:val="22"/>
                    </w:rPr>
                    <w:t>功能、易稀释特点。具备无毒、无味、对人体无侵蚀、对设备不腐蚀、</w:t>
                  </w:r>
                  <w:r>
                    <w:rPr>
                      <w:spacing w:val="7"/>
                      <w:sz w:val="22"/>
                      <w:szCs w:val="22"/>
                    </w:rPr>
                    <w:t xml:space="preserve"> </w:t>
                  </w:r>
                  <w:r>
                    <w:rPr>
                      <w:spacing w:val="-3"/>
                      <w:sz w:val="22"/>
                      <w:szCs w:val="22"/>
                    </w:rPr>
                    <w:t>对环境不污染等特点。本项目所采购的切削液为已调配好的，可直接使</w:t>
                  </w:r>
                  <w:r>
                    <w:rPr>
                      <w:spacing w:val="8"/>
                      <w:sz w:val="22"/>
                      <w:szCs w:val="22"/>
                    </w:rPr>
                    <w:t xml:space="preserve"> </w:t>
                  </w:r>
                  <w:r>
                    <w:rPr>
                      <w:spacing w:val="-5"/>
                      <w:sz w:val="22"/>
                      <w:szCs w:val="22"/>
                    </w:rPr>
                    <w:t>用，不需二次调配。主要成分为：有机胺类＜</w:t>
                  </w:r>
                  <w:r>
                    <w:rPr>
                      <w:rFonts w:ascii="Times New Roman" w:hAnsi="Times New Roman" w:eastAsia="Times New Roman" w:cs="Times New Roman"/>
                      <w:spacing w:val="-5"/>
                      <w:sz w:val="22"/>
                      <w:szCs w:val="22"/>
                    </w:rPr>
                    <w:t>30%</w:t>
                  </w:r>
                  <w:r>
                    <w:rPr>
                      <w:spacing w:val="-5"/>
                      <w:sz w:val="22"/>
                      <w:szCs w:val="22"/>
                    </w:rPr>
                    <w:t>，水性防锈剂＜</w:t>
                  </w:r>
                  <w:r>
                    <w:rPr>
                      <w:rFonts w:ascii="Times New Roman" w:hAnsi="Times New Roman" w:eastAsia="Times New Roman" w:cs="Times New Roman"/>
                      <w:spacing w:val="-5"/>
                      <w:sz w:val="22"/>
                      <w:szCs w:val="22"/>
                    </w:rPr>
                    <w:t>25%</w:t>
                  </w:r>
                  <w:r>
                    <w:rPr>
                      <w:spacing w:val="-5"/>
                      <w:sz w:val="22"/>
                      <w:szCs w:val="22"/>
                    </w:rPr>
                    <w:t>，</w:t>
                  </w:r>
                  <w:r>
                    <w:rPr>
                      <w:sz w:val="22"/>
                      <w:szCs w:val="22"/>
                    </w:rPr>
                    <w:t xml:space="preserve"> </w:t>
                  </w:r>
                  <w:r>
                    <w:rPr>
                      <w:spacing w:val="1"/>
                      <w:sz w:val="22"/>
                      <w:szCs w:val="22"/>
                    </w:rPr>
                    <w:t>防腐剂≤</w:t>
                  </w:r>
                  <w:r>
                    <w:rPr>
                      <w:rFonts w:ascii="Times New Roman" w:hAnsi="Times New Roman" w:eastAsia="Times New Roman" w:cs="Times New Roman"/>
                      <w:spacing w:val="1"/>
                      <w:sz w:val="22"/>
                      <w:szCs w:val="22"/>
                    </w:rPr>
                    <w:t>8%</w:t>
                  </w:r>
                  <w:r>
                    <w:rPr>
                      <w:rFonts w:ascii="Times New Roman" w:hAnsi="Times New Roman" w:eastAsia="Times New Roman" w:cs="Times New Roman"/>
                      <w:spacing w:val="-22"/>
                      <w:sz w:val="22"/>
                      <w:szCs w:val="22"/>
                    </w:rPr>
                    <w:t xml:space="preserve"> </w:t>
                  </w:r>
                  <w:r>
                    <w:rPr>
                      <w:spacing w:val="1"/>
                      <w:sz w:val="22"/>
                      <w:szCs w:val="22"/>
                    </w:rPr>
                    <w:t>，水＞</w:t>
                  </w:r>
                  <w:r>
                    <w:rPr>
                      <w:rFonts w:ascii="Times New Roman" w:hAnsi="Times New Roman" w:eastAsia="Times New Roman" w:cs="Times New Roman"/>
                      <w:spacing w:val="1"/>
                      <w:sz w:val="22"/>
                      <w:szCs w:val="22"/>
                    </w:rPr>
                    <w:t>37%</w:t>
                  </w:r>
                  <w:r>
                    <w:rPr>
                      <w:rFonts w:ascii="Times New Roman" w:hAnsi="Times New Roman" w:eastAsia="Times New Roman" w:cs="Times New Roman"/>
                      <w:spacing w:val="-24"/>
                      <w:sz w:val="22"/>
                      <w:szCs w:val="22"/>
                    </w:rPr>
                    <w:t xml:space="preserve"> </w:t>
                  </w:r>
                  <w:r>
                    <w:rPr>
                      <w:spacing w:val="1"/>
                      <w:sz w:val="22"/>
                      <w:szCs w:val="22"/>
                    </w:rPr>
                    <w:t>。淡黄色液体，不易燃烧，对人体有轻微刺激</w:t>
                  </w:r>
                  <w:r>
                    <w:rPr>
                      <w:sz w:val="22"/>
                      <w:szCs w:val="22"/>
                    </w:rPr>
                    <w:t xml:space="preserve"> </w:t>
                  </w:r>
                  <w:r>
                    <w:rPr>
                      <w:spacing w:val="-4"/>
                      <w:sz w:val="22"/>
                      <w:szCs w:val="22"/>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386" w:type="dxa"/>
                  <w:vAlign w:val="top"/>
                </w:tcPr>
                <w:p>
                  <w:pPr>
                    <w:spacing w:line="439" w:lineRule="auto"/>
                    <w:rPr>
                      <w:rFonts w:ascii="Arial"/>
                      <w:sz w:val="21"/>
                    </w:rPr>
                  </w:pPr>
                </w:p>
                <w:p>
                  <w:pPr>
                    <w:pStyle w:val="6"/>
                    <w:spacing w:before="72" w:line="221" w:lineRule="auto"/>
                    <w:ind w:left="484"/>
                    <w:rPr>
                      <w:sz w:val="22"/>
                      <w:szCs w:val="22"/>
                    </w:rPr>
                  </w:pPr>
                  <w:r>
                    <w:rPr>
                      <w:spacing w:val="-7"/>
                      <w:sz w:val="22"/>
                      <w:szCs w:val="22"/>
                    </w:rPr>
                    <w:t>片碱</w:t>
                  </w:r>
                </w:p>
              </w:tc>
              <w:tc>
                <w:tcPr>
                  <w:tcW w:w="6960" w:type="dxa"/>
                  <w:vAlign w:val="top"/>
                </w:tcPr>
                <w:p>
                  <w:pPr>
                    <w:pStyle w:val="6"/>
                    <w:spacing w:before="44" w:line="250" w:lineRule="auto"/>
                    <w:ind w:left="111" w:right="62" w:firstLine="5"/>
                    <w:rPr>
                      <w:sz w:val="22"/>
                      <w:szCs w:val="22"/>
                    </w:rPr>
                  </w:pPr>
                  <w:r>
                    <w:rPr>
                      <w:spacing w:val="-1"/>
                      <w:sz w:val="22"/>
                      <w:szCs w:val="22"/>
                    </w:rPr>
                    <w:t>也称苛性钠、烧碱、火碱、片碱，是一种无机化合物</w:t>
                  </w:r>
                  <w:r>
                    <w:rPr>
                      <w:spacing w:val="-2"/>
                      <w:sz w:val="22"/>
                      <w:szCs w:val="22"/>
                    </w:rPr>
                    <w:t>，化学式</w:t>
                  </w:r>
                  <w:r>
                    <w:rPr>
                      <w:spacing w:val="-57"/>
                      <w:sz w:val="22"/>
                      <w:szCs w:val="22"/>
                    </w:rPr>
                    <w:t xml:space="preserve"> </w:t>
                  </w:r>
                  <w:r>
                    <w:rPr>
                      <w:rFonts w:ascii="Times New Roman" w:hAnsi="Times New Roman" w:eastAsia="Times New Roman" w:cs="Times New Roman"/>
                      <w:spacing w:val="-2"/>
                      <w:sz w:val="22"/>
                      <w:szCs w:val="22"/>
                    </w:rPr>
                    <w:t>NaOH</w:t>
                  </w:r>
                  <w:r>
                    <w:rPr>
                      <w:rFonts w:ascii="Times New Roman" w:hAnsi="Times New Roman" w:eastAsia="Times New Roman" w:cs="Times New Roman"/>
                      <w:spacing w:val="-27"/>
                      <w:sz w:val="22"/>
                      <w:szCs w:val="22"/>
                    </w:rPr>
                    <w:t xml:space="preserve"> </w:t>
                  </w:r>
                  <w:r>
                    <w:rPr>
                      <w:spacing w:val="-2"/>
                      <w:sz w:val="22"/>
                      <w:szCs w:val="22"/>
                    </w:rPr>
                    <w:t>，</w:t>
                  </w:r>
                  <w:r>
                    <w:rPr>
                      <w:sz w:val="22"/>
                      <w:szCs w:val="22"/>
                    </w:rPr>
                    <w:t xml:space="preserve"> 相对分子量为</w:t>
                  </w:r>
                  <w:r>
                    <w:rPr>
                      <w:spacing w:val="-48"/>
                      <w:sz w:val="22"/>
                      <w:szCs w:val="22"/>
                    </w:rPr>
                    <w:t xml:space="preserve"> </w:t>
                  </w:r>
                  <w:r>
                    <w:rPr>
                      <w:rFonts w:ascii="Times New Roman" w:hAnsi="Times New Roman" w:eastAsia="Times New Roman" w:cs="Times New Roman"/>
                      <w:sz w:val="22"/>
                      <w:szCs w:val="22"/>
                    </w:rPr>
                    <w:t>39.9970</w:t>
                  </w:r>
                  <w:r>
                    <w:rPr>
                      <w:rFonts w:ascii="Times New Roman" w:hAnsi="Times New Roman" w:eastAsia="Times New Roman" w:cs="Times New Roman"/>
                      <w:spacing w:val="-20"/>
                      <w:sz w:val="22"/>
                      <w:szCs w:val="22"/>
                    </w:rPr>
                    <w:t xml:space="preserve"> </w:t>
                  </w:r>
                  <w:r>
                    <w:rPr>
                      <w:sz w:val="22"/>
                      <w:szCs w:val="22"/>
                    </w:rPr>
                    <w:t>。氢氧化钠具有强碱</w:t>
                  </w:r>
                  <w:r>
                    <w:rPr>
                      <w:spacing w:val="-1"/>
                      <w:sz w:val="22"/>
                      <w:szCs w:val="22"/>
                    </w:rPr>
                    <w:t>性，腐蚀性极强，可作酸中</w:t>
                  </w:r>
                  <w:r>
                    <w:rPr>
                      <w:sz w:val="22"/>
                      <w:szCs w:val="22"/>
                    </w:rPr>
                    <w:t xml:space="preserve"> </w:t>
                  </w:r>
                  <w:r>
                    <w:rPr>
                      <w:spacing w:val="-1"/>
                      <w:sz w:val="22"/>
                      <w:szCs w:val="22"/>
                    </w:rPr>
                    <w:t>和剂、配合掩蔽剂、沉淀剂、沉淀掩蔽剂、显色</w:t>
                  </w:r>
                  <w:r>
                    <w:rPr>
                      <w:spacing w:val="-2"/>
                      <w:sz w:val="22"/>
                      <w:szCs w:val="22"/>
                    </w:rPr>
                    <w:t>剂、皂化剂、去皮剂、</w:t>
                  </w:r>
                  <w:r>
                    <w:rPr>
                      <w:sz w:val="22"/>
                      <w:szCs w:val="22"/>
                    </w:rPr>
                    <w:t xml:space="preserve"> </w:t>
                  </w:r>
                  <w:r>
                    <w:rPr>
                      <w:spacing w:val="-2"/>
                      <w:sz w:val="22"/>
                      <w:szCs w:val="22"/>
                    </w:rPr>
                    <w:t>洗涤剂等，用途非常广泛。密度：</w:t>
                  </w:r>
                  <w:r>
                    <w:rPr>
                      <w:rFonts w:ascii="Times New Roman" w:hAnsi="Times New Roman" w:eastAsia="Times New Roman" w:cs="Times New Roman"/>
                      <w:spacing w:val="-2"/>
                      <w:sz w:val="22"/>
                      <w:szCs w:val="22"/>
                    </w:rPr>
                    <w:t>2.</w:t>
                  </w:r>
                  <w:r>
                    <w:rPr>
                      <w:rFonts w:ascii="Times New Roman" w:hAnsi="Times New Roman" w:eastAsia="Times New Roman" w:cs="Times New Roman"/>
                      <w:spacing w:val="-21"/>
                      <w:sz w:val="22"/>
                      <w:szCs w:val="22"/>
                    </w:rPr>
                    <w:t xml:space="preserve"> </w:t>
                  </w:r>
                  <w:r>
                    <w:rPr>
                      <w:rFonts w:ascii="Times New Roman" w:hAnsi="Times New Roman" w:eastAsia="Times New Roman" w:cs="Times New Roman"/>
                      <w:spacing w:val="-2"/>
                      <w:sz w:val="22"/>
                      <w:szCs w:val="22"/>
                    </w:rPr>
                    <w:t>13g/cm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10"/>
                      <w:position w:val="7"/>
                      <w:sz w:val="14"/>
                      <w:szCs w:val="14"/>
                    </w:rPr>
                    <w:t xml:space="preserve"> </w:t>
                  </w:r>
                  <w:r>
                    <w:rPr>
                      <w:spacing w:val="-2"/>
                      <w:sz w:val="22"/>
                      <w:szCs w:val="22"/>
                    </w:rPr>
                    <w:t>，熔点：</w:t>
                  </w:r>
                  <w:r>
                    <w:rPr>
                      <w:rFonts w:ascii="Times New Roman" w:hAnsi="Times New Roman" w:eastAsia="Times New Roman" w:cs="Times New Roman"/>
                      <w:spacing w:val="-2"/>
                      <w:sz w:val="22"/>
                      <w:szCs w:val="22"/>
                    </w:rPr>
                    <w:t>318.4</w:t>
                  </w:r>
                  <w:r>
                    <w:rPr>
                      <w:spacing w:val="-2"/>
                      <w:sz w:val="22"/>
                      <w:szCs w:val="22"/>
                    </w:rPr>
                    <w:t>℃</w:t>
                  </w:r>
                </w:p>
              </w:tc>
            </w:tr>
          </w:tbl>
          <w:p>
            <w:pPr>
              <w:pStyle w:val="6"/>
              <w:spacing w:before="144" w:line="226" w:lineRule="auto"/>
              <w:ind w:left="105"/>
            </w:pPr>
            <w:r>
              <w:rPr>
                <w:rFonts w:ascii="Times New Roman" w:hAnsi="Times New Roman" w:eastAsia="Times New Roman" w:cs="Times New Roman"/>
                <w:b/>
                <w:bCs/>
                <w:spacing w:val="5"/>
              </w:rPr>
              <w:t>2.1.8</w:t>
            </w:r>
            <w:r>
              <w:rPr>
                <w:spacing w:val="5"/>
                <w14:textOutline w14:w="4703" w14:cap="flat" w14:cmpd="sng">
                  <w14:solidFill>
                    <w14:srgbClr w14:val="000000"/>
                  </w14:solidFill>
                  <w14:prstDash w14:val="solid"/>
                  <w14:miter w14:val="0"/>
                </w14:textOutline>
              </w:rPr>
              <w:t>水平衡</w:t>
            </w:r>
          </w:p>
          <w:p>
            <w:pPr>
              <w:pStyle w:val="6"/>
              <w:spacing w:before="152" w:line="224" w:lineRule="auto"/>
              <w:ind w:left="628"/>
            </w:pPr>
            <w:r>
              <w:rPr>
                <w:spacing w:val="7"/>
              </w:rPr>
              <w:t>①生活用水</w:t>
            </w:r>
          </w:p>
          <w:p>
            <w:pPr>
              <w:pStyle w:val="6"/>
              <w:spacing w:before="156" w:line="340" w:lineRule="auto"/>
              <w:ind w:left="108" w:right="14" w:firstLine="524"/>
              <w:rPr>
                <w:rFonts w:ascii="Times New Roman" w:hAnsi="Times New Roman" w:eastAsia="Times New Roman" w:cs="Times New Roman"/>
              </w:rPr>
            </w:pPr>
            <w:r>
              <w:t>项目劳动定员</w:t>
            </w:r>
            <w:r>
              <w:rPr>
                <w:spacing w:val="-53"/>
              </w:rPr>
              <w:t xml:space="preserve"> </w:t>
            </w:r>
            <w:r>
              <w:rPr>
                <w:rFonts w:ascii="Times New Roman" w:hAnsi="Times New Roman" w:eastAsia="Times New Roman" w:cs="Times New Roman"/>
              </w:rPr>
              <w:t xml:space="preserve">40 </w:t>
            </w:r>
            <w:r>
              <w:t>人，全年工作</w:t>
            </w:r>
            <w:r>
              <w:rPr>
                <w:spacing w:val="-44"/>
              </w:rPr>
              <w:t xml:space="preserve"> </w:t>
            </w:r>
            <w:r>
              <w:rPr>
                <w:rFonts w:ascii="Times New Roman" w:hAnsi="Times New Roman" w:eastAsia="Times New Roman" w:cs="Times New Roman"/>
              </w:rPr>
              <w:t xml:space="preserve">300 </w:t>
            </w:r>
            <w:r>
              <w:t xml:space="preserve">天。项目不设食堂，提供员工宿舍。 </w:t>
            </w:r>
            <w:r>
              <w:rPr>
                <w:spacing w:val="9"/>
              </w:rPr>
              <w:t>根厂区最多可供</w:t>
            </w:r>
            <w:r>
              <w:rPr>
                <w:spacing w:val="-22"/>
              </w:rPr>
              <w:t xml:space="preserve"> </w:t>
            </w:r>
            <w:r>
              <w:rPr>
                <w:rFonts w:ascii="Times New Roman" w:hAnsi="Times New Roman" w:eastAsia="Times New Roman" w:cs="Times New Roman"/>
                <w:spacing w:val="9"/>
              </w:rPr>
              <w:t>10</w:t>
            </w:r>
            <w:r>
              <w:rPr>
                <w:rFonts w:ascii="Times New Roman" w:hAnsi="Times New Roman" w:eastAsia="Times New Roman" w:cs="Times New Roman"/>
                <w:spacing w:val="20"/>
              </w:rPr>
              <w:t xml:space="preserve"> </w:t>
            </w:r>
            <w:r>
              <w:rPr>
                <w:spacing w:val="9"/>
              </w:rPr>
              <w:t>人住宿。非住宿员工生活用水量按</w:t>
            </w:r>
            <w:r>
              <w:rPr>
                <w:spacing w:val="-43"/>
              </w:rPr>
              <w:t xml:space="preserve"> </w:t>
            </w:r>
            <w:r>
              <w:rPr>
                <w:rFonts w:ascii="Times New Roman" w:hAnsi="Times New Roman" w:eastAsia="Times New Roman" w:cs="Times New Roman"/>
                <w:spacing w:val="9"/>
              </w:rPr>
              <w:t>50L/</w:t>
            </w:r>
            <w:r>
              <w:rPr>
                <w:spacing w:val="9"/>
              </w:rPr>
              <w:t>人</w:t>
            </w:r>
            <w:r>
              <w:rPr>
                <w:rFonts w:ascii="Times New Roman" w:hAnsi="Times New Roman" w:eastAsia="Times New Roman" w:cs="Times New Roman"/>
                <w:spacing w:val="9"/>
              </w:rPr>
              <w:t xml:space="preserve">.d </w:t>
            </w:r>
            <w:r>
              <w:rPr>
                <w:spacing w:val="9"/>
              </w:rPr>
              <w:t xml:space="preserve">计，住宿 </w:t>
            </w:r>
            <w:r>
              <w:rPr>
                <w:spacing w:val="-5"/>
              </w:rPr>
              <w:t>员</w:t>
            </w:r>
            <w:r>
              <w:rPr>
                <w:spacing w:val="-71"/>
              </w:rPr>
              <w:t xml:space="preserve"> </w:t>
            </w:r>
            <w:r>
              <w:rPr>
                <w:spacing w:val="-5"/>
              </w:rPr>
              <w:t>工</w:t>
            </w:r>
            <w:r>
              <w:rPr>
                <w:spacing w:val="-72"/>
              </w:rPr>
              <w:t xml:space="preserve"> </w:t>
            </w:r>
            <w:r>
              <w:rPr>
                <w:spacing w:val="-5"/>
              </w:rPr>
              <w:t>生</w:t>
            </w:r>
            <w:r>
              <w:rPr>
                <w:spacing w:val="-67"/>
              </w:rPr>
              <w:t xml:space="preserve"> </w:t>
            </w:r>
            <w:r>
              <w:rPr>
                <w:spacing w:val="-5"/>
              </w:rPr>
              <w:t>活</w:t>
            </w:r>
            <w:r>
              <w:rPr>
                <w:spacing w:val="-69"/>
              </w:rPr>
              <w:t xml:space="preserve"> </w:t>
            </w:r>
            <w:r>
              <w:rPr>
                <w:spacing w:val="-5"/>
              </w:rPr>
              <w:t>用</w:t>
            </w:r>
            <w:r>
              <w:rPr>
                <w:spacing w:val="-69"/>
              </w:rPr>
              <w:t xml:space="preserve"> </w:t>
            </w:r>
            <w:r>
              <w:rPr>
                <w:spacing w:val="-5"/>
              </w:rPr>
              <w:t>水</w:t>
            </w:r>
            <w:r>
              <w:rPr>
                <w:spacing w:val="-74"/>
              </w:rPr>
              <w:t xml:space="preserve"> </w:t>
            </w:r>
            <w:r>
              <w:rPr>
                <w:spacing w:val="-5"/>
              </w:rPr>
              <w:t>量</w:t>
            </w:r>
            <w:r>
              <w:rPr>
                <w:spacing w:val="-69"/>
              </w:rPr>
              <w:t xml:space="preserve"> </w:t>
            </w:r>
            <w:r>
              <w:rPr>
                <w:spacing w:val="-5"/>
              </w:rPr>
              <w:t xml:space="preserve">按 </w:t>
            </w:r>
            <w:r>
              <w:rPr>
                <w:rFonts w:ascii="Times New Roman" w:hAnsi="Times New Roman" w:eastAsia="Times New Roman" w:cs="Times New Roman"/>
                <w:spacing w:val="-5"/>
              </w:rPr>
              <w:t xml:space="preserve">150L/ </w:t>
            </w:r>
            <w:r>
              <w:rPr>
                <w:spacing w:val="-5"/>
              </w:rPr>
              <w:t>人</w:t>
            </w:r>
            <w:r>
              <w:rPr>
                <w:spacing w:val="-61"/>
              </w:rPr>
              <w:t xml:space="preserve"> </w:t>
            </w:r>
            <w:r>
              <w:rPr>
                <w:rFonts w:ascii="Times New Roman" w:hAnsi="Times New Roman" w:eastAsia="Times New Roman" w:cs="Times New Roman"/>
                <w:spacing w:val="-5"/>
              </w:rPr>
              <w:t xml:space="preserve">.d  </w:t>
            </w:r>
            <w:r>
              <w:rPr>
                <w:spacing w:val="-5"/>
              </w:rPr>
              <w:t>计</w:t>
            </w:r>
            <w:r>
              <w:rPr>
                <w:spacing w:val="-53"/>
              </w:rPr>
              <w:t xml:space="preserve"> </w:t>
            </w:r>
            <w:r>
              <w:rPr>
                <w:spacing w:val="-5"/>
              </w:rPr>
              <w:t>，</w:t>
            </w:r>
            <w:r>
              <w:rPr>
                <w:spacing w:val="-48"/>
              </w:rPr>
              <w:t xml:space="preserve"> </w:t>
            </w:r>
            <w:r>
              <w:rPr>
                <w:spacing w:val="-5"/>
              </w:rPr>
              <w:t>即</w:t>
            </w:r>
            <w:r>
              <w:rPr>
                <w:spacing w:val="-67"/>
              </w:rPr>
              <w:t xml:space="preserve"> </w:t>
            </w:r>
            <w:r>
              <w:rPr>
                <w:spacing w:val="-5"/>
              </w:rPr>
              <w:t>项 目</w:t>
            </w:r>
            <w:r>
              <w:rPr>
                <w:spacing w:val="-61"/>
              </w:rPr>
              <w:t xml:space="preserve"> </w:t>
            </w:r>
            <w:r>
              <w:rPr>
                <w:spacing w:val="-5"/>
              </w:rPr>
              <w:t>员</w:t>
            </w:r>
            <w:r>
              <w:rPr>
                <w:spacing w:val="-71"/>
              </w:rPr>
              <w:t xml:space="preserve"> </w:t>
            </w:r>
            <w:r>
              <w:rPr>
                <w:spacing w:val="-5"/>
              </w:rPr>
              <w:t>工</w:t>
            </w:r>
            <w:r>
              <w:rPr>
                <w:spacing w:val="-70"/>
              </w:rPr>
              <w:t xml:space="preserve"> </w:t>
            </w:r>
            <w:r>
              <w:rPr>
                <w:spacing w:val="-5"/>
              </w:rPr>
              <w:t>生</w:t>
            </w:r>
            <w:r>
              <w:rPr>
                <w:spacing w:val="-67"/>
              </w:rPr>
              <w:t xml:space="preserve"> </w:t>
            </w:r>
            <w:r>
              <w:rPr>
                <w:spacing w:val="-5"/>
              </w:rPr>
              <w:t>活</w:t>
            </w:r>
            <w:r>
              <w:rPr>
                <w:spacing w:val="-72"/>
              </w:rPr>
              <w:t xml:space="preserve"> </w:t>
            </w:r>
            <w:r>
              <w:rPr>
                <w:spacing w:val="-6"/>
              </w:rPr>
              <w:t>用</w:t>
            </w:r>
            <w:r>
              <w:rPr>
                <w:spacing w:val="-71"/>
              </w:rPr>
              <w:t xml:space="preserve"> </w:t>
            </w:r>
            <w:r>
              <w:rPr>
                <w:spacing w:val="-6"/>
              </w:rPr>
              <w:t>水</w:t>
            </w:r>
            <w:r>
              <w:rPr>
                <w:spacing w:val="-64"/>
              </w:rPr>
              <w:t xml:space="preserve"> </w:t>
            </w:r>
            <w:r>
              <w:rPr>
                <w:spacing w:val="-6"/>
              </w:rPr>
              <w:t>总</w:t>
            </w:r>
            <w:r>
              <w:rPr>
                <w:spacing w:val="-72"/>
              </w:rPr>
              <w:t xml:space="preserve"> </w:t>
            </w:r>
            <w:r>
              <w:rPr>
                <w:spacing w:val="-6"/>
              </w:rPr>
              <w:t xml:space="preserve">量 </w:t>
            </w:r>
            <w:r>
              <w:rPr>
                <w:rFonts w:ascii="Times New Roman" w:hAnsi="Times New Roman" w:eastAsia="Times New Roman" w:cs="Times New Roman"/>
                <w:spacing w:val="-6"/>
              </w:rPr>
              <w:t>3m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/d</w:t>
            </w:r>
          </w:p>
          <w:p>
            <w:pPr>
              <w:pStyle w:val="6"/>
              <w:spacing w:before="1" w:line="225" w:lineRule="auto"/>
              <w:jc w:val="right"/>
            </w:pPr>
            <w:r>
              <w:rPr>
                <w:spacing w:val="4"/>
              </w:rPr>
              <w:t>（</w:t>
            </w:r>
            <w:r>
              <w:rPr>
                <w:rFonts w:ascii="Times New Roman" w:hAnsi="Times New Roman" w:eastAsia="Times New Roman" w:cs="Times New Roman"/>
                <w:spacing w:val="4"/>
              </w:rPr>
              <w:t>900m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/a</w:t>
            </w:r>
            <w:r>
              <w:rPr>
                <w:spacing w:val="12"/>
              </w:rPr>
              <w:t>），</w:t>
            </w:r>
            <w:r>
              <w:rPr>
                <w:spacing w:val="4"/>
              </w:rPr>
              <w:t>产污系数按</w:t>
            </w:r>
            <w:r>
              <w:rPr>
                <w:spacing w:val="-48"/>
              </w:rPr>
              <w:t xml:space="preserve"> </w:t>
            </w:r>
            <w:r>
              <w:rPr>
                <w:rFonts w:ascii="Times New Roman" w:hAnsi="Times New Roman" w:eastAsia="Times New Roman" w:cs="Times New Roman"/>
                <w:spacing w:val="4"/>
              </w:rPr>
              <w:t xml:space="preserve">0.9 </w:t>
            </w:r>
            <w:r>
              <w:rPr>
                <w:spacing w:val="4"/>
              </w:rPr>
              <w:t>计，则生活污水产生量</w:t>
            </w:r>
            <w:r>
              <w:rPr>
                <w:spacing w:val="-52"/>
              </w:rPr>
              <w:t xml:space="preserve"> </w:t>
            </w:r>
            <w:r>
              <w:rPr>
                <w:rFonts w:ascii="Times New Roman" w:hAnsi="Times New Roman" w:eastAsia="Times New Roman" w:cs="Times New Roman"/>
                <w:spacing w:val="4"/>
              </w:rPr>
              <w:t>2.7m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/d</w:t>
            </w:r>
            <w:r>
              <w:rPr>
                <w:spacing w:val="4"/>
              </w:rPr>
              <w:t>（</w:t>
            </w:r>
            <w:r>
              <w:rPr>
                <w:rFonts w:ascii="Times New Roman" w:hAnsi="Times New Roman" w:eastAsia="Times New Roman" w:cs="Times New Roman"/>
                <w:spacing w:val="4"/>
              </w:rPr>
              <w:t>810m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/a</w:t>
            </w:r>
            <w:r>
              <w:rPr>
                <w:spacing w:val="4"/>
              </w:rPr>
              <w:t>）。</w:t>
            </w:r>
          </w:p>
          <w:p>
            <w:pPr>
              <w:pStyle w:val="6"/>
              <w:spacing w:before="155" w:line="224" w:lineRule="auto"/>
              <w:ind w:left="627"/>
            </w:pPr>
            <w:r>
              <w:rPr>
                <w:spacing w:val="8"/>
              </w:rPr>
              <w:t>②清洁用水</w:t>
            </w:r>
          </w:p>
          <w:p>
            <w:pPr>
              <w:pStyle w:val="6"/>
              <w:spacing w:before="154" w:line="340" w:lineRule="auto"/>
              <w:ind w:left="108" w:right="95" w:firstLine="521"/>
            </w:pPr>
            <w:r>
              <w:rPr>
                <w:spacing w:val="11"/>
              </w:rPr>
              <w:t>本项目清洁主要对办公、宿舍、生产车间地面留空区域进行</w:t>
            </w:r>
            <w:r>
              <w:rPr>
                <w:spacing w:val="10"/>
              </w:rPr>
              <w:t>清扫和拖</w:t>
            </w:r>
            <w:r>
              <w:t xml:space="preserve"> </w:t>
            </w:r>
            <w:r>
              <w:rPr>
                <w:spacing w:val="8"/>
              </w:rPr>
              <w:t>地，不用水进行冲洗，清洁区域约</w:t>
            </w:r>
            <w:r>
              <w:rPr>
                <w:spacing w:val="-47"/>
              </w:rPr>
              <w:t xml:space="preserve"> </w:t>
            </w:r>
            <w:r>
              <w:rPr>
                <w:rFonts w:ascii="Times New Roman" w:hAnsi="Times New Roman" w:eastAsia="Times New Roman" w:cs="Times New Roman"/>
                <w:spacing w:val="8"/>
              </w:rPr>
              <w:t>500m</w:t>
            </w:r>
            <w:r>
              <w:rPr>
                <w:rFonts w:ascii="Times New Roman" w:hAnsi="Times New Roman" w:eastAsia="Times New Roman" w:cs="Times New Roman"/>
                <w:spacing w:val="8"/>
                <w:position w:val="8"/>
                <w:sz w:val="16"/>
                <w:szCs w:val="16"/>
              </w:rPr>
              <w:t xml:space="preserve">2 </w:t>
            </w:r>
            <w:r>
              <w:rPr>
                <w:spacing w:val="7"/>
              </w:rPr>
              <w:t>，拖扫约每周</w:t>
            </w:r>
            <w:r>
              <w:rPr>
                <w:spacing w:val="-28"/>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2"/>
                <w:w w:val="101"/>
              </w:rPr>
              <w:t xml:space="preserve"> </w:t>
            </w:r>
            <w:r>
              <w:rPr>
                <w:spacing w:val="7"/>
              </w:rPr>
              <w:t>次，全年拖扫约</w:t>
            </w:r>
            <w:r>
              <w:t xml:space="preserve"> </w:t>
            </w:r>
            <w:r>
              <w:rPr>
                <w:rFonts w:ascii="Times New Roman" w:hAnsi="Times New Roman" w:eastAsia="Times New Roman" w:cs="Times New Roman"/>
                <w:spacing w:val="4"/>
              </w:rPr>
              <w:t>50</w:t>
            </w:r>
            <w:r>
              <w:rPr>
                <w:rFonts w:ascii="Times New Roman" w:hAnsi="Times New Roman" w:eastAsia="Times New Roman" w:cs="Times New Roman"/>
                <w:spacing w:val="31"/>
                <w:w w:val="101"/>
              </w:rPr>
              <w:t xml:space="preserve"> </w:t>
            </w:r>
            <w:r>
              <w:rPr>
                <w:spacing w:val="4"/>
              </w:rPr>
              <w:t>次，拖扫过程用水量约</w:t>
            </w:r>
            <w:r>
              <w:rPr>
                <w:spacing w:val="-57"/>
              </w:rPr>
              <w:t xml:space="preserve"> </w:t>
            </w:r>
            <w:r>
              <w:rPr>
                <w:rFonts w:ascii="Times New Roman" w:hAnsi="Times New Roman" w:eastAsia="Times New Roman" w:cs="Times New Roman"/>
                <w:spacing w:val="4"/>
              </w:rPr>
              <w:t>2L/m</w:t>
            </w:r>
            <w:r>
              <w:rPr>
                <w:rFonts w:ascii="Times New Roman" w:hAnsi="Times New Roman" w:eastAsia="Times New Roman" w:cs="Times New Roman"/>
                <w:spacing w:val="4"/>
                <w:position w:val="8"/>
                <w:sz w:val="16"/>
                <w:szCs w:val="16"/>
              </w:rPr>
              <w:t xml:space="preserve">2  </w:t>
            </w:r>
            <w:r>
              <w:rPr>
                <w:spacing w:val="4"/>
              </w:rPr>
              <w:t>·次，则清洁用水为</w:t>
            </w:r>
            <w:r>
              <w:rPr>
                <w:spacing w:val="-30"/>
              </w:rPr>
              <w:t xml:space="preserve"> </w:t>
            </w:r>
            <w:r>
              <w:rPr>
                <w:rFonts w:ascii="Times New Roman" w:hAnsi="Times New Roman" w:eastAsia="Times New Roman" w:cs="Times New Roman"/>
                <w:spacing w:val="4"/>
              </w:rPr>
              <w:t>1m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w:t>
            </w:r>
            <w:r>
              <w:rPr>
                <w:spacing w:val="4"/>
              </w:rPr>
              <w:t>次，</w:t>
            </w:r>
            <w:r>
              <w:rPr>
                <w:rFonts w:ascii="Times New Roman" w:hAnsi="Times New Roman" w:eastAsia="Times New Roman" w:cs="Times New Roman"/>
                <w:spacing w:val="4"/>
              </w:rPr>
              <w:t>50m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/a</w:t>
            </w:r>
            <w:r>
              <w:rPr>
                <w:rFonts w:ascii="Times New Roman" w:hAnsi="Times New Roman" w:eastAsia="Times New Roman" w:cs="Times New Roman"/>
                <w:spacing w:val="-24"/>
              </w:rPr>
              <w:t xml:space="preserve"> </w:t>
            </w:r>
            <w:r>
              <w:rPr>
                <w:spacing w:val="4"/>
              </w:rPr>
              <w:t>。排</w:t>
            </w:r>
          </w:p>
          <w:p>
            <w:pPr>
              <w:pStyle w:val="6"/>
              <w:spacing w:before="1" w:line="225" w:lineRule="auto"/>
              <w:ind w:left="110"/>
            </w:pPr>
            <w:r>
              <w:rPr>
                <w:spacing w:val="6"/>
              </w:rPr>
              <w:t>污系数按</w:t>
            </w:r>
            <w:r>
              <w:rPr>
                <w:spacing w:val="-51"/>
              </w:rPr>
              <w:t xml:space="preserve"> </w:t>
            </w:r>
            <w:r>
              <w:rPr>
                <w:rFonts w:ascii="Times New Roman" w:hAnsi="Times New Roman" w:eastAsia="Times New Roman" w:cs="Times New Roman"/>
                <w:spacing w:val="6"/>
              </w:rPr>
              <w:t xml:space="preserve">0.9 </w:t>
            </w:r>
            <w:r>
              <w:rPr>
                <w:spacing w:val="6"/>
              </w:rPr>
              <w:t>计，清洁废水产生量为</w:t>
            </w:r>
            <w:r>
              <w:rPr>
                <w:spacing w:val="-51"/>
              </w:rPr>
              <w:t xml:space="preserve"> </w:t>
            </w:r>
            <w:r>
              <w:rPr>
                <w:rFonts w:ascii="Times New Roman" w:hAnsi="Times New Roman" w:eastAsia="Times New Roman" w:cs="Times New Roman"/>
                <w:spacing w:val="6"/>
              </w:rPr>
              <w:t>0.9m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w:t>
            </w:r>
            <w:r>
              <w:rPr>
                <w:spacing w:val="6"/>
              </w:rPr>
              <w:t>次，</w:t>
            </w:r>
            <w:r>
              <w:rPr>
                <w:rFonts w:ascii="Times New Roman" w:hAnsi="Times New Roman" w:eastAsia="Times New Roman" w:cs="Times New Roman"/>
                <w:spacing w:val="6"/>
              </w:rPr>
              <w:t>45m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/a</w:t>
            </w:r>
            <w:r>
              <w:rPr>
                <w:spacing w:val="6"/>
              </w:rPr>
              <w:t>。</w:t>
            </w:r>
          </w:p>
          <w:p>
            <w:pPr>
              <w:pStyle w:val="6"/>
              <w:spacing w:before="172" w:line="226" w:lineRule="auto"/>
              <w:ind w:left="525"/>
            </w:pPr>
            <w:r>
              <w:rPr>
                <w:spacing w:val="9"/>
                <w:sz w:val="20"/>
                <w:szCs w:val="20"/>
              </w:rPr>
              <w:t>③</w:t>
            </w:r>
            <w:r>
              <w:rPr>
                <w:spacing w:val="9"/>
              </w:rPr>
              <w:t>切削液调配用水</w:t>
            </w:r>
          </w:p>
          <w:p>
            <w:pPr>
              <w:pStyle w:val="6"/>
              <w:spacing w:before="175" w:line="354" w:lineRule="auto"/>
              <w:ind w:left="114" w:right="97" w:firstLine="516"/>
            </w:pPr>
            <w:r>
              <w:rPr>
                <w:spacing w:val="5"/>
              </w:rPr>
              <w:t>本项目</w:t>
            </w:r>
            <w:r>
              <w:rPr>
                <w:rFonts w:ascii="Times New Roman" w:hAnsi="Times New Roman" w:eastAsia="Times New Roman" w:cs="Times New Roman"/>
              </w:rPr>
              <w:t>CNC</w:t>
            </w:r>
            <w:r>
              <w:rPr>
                <w:spacing w:val="5"/>
              </w:rPr>
              <w:t>设备需切削液进行冷却，项目年使用切削液</w:t>
            </w:r>
            <w:r>
              <w:rPr>
                <w:spacing w:val="-43"/>
              </w:rPr>
              <w:t xml:space="preserve"> </w:t>
            </w:r>
            <w:r>
              <w:rPr>
                <w:rFonts w:ascii="Times New Roman" w:hAnsi="Times New Roman" w:eastAsia="Times New Roman" w:cs="Times New Roman"/>
                <w:spacing w:val="5"/>
              </w:rPr>
              <w:t>0.5t/a</w:t>
            </w:r>
            <w:r>
              <w:rPr>
                <w:spacing w:val="5"/>
              </w:rPr>
              <w:t>，切削液</w:t>
            </w:r>
            <w:r>
              <w:t xml:space="preserve"> </w:t>
            </w:r>
            <w:r>
              <w:rPr>
                <w:spacing w:val="16"/>
              </w:rPr>
              <w:t>与水以</w:t>
            </w:r>
            <w:r>
              <w:rPr>
                <w:spacing w:val="-22"/>
              </w:rPr>
              <w:t xml:space="preserve"> </w:t>
            </w:r>
            <w:r>
              <w:rPr>
                <w:rFonts w:ascii="Times New Roman" w:hAnsi="Times New Roman" w:eastAsia="Times New Roman" w:cs="Times New Roman"/>
                <w:spacing w:val="16"/>
              </w:rPr>
              <w:t>1</w:t>
            </w:r>
            <w:r>
              <w:rPr>
                <w:spacing w:val="16"/>
              </w:rPr>
              <w:t>：</w:t>
            </w:r>
            <w:r>
              <w:rPr>
                <w:rFonts w:ascii="Times New Roman" w:hAnsi="Times New Roman" w:eastAsia="Times New Roman" w:cs="Times New Roman"/>
                <w:spacing w:val="16"/>
              </w:rPr>
              <w:t>20</w:t>
            </w:r>
            <w:r>
              <w:rPr>
                <w:rFonts w:ascii="Times New Roman" w:hAnsi="Times New Roman" w:eastAsia="Times New Roman" w:cs="Times New Roman"/>
                <w:spacing w:val="41"/>
              </w:rPr>
              <w:t xml:space="preserve"> </w:t>
            </w:r>
            <w:r>
              <w:rPr>
                <w:spacing w:val="16"/>
              </w:rPr>
              <w:t>的稀释比例用水稀释后使用，项目切削</w:t>
            </w:r>
            <w:r>
              <w:rPr>
                <w:spacing w:val="15"/>
              </w:rPr>
              <w:t>液配备所用水量为</w:t>
            </w:r>
            <w:r>
              <w:t xml:space="preserve"> </w:t>
            </w:r>
            <w:r>
              <w:rPr>
                <w:rFonts w:ascii="Times New Roman" w:hAnsi="Times New Roman" w:eastAsia="Times New Roman" w:cs="Times New Roman"/>
                <w:spacing w:val="10"/>
              </w:rPr>
              <w:t>10m</w:t>
            </w:r>
            <w:r>
              <w:rPr>
                <w:rFonts w:ascii="Times New Roman" w:hAnsi="Times New Roman" w:eastAsia="Times New Roman" w:cs="Times New Roman"/>
                <w:spacing w:val="10"/>
                <w:position w:val="8"/>
                <w:sz w:val="16"/>
                <w:szCs w:val="16"/>
              </w:rPr>
              <w:t>3</w:t>
            </w:r>
            <w:r>
              <w:rPr>
                <w:rFonts w:ascii="Times New Roman" w:hAnsi="Times New Roman" w:eastAsia="Times New Roman" w:cs="Times New Roman"/>
                <w:spacing w:val="10"/>
              </w:rPr>
              <w:t>/a</w:t>
            </w:r>
            <w:r>
              <w:rPr>
                <w:rFonts w:ascii="Times New Roman" w:hAnsi="Times New Roman" w:eastAsia="Times New Roman" w:cs="Times New Roman"/>
                <w:spacing w:val="-22"/>
              </w:rPr>
              <w:t xml:space="preserve"> </w:t>
            </w:r>
            <w:r>
              <w:rPr>
                <w:spacing w:val="10"/>
              </w:rPr>
              <w:t>。切削液使用后经</w:t>
            </w:r>
            <w:r>
              <w:rPr>
                <w:rFonts w:ascii="Times New Roman" w:hAnsi="Times New Roman" w:eastAsia="Times New Roman" w:cs="Times New Roman"/>
              </w:rPr>
              <w:t>CNC</w:t>
            </w:r>
            <w:r>
              <w:rPr>
                <w:spacing w:val="10"/>
              </w:rPr>
              <w:t>设备自带的装置收集过滤后，返回切削液箱</w:t>
            </w:r>
          </w:p>
          <w:p>
            <w:pPr>
              <w:pStyle w:val="6"/>
              <w:spacing w:before="2" w:line="225" w:lineRule="auto"/>
              <w:ind w:left="133"/>
            </w:pPr>
            <w:r>
              <w:rPr>
                <w:spacing w:val="5"/>
              </w:rPr>
              <w:t>中循环使用，不外排。</w:t>
            </w:r>
          </w:p>
          <w:p>
            <w:pPr>
              <w:pStyle w:val="6"/>
              <w:spacing w:before="157" w:line="224" w:lineRule="auto"/>
              <w:ind w:left="627"/>
            </w:pPr>
            <w:r>
              <w:rPr>
                <w:spacing w:val="8"/>
              </w:rPr>
              <w:t>④清洗用水</w:t>
            </w:r>
          </w:p>
          <w:p>
            <w:pPr>
              <w:pStyle w:val="6"/>
              <w:spacing w:before="159" w:line="339" w:lineRule="auto"/>
              <w:ind w:left="124" w:right="95" w:firstLine="509"/>
            </w:pPr>
            <w:r>
              <w:rPr>
                <w:spacing w:val="10"/>
              </w:rPr>
              <w:t>项目包装前需进行清洗，去除表面的油污，根据业主提供资料，工件</w:t>
            </w:r>
            <w:r>
              <w:rPr>
                <w:spacing w:val="18"/>
              </w:rPr>
              <w:t xml:space="preserve"> </w:t>
            </w:r>
            <w:r>
              <w:rPr>
                <w:spacing w:val="9"/>
              </w:rPr>
              <w:t>只清洗</w:t>
            </w:r>
            <w:r>
              <w:rPr>
                <w:spacing w:val="-40"/>
              </w:rPr>
              <w:t xml:space="preserve"> </w:t>
            </w:r>
            <w:r>
              <w:rPr>
                <w:rFonts w:ascii="Times New Roman" w:hAnsi="Times New Roman" w:eastAsia="Times New Roman" w:cs="Times New Roman"/>
                <w:spacing w:val="9"/>
              </w:rPr>
              <w:t>2</w:t>
            </w:r>
            <w:r>
              <w:rPr>
                <w:rFonts w:ascii="Times New Roman" w:hAnsi="Times New Roman" w:eastAsia="Times New Roman" w:cs="Times New Roman"/>
                <w:spacing w:val="22"/>
              </w:rPr>
              <w:t xml:space="preserve"> </w:t>
            </w:r>
            <w:r>
              <w:rPr>
                <w:spacing w:val="9"/>
              </w:rPr>
              <w:t>次，第一次使用片碱清洗油污，第二次使用清水漂洗。水：氢氧</w:t>
            </w:r>
          </w:p>
          <w:p>
            <w:pPr>
              <w:pStyle w:val="6"/>
              <w:spacing w:before="1" w:line="225" w:lineRule="auto"/>
              <w:jc w:val="right"/>
            </w:pPr>
            <w:r>
              <w:rPr>
                <w:spacing w:val="5"/>
              </w:rPr>
              <w:t>化钠比例为</w:t>
            </w:r>
            <w:r>
              <w:rPr>
                <w:spacing w:val="-49"/>
              </w:rPr>
              <w:t xml:space="preserve"> </w:t>
            </w:r>
            <w:r>
              <w:rPr>
                <w:rFonts w:ascii="Times New Roman" w:hAnsi="Times New Roman" w:eastAsia="Times New Roman" w:cs="Times New Roman"/>
                <w:spacing w:val="5"/>
              </w:rPr>
              <w:t>600:1</w:t>
            </w:r>
            <w:r>
              <w:rPr>
                <w:spacing w:val="5"/>
              </w:rPr>
              <w:t>，每个清洗槽有效容积为</w:t>
            </w:r>
            <w:r>
              <w:rPr>
                <w:spacing w:val="-49"/>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4"/>
              </w:rPr>
              <w:t xml:space="preserve"> 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w:t>
            </w:r>
            <w:r>
              <w:rPr>
                <w:spacing w:val="4"/>
              </w:rPr>
              <w:t>个，每天更换一次清洗水。</w:t>
            </w:r>
          </w:p>
        </w:tc>
      </w:tr>
    </w:tbl>
    <w:p>
      <w:pPr>
        <w:pStyle w:val="2"/>
        <w:spacing w:line="185" w:lineRule="exact"/>
        <w:rPr>
          <w:sz w:val="16"/>
        </w:rPr>
      </w:pPr>
    </w:p>
    <w:p>
      <w:pPr>
        <w:spacing w:line="185" w:lineRule="exact"/>
        <w:rPr>
          <w:sz w:val="16"/>
          <w:szCs w:val="16"/>
        </w:rPr>
        <w:sectPr>
          <w:footerReference r:id="rId31" w:type="default"/>
          <w:pgSz w:w="11906" w:h="16838"/>
          <w:pgMar w:top="400" w:right="1451" w:bottom="1363" w:left="1451" w:header="0" w:footer="1201" w:gutter="0"/>
          <w:cols w:space="720" w:num="1"/>
        </w:sectPr>
      </w:pPr>
    </w:p>
    <w:p>
      <w:pPr>
        <w:spacing w:before="41"/>
      </w:pPr>
    </w:p>
    <w:p>
      <w:pPr>
        <w:spacing w:before="41"/>
      </w:pPr>
    </w:p>
    <w:p>
      <w:pPr>
        <w:spacing w:before="41"/>
      </w:pPr>
    </w:p>
    <w:tbl>
      <w:tblPr>
        <w:tblStyle w:val="5"/>
        <w:tblW w:w="8987"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24"/>
        <w:gridCol w:w="1117"/>
        <w:gridCol w:w="744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56" w:hRule="atLeast"/>
        </w:trPr>
        <w:tc>
          <w:tcPr>
            <w:tcW w:w="424" w:type="dxa"/>
            <w:vMerge w:val="restart"/>
            <w:tcBorders>
              <w:top w:val="single" w:color="000000" w:sz="6" w:space="0"/>
              <w:left w:val="single" w:color="000000" w:sz="6" w:space="0"/>
              <w:bottom w:val="nil"/>
              <w:right w:val="single" w:color="000000" w:sz="2" w:space="0"/>
            </w:tcBorders>
            <w:vAlign w:val="top"/>
          </w:tcPr>
          <w:p>
            <w:pPr>
              <w:rPr>
                <w:rFonts w:ascii="Arial"/>
                <w:sz w:val="21"/>
              </w:rPr>
            </w:pPr>
          </w:p>
        </w:tc>
        <w:tc>
          <w:tcPr>
            <w:tcW w:w="8563" w:type="dxa"/>
            <w:gridSpan w:val="2"/>
            <w:tcBorders>
              <w:top w:val="single" w:color="000000" w:sz="6" w:space="0"/>
              <w:left w:val="single" w:color="000000" w:sz="2" w:space="0"/>
              <w:right w:val="single" w:color="000000" w:sz="6" w:space="0"/>
            </w:tcBorders>
            <w:vAlign w:val="top"/>
          </w:tcPr>
          <w:p>
            <w:pPr>
              <w:pStyle w:val="6"/>
              <w:spacing w:before="149" w:line="339" w:lineRule="auto"/>
              <w:ind w:left="120" w:right="101" w:hanging="6"/>
              <w:jc w:val="both"/>
              <w:rPr>
                <w:rFonts w:ascii="Times New Roman" w:hAnsi="Times New Roman" w:eastAsia="Times New Roman" w:cs="Times New Roman"/>
              </w:rPr>
            </w:pPr>
            <w:bookmarkStart w:id="2" w:name="bookmark4"/>
            <w:bookmarkEnd w:id="2"/>
            <w:r>
              <w:rPr>
                <w:spacing w:val="15"/>
              </w:rPr>
              <w:t>则清洗用水量为</w:t>
            </w:r>
            <w:r>
              <w:rPr>
                <w:spacing w:val="-14"/>
              </w:rPr>
              <w:t xml:space="preserve"> </w:t>
            </w:r>
            <w:r>
              <w:rPr>
                <w:rFonts w:ascii="Times New Roman" w:hAnsi="Times New Roman" w:eastAsia="Times New Roman" w:cs="Times New Roman"/>
                <w:spacing w:val="15"/>
              </w:rPr>
              <w:t>3m</w:t>
            </w:r>
            <w:r>
              <w:rPr>
                <w:rFonts w:ascii="Times New Roman" w:hAnsi="Times New Roman" w:eastAsia="Times New Roman" w:cs="Times New Roman"/>
                <w:spacing w:val="15"/>
                <w:position w:val="8"/>
                <w:sz w:val="16"/>
                <w:szCs w:val="16"/>
              </w:rPr>
              <w:t>3</w:t>
            </w:r>
            <w:r>
              <w:rPr>
                <w:rFonts w:ascii="Times New Roman" w:hAnsi="Times New Roman" w:eastAsia="Times New Roman" w:cs="Times New Roman"/>
                <w:spacing w:val="15"/>
              </w:rPr>
              <w:t>/</w:t>
            </w:r>
            <w:r>
              <w:rPr>
                <w:spacing w:val="15"/>
              </w:rPr>
              <w:t>个·</w:t>
            </w:r>
            <w:r>
              <w:rPr>
                <w:rFonts w:ascii="Times New Roman" w:hAnsi="Times New Roman" w:eastAsia="Times New Roman" w:cs="Times New Roman"/>
                <w:spacing w:val="15"/>
              </w:rPr>
              <w:t>d</w:t>
            </w:r>
            <w:r>
              <w:rPr>
                <w:rFonts w:ascii="Times New Roman" w:hAnsi="Times New Roman" w:eastAsia="Times New Roman" w:cs="Times New Roman"/>
                <w:spacing w:val="-13"/>
              </w:rPr>
              <w:t xml:space="preserve"> </w:t>
            </w:r>
            <w:r>
              <w:rPr>
                <w:spacing w:val="15"/>
              </w:rPr>
              <w:t>，共有</w:t>
            </w:r>
            <w:r>
              <w:rPr>
                <w:spacing w:val="-35"/>
              </w:rPr>
              <w:t xml:space="preserve"> </w:t>
            </w:r>
            <w:r>
              <w:rPr>
                <w:rFonts w:ascii="Times New Roman" w:hAnsi="Times New Roman" w:eastAsia="Times New Roman" w:cs="Times New Roman"/>
                <w:spacing w:val="15"/>
              </w:rPr>
              <w:t>2</w:t>
            </w:r>
            <w:r>
              <w:rPr>
                <w:rFonts w:ascii="Times New Roman" w:hAnsi="Times New Roman" w:eastAsia="Times New Roman" w:cs="Times New Roman"/>
                <w:spacing w:val="32"/>
              </w:rPr>
              <w:t xml:space="preserve"> </w:t>
            </w:r>
            <w:r>
              <w:rPr>
                <w:spacing w:val="15"/>
              </w:rPr>
              <w:t>个清洗槽</w:t>
            </w:r>
            <w:r>
              <w:rPr>
                <w:spacing w:val="-75"/>
              </w:rPr>
              <w:t xml:space="preserve"> </w:t>
            </w:r>
            <w:r>
              <w:rPr>
                <w:spacing w:val="15"/>
              </w:rPr>
              <w:t>，则清洗用水量为</w:t>
            </w:r>
            <w:r>
              <w:rPr>
                <w:spacing w:val="-25"/>
              </w:rPr>
              <w:t xml:space="preserve"> </w:t>
            </w:r>
            <w:r>
              <w:rPr>
                <w:rFonts w:ascii="Times New Roman" w:hAnsi="Times New Roman" w:eastAsia="Times New Roman" w:cs="Times New Roman"/>
                <w:spacing w:val="15"/>
              </w:rPr>
              <w:t>6m</w:t>
            </w:r>
            <w:r>
              <w:rPr>
                <w:rFonts w:ascii="Times New Roman" w:hAnsi="Times New Roman" w:eastAsia="Times New Roman" w:cs="Times New Roman"/>
                <w:spacing w:val="15"/>
                <w:position w:val="8"/>
                <w:sz w:val="16"/>
                <w:szCs w:val="16"/>
              </w:rPr>
              <w:t>3</w:t>
            </w:r>
            <w:r>
              <w:rPr>
                <w:rFonts w:ascii="Times New Roman" w:hAnsi="Times New Roman" w:eastAsia="Times New Roman" w:cs="Times New Roman"/>
                <w:spacing w:val="15"/>
              </w:rPr>
              <w:t>/d</w:t>
            </w:r>
            <w:r>
              <w:rPr>
                <w:rFonts w:ascii="Times New Roman" w:hAnsi="Times New Roman" w:eastAsia="Times New Roman" w:cs="Times New Roman"/>
              </w:rPr>
              <w:t xml:space="preserve"> </w:t>
            </w:r>
            <w:r>
              <w:rPr>
                <w:spacing w:val="5"/>
              </w:rPr>
              <w:t>（</w:t>
            </w:r>
            <w:r>
              <w:rPr>
                <w:rFonts w:ascii="Times New Roman" w:hAnsi="Times New Roman" w:eastAsia="Times New Roman" w:cs="Times New Roman"/>
                <w:spacing w:val="5"/>
              </w:rPr>
              <w:t>1800m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 xml:space="preserve">/a </w:t>
            </w:r>
            <w:r>
              <w:rPr>
                <w:spacing w:val="-32"/>
              </w:rPr>
              <w:t>）</w:t>
            </w:r>
            <w:r>
              <w:rPr>
                <w:spacing w:val="-49"/>
              </w:rPr>
              <w:t xml:space="preserve"> </w:t>
            </w:r>
            <w:r>
              <w:rPr>
                <w:spacing w:val="-32"/>
              </w:rPr>
              <w:t>，</w:t>
            </w:r>
            <w:r>
              <w:rPr>
                <w:spacing w:val="-70"/>
              </w:rPr>
              <w:t xml:space="preserve"> </w:t>
            </w:r>
            <w:r>
              <w:rPr>
                <w:spacing w:val="5"/>
              </w:rPr>
              <w:t>排</w:t>
            </w:r>
            <w:r>
              <w:rPr>
                <w:spacing w:val="-74"/>
              </w:rPr>
              <w:t xml:space="preserve"> </w:t>
            </w:r>
            <w:r>
              <w:rPr>
                <w:spacing w:val="5"/>
              </w:rPr>
              <w:t>污</w:t>
            </w:r>
            <w:r>
              <w:rPr>
                <w:spacing w:val="-71"/>
              </w:rPr>
              <w:t xml:space="preserve"> </w:t>
            </w:r>
            <w:r>
              <w:rPr>
                <w:spacing w:val="5"/>
              </w:rPr>
              <w:t>系</w:t>
            </w:r>
            <w:r>
              <w:rPr>
                <w:spacing w:val="-74"/>
              </w:rPr>
              <w:t xml:space="preserve"> </w:t>
            </w:r>
            <w:r>
              <w:rPr>
                <w:spacing w:val="5"/>
              </w:rPr>
              <w:t>数</w:t>
            </w:r>
            <w:r>
              <w:rPr>
                <w:spacing w:val="-72"/>
              </w:rPr>
              <w:t xml:space="preserve"> </w:t>
            </w:r>
            <w:r>
              <w:rPr>
                <w:spacing w:val="5"/>
              </w:rPr>
              <w:t xml:space="preserve">按 </w:t>
            </w:r>
            <w:r>
              <w:rPr>
                <w:rFonts w:ascii="Times New Roman" w:hAnsi="Times New Roman" w:eastAsia="Times New Roman" w:cs="Times New Roman"/>
                <w:spacing w:val="5"/>
              </w:rPr>
              <w:t>0.9</w:t>
            </w:r>
            <w:r>
              <w:rPr>
                <w:rFonts w:ascii="Times New Roman" w:hAnsi="Times New Roman" w:eastAsia="Times New Roman" w:cs="Times New Roman"/>
                <w:spacing w:val="51"/>
              </w:rPr>
              <w:t xml:space="preserve"> </w:t>
            </w:r>
            <w:r>
              <w:rPr>
                <w:spacing w:val="5"/>
              </w:rPr>
              <w:t>计</w:t>
            </w:r>
            <w:r>
              <w:rPr>
                <w:spacing w:val="-74"/>
              </w:rPr>
              <w:t xml:space="preserve"> </w:t>
            </w:r>
            <w:r>
              <w:rPr>
                <w:spacing w:val="5"/>
              </w:rPr>
              <w:t>算</w:t>
            </w:r>
            <w:r>
              <w:rPr>
                <w:spacing w:val="-55"/>
              </w:rPr>
              <w:t xml:space="preserve"> </w:t>
            </w:r>
            <w:r>
              <w:rPr>
                <w:spacing w:val="5"/>
              </w:rPr>
              <w:t>，</w:t>
            </w:r>
            <w:r>
              <w:rPr>
                <w:spacing w:val="-65"/>
              </w:rPr>
              <w:t xml:space="preserve"> </w:t>
            </w:r>
            <w:r>
              <w:rPr>
                <w:spacing w:val="5"/>
              </w:rPr>
              <w:t>则清洗</w:t>
            </w:r>
            <w:r>
              <w:rPr>
                <w:spacing w:val="-75"/>
              </w:rPr>
              <w:t xml:space="preserve"> </w:t>
            </w:r>
            <w:r>
              <w:rPr>
                <w:spacing w:val="5"/>
              </w:rPr>
              <w:t>废</w:t>
            </w:r>
            <w:r>
              <w:rPr>
                <w:spacing w:val="-73"/>
              </w:rPr>
              <w:t xml:space="preserve"> </w:t>
            </w:r>
            <w:r>
              <w:rPr>
                <w:spacing w:val="5"/>
              </w:rPr>
              <w:t>水产</w:t>
            </w:r>
            <w:r>
              <w:rPr>
                <w:spacing w:val="-74"/>
              </w:rPr>
              <w:t xml:space="preserve"> </w:t>
            </w:r>
            <w:r>
              <w:rPr>
                <w:spacing w:val="5"/>
              </w:rPr>
              <w:t>生量</w:t>
            </w:r>
            <w:r>
              <w:rPr>
                <w:spacing w:val="-73"/>
              </w:rPr>
              <w:t xml:space="preserve"> </w:t>
            </w:r>
            <w:r>
              <w:rPr>
                <w:spacing w:val="5"/>
              </w:rPr>
              <w:t xml:space="preserve">为 </w:t>
            </w:r>
            <w:r>
              <w:rPr>
                <w:rFonts w:ascii="Times New Roman" w:hAnsi="Times New Roman" w:eastAsia="Times New Roman" w:cs="Times New Roman"/>
                <w:spacing w:val="5"/>
              </w:rPr>
              <w:t>5.4m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4"/>
              </w:rPr>
              <w:t>/d</w:t>
            </w:r>
          </w:p>
          <w:p>
            <w:pPr>
              <w:pStyle w:val="6"/>
              <w:spacing w:line="238" w:lineRule="auto"/>
              <w:ind w:left="120"/>
            </w:pPr>
            <w:r>
              <w:rPr>
                <w:spacing w:val="2"/>
              </w:rPr>
              <w:t>（</w:t>
            </w:r>
            <w:r>
              <w:rPr>
                <w:rFonts w:ascii="Times New Roman" w:hAnsi="Times New Roman" w:eastAsia="Times New Roman" w:cs="Times New Roman"/>
                <w:spacing w:val="2"/>
              </w:rPr>
              <w:t>1620m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2"/>
              </w:rPr>
              <w:t>/a</w:t>
            </w:r>
            <w:r>
              <w:rPr>
                <w:spacing w:val="2"/>
              </w:rPr>
              <w:t>）。</w:t>
            </w:r>
          </w:p>
          <w:p>
            <w:pPr>
              <w:pStyle w:val="6"/>
              <w:spacing w:before="152" w:line="226" w:lineRule="auto"/>
              <w:ind w:left="626"/>
            </w:pPr>
            <w:r>
              <w:rPr>
                <w:spacing w:val="7"/>
                <w:sz w:val="20"/>
                <w:szCs w:val="20"/>
              </w:rPr>
              <w:t>⑤</w:t>
            </w:r>
            <w:r>
              <w:rPr>
                <w:spacing w:val="7"/>
              </w:rPr>
              <w:t>洗手废水</w:t>
            </w:r>
          </w:p>
          <w:p>
            <w:pPr>
              <w:pStyle w:val="6"/>
              <w:spacing w:before="160" w:line="339" w:lineRule="auto"/>
              <w:ind w:left="110" w:right="102" w:firstLine="522"/>
            </w:pPr>
            <w:r>
              <w:rPr>
                <w:spacing w:val="8"/>
              </w:rPr>
              <w:t>项目劳动定员</w:t>
            </w:r>
            <w:r>
              <w:rPr>
                <w:spacing w:val="-58"/>
              </w:rPr>
              <w:t xml:space="preserve"> </w:t>
            </w:r>
            <w:r>
              <w:rPr>
                <w:rFonts w:ascii="Times New Roman" w:hAnsi="Times New Roman" w:eastAsia="Times New Roman" w:cs="Times New Roman"/>
                <w:spacing w:val="8"/>
              </w:rPr>
              <w:t xml:space="preserve">40 </w:t>
            </w:r>
            <w:r>
              <w:rPr>
                <w:spacing w:val="8"/>
              </w:rPr>
              <w:t>人，按照洗手用水量按</w:t>
            </w:r>
            <w:r>
              <w:rPr>
                <w:spacing w:val="-55"/>
              </w:rPr>
              <w:t xml:space="preserve"> </w:t>
            </w:r>
            <w:r>
              <w:rPr>
                <w:rFonts w:ascii="Times New Roman" w:hAnsi="Times New Roman" w:eastAsia="Times New Roman" w:cs="Times New Roman"/>
                <w:spacing w:val="8"/>
              </w:rPr>
              <w:t>2L</w:t>
            </w:r>
            <w:r>
              <w:rPr>
                <w:rFonts w:ascii="Times New Roman" w:hAnsi="Times New Roman" w:eastAsia="Times New Roman" w:cs="Times New Roman"/>
                <w:spacing w:val="7"/>
              </w:rPr>
              <w:t>/</w:t>
            </w:r>
            <w:r>
              <w:rPr>
                <w:spacing w:val="7"/>
              </w:rPr>
              <w:t>人</w:t>
            </w:r>
            <w:r>
              <w:rPr>
                <w:rFonts w:ascii="Times New Roman" w:hAnsi="Times New Roman" w:eastAsia="Times New Roman" w:cs="Times New Roman"/>
                <w:spacing w:val="7"/>
              </w:rPr>
              <w:t xml:space="preserve">.d </w:t>
            </w:r>
            <w:r>
              <w:rPr>
                <w:spacing w:val="7"/>
              </w:rPr>
              <w:t>计，即项目员工洗手</w:t>
            </w:r>
            <w:r>
              <w:t xml:space="preserve"> </w:t>
            </w:r>
            <w:r>
              <w:rPr>
                <w:spacing w:val="13"/>
              </w:rPr>
              <w:t>用水总量</w:t>
            </w:r>
            <w:r>
              <w:rPr>
                <w:spacing w:val="-33"/>
              </w:rPr>
              <w:t xml:space="preserve"> </w:t>
            </w:r>
            <w:r>
              <w:rPr>
                <w:rFonts w:ascii="Times New Roman" w:hAnsi="Times New Roman" w:eastAsia="Times New Roman" w:cs="Times New Roman"/>
                <w:spacing w:val="13"/>
              </w:rPr>
              <w:t>0.08m</w:t>
            </w:r>
            <w:r>
              <w:rPr>
                <w:rFonts w:ascii="Times New Roman" w:hAnsi="Times New Roman" w:eastAsia="Times New Roman" w:cs="Times New Roman"/>
                <w:spacing w:val="13"/>
                <w:position w:val="8"/>
                <w:sz w:val="16"/>
                <w:szCs w:val="16"/>
              </w:rPr>
              <w:t>3</w:t>
            </w:r>
            <w:r>
              <w:rPr>
                <w:rFonts w:ascii="Times New Roman" w:hAnsi="Times New Roman" w:eastAsia="Times New Roman" w:cs="Times New Roman"/>
                <w:spacing w:val="13"/>
              </w:rPr>
              <w:t>/d</w:t>
            </w:r>
            <w:r>
              <w:rPr>
                <w:rFonts w:ascii="Times New Roman" w:hAnsi="Times New Roman" w:eastAsia="Times New Roman" w:cs="Times New Roman"/>
                <w:spacing w:val="-36"/>
              </w:rPr>
              <w:t xml:space="preserve"> </w:t>
            </w:r>
            <w:r>
              <w:rPr>
                <w:spacing w:val="13"/>
              </w:rPr>
              <w:t>（</w:t>
            </w:r>
            <w:r>
              <w:rPr>
                <w:rFonts w:ascii="Times New Roman" w:hAnsi="Times New Roman" w:eastAsia="Times New Roman" w:cs="Times New Roman"/>
                <w:spacing w:val="13"/>
              </w:rPr>
              <w:t>24m</w:t>
            </w:r>
            <w:r>
              <w:rPr>
                <w:rFonts w:ascii="Times New Roman" w:hAnsi="Times New Roman" w:eastAsia="Times New Roman" w:cs="Times New Roman"/>
                <w:spacing w:val="13"/>
                <w:position w:val="8"/>
                <w:sz w:val="16"/>
                <w:szCs w:val="16"/>
              </w:rPr>
              <w:t>3</w:t>
            </w:r>
            <w:r>
              <w:rPr>
                <w:rFonts w:ascii="Times New Roman" w:hAnsi="Times New Roman" w:eastAsia="Times New Roman" w:cs="Times New Roman"/>
                <w:spacing w:val="13"/>
              </w:rPr>
              <w:t>/a</w:t>
            </w:r>
            <w:r>
              <w:rPr>
                <w:spacing w:val="3"/>
              </w:rPr>
              <w:t>）</w:t>
            </w:r>
            <w:r>
              <w:rPr>
                <w:spacing w:val="-51"/>
              </w:rPr>
              <w:t xml:space="preserve"> </w:t>
            </w:r>
            <w:r>
              <w:rPr>
                <w:spacing w:val="3"/>
              </w:rPr>
              <w:t>，</w:t>
            </w:r>
            <w:r>
              <w:rPr>
                <w:spacing w:val="13"/>
              </w:rPr>
              <w:t>产污系数按</w:t>
            </w:r>
            <w:r>
              <w:rPr>
                <w:spacing w:val="-29"/>
              </w:rPr>
              <w:t xml:space="preserve"> </w:t>
            </w:r>
            <w:r>
              <w:rPr>
                <w:rFonts w:ascii="Times New Roman" w:hAnsi="Times New Roman" w:eastAsia="Times New Roman" w:cs="Times New Roman"/>
                <w:spacing w:val="13"/>
              </w:rPr>
              <w:t>0.9</w:t>
            </w:r>
            <w:r>
              <w:rPr>
                <w:rFonts w:ascii="Times New Roman" w:hAnsi="Times New Roman" w:eastAsia="Times New Roman" w:cs="Times New Roman"/>
                <w:spacing w:val="30"/>
              </w:rPr>
              <w:t xml:space="preserve"> </w:t>
            </w:r>
            <w:r>
              <w:rPr>
                <w:spacing w:val="13"/>
              </w:rPr>
              <w:t>计</w:t>
            </w:r>
            <w:r>
              <w:rPr>
                <w:spacing w:val="-75"/>
              </w:rPr>
              <w:t xml:space="preserve"> </w:t>
            </w:r>
            <w:r>
              <w:rPr>
                <w:spacing w:val="13"/>
              </w:rPr>
              <w:t>，则洗手废</w:t>
            </w:r>
            <w:r>
              <w:rPr>
                <w:spacing w:val="12"/>
              </w:rPr>
              <w:t>水产生量</w:t>
            </w:r>
          </w:p>
          <w:p>
            <w:pPr>
              <w:pStyle w:val="6"/>
              <w:spacing w:line="238" w:lineRule="auto"/>
              <w:ind w:left="108"/>
            </w:pPr>
            <w:r>
              <w:rPr>
                <w:rFonts w:ascii="Times New Roman" w:hAnsi="Times New Roman" w:eastAsia="Times New Roman" w:cs="Times New Roman"/>
                <w:spacing w:val="2"/>
              </w:rPr>
              <w:t>0.072m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2"/>
              </w:rPr>
              <w:t>/d</w:t>
            </w:r>
            <w:r>
              <w:rPr>
                <w:spacing w:val="2"/>
              </w:rPr>
              <w:t>（</w:t>
            </w:r>
            <w:r>
              <w:rPr>
                <w:rFonts w:ascii="Times New Roman" w:hAnsi="Times New Roman" w:eastAsia="Times New Roman" w:cs="Times New Roman"/>
                <w:spacing w:val="2"/>
              </w:rPr>
              <w:t>21.6m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2"/>
              </w:rPr>
              <w:t>/a</w:t>
            </w:r>
            <w:r>
              <w:rPr>
                <w:rFonts w:ascii="Times New Roman" w:hAnsi="Times New Roman" w:eastAsia="Times New Roman" w:cs="Times New Roman"/>
                <w:spacing w:val="-20"/>
              </w:rPr>
              <w:t xml:space="preserve"> </w:t>
            </w:r>
            <w:r>
              <w:rPr>
                <w:spacing w:val="2"/>
              </w:rPr>
              <w:t>）。</w:t>
            </w:r>
          </w:p>
          <w:p>
            <w:pPr>
              <w:pStyle w:val="6"/>
              <w:spacing w:before="139" w:line="226" w:lineRule="auto"/>
              <w:ind w:left="633"/>
            </w:pPr>
            <w:r>
              <w:rPr>
                <w:spacing w:val="8"/>
              </w:rPr>
              <w:t>项目用水及排放情况见下表。</w:t>
            </w:r>
          </w:p>
          <w:p>
            <w:pPr>
              <w:pStyle w:val="6"/>
              <w:spacing w:before="152" w:line="226" w:lineRule="auto"/>
              <w:ind w:left="2068"/>
            </w:pPr>
            <w:r>
              <w:rPr>
                <w:spacing w:val="8"/>
                <w14:textOutline w14:w="4703" w14:cap="flat" w14:cmpd="sng">
                  <w14:solidFill>
                    <w14:srgbClr w14:val="000000"/>
                  </w14:solidFill>
                  <w14:prstDash w14:val="solid"/>
                  <w14:miter w14:val="0"/>
                </w14:textOutline>
              </w:rPr>
              <w:t>表</w:t>
            </w:r>
            <w:r>
              <w:rPr>
                <w:spacing w:val="-52"/>
              </w:rPr>
              <w:t xml:space="preserve"> </w:t>
            </w:r>
            <w:r>
              <w:rPr>
                <w:rFonts w:ascii="Times New Roman" w:hAnsi="Times New Roman" w:eastAsia="Times New Roman" w:cs="Times New Roman"/>
                <w:b/>
                <w:bCs/>
                <w:spacing w:val="8"/>
              </w:rPr>
              <w:t>2.1-7</w:t>
            </w:r>
            <w:r>
              <w:rPr>
                <w:spacing w:val="8"/>
                <w14:textOutline w14:w="4703" w14:cap="flat" w14:cmpd="sng">
                  <w14:solidFill>
                    <w14:srgbClr w14:val="000000"/>
                  </w14:solidFill>
                  <w14:prstDash w14:val="solid"/>
                  <w14:miter w14:val="0"/>
                </w14:textOutline>
              </w:rPr>
              <w:t>项目用水及排放情况一览表</w:t>
            </w:r>
          </w:p>
          <w:p>
            <w:pPr>
              <w:spacing w:line="134" w:lineRule="auto"/>
              <w:rPr>
                <w:rFonts w:ascii="Arial"/>
                <w:sz w:val="2"/>
              </w:rPr>
            </w:pPr>
          </w:p>
          <w:tbl>
            <w:tblPr>
              <w:tblStyle w:val="5"/>
              <w:tblW w:w="8121" w:type="dxa"/>
              <w:tblInd w:w="2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
              <w:gridCol w:w="1223"/>
              <w:gridCol w:w="1135"/>
              <w:gridCol w:w="1504"/>
              <w:gridCol w:w="1048"/>
              <w:gridCol w:w="741"/>
              <w:gridCol w:w="1012"/>
              <w:gridCol w:w="10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41" w:type="dxa"/>
                  <w:vMerge w:val="restart"/>
                  <w:tcBorders>
                    <w:bottom w:val="nil"/>
                  </w:tcBorders>
                  <w:textDirection w:val="tbRlV"/>
                  <w:vAlign w:val="top"/>
                </w:tcPr>
                <w:p>
                  <w:pPr>
                    <w:pStyle w:val="6"/>
                    <w:spacing w:before="109" w:line="211" w:lineRule="auto"/>
                    <w:ind w:left="52"/>
                    <w:rPr>
                      <w:sz w:val="22"/>
                      <w:szCs w:val="22"/>
                    </w:rPr>
                  </w:pPr>
                  <w:r>
                    <w:rPr>
                      <w:sz w:val="22"/>
                      <w:szCs w:val="22"/>
                    </w:rPr>
                    <w:t>序</w:t>
                  </w:r>
                  <w:r>
                    <w:rPr>
                      <w:spacing w:val="-19"/>
                      <w:sz w:val="22"/>
                      <w:szCs w:val="22"/>
                    </w:rPr>
                    <w:t xml:space="preserve"> </w:t>
                  </w:r>
                  <w:r>
                    <w:rPr>
                      <w:sz w:val="22"/>
                      <w:szCs w:val="22"/>
                    </w:rPr>
                    <w:t>号</w:t>
                  </w:r>
                </w:p>
              </w:tc>
              <w:tc>
                <w:tcPr>
                  <w:tcW w:w="1223" w:type="dxa"/>
                  <w:vMerge w:val="restart"/>
                  <w:tcBorders>
                    <w:bottom w:val="nil"/>
                  </w:tcBorders>
                  <w:vAlign w:val="top"/>
                </w:tcPr>
                <w:p>
                  <w:pPr>
                    <w:pStyle w:val="6"/>
                    <w:spacing w:before="208" w:line="220" w:lineRule="auto"/>
                    <w:ind w:left="393"/>
                    <w:rPr>
                      <w:sz w:val="22"/>
                      <w:szCs w:val="22"/>
                    </w:rPr>
                  </w:pPr>
                  <w:r>
                    <w:rPr>
                      <w:spacing w:val="-4"/>
                      <w:sz w:val="22"/>
                      <w:szCs w:val="22"/>
                    </w:rPr>
                    <w:t>类别</w:t>
                  </w:r>
                </w:p>
              </w:tc>
              <w:tc>
                <w:tcPr>
                  <w:tcW w:w="1135" w:type="dxa"/>
                  <w:vMerge w:val="restart"/>
                  <w:tcBorders>
                    <w:bottom w:val="nil"/>
                  </w:tcBorders>
                  <w:vAlign w:val="top"/>
                </w:tcPr>
                <w:p>
                  <w:pPr>
                    <w:pStyle w:val="6"/>
                    <w:spacing w:before="208" w:line="220" w:lineRule="auto"/>
                    <w:ind w:left="131"/>
                    <w:rPr>
                      <w:sz w:val="22"/>
                      <w:szCs w:val="22"/>
                    </w:rPr>
                  </w:pPr>
                  <w:r>
                    <w:rPr>
                      <w:spacing w:val="-3"/>
                      <w:sz w:val="22"/>
                      <w:szCs w:val="22"/>
                    </w:rPr>
                    <w:t>用水规模</w:t>
                  </w:r>
                </w:p>
              </w:tc>
              <w:tc>
                <w:tcPr>
                  <w:tcW w:w="1504" w:type="dxa"/>
                  <w:vMerge w:val="restart"/>
                  <w:tcBorders>
                    <w:bottom w:val="nil"/>
                  </w:tcBorders>
                  <w:vAlign w:val="top"/>
                </w:tcPr>
                <w:p>
                  <w:pPr>
                    <w:pStyle w:val="6"/>
                    <w:spacing w:before="208" w:line="220" w:lineRule="auto"/>
                    <w:ind w:left="316"/>
                    <w:rPr>
                      <w:sz w:val="22"/>
                      <w:szCs w:val="22"/>
                    </w:rPr>
                  </w:pPr>
                  <w:r>
                    <w:rPr>
                      <w:spacing w:val="-3"/>
                      <w:sz w:val="22"/>
                      <w:szCs w:val="22"/>
                    </w:rPr>
                    <w:t>用水指标</w:t>
                  </w:r>
                </w:p>
              </w:tc>
              <w:tc>
                <w:tcPr>
                  <w:tcW w:w="1789" w:type="dxa"/>
                  <w:gridSpan w:val="2"/>
                  <w:vAlign w:val="top"/>
                </w:tcPr>
                <w:p>
                  <w:pPr>
                    <w:pStyle w:val="6"/>
                    <w:spacing w:before="47" w:line="220" w:lineRule="auto"/>
                    <w:ind w:left="571"/>
                    <w:rPr>
                      <w:sz w:val="22"/>
                      <w:szCs w:val="22"/>
                    </w:rPr>
                  </w:pPr>
                  <w:r>
                    <w:rPr>
                      <w:spacing w:val="-3"/>
                      <w:sz w:val="22"/>
                      <w:szCs w:val="22"/>
                    </w:rPr>
                    <w:t>用水量</w:t>
                  </w:r>
                </w:p>
              </w:tc>
              <w:tc>
                <w:tcPr>
                  <w:tcW w:w="2029" w:type="dxa"/>
                  <w:gridSpan w:val="2"/>
                  <w:vAlign w:val="top"/>
                </w:tcPr>
                <w:p>
                  <w:pPr>
                    <w:pStyle w:val="6"/>
                    <w:spacing w:before="47" w:line="220" w:lineRule="auto"/>
                    <w:ind w:left="689"/>
                    <w:rPr>
                      <w:sz w:val="22"/>
                      <w:szCs w:val="22"/>
                    </w:rPr>
                  </w:pPr>
                  <w:r>
                    <w:rPr>
                      <w:spacing w:val="-3"/>
                      <w:sz w:val="22"/>
                      <w:szCs w:val="22"/>
                    </w:rPr>
                    <w:t>排水量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1" w:type="dxa"/>
                  <w:vMerge w:val="continue"/>
                  <w:tcBorders>
                    <w:top w:val="nil"/>
                  </w:tcBorders>
                  <w:textDirection w:val="tbRlV"/>
                  <w:vAlign w:val="top"/>
                </w:tcPr>
                <w:p>
                  <w:pPr>
                    <w:rPr>
                      <w:rFonts w:ascii="Arial"/>
                      <w:sz w:val="21"/>
                    </w:rPr>
                  </w:pPr>
                </w:p>
              </w:tc>
              <w:tc>
                <w:tcPr>
                  <w:tcW w:w="1223" w:type="dxa"/>
                  <w:vMerge w:val="continue"/>
                  <w:tcBorders>
                    <w:top w:val="nil"/>
                  </w:tcBorders>
                  <w:vAlign w:val="top"/>
                </w:tcPr>
                <w:p>
                  <w:pPr>
                    <w:rPr>
                      <w:rFonts w:ascii="Arial"/>
                      <w:sz w:val="21"/>
                    </w:rPr>
                  </w:pPr>
                </w:p>
              </w:tc>
              <w:tc>
                <w:tcPr>
                  <w:tcW w:w="1135" w:type="dxa"/>
                  <w:vMerge w:val="continue"/>
                  <w:tcBorders>
                    <w:top w:val="nil"/>
                  </w:tcBorders>
                  <w:vAlign w:val="top"/>
                </w:tcPr>
                <w:p>
                  <w:pPr>
                    <w:rPr>
                      <w:rFonts w:ascii="Arial"/>
                      <w:sz w:val="21"/>
                    </w:rPr>
                  </w:pPr>
                </w:p>
              </w:tc>
              <w:tc>
                <w:tcPr>
                  <w:tcW w:w="1504" w:type="dxa"/>
                  <w:vMerge w:val="continue"/>
                  <w:tcBorders>
                    <w:top w:val="nil"/>
                  </w:tcBorders>
                  <w:vAlign w:val="top"/>
                </w:tcPr>
                <w:p>
                  <w:pPr>
                    <w:rPr>
                      <w:rFonts w:ascii="Arial"/>
                      <w:sz w:val="21"/>
                    </w:rPr>
                  </w:pPr>
                </w:p>
              </w:tc>
              <w:tc>
                <w:tcPr>
                  <w:tcW w:w="1048" w:type="dxa"/>
                  <w:vAlign w:val="top"/>
                </w:tcPr>
                <w:p>
                  <w:pPr>
                    <w:spacing w:before="61" w:line="208"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1"/>
                      <w:position w:val="-1"/>
                      <w:sz w:val="22"/>
                      <w:szCs w:val="22"/>
                    </w:rPr>
                    <w:t>m</w:t>
                  </w:r>
                  <w:r>
                    <w:rPr>
                      <w:rFonts w:ascii="Times New Roman" w:hAnsi="Times New Roman" w:eastAsia="Times New Roman" w:cs="Times New Roman"/>
                      <w:spacing w:val="-1"/>
                      <w:position w:val="6"/>
                      <w:sz w:val="14"/>
                      <w:szCs w:val="14"/>
                    </w:rPr>
                    <w:t>3</w:t>
                  </w:r>
                  <w:r>
                    <w:rPr>
                      <w:rFonts w:ascii="Times New Roman" w:hAnsi="Times New Roman" w:eastAsia="Times New Roman" w:cs="Times New Roman"/>
                      <w:spacing w:val="-1"/>
                      <w:position w:val="-1"/>
                      <w:sz w:val="22"/>
                      <w:szCs w:val="22"/>
                    </w:rPr>
                    <w:t>/d</w:t>
                  </w:r>
                </w:p>
              </w:tc>
              <w:tc>
                <w:tcPr>
                  <w:tcW w:w="741" w:type="dxa"/>
                  <w:vAlign w:val="top"/>
                </w:tcPr>
                <w:p>
                  <w:pPr>
                    <w:spacing w:before="61" w:line="208"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1"/>
                      <w:position w:val="-1"/>
                      <w:sz w:val="22"/>
                      <w:szCs w:val="22"/>
                    </w:rPr>
                    <w:t>m</w:t>
                  </w:r>
                  <w:r>
                    <w:rPr>
                      <w:rFonts w:ascii="Times New Roman" w:hAnsi="Times New Roman" w:eastAsia="Times New Roman" w:cs="Times New Roman"/>
                      <w:spacing w:val="-1"/>
                      <w:position w:val="6"/>
                      <w:sz w:val="14"/>
                      <w:szCs w:val="14"/>
                    </w:rPr>
                    <w:t>3</w:t>
                  </w:r>
                  <w:r>
                    <w:rPr>
                      <w:rFonts w:ascii="Times New Roman" w:hAnsi="Times New Roman" w:eastAsia="Times New Roman" w:cs="Times New Roman"/>
                      <w:spacing w:val="-1"/>
                      <w:position w:val="-1"/>
                      <w:sz w:val="22"/>
                      <w:szCs w:val="22"/>
                    </w:rPr>
                    <w:t>/a</w:t>
                  </w:r>
                </w:p>
              </w:tc>
              <w:tc>
                <w:tcPr>
                  <w:tcW w:w="1012" w:type="dxa"/>
                  <w:vAlign w:val="top"/>
                </w:tcPr>
                <w:p>
                  <w:pPr>
                    <w:spacing w:before="61" w:line="208" w:lineRule="auto"/>
                    <w:ind w:left="300"/>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m</w:t>
                  </w:r>
                  <w:r>
                    <w:rPr>
                      <w:rFonts w:ascii="Times New Roman" w:hAnsi="Times New Roman" w:eastAsia="Times New Roman" w:cs="Times New Roman"/>
                      <w:position w:val="6"/>
                      <w:sz w:val="14"/>
                      <w:szCs w:val="14"/>
                    </w:rPr>
                    <w:t>3</w:t>
                  </w:r>
                  <w:r>
                    <w:rPr>
                      <w:rFonts w:ascii="Times New Roman" w:hAnsi="Times New Roman" w:eastAsia="Times New Roman" w:cs="Times New Roman"/>
                      <w:position w:val="-1"/>
                      <w:sz w:val="22"/>
                      <w:szCs w:val="22"/>
                    </w:rPr>
                    <w:t>/d</w:t>
                  </w:r>
                </w:p>
              </w:tc>
              <w:tc>
                <w:tcPr>
                  <w:tcW w:w="1017" w:type="dxa"/>
                  <w:vAlign w:val="top"/>
                </w:tcPr>
                <w:p>
                  <w:pPr>
                    <w:spacing w:before="61" w:line="208" w:lineRule="auto"/>
                    <w:ind w:left="306"/>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m</w:t>
                  </w:r>
                  <w:r>
                    <w:rPr>
                      <w:rFonts w:ascii="Times New Roman" w:hAnsi="Times New Roman" w:eastAsia="Times New Roman" w:cs="Times New Roman"/>
                      <w:position w:val="6"/>
                      <w:sz w:val="14"/>
                      <w:szCs w:val="14"/>
                    </w:rPr>
                    <w:t>3</w:t>
                  </w:r>
                  <w:r>
                    <w:rPr>
                      <w:rFonts w:ascii="Times New Roman" w:hAnsi="Times New Roman" w:eastAsia="Times New Roman" w:cs="Times New Roman"/>
                      <w:position w:val="-1"/>
                      <w:sz w:val="22"/>
                      <w:szCs w:val="22"/>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41" w:type="dxa"/>
                  <w:vMerge w:val="restart"/>
                  <w:tcBorders>
                    <w:bottom w:val="nil"/>
                  </w:tcBorders>
                  <w:vAlign w:val="top"/>
                </w:tcPr>
                <w:p>
                  <w:pPr>
                    <w:spacing w:line="324" w:lineRule="auto"/>
                    <w:rPr>
                      <w:rFonts w:ascii="Arial"/>
                      <w:sz w:val="21"/>
                    </w:rPr>
                  </w:pPr>
                </w:p>
                <w:p>
                  <w:pPr>
                    <w:spacing w:line="324" w:lineRule="auto"/>
                    <w:rPr>
                      <w:rFonts w:ascii="Arial"/>
                      <w:sz w:val="21"/>
                    </w:rPr>
                  </w:pPr>
                </w:p>
                <w:p>
                  <w:pPr>
                    <w:spacing w:before="63" w:line="189" w:lineRule="auto"/>
                    <w:ind w:left="18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223" w:type="dxa"/>
                  <w:vAlign w:val="top"/>
                </w:tcPr>
                <w:p>
                  <w:pPr>
                    <w:pStyle w:val="6"/>
                    <w:spacing w:before="45"/>
                    <w:ind w:left="287" w:right="168" w:hanging="107"/>
                    <w:rPr>
                      <w:sz w:val="22"/>
                      <w:szCs w:val="22"/>
                    </w:rPr>
                  </w:pPr>
                  <w:r>
                    <w:rPr>
                      <w:spacing w:val="-3"/>
                      <w:sz w:val="22"/>
                      <w:szCs w:val="22"/>
                    </w:rPr>
                    <w:t>非住宿生</w:t>
                  </w:r>
                  <w:r>
                    <w:rPr>
                      <w:sz w:val="22"/>
                      <w:szCs w:val="22"/>
                    </w:rPr>
                    <w:t xml:space="preserve"> </w:t>
                  </w:r>
                  <w:r>
                    <w:rPr>
                      <w:spacing w:val="-4"/>
                      <w:sz w:val="22"/>
                      <w:szCs w:val="22"/>
                    </w:rPr>
                    <w:t>活用水</w:t>
                  </w:r>
                </w:p>
              </w:tc>
              <w:tc>
                <w:tcPr>
                  <w:tcW w:w="1135" w:type="dxa"/>
                  <w:vAlign w:val="top"/>
                </w:tcPr>
                <w:p>
                  <w:pPr>
                    <w:pStyle w:val="6"/>
                    <w:spacing w:before="202" w:line="223" w:lineRule="auto"/>
                    <w:ind w:left="322"/>
                    <w:rPr>
                      <w:sz w:val="22"/>
                      <w:szCs w:val="22"/>
                    </w:rPr>
                  </w:pPr>
                  <w:r>
                    <w:rPr>
                      <w:rFonts w:ascii="Times New Roman" w:hAnsi="Times New Roman" w:eastAsia="Times New Roman" w:cs="Times New Roman"/>
                      <w:spacing w:val="-3"/>
                      <w:sz w:val="22"/>
                      <w:szCs w:val="22"/>
                    </w:rPr>
                    <w:t>30</w:t>
                  </w:r>
                  <w:r>
                    <w:rPr>
                      <w:rFonts w:ascii="Times New Roman" w:hAnsi="Times New Roman" w:eastAsia="Times New Roman" w:cs="Times New Roman"/>
                      <w:spacing w:val="10"/>
                      <w:sz w:val="22"/>
                      <w:szCs w:val="22"/>
                    </w:rPr>
                    <w:t xml:space="preserve"> </w:t>
                  </w:r>
                  <w:r>
                    <w:rPr>
                      <w:spacing w:val="-3"/>
                      <w:sz w:val="22"/>
                      <w:szCs w:val="22"/>
                    </w:rPr>
                    <w:t>人</w:t>
                  </w:r>
                </w:p>
              </w:tc>
              <w:tc>
                <w:tcPr>
                  <w:tcW w:w="1504" w:type="dxa"/>
                  <w:vAlign w:val="top"/>
                </w:tcPr>
                <w:p>
                  <w:pPr>
                    <w:pStyle w:val="6"/>
                    <w:spacing w:before="202" w:line="223" w:lineRule="auto"/>
                    <w:ind w:left="137"/>
                    <w:rPr>
                      <w:sz w:val="22"/>
                      <w:szCs w:val="22"/>
                    </w:rPr>
                  </w:pPr>
                  <w:r>
                    <w:rPr>
                      <w:rFonts w:ascii="Times New Roman" w:hAnsi="Times New Roman" w:eastAsia="Times New Roman" w:cs="Times New Roman"/>
                      <w:spacing w:val="-1"/>
                      <w:sz w:val="22"/>
                      <w:szCs w:val="22"/>
                    </w:rPr>
                    <w:t>50L/</w:t>
                  </w:r>
                  <w:r>
                    <w:rPr>
                      <w:spacing w:val="-1"/>
                      <w:sz w:val="22"/>
                      <w:szCs w:val="22"/>
                    </w:rPr>
                    <w:t>（人</w:t>
                  </w:r>
                  <w:r>
                    <w:rPr>
                      <w:rFonts w:ascii="Times New Roman" w:hAnsi="Times New Roman" w:eastAsia="Times New Roman" w:cs="Times New Roman"/>
                      <w:spacing w:val="-1"/>
                      <w:sz w:val="22"/>
                      <w:szCs w:val="22"/>
                    </w:rPr>
                    <w:t>.d</w:t>
                  </w:r>
                  <w:r>
                    <w:rPr>
                      <w:spacing w:val="-1"/>
                      <w:sz w:val="22"/>
                      <w:szCs w:val="22"/>
                    </w:rPr>
                    <w:t>）</w:t>
                  </w:r>
                </w:p>
              </w:tc>
              <w:tc>
                <w:tcPr>
                  <w:tcW w:w="1048" w:type="dxa"/>
                  <w:vAlign w:val="top"/>
                </w:tcPr>
                <w:p>
                  <w:pPr>
                    <w:spacing w:before="237" w:line="189" w:lineRule="auto"/>
                    <w:ind w:left="40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w:t>
                  </w:r>
                </w:p>
              </w:tc>
              <w:tc>
                <w:tcPr>
                  <w:tcW w:w="741" w:type="dxa"/>
                  <w:vAlign w:val="top"/>
                </w:tcPr>
                <w:p>
                  <w:pPr>
                    <w:spacing w:before="237"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450</w:t>
                  </w:r>
                </w:p>
              </w:tc>
              <w:tc>
                <w:tcPr>
                  <w:tcW w:w="1012" w:type="dxa"/>
                  <w:vAlign w:val="top"/>
                </w:tcPr>
                <w:p>
                  <w:pPr>
                    <w:spacing w:before="237" w:line="189" w:lineRule="auto"/>
                    <w:ind w:left="33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1.35</w:t>
                  </w:r>
                </w:p>
              </w:tc>
              <w:tc>
                <w:tcPr>
                  <w:tcW w:w="1017" w:type="dxa"/>
                  <w:vAlign w:val="top"/>
                </w:tcPr>
                <w:p>
                  <w:pPr>
                    <w:spacing w:before="237" w:line="189" w:lineRule="auto"/>
                    <w:ind w:left="34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41" w:type="dxa"/>
                  <w:vMerge w:val="continue"/>
                  <w:tcBorders>
                    <w:top w:val="nil"/>
                    <w:bottom w:val="nil"/>
                  </w:tcBorders>
                  <w:vAlign w:val="top"/>
                </w:tcPr>
                <w:p>
                  <w:pPr>
                    <w:rPr>
                      <w:rFonts w:ascii="Arial"/>
                      <w:sz w:val="21"/>
                    </w:rPr>
                  </w:pPr>
                </w:p>
              </w:tc>
              <w:tc>
                <w:tcPr>
                  <w:tcW w:w="1223" w:type="dxa"/>
                  <w:vAlign w:val="top"/>
                </w:tcPr>
                <w:p>
                  <w:pPr>
                    <w:pStyle w:val="6"/>
                    <w:spacing w:before="45"/>
                    <w:ind w:left="394" w:right="168" w:hanging="218"/>
                    <w:rPr>
                      <w:sz w:val="22"/>
                      <w:szCs w:val="22"/>
                    </w:rPr>
                  </w:pPr>
                  <w:r>
                    <w:rPr>
                      <w:spacing w:val="-2"/>
                      <w:sz w:val="22"/>
                      <w:szCs w:val="22"/>
                    </w:rPr>
                    <w:t>住宿生活</w:t>
                  </w:r>
                  <w:r>
                    <w:rPr>
                      <w:sz w:val="22"/>
                      <w:szCs w:val="22"/>
                    </w:rPr>
                    <w:t xml:space="preserve"> </w:t>
                  </w:r>
                  <w:r>
                    <w:rPr>
                      <w:spacing w:val="-5"/>
                      <w:sz w:val="22"/>
                      <w:szCs w:val="22"/>
                    </w:rPr>
                    <w:t>用水</w:t>
                  </w:r>
                </w:p>
              </w:tc>
              <w:tc>
                <w:tcPr>
                  <w:tcW w:w="1135" w:type="dxa"/>
                  <w:vAlign w:val="top"/>
                </w:tcPr>
                <w:p>
                  <w:pPr>
                    <w:pStyle w:val="6"/>
                    <w:spacing w:before="202" w:line="223" w:lineRule="auto"/>
                    <w:ind w:left="339"/>
                    <w:rPr>
                      <w:sz w:val="22"/>
                      <w:szCs w:val="22"/>
                    </w:rPr>
                  </w:pPr>
                  <w:r>
                    <w:rPr>
                      <w:rFonts w:ascii="Times New Roman" w:hAnsi="Times New Roman" w:eastAsia="Times New Roman" w:cs="Times New Roman"/>
                      <w:spacing w:val="-9"/>
                      <w:sz w:val="22"/>
                      <w:szCs w:val="22"/>
                    </w:rPr>
                    <w:t>10</w:t>
                  </w:r>
                  <w:r>
                    <w:rPr>
                      <w:rFonts w:ascii="Times New Roman" w:hAnsi="Times New Roman" w:eastAsia="Times New Roman" w:cs="Times New Roman"/>
                      <w:spacing w:val="11"/>
                      <w:sz w:val="22"/>
                      <w:szCs w:val="22"/>
                    </w:rPr>
                    <w:t xml:space="preserve"> </w:t>
                  </w:r>
                  <w:r>
                    <w:rPr>
                      <w:spacing w:val="-9"/>
                      <w:sz w:val="22"/>
                      <w:szCs w:val="22"/>
                    </w:rPr>
                    <w:t>人</w:t>
                  </w:r>
                </w:p>
              </w:tc>
              <w:tc>
                <w:tcPr>
                  <w:tcW w:w="1504" w:type="dxa"/>
                  <w:vAlign w:val="top"/>
                </w:tcPr>
                <w:p>
                  <w:pPr>
                    <w:pStyle w:val="6"/>
                    <w:spacing w:before="202" w:line="223" w:lineRule="auto"/>
                    <w:ind w:left="128"/>
                    <w:rPr>
                      <w:sz w:val="22"/>
                      <w:szCs w:val="22"/>
                    </w:rPr>
                  </w:pPr>
                  <w:r>
                    <w:rPr>
                      <w:rFonts w:ascii="Times New Roman" w:hAnsi="Times New Roman" w:eastAsia="Times New Roman" w:cs="Times New Roman"/>
                      <w:spacing w:val="-3"/>
                      <w:sz w:val="22"/>
                      <w:szCs w:val="22"/>
                    </w:rPr>
                    <w:t>150L/</w:t>
                  </w:r>
                  <w:r>
                    <w:rPr>
                      <w:spacing w:val="-3"/>
                      <w:sz w:val="22"/>
                      <w:szCs w:val="22"/>
                    </w:rPr>
                    <w:t>（人</w:t>
                  </w:r>
                  <w:r>
                    <w:rPr>
                      <w:rFonts w:ascii="Times New Roman" w:hAnsi="Times New Roman" w:eastAsia="Times New Roman" w:cs="Times New Roman"/>
                      <w:spacing w:val="-3"/>
                      <w:sz w:val="22"/>
                      <w:szCs w:val="22"/>
                    </w:rPr>
                    <w:t>.d</w:t>
                  </w:r>
                  <w:r>
                    <w:rPr>
                      <w:spacing w:val="-3"/>
                      <w:sz w:val="22"/>
                      <w:szCs w:val="22"/>
                    </w:rPr>
                    <w:t>）</w:t>
                  </w:r>
                </w:p>
              </w:tc>
              <w:tc>
                <w:tcPr>
                  <w:tcW w:w="1048" w:type="dxa"/>
                  <w:vAlign w:val="top"/>
                </w:tcPr>
                <w:p>
                  <w:pPr>
                    <w:spacing w:before="238" w:line="189" w:lineRule="auto"/>
                    <w:ind w:left="40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w:t>
                  </w:r>
                </w:p>
              </w:tc>
              <w:tc>
                <w:tcPr>
                  <w:tcW w:w="741" w:type="dxa"/>
                  <w:vAlign w:val="top"/>
                </w:tcPr>
                <w:p>
                  <w:pPr>
                    <w:spacing w:before="238"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450</w:t>
                  </w:r>
                </w:p>
              </w:tc>
              <w:tc>
                <w:tcPr>
                  <w:tcW w:w="1012" w:type="dxa"/>
                  <w:vAlign w:val="top"/>
                </w:tcPr>
                <w:p>
                  <w:pPr>
                    <w:spacing w:before="238" w:line="189" w:lineRule="auto"/>
                    <w:ind w:left="33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1.35</w:t>
                  </w:r>
                </w:p>
              </w:tc>
              <w:tc>
                <w:tcPr>
                  <w:tcW w:w="1017" w:type="dxa"/>
                  <w:vAlign w:val="top"/>
                </w:tcPr>
                <w:p>
                  <w:pPr>
                    <w:spacing w:before="238" w:line="189" w:lineRule="auto"/>
                    <w:ind w:left="34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41" w:type="dxa"/>
                  <w:vMerge w:val="continue"/>
                  <w:tcBorders>
                    <w:top w:val="nil"/>
                  </w:tcBorders>
                  <w:vAlign w:val="top"/>
                </w:tcPr>
                <w:p>
                  <w:pPr>
                    <w:rPr>
                      <w:rFonts w:ascii="Arial"/>
                      <w:sz w:val="21"/>
                    </w:rPr>
                  </w:pPr>
                </w:p>
              </w:tc>
              <w:tc>
                <w:tcPr>
                  <w:tcW w:w="3862" w:type="dxa"/>
                  <w:gridSpan w:val="3"/>
                  <w:vAlign w:val="top"/>
                </w:tcPr>
                <w:p>
                  <w:pPr>
                    <w:pStyle w:val="6"/>
                    <w:spacing w:before="46" w:line="220" w:lineRule="auto"/>
                    <w:ind w:left="1275"/>
                    <w:rPr>
                      <w:sz w:val="22"/>
                      <w:szCs w:val="22"/>
                    </w:rPr>
                  </w:pPr>
                  <w:r>
                    <w:rPr>
                      <w:spacing w:val="-2"/>
                      <w:sz w:val="22"/>
                      <w:szCs w:val="22"/>
                    </w:rPr>
                    <w:t>生活用水小计</w:t>
                  </w:r>
                </w:p>
              </w:tc>
              <w:tc>
                <w:tcPr>
                  <w:tcW w:w="1048" w:type="dxa"/>
                  <w:vAlign w:val="top"/>
                </w:tcPr>
                <w:p>
                  <w:pPr>
                    <w:spacing w:before="85" w:line="189" w:lineRule="auto"/>
                    <w:ind w:left="474"/>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741" w:type="dxa"/>
                  <w:vAlign w:val="top"/>
                </w:tcPr>
                <w:p>
                  <w:pPr>
                    <w:spacing w:before="85"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900</w:t>
                  </w:r>
                </w:p>
              </w:tc>
              <w:tc>
                <w:tcPr>
                  <w:tcW w:w="1012" w:type="dxa"/>
                  <w:vAlign w:val="top"/>
                </w:tcPr>
                <w:p>
                  <w:pPr>
                    <w:spacing w:before="85" w:line="189"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w:t>
                  </w:r>
                </w:p>
              </w:tc>
              <w:tc>
                <w:tcPr>
                  <w:tcW w:w="1017" w:type="dxa"/>
                  <w:vAlign w:val="top"/>
                </w:tcPr>
                <w:p>
                  <w:pPr>
                    <w:spacing w:before="85" w:line="189"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2" w:type="dxa"/>
                  <w:gridSpan w:val="6"/>
                  <w:vAlign w:val="top"/>
                </w:tcPr>
                <w:p>
                  <w:pPr>
                    <w:pStyle w:val="6"/>
                    <w:spacing w:before="45" w:line="219" w:lineRule="auto"/>
                    <w:ind w:left="2281"/>
                    <w:rPr>
                      <w:sz w:val="22"/>
                      <w:szCs w:val="22"/>
                    </w:rPr>
                  </w:pPr>
                  <w:r>
                    <w:rPr>
                      <w:spacing w:val="-1"/>
                      <w:sz w:val="22"/>
                      <w:szCs w:val="22"/>
                    </w:rPr>
                    <w:t>进入生化池合计</w:t>
                  </w:r>
                </w:p>
              </w:tc>
              <w:tc>
                <w:tcPr>
                  <w:tcW w:w="1012" w:type="dxa"/>
                  <w:vAlign w:val="top"/>
                </w:tcPr>
                <w:p>
                  <w:pPr>
                    <w:pStyle w:val="6"/>
                    <w:spacing w:before="79" w:line="184" w:lineRule="auto"/>
                    <w:ind w:left="348"/>
                    <w:rPr>
                      <w:sz w:val="22"/>
                      <w:szCs w:val="22"/>
                    </w:rPr>
                  </w:pPr>
                  <w:r>
                    <w:rPr>
                      <w:spacing w:val="-4"/>
                      <w:sz w:val="22"/>
                      <w:szCs w:val="22"/>
                    </w:rPr>
                    <w:t>2.7</w:t>
                  </w:r>
                </w:p>
              </w:tc>
              <w:tc>
                <w:tcPr>
                  <w:tcW w:w="1017" w:type="dxa"/>
                  <w:vAlign w:val="top"/>
                </w:tcPr>
                <w:p>
                  <w:pPr>
                    <w:pStyle w:val="6"/>
                    <w:spacing w:before="79" w:line="184" w:lineRule="auto"/>
                    <w:ind w:left="350"/>
                    <w:rPr>
                      <w:sz w:val="22"/>
                      <w:szCs w:val="22"/>
                    </w:rPr>
                  </w:pPr>
                  <w:r>
                    <w:rPr>
                      <w:spacing w:val="-4"/>
                      <w:sz w:val="22"/>
                      <w:szCs w:val="22"/>
                    </w:rPr>
                    <w:t>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41" w:type="dxa"/>
                  <w:vAlign w:val="top"/>
                </w:tcPr>
                <w:p>
                  <w:pPr>
                    <w:spacing w:before="237" w:line="189" w:lineRule="auto"/>
                    <w:ind w:left="16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223" w:type="dxa"/>
                  <w:vAlign w:val="top"/>
                </w:tcPr>
                <w:p>
                  <w:pPr>
                    <w:pStyle w:val="6"/>
                    <w:spacing w:before="45"/>
                    <w:ind w:left="508" w:right="168" w:hanging="331"/>
                    <w:rPr>
                      <w:sz w:val="22"/>
                      <w:szCs w:val="22"/>
                    </w:rPr>
                  </w:pPr>
                  <w:r>
                    <w:rPr>
                      <w:spacing w:val="-2"/>
                      <w:sz w:val="22"/>
                      <w:szCs w:val="22"/>
                    </w:rPr>
                    <w:t>地面清洁</w:t>
                  </w:r>
                  <w:r>
                    <w:rPr>
                      <w:sz w:val="22"/>
                      <w:szCs w:val="22"/>
                    </w:rPr>
                    <w:t xml:space="preserve"> 水</w:t>
                  </w:r>
                </w:p>
              </w:tc>
              <w:tc>
                <w:tcPr>
                  <w:tcW w:w="1135" w:type="dxa"/>
                  <w:vAlign w:val="top"/>
                </w:tcPr>
                <w:p>
                  <w:pPr>
                    <w:spacing w:before="219" w:line="206"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2"/>
                      <w:sz w:val="22"/>
                      <w:szCs w:val="22"/>
                    </w:rPr>
                    <w:t>500m</w:t>
                  </w:r>
                  <w:r>
                    <w:rPr>
                      <w:rFonts w:ascii="Times New Roman" w:hAnsi="Times New Roman" w:eastAsia="Times New Roman" w:cs="Times New Roman"/>
                      <w:spacing w:val="-2"/>
                      <w:position w:val="6"/>
                      <w:sz w:val="14"/>
                      <w:szCs w:val="14"/>
                    </w:rPr>
                    <w:t>2</w:t>
                  </w:r>
                </w:p>
              </w:tc>
              <w:tc>
                <w:tcPr>
                  <w:tcW w:w="1504" w:type="dxa"/>
                  <w:vAlign w:val="top"/>
                </w:tcPr>
                <w:p>
                  <w:pPr>
                    <w:spacing w:before="219" w:line="206"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2L/m</w:t>
                  </w:r>
                  <w:r>
                    <w:rPr>
                      <w:rFonts w:ascii="Times New Roman" w:hAnsi="Times New Roman" w:eastAsia="Times New Roman" w:cs="Times New Roman"/>
                      <w:position w:val="6"/>
                      <w:sz w:val="14"/>
                      <w:szCs w:val="14"/>
                    </w:rPr>
                    <w:t>2</w:t>
                  </w:r>
                  <w:r>
                    <w:rPr>
                      <w:rFonts w:ascii="Times New Roman" w:hAnsi="Times New Roman" w:eastAsia="Times New Roman" w:cs="Times New Roman"/>
                      <w:sz w:val="22"/>
                      <w:szCs w:val="22"/>
                    </w:rPr>
                    <w:t>.d</w:t>
                  </w:r>
                </w:p>
              </w:tc>
              <w:tc>
                <w:tcPr>
                  <w:tcW w:w="1048" w:type="dxa"/>
                  <w:vAlign w:val="top"/>
                </w:tcPr>
                <w:p>
                  <w:pPr>
                    <w:spacing w:before="239" w:line="189" w:lineRule="auto"/>
                    <w:ind w:left="49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41" w:type="dxa"/>
                  <w:vAlign w:val="top"/>
                </w:tcPr>
                <w:p>
                  <w:pPr>
                    <w:spacing w:before="239"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50</w:t>
                  </w:r>
                </w:p>
              </w:tc>
              <w:tc>
                <w:tcPr>
                  <w:tcW w:w="1012" w:type="dxa"/>
                  <w:vAlign w:val="top"/>
                </w:tcPr>
                <w:p>
                  <w:pPr>
                    <w:spacing w:before="239" w:line="189" w:lineRule="auto"/>
                    <w:ind w:left="37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0.9</w:t>
                  </w:r>
                </w:p>
              </w:tc>
              <w:tc>
                <w:tcPr>
                  <w:tcW w:w="1017" w:type="dxa"/>
                  <w:vAlign w:val="top"/>
                </w:tcPr>
                <w:p>
                  <w:pPr>
                    <w:spacing w:before="239" w:line="189" w:lineRule="auto"/>
                    <w:ind w:left="3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41" w:type="dxa"/>
                  <w:vAlign w:val="top"/>
                </w:tcPr>
                <w:p>
                  <w:pPr>
                    <w:spacing w:before="240" w:line="189" w:lineRule="auto"/>
                    <w:ind w:left="17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223" w:type="dxa"/>
                  <w:vAlign w:val="top"/>
                </w:tcPr>
                <w:p>
                  <w:pPr>
                    <w:pStyle w:val="6"/>
                    <w:spacing w:before="45"/>
                    <w:ind w:left="505" w:right="168" w:hanging="329"/>
                    <w:rPr>
                      <w:sz w:val="22"/>
                      <w:szCs w:val="22"/>
                    </w:rPr>
                  </w:pPr>
                  <w:r>
                    <w:rPr>
                      <w:spacing w:val="-2"/>
                      <w:sz w:val="22"/>
                      <w:szCs w:val="22"/>
                    </w:rPr>
                    <w:t>切削液调</w:t>
                  </w:r>
                  <w:r>
                    <w:rPr>
                      <w:sz w:val="22"/>
                      <w:szCs w:val="22"/>
                    </w:rPr>
                    <w:t xml:space="preserve"> 配</w:t>
                  </w:r>
                </w:p>
              </w:tc>
              <w:tc>
                <w:tcPr>
                  <w:tcW w:w="1135" w:type="dxa"/>
                  <w:vAlign w:val="top"/>
                </w:tcPr>
                <w:p>
                  <w:pPr>
                    <w:pStyle w:val="6"/>
                    <w:spacing w:before="46" w:line="346" w:lineRule="exact"/>
                    <w:ind w:left="241"/>
                    <w:rPr>
                      <w:sz w:val="22"/>
                      <w:szCs w:val="22"/>
                    </w:rPr>
                  </w:pPr>
                  <w:r>
                    <w:rPr>
                      <w:spacing w:val="-2"/>
                      <w:position w:val="9"/>
                      <w:sz w:val="22"/>
                      <w:szCs w:val="22"/>
                    </w:rPr>
                    <w:t>切削液</w:t>
                  </w:r>
                </w:p>
                <w:p>
                  <w:pPr>
                    <w:spacing w:line="192" w:lineRule="auto"/>
                    <w:ind w:left="3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0.5t/a</w:t>
                  </w:r>
                </w:p>
              </w:tc>
              <w:tc>
                <w:tcPr>
                  <w:tcW w:w="1504" w:type="dxa"/>
                  <w:vAlign w:val="top"/>
                </w:tcPr>
                <w:p>
                  <w:pPr>
                    <w:pStyle w:val="6"/>
                    <w:spacing w:before="45" w:line="245" w:lineRule="auto"/>
                    <w:ind w:left="579" w:right="198" w:hanging="373"/>
                    <w:rPr>
                      <w:rFonts w:ascii="Times New Roman" w:hAnsi="Times New Roman" w:eastAsia="Times New Roman" w:cs="Times New Roman"/>
                      <w:sz w:val="22"/>
                      <w:szCs w:val="22"/>
                    </w:rPr>
                  </w:pPr>
                  <w:r>
                    <w:rPr>
                      <w:spacing w:val="-2"/>
                      <w:sz w:val="22"/>
                      <w:szCs w:val="22"/>
                    </w:rPr>
                    <w:t>切削液与水</w:t>
                  </w:r>
                  <w:r>
                    <w:rPr>
                      <w:spacing w:val="3"/>
                      <w:sz w:val="22"/>
                      <w:szCs w:val="22"/>
                    </w:rPr>
                    <w:t xml:space="preserve"> </w:t>
                  </w:r>
                  <w:r>
                    <w:rPr>
                      <w:rFonts w:ascii="Times New Roman" w:hAnsi="Times New Roman" w:eastAsia="Times New Roman" w:cs="Times New Roman"/>
                      <w:spacing w:val="-7"/>
                      <w:sz w:val="22"/>
                      <w:szCs w:val="22"/>
                    </w:rPr>
                    <w:t>1:20</w:t>
                  </w:r>
                </w:p>
              </w:tc>
              <w:tc>
                <w:tcPr>
                  <w:tcW w:w="1048" w:type="dxa"/>
                  <w:vAlign w:val="top"/>
                </w:tcPr>
                <w:p>
                  <w:pPr>
                    <w:spacing w:before="240" w:line="189" w:lineRule="auto"/>
                    <w:ind w:left="2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0.033</w:t>
                  </w:r>
                </w:p>
              </w:tc>
              <w:tc>
                <w:tcPr>
                  <w:tcW w:w="741" w:type="dxa"/>
                  <w:vAlign w:val="top"/>
                </w:tcPr>
                <w:p>
                  <w:pPr>
                    <w:spacing w:before="240"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2029" w:type="dxa"/>
                  <w:gridSpan w:val="2"/>
                  <w:vAlign w:val="top"/>
                </w:tcPr>
                <w:p>
                  <w:pPr>
                    <w:pStyle w:val="6"/>
                    <w:spacing w:before="202" w:line="220" w:lineRule="auto"/>
                    <w:ind w:left="250"/>
                    <w:rPr>
                      <w:sz w:val="22"/>
                      <w:szCs w:val="22"/>
                    </w:rPr>
                  </w:pPr>
                  <w:r>
                    <w:rPr>
                      <w:spacing w:val="-2"/>
                      <w:sz w:val="22"/>
                      <w:szCs w:val="22"/>
                    </w:rPr>
                    <w:t>循环使用不外排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1" w:type="dxa"/>
                  <w:vAlign w:val="top"/>
                </w:tcPr>
                <w:p>
                  <w:pPr>
                    <w:spacing w:before="84" w:line="189" w:lineRule="auto"/>
                    <w:ind w:left="166"/>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223" w:type="dxa"/>
                  <w:vAlign w:val="top"/>
                </w:tcPr>
                <w:p>
                  <w:pPr>
                    <w:pStyle w:val="6"/>
                    <w:spacing w:before="48" w:line="216" w:lineRule="auto"/>
                    <w:ind w:left="177"/>
                    <w:rPr>
                      <w:sz w:val="22"/>
                      <w:szCs w:val="22"/>
                    </w:rPr>
                  </w:pPr>
                  <w:r>
                    <w:rPr>
                      <w:spacing w:val="-2"/>
                      <w:sz w:val="22"/>
                      <w:szCs w:val="22"/>
                    </w:rPr>
                    <w:t>清洗用水</w:t>
                  </w:r>
                </w:p>
              </w:tc>
              <w:tc>
                <w:tcPr>
                  <w:tcW w:w="1135" w:type="dxa"/>
                  <w:vAlign w:val="top"/>
                </w:tcPr>
                <w:p>
                  <w:pPr>
                    <w:pStyle w:val="6"/>
                    <w:spacing w:before="48" w:line="216" w:lineRule="auto"/>
                    <w:ind w:left="375"/>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9"/>
                      <w:sz w:val="22"/>
                      <w:szCs w:val="22"/>
                    </w:rPr>
                    <w:t xml:space="preserve"> </w:t>
                  </w:r>
                  <w:r>
                    <w:rPr>
                      <w:spacing w:val="-3"/>
                      <w:sz w:val="22"/>
                      <w:szCs w:val="22"/>
                    </w:rPr>
                    <w:t>个</w:t>
                  </w:r>
                </w:p>
              </w:tc>
              <w:tc>
                <w:tcPr>
                  <w:tcW w:w="1504" w:type="dxa"/>
                  <w:vAlign w:val="top"/>
                </w:tcPr>
                <w:p>
                  <w:pPr>
                    <w:pStyle w:val="6"/>
                    <w:spacing w:before="48" w:line="216" w:lineRule="auto"/>
                    <w:ind w:left="440"/>
                    <w:rPr>
                      <w:sz w:val="22"/>
                      <w:szCs w:val="22"/>
                    </w:rPr>
                  </w:pPr>
                  <w:r>
                    <w:rPr>
                      <w:rFonts w:ascii="Times New Roman" w:hAnsi="Times New Roman" w:eastAsia="Times New Roman" w:cs="Times New Roman"/>
                      <w:spacing w:val="-2"/>
                      <w:sz w:val="22"/>
                      <w:szCs w:val="22"/>
                    </w:rPr>
                    <w:t>3m</w:t>
                  </w:r>
                  <w:r>
                    <w:rPr>
                      <w:rFonts w:ascii="Times New Roman" w:hAnsi="Times New Roman" w:eastAsia="Times New Roman" w:cs="Times New Roman"/>
                      <w:spacing w:val="-2"/>
                      <w:position w:val="6"/>
                      <w:sz w:val="14"/>
                      <w:szCs w:val="14"/>
                    </w:rPr>
                    <w:t>3</w:t>
                  </w:r>
                  <w:r>
                    <w:rPr>
                      <w:rFonts w:ascii="Times New Roman" w:hAnsi="Times New Roman" w:eastAsia="Times New Roman" w:cs="Times New Roman"/>
                      <w:spacing w:val="-2"/>
                      <w:sz w:val="22"/>
                      <w:szCs w:val="22"/>
                    </w:rPr>
                    <w:t>/</w:t>
                  </w:r>
                  <w:r>
                    <w:rPr>
                      <w:spacing w:val="-2"/>
                      <w:sz w:val="22"/>
                      <w:szCs w:val="22"/>
                    </w:rPr>
                    <w:t>个</w:t>
                  </w:r>
                </w:p>
              </w:tc>
              <w:tc>
                <w:tcPr>
                  <w:tcW w:w="1048" w:type="dxa"/>
                  <w:vAlign w:val="top"/>
                </w:tcPr>
                <w:p>
                  <w:pPr>
                    <w:spacing w:before="84" w:line="189" w:lineRule="auto"/>
                    <w:ind w:left="475"/>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41" w:type="dxa"/>
                  <w:vAlign w:val="top"/>
                </w:tcPr>
                <w:p>
                  <w:pPr>
                    <w:spacing w:before="84" w:line="189" w:lineRule="auto"/>
                    <w:ind w:left="17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1800</w:t>
                  </w:r>
                </w:p>
              </w:tc>
              <w:tc>
                <w:tcPr>
                  <w:tcW w:w="1012" w:type="dxa"/>
                  <w:vAlign w:val="top"/>
                </w:tcPr>
                <w:p>
                  <w:pPr>
                    <w:spacing w:before="84" w:line="189"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5.4</w:t>
                  </w:r>
                </w:p>
              </w:tc>
              <w:tc>
                <w:tcPr>
                  <w:tcW w:w="1017" w:type="dxa"/>
                  <w:vAlign w:val="top"/>
                </w:tcPr>
                <w:p>
                  <w:pPr>
                    <w:spacing w:before="84" w:line="189" w:lineRule="auto"/>
                    <w:ind w:left="31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1620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1" w:type="dxa"/>
                  <w:vAlign w:val="top"/>
                </w:tcPr>
                <w:p>
                  <w:pPr>
                    <w:spacing w:before="88" w:line="186" w:lineRule="auto"/>
                    <w:ind w:left="173"/>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223" w:type="dxa"/>
                  <w:vAlign w:val="top"/>
                </w:tcPr>
                <w:p>
                  <w:pPr>
                    <w:pStyle w:val="6"/>
                    <w:spacing w:before="49" w:line="216" w:lineRule="auto"/>
                    <w:ind w:left="176"/>
                    <w:rPr>
                      <w:sz w:val="22"/>
                      <w:szCs w:val="22"/>
                    </w:rPr>
                  </w:pPr>
                  <w:r>
                    <w:rPr>
                      <w:spacing w:val="-2"/>
                      <w:sz w:val="22"/>
                      <w:szCs w:val="22"/>
                    </w:rPr>
                    <w:t>洗手用水</w:t>
                  </w:r>
                </w:p>
              </w:tc>
              <w:tc>
                <w:tcPr>
                  <w:tcW w:w="1135" w:type="dxa"/>
                  <w:vAlign w:val="top"/>
                </w:tcPr>
                <w:p>
                  <w:pPr>
                    <w:pStyle w:val="6"/>
                    <w:spacing w:before="49" w:line="216" w:lineRule="auto"/>
                    <w:ind w:left="316"/>
                    <w:rPr>
                      <w:sz w:val="22"/>
                      <w:szCs w:val="22"/>
                    </w:rPr>
                  </w:pPr>
                  <w:r>
                    <w:rPr>
                      <w:rFonts w:ascii="Times New Roman" w:hAnsi="Times New Roman" w:eastAsia="Times New Roman" w:cs="Times New Roman"/>
                      <w:spacing w:val="-1"/>
                      <w:sz w:val="22"/>
                      <w:szCs w:val="22"/>
                    </w:rPr>
                    <w:t>40</w:t>
                  </w:r>
                  <w:r>
                    <w:rPr>
                      <w:rFonts w:ascii="Times New Roman" w:hAnsi="Times New Roman" w:eastAsia="Times New Roman" w:cs="Times New Roman"/>
                      <w:spacing w:val="10"/>
                      <w:sz w:val="22"/>
                      <w:szCs w:val="22"/>
                    </w:rPr>
                    <w:t xml:space="preserve"> </w:t>
                  </w:r>
                  <w:r>
                    <w:rPr>
                      <w:spacing w:val="-1"/>
                      <w:sz w:val="22"/>
                      <w:szCs w:val="22"/>
                    </w:rPr>
                    <w:t>人</w:t>
                  </w:r>
                </w:p>
              </w:tc>
              <w:tc>
                <w:tcPr>
                  <w:tcW w:w="1504" w:type="dxa"/>
                  <w:vAlign w:val="top"/>
                </w:tcPr>
                <w:p>
                  <w:pPr>
                    <w:spacing w:before="67" w:line="206"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2L/m</w:t>
                  </w:r>
                  <w:r>
                    <w:rPr>
                      <w:rFonts w:ascii="Times New Roman" w:hAnsi="Times New Roman" w:eastAsia="Times New Roman" w:cs="Times New Roman"/>
                      <w:position w:val="6"/>
                      <w:sz w:val="14"/>
                      <w:szCs w:val="14"/>
                    </w:rPr>
                    <w:t>2</w:t>
                  </w:r>
                  <w:r>
                    <w:rPr>
                      <w:rFonts w:ascii="Times New Roman" w:hAnsi="Times New Roman" w:eastAsia="Times New Roman" w:cs="Times New Roman"/>
                      <w:sz w:val="22"/>
                      <w:szCs w:val="22"/>
                    </w:rPr>
                    <w:t>.d</w:t>
                  </w:r>
                </w:p>
              </w:tc>
              <w:tc>
                <w:tcPr>
                  <w:tcW w:w="1048" w:type="dxa"/>
                  <w:vAlign w:val="top"/>
                </w:tcPr>
                <w:p>
                  <w:pPr>
                    <w:spacing w:before="85" w:line="189" w:lineRule="auto"/>
                    <w:ind w:left="33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w:t>
                  </w:r>
                </w:p>
              </w:tc>
              <w:tc>
                <w:tcPr>
                  <w:tcW w:w="741" w:type="dxa"/>
                  <w:vAlign w:val="top"/>
                </w:tcPr>
                <w:p>
                  <w:pPr>
                    <w:spacing w:before="85" w:line="189" w:lineRule="auto"/>
                    <w:ind w:left="26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24</w:t>
                  </w:r>
                </w:p>
              </w:tc>
              <w:tc>
                <w:tcPr>
                  <w:tcW w:w="1012" w:type="dxa"/>
                  <w:vAlign w:val="top"/>
                </w:tcPr>
                <w:p>
                  <w:pPr>
                    <w:spacing w:before="85"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0.072</w:t>
                  </w:r>
                </w:p>
              </w:tc>
              <w:tc>
                <w:tcPr>
                  <w:tcW w:w="1017" w:type="dxa"/>
                  <w:vAlign w:val="top"/>
                </w:tcPr>
                <w:p>
                  <w:pPr>
                    <w:spacing w:before="85" w:line="189" w:lineRule="auto"/>
                    <w:ind w:left="3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092" w:type="dxa"/>
                  <w:gridSpan w:val="6"/>
                  <w:vAlign w:val="top"/>
                </w:tcPr>
                <w:p>
                  <w:pPr>
                    <w:pStyle w:val="6"/>
                    <w:spacing w:before="49" w:line="218" w:lineRule="auto"/>
                    <w:ind w:left="1732"/>
                    <w:rPr>
                      <w:sz w:val="22"/>
                      <w:szCs w:val="22"/>
                    </w:rPr>
                  </w:pPr>
                  <w:r>
                    <w:rPr>
                      <w:spacing w:val="-1"/>
                      <w:sz w:val="22"/>
                      <w:szCs w:val="22"/>
                    </w:rPr>
                    <w:t>进入一体化污水处理站合计</w:t>
                  </w:r>
                </w:p>
              </w:tc>
              <w:tc>
                <w:tcPr>
                  <w:tcW w:w="1012" w:type="dxa"/>
                  <w:vAlign w:val="top"/>
                </w:tcPr>
                <w:p>
                  <w:pPr>
                    <w:spacing w:before="87"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6.372</w:t>
                  </w:r>
                </w:p>
              </w:tc>
              <w:tc>
                <w:tcPr>
                  <w:tcW w:w="1017" w:type="dxa"/>
                  <w:vAlign w:val="top"/>
                </w:tcPr>
                <w:p>
                  <w:pPr>
                    <w:spacing w:before="87" w:line="189" w:lineRule="auto"/>
                    <w:ind w:left="22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1686.6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64" w:type="dxa"/>
                  <w:gridSpan w:val="2"/>
                  <w:vAlign w:val="top"/>
                </w:tcPr>
                <w:p>
                  <w:pPr>
                    <w:pStyle w:val="6"/>
                    <w:spacing w:before="47" w:line="217" w:lineRule="auto"/>
                    <w:ind w:left="623"/>
                    <w:rPr>
                      <w:sz w:val="22"/>
                      <w:szCs w:val="22"/>
                    </w:rPr>
                  </w:pPr>
                  <w:r>
                    <w:rPr>
                      <w:spacing w:val="-7"/>
                      <w:sz w:val="22"/>
                      <w:szCs w:val="22"/>
                    </w:rPr>
                    <w:t>总计</w:t>
                  </w:r>
                </w:p>
              </w:tc>
              <w:tc>
                <w:tcPr>
                  <w:tcW w:w="2639" w:type="dxa"/>
                  <w:gridSpan w:val="2"/>
                  <w:vAlign w:val="top"/>
                </w:tcPr>
                <w:p>
                  <w:pPr>
                    <w:spacing w:before="78" w:line="193" w:lineRule="auto"/>
                    <w:ind w:left="128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48" w:type="dxa"/>
                  <w:vAlign w:val="top"/>
                </w:tcPr>
                <w:p>
                  <w:pPr>
                    <w:spacing w:before="85" w:line="189" w:lineRule="auto"/>
                    <w:ind w:left="24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10.113</w:t>
                  </w:r>
                </w:p>
              </w:tc>
              <w:tc>
                <w:tcPr>
                  <w:tcW w:w="741" w:type="dxa"/>
                  <w:vAlign w:val="top"/>
                </w:tcPr>
                <w:p>
                  <w:pPr>
                    <w:spacing w:before="85" w:line="189" w:lineRule="auto"/>
                    <w:ind w:left="1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2784</w:t>
                  </w:r>
                </w:p>
              </w:tc>
              <w:tc>
                <w:tcPr>
                  <w:tcW w:w="1012" w:type="dxa"/>
                  <w:vAlign w:val="top"/>
                </w:tcPr>
                <w:p>
                  <w:pPr>
                    <w:spacing w:before="85"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9.072</w:t>
                  </w:r>
                </w:p>
              </w:tc>
              <w:tc>
                <w:tcPr>
                  <w:tcW w:w="1017" w:type="dxa"/>
                  <w:vAlign w:val="top"/>
                </w:tcPr>
                <w:p>
                  <w:pPr>
                    <w:spacing w:before="85"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2496.6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121" w:type="dxa"/>
                  <w:gridSpan w:val="8"/>
                  <w:vAlign w:val="top"/>
                </w:tcPr>
                <w:p>
                  <w:pPr>
                    <w:pStyle w:val="6"/>
                    <w:spacing w:before="47" w:line="218" w:lineRule="auto"/>
                    <w:ind w:left="116"/>
                    <w:rPr>
                      <w:sz w:val="22"/>
                      <w:szCs w:val="22"/>
                    </w:rPr>
                  </w:pPr>
                  <w:r>
                    <w:rPr>
                      <w:spacing w:val="-4"/>
                      <w:sz w:val="22"/>
                      <w:szCs w:val="22"/>
                    </w:rPr>
                    <w:t>备注：①地面每周清洁</w:t>
                  </w:r>
                  <w:r>
                    <w:rPr>
                      <w:spacing w:val="-25"/>
                      <w:sz w:val="22"/>
                      <w:szCs w:val="22"/>
                    </w:rPr>
                    <w:t xml:space="preserve"> </w:t>
                  </w:r>
                  <w:r>
                    <w:rPr>
                      <w:rFonts w:ascii="Times New Roman" w:hAnsi="Times New Roman" w:eastAsia="Times New Roman" w:cs="Times New Roman"/>
                      <w:spacing w:val="-4"/>
                      <w:sz w:val="22"/>
                      <w:szCs w:val="22"/>
                    </w:rPr>
                    <w:t>1</w:t>
                  </w:r>
                  <w:r>
                    <w:rPr>
                      <w:rFonts w:ascii="Times New Roman" w:hAnsi="Times New Roman" w:eastAsia="Times New Roman" w:cs="Times New Roman"/>
                      <w:spacing w:val="15"/>
                      <w:sz w:val="22"/>
                      <w:szCs w:val="22"/>
                    </w:rPr>
                    <w:t xml:space="preserve"> </w:t>
                  </w:r>
                  <w:r>
                    <w:rPr>
                      <w:spacing w:val="-4"/>
                      <w:sz w:val="22"/>
                      <w:szCs w:val="22"/>
                    </w:rPr>
                    <w:t>次，一年约</w:t>
                  </w:r>
                  <w:r>
                    <w:rPr>
                      <w:spacing w:val="-47"/>
                      <w:sz w:val="22"/>
                      <w:szCs w:val="22"/>
                    </w:rPr>
                    <w:t xml:space="preserve"> </w:t>
                  </w:r>
                  <w:r>
                    <w:rPr>
                      <w:rFonts w:ascii="Times New Roman" w:hAnsi="Times New Roman" w:eastAsia="Times New Roman" w:cs="Times New Roman"/>
                      <w:spacing w:val="-4"/>
                      <w:sz w:val="22"/>
                      <w:szCs w:val="22"/>
                    </w:rPr>
                    <w:t>50</w:t>
                  </w:r>
                  <w:r>
                    <w:rPr>
                      <w:rFonts w:ascii="Times New Roman" w:hAnsi="Times New Roman" w:eastAsia="Times New Roman" w:cs="Times New Roman"/>
                      <w:spacing w:val="17"/>
                      <w:w w:val="101"/>
                      <w:sz w:val="22"/>
                      <w:szCs w:val="22"/>
                    </w:rPr>
                    <w:t xml:space="preserve"> </w:t>
                  </w:r>
                  <w:r>
                    <w:rPr>
                      <w:spacing w:val="-4"/>
                      <w:sz w:val="22"/>
                      <w:szCs w:val="22"/>
                    </w:rPr>
                    <w:t>次。</w:t>
                  </w:r>
                </w:p>
              </w:tc>
            </w:tr>
          </w:tbl>
          <w:p>
            <w:pPr>
              <w:spacing w:line="37" w:lineRule="exact"/>
              <w:rPr>
                <w:rFonts w:ascii="Arial"/>
                <w:sz w:val="3"/>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8" w:hRule="atLeast"/>
        </w:trPr>
        <w:tc>
          <w:tcPr>
            <w:tcW w:w="424" w:type="dxa"/>
            <w:vMerge w:val="continue"/>
            <w:tcBorders>
              <w:top w:val="nil"/>
              <w:left w:val="single" w:color="000000" w:sz="6" w:space="0"/>
              <w:bottom w:val="nil"/>
              <w:right w:val="single" w:color="000000" w:sz="2" w:space="0"/>
            </w:tcBorders>
            <w:vAlign w:val="top"/>
          </w:tcPr>
          <w:p>
            <w:pPr>
              <w:rPr>
                <w:rFonts w:ascii="Arial"/>
                <w:sz w:val="21"/>
              </w:rPr>
            </w:pPr>
          </w:p>
        </w:tc>
        <w:tc>
          <w:tcPr>
            <w:tcW w:w="1117" w:type="dxa"/>
            <w:vMerge w:val="restart"/>
            <w:tcBorders>
              <w:left w:val="single" w:color="000000" w:sz="2" w:space="0"/>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42" w:line="233" w:lineRule="auto"/>
              <w:ind w:left="327"/>
              <w:rPr>
                <w:sz w:val="13"/>
                <w:szCs w:val="13"/>
              </w:rPr>
            </w:pPr>
            <w:r>
              <w:rPr>
                <w:spacing w:val="22"/>
                <w:w w:val="125"/>
                <w:sz w:val="13"/>
                <w:szCs w:val="13"/>
              </w:rPr>
              <w:t>市政给水</w:t>
            </w:r>
          </w:p>
        </w:tc>
        <w:tc>
          <w:tcPr>
            <w:tcW w:w="7446" w:type="dxa"/>
            <w:tcBorders>
              <w:right w:val="single" w:color="000000" w:sz="6" w:space="0"/>
            </w:tcBorders>
            <w:vAlign w:val="top"/>
          </w:tcPr>
          <w:p>
            <w:pPr>
              <w:spacing w:before="68" w:line="160" w:lineRule="auto"/>
              <w:ind w:left="2166"/>
              <w:rPr>
                <w:rFonts w:ascii="Times New Roman" w:hAnsi="Times New Roman" w:eastAsia="Times New Roman" w:cs="Times New Roman"/>
                <w:sz w:val="13"/>
                <w:szCs w:val="13"/>
              </w:rPr>
            </w:pPr>
            <w:r>
              <w:rPr>
                <w:rFonts w:ascii="Times New Roman" w:hAnsi="Times New Roman" w:eastAsia="Times New Roman" w:cs="Times New Roman"/>
                <w:spacing w:val="12"/>
                <w:w w:val="106"/>
                <w:sz w:val="13"/>
                <w:szCs w:val="13"/>
              </w:rPr>
              <w:t>0</w:t>
            </w:r>
            <w:r>
              <w:rPr>
                <w:rFonts w:ascii="Times New Roman" w:hAnsi="Times New Roman" w:eastAsia="Times New Roman" w:cs="Times New Roman"/>
                <w:spacing w:val="-14"/>
                <w:sz w:val="13"/>
                <w:szCs w:val="13"/>
              </w:rPr>
              <w:t xml:space="preserve"> </w:t>
            </w:r>
            <w:r>
              <w:rPr>
                <w:rFonts w:ascii="Times New Roman" w:hAnsi="Times New Roman" w:eastAsia="Times New Roman" w:cs="Times New Roman"/>
                <w:spacing w:val="12"/>
                <w:w w:val="106"/>
                <w:sz w:val="13"/>
                <w:szCs w:val="13"/>
              </w:rPr>
              <w:t>.3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6" w:hRule="atLeast"/>
        </w:trPr>
        <w:tc>
          <w:tcPr>
            <w:tcW w:w="424" w:type="dxa"/>
            <w:vMerge w:val="continue"/>
            <w:tcBorders>
              <w:top w:val="nil"/>
              <w:left w:val="single" w:color="000000" w:sz="6" w:space="0"/>
              <w:bottom w:val="nil"/>
              <w:right w:val="single" w:color="000000" w:sz="2" w:space="0"/>
            </w:tcBorders>
            <w:vAlign w:val="top"/>
          </w:tcPr>
          <w:p>
            <w:pPr>
              <w:rPr>
                <w:rFonts w:ascii="Arial"/>
                <w:sz w:val="21"/>
              </w:rPr>
            </w:pPr>
          </w:p>
        </w:tc>
        <w:tc>
          <w:tcPr>
            <w:tcW w:w="1117" w:type="dxa"/>
            <w:vMerge w:val="continue"/>
            <w:tcBorders>
              <w:top w:val="nil"/>
              <w:left w:val="single" w:color="000000" w:sz="2" w:space="0"/>
            </w:tcBorders>
            <w:vAlign w:val="top"/>
          </w:tcPr>
          <w:p>
            <w:pPr>
              <w:rPr>
                <w:rFonts w:ascii="Arial"/>
                <w:sz w:val="21"/>
              </w:rPr>
            </w:pPr>
          </w:p>
        </w:tc>
        <w:tc>
          <w:tcPr>
            <w:tcW w:w="7446" w:type="dxa"/>
            <w:tcBorders>
              <w:right w:val="single" w:color="000000" w:sz="6" w:space="0"/>
            </w:tcBorders>
            <w:vAlign w:val="top"/>
          </w:tcPr>
          <w:p>
            <w:pPr>
              <w:spacing w:before="77" w:line="228" w:lineRule="exact"/>
              <w:ind w:firstLine="2013"/>
            </w:pPr>
            <w:r>
              <w:pict>
                <v:rect id="_x0000_s1057" o:spid="_x0000_s1057" o:spt="1" style="position:absolute;left:0pt;margin-left:105.15pt;margin-top:40.55pt;height:4pt;width:4.2pt;mso-position-horizontal-relative:page;mso-position-vertical-relative:page;z-index:251717632;mso-width-relative:page;mso-height-relative:page;" fillcolor="#000000" filled="t" stroked="f" coordsize="21600,21600">
                  <v:path/>
                  <v:fill on="t" focussize="0,0"/>
                  <v:stroke on="f"/>
                  <v:imagedata o:title=""/>
                  <o:lock v:ext="edit"/>
                </v:rect>
              </w:pict>
            </w:r>
            <w:r>
              <w:pict>
                <v:rect id="_x0000_s1058" o:spid="_x0000_s1058" o:spt="1" style="position:absolute;left:0pt;margin-left:121.1pt;margin-top:74.4pt;height:4.1pt;width:4.35pt;mso-position-horizontal-relative:page;mso-position-vertical-relative:page;z-index:251715584;mso-width-relative:page;mso-height-relative:page;" fillcolor="#000000" filled="t" stroked="f" coordsize="21600,21600">
                  <v:path/>
                  <v:fill on="t" focussize="0,0"/>
                  <v:stroke on="f"/>
                  <v:imagedata o:title=""/>
                  <o:lock v:ext="edit"/>
                </v:rect>
              </w:pict>
            </w:r>
            <w:r>
              <w:pict>
                <v:rect id="_x0000_s1059" o:spid="_x0000_s1059" o:spt="1" style="position:absolute;left:0pt;margin-left:127.7pt;margin-top:111.35pt;height:4pt;width:4.2pt;mso-position-horizontal-relative:page;mso-position-vertical-relative:page;z-index:251716608;mso-width-relative:page;mso-height-relative:page;" fillcolor="#000000" filled="t" stroked="f" coordsize="21600,21600">
                  <v:path/>
                  <v:fill on="t" focussize="0,0"/>
                  <v:stroke on="f"/>
                  <v:imagedata o:title=""/>
                  <o:lock v:ext="edit"/>
                </v:rect>
              </w:pict>
            </w:r>
            <w:r>
              <w:pict>
                <v:rect id="_x0000_s1060" o:spid="_x0000_s1060" o:spt="1" style="position:absolute;left:0pt;margin-left:105.15pt;margin-top:1.7pt;height:4pt;width:4.2pt;mso-position-horizontal-relative:page;mso-position-vertical-relative:page;z-index:251736064;mso-width-relative:page;mso-height-relative:page;" fillcolor="#000000" filled="t" stroked="f" coordsize="21600,21600">
                  <v:path/>
                  <v:fill on="t" focussize="0,0"/>
                  <v:stroke on="f"/>
                  <v:imagedata o:title=""/>
                  <o:lock v:ext="edit"/>
                </v:rect>
              </w:pict>
            </w:r>
            <w:r>
              <w:pict>
                <v:shape id="_x0000_s1061" o:spid="_x0000_s1061" style="position:absolute;left:0pt;margin-left:2pt;margin-top:115.65pt;height:0.65pt;width:34.1pt;mso-position-horizontal-relative:page;mso-position-vertical-relative:page;z-index:-251616256;mso-width-relative:page;mso-height-relative:page;" filled="f" stroked="t" coordsize="681,12" path="m6,6l675,6e">
                  <v:fill on="f" focussize="0,0"/>
                  <v:stroke weight="0.6pt" color="#000000" miterlimit="10" endcap="round"/>
                  <v:imagedata o:title=""/>
                  <o:lock v:ext="edit"/>
                </v:shape>
              </w:pict>
            </w:r>
            <w:r>
              <w:pict>
                <v:shape id="_x0000_s1062" o:spid="_x0000_s1062" style="position:absolute;left:0pt;margin-left:39.1pt;margin-top:20.1pt;height:140.45pt;width:0.4pt;mso-position-horizontal-relative:page;mso-position-vertical-relative:page;z-index:-251614208;mso-width-relative:page;mso-height-relative:page;" filled="f" stroked="t" coordsize="8,2808" path="m3,3l3,2804e">
                  <v:fill on="f" focussize="0,0"/>
                  <v:stroke weight="0.36pt" color="#000000" miterlimit="10" endcap="round"/>
                  <v:imagedata o:title=""/>
                  <o:lock v:ext="edit"/>
                </v:shape>
              </w:pict>
            </w:r>
            <w:r>
              <w:pict>
                <v:shape id="_x0000_s1063" o:spid="_x0000_s1063" o:spt="202" type="#_x0000_t202" style="position:absolute;left:0pt;margin-left:55.2pt;margin-top:9.1pt;height:8.25pt;width:6.25pt;mso-position-horizontal-relative:page;mso-position-vertical-relative:page;z-index:251723776;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10"/>
                            <w:w w:val="115"/>
                            <w:sz w:val="13"/>
                            <w:szCs w:val="13"/>
                          </w:rPr>
                          <w:t>3</w:t>
                        </w:r>
                      </w:p>
                    </w:txbxContent>
                  </v:textbox>
                </v:shape>
              </w:pict>
            </w:r>
            <w:r>
              <w:pict>
                <v:shape id="_x0000_s1064" o:spid="_x0000_s1064" o:spt="202" type="#_x0000_t202" style="position:absolute;left:0pt;margin-left:174.8pt;margin-top:12.45pt;height:8.25pt;width:13.55pt;mso-position-horizontal-relative:page;mso-position-vertical-relative:page;z-index:251722752;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11"/>
                            <w:w w:val="109"/>
                            <w:sz w:val="13"/>
                            <w:szCs w:val="13"/>
                          </w:rPr>
                          <w:t>2</w:t>
                        </w:r>
                        <w:r>
                          <w:rPr>
                            <w:rFonts w:ascii="Times New Roman" w:hAnsi="Times New Roman" w:eastAsia="Times New Roman" w:cs="Times New Roman"/>
                            <w:spacing w:val="-14"/>
                            <w:sz w:val="13"/>
                            <w:szCs w:val="13"/>
                          </w:rPr>
                          <w:t xml:space="preserve"> </w:t>
                        </w:r>
                        <w:r>
                          <w:rPr>
                            <w:rFonts w:ascii="Times New Roman" w:hAnsi="Times New Roman" w:eastAsia="Times New Roman" w:cs="Times New Roman"/>
                            <w:spacing w:val="11"/>
                            <w:w w:val="109"/>
                            <w:sz w:val="13"/>
                            <w:szCs w:val="13"/>
                          </w:rPr>
                          <w:t>.7</w:t>
                        </w:r>
                      </w:p>
                    </w:txbxContent>
                  </v:textbox>
                </v:shape>
              </w:pict>
            </w:r>
            <w:r>
              <w:pict>
                <v:group id="_x0000_s1065" o:spid="_x0000_s1065" o:spt="203" style="position:absolute;left:0pt;margin-left:38.95pt;margin-top:18.5pt;height:3.65pt;width:37.9pt;mso-position-horizontal-relative:page;mso-position-vertical-relative:page;z-index:251709440;mso-width-relative:page;mso-height-relative:page;" coordsize="758,73">
                  <o:lock v:ext="edit"/>
                  <v:shape id="_x0000_s1066" o:spid="_x0000_s1066" style="position:absolute;left:0;top:30;height:12;width:694;" filled="f" stroked="t" coordsize="694,12" path="m6,5l687,5e">
                    <v:fill on="f" focussize="0,0"/>
                    <v:stroke weight="0.6pt" color="#000000" miterlimit="10" endcap="round"/>
                    <v:imagedata o:title=""/>
                    <o:lock v:ext="edit"/>
                  </v:shape>
                  <v:shape id="_x0000_s1067" o:spid="_x0000_s1067" style="position:absolute;left:663;top:0;height:73;width:93;" fillcolor="#000000" filled="t" stroked="f" coordsize="93,73" path="m93,35l0,72c14,50,14,24,0,0l93,35xe">
                    <v:path/>
                    <v:fill on="t" focussize="0,0"/>
                    <v:stroke on="f"/>
                    <v:imagedata o:title=""/>
                    <o:lock v:ext="edit"/>
                  </v:shape>
                </v:group>
              </w:pict>
            </w:r>
            <w:r>
              <w:pict>
                <v:group id="_x0000_s1068" o:spid="_x0000_s1068" o:spt="203" style="position:absolute;left:0pt;margin-left:123.55pt;margin-top:20pt;height:29.85pt;width:107.5pt;mso-position-horizontal-relative:page;mso-position-vertical-relative:page;z-index:251737088;mso-width-relative:page;mso-height-relative:page;" coordsize="2150,597">
                  <o:lock v:ext="edit"/>
                  <v:shape id="_x0000_s1069" o:spid="_x0000_s1069" style="position:absolute;left:0;top:0;height:12;width:2108;" filled="f" stroked="t" coordsize="2108,12" path="m5,5l2101,5e">
                    <v:fill on="f" focussize="0,0"/>
                    <v:stroke weight="0.6pt" color="#000000" miterlimit="10" endcap="round"/>
                    <v:imagedata o:title=""/>
                    <o:lock v:ext="edit"/>
                  </v:shape>
                  <v:shape id="_x0000_s1070" o:spid="_x0000_s1070" style="position:absolute;left:2097;top:2;height:545;width:8;" filled="f" stroked="t" coordsize="8,545" path="m3,541l3,3e">
                    <v:fill on="f" focussize="0,0"/>
                    <v:stroke weight="0.36pt" color="#000000" miterlimit="10" endcap="round"/>
                    <v:imagedata o:title=""/>
                    <o:lock v:ext="edit"/>
                  </v:shape>
                  <v:shape id="_x0000_s1071" o:spid="_x0000_s1071" style="position:absolute;left:2053;top:526;height:70;width:96;" fillcolor="#000000" filled="t" stroked="f" coordsize="96,70" path="m47,69l0,0c31,9,67,9,95,0l47,69xe">
                    <v:path/>
                    <v:fill on="t" focussize="0,0"/>
                    <v:stroke on="f"/>
                    <v:imagedata o:title=""/>
                    <o:lock v:ext="edit"/>
                  </v:shape>
                </v:group>
              </w:pict>
            </w:r>
            <w:r>
              <w:pict>
                <v:shape id="_x0000_s1072" o:spid="_x0000_s1072" style="position:absolute;left:0pt;margin-left:100.7pt;margin-top:42.75pt;height:11.65pt;width:7.25pt;mso-position-horizontal-relative:page;mso-position-vertical-relative:page;z-index:251713536;mso-width-relative:page;mso-height-relative:page;" filled="f" stroked="t" coordsize="145,232" path="m4,228l139,4e">
                  <v:fill on="f" focussize="0,0"/>
                  <v:stroke weight="0.48pt" color="#000000" miterlimit="10" endcap="round"/>
                  <v:imagedata o:title=""/>
                  <o:lock v:ext="edit"/>
                </v:shape>
              </w:pict>
            </w:r>
            <w:r>
              <w:pict>
                <v:shape id="_x0000_s1073" o:spid="_x0000_s1073" o:spt="202" type="#_x0000_t202" style="position:absolute;left:0pt;margin-left:151.75pt;margin-top:47.95pt;height:8.25pt;width:13.4pt;mso-position-horizontal-relative:page;mso-position-vertical-relative:page;z-index:251730944;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12"/>
                            <w:w w:val="117"/>
                            <w:sz w:val="13"/>
                            <w:szCs w:val="13"/>
                          </w:rPr>
                          <w:t>0.9</w:t>
                        </w:r>
                      </w:p>
                    </w:txbxContent>
                  </v:textbox>
                </v:shape>
              </w:pict>
            </w:r>
            <w:r>
              <w:pict>
                <v:shape id="_x0000_s1074" o:spid="_x0000_s1074" o:spt="202" type="#_x0000_t202" style="position:absolute;left:0pt;margin-left:54.95pt;margin-top:47.95pt;height:8.25pt;width:5.55pt;mso-position-horizontal-relative:page;mso-position-vertical-relative:page;z-index:251721728;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5"/>
                            <w:sz w:val="13"/>
                            <w:szCs w:val="13"/>
                          </w:rPr>
                          <w:t>1</w:t>
                        </w:r>
                      </w:p>
                    </w:txbxContent>
                  </v:textbox>
                </v:shape>
              </w:pict>
            </w:r>
            <w:r>
              <w:pict>
                <v:shape id="_x0000_s1075" o:spid="_x0000_s1075" o:spt="202" type="#_x0000_t202" style="position:absolute;left:0pt;margin-left:208.65pt;margin-top:48.55pt;height:21.25pt;width:39.6pt;mso-position-horizontal-relative:page;mso-position-vertical-relative:page;z-index:-2516213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46"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74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74" w:hRule="atLeast"/>
                          </w:trPr>
                          <w:tc>
                            <w:tcPr>
                              <w:tcW w:w="746" w:type="dxa"/>
                              <w:vAlign w:val="top"/>
                            </w:tcPr>
                            <w:p>
                              <w:pPr>
                                <w:pStyle w:val="6"/>
                                <w:spacing w:before="119" w:line="235" w:lineRule="auto"/>
                                <w:ind w:left="102"/>
                                <w:rPr>
                                  <w:sz w:val="13"/>
                                  <w:szCs w:val="13"/>
                                </w:rPr>
                              </w:pPr>
                              <w:r>
                                <w:rPr>
                                  <w:spacing w:val="22"/>
                                  <w:w w:val="126"/>
                                  <w:sz w:val="13"/>
                                  <w:szCs w:val="13"/>
                                </w:rPr>
                                <w:t>生化池</w:t>
                              </w:r>
                            </w:p>
                          </w:tc>
                        </w:tr>
                      </w:tbl>
                      <w:p>
                        <w:pPr>
                          <w:rPr>
                            <w:rFonts w:ascii="Arial"/>
                            <w:sz w:val="21"/>
                          </w:rPr>
                        </w:pPr>
                      </w:p>
                    </w:txbxContent>
                  </v:textbox>
                </v:shape>
              </w:pict>
            </w:r>
            <w:r>
              <w:pict>
                <v:shape id="_x0000_s1076" o:spid="_x0000_s1076" o:spt="202" type="#_x0000_t202" style="position:absolute;left:0pt;margin-left:260.6pt;margin-top:51.45pt;height:8.25pt;width:13.55pt;mso-position-horizontal-relative:page;mso-position-vertical-relative:page;z-index:251727872;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11"/>
                            <w:w w:val="109"/>
                            <w:sz w:val="13"/>
                            <w:szCs w:val="13"/>
                          </w:rPr>
                          <w:t>2</w:t>
                        </w:r>
                        <w:r>
                          <w:rPr>
                            <w:rFonts w:ascii="Times New Roman" w:hAnsi="Times New Roman" w:eastAsia="Times New Roman" w:cs="Times New Roman"/>
                            <w:spacing w:val="-14"/>
                            <w:sz w:val="13"/>
                            <w:szCs w:val="13"/>
                          </w:rPr>
                          <w:t xml:space="preserve"> </w:t>
                        </w:r>
                        <w:r>
                          <w:rPr>
                            <w:rFonts w:ascii="Times New Roman" w:hAnsi="Times New Roman" w:eastAsia="Times New Roman" w:cs="Times New Roman"/>
                            <w:spacing w:val="11"/>
                            <w:w w:val="109"/>
                            <w:sz w:val="13"/>
                            <w:szCs w:val="13"/>
                          </w:rPr>
                          <w:t>.7</w:t>
                        </w:r>
                      </w:p>
                    </w:txbxContent>
                  </v:textbox>
                </v:shape>
              </w:pict>
            </w:r>
            <w:r>
              <w:pict>
                <v:shape id="_x0000_s1077" o:spid="_x0000_s1077" o:spt="202" type="#_x0000_t202" style="position:absolute;left:0pt;margin-left:79.55pt;margin-top:54.8pt;height:10.25pt;width:48.5pt;mso-position-horizontal-relative:page;mso-position-vertical-relative:page;z-index:251726848;mso-width-relative:page;mso-height-relative:page;" filled="f" stroked="f" coordsize="21600,21600">
                  <v:path/>
                  <v:fill on="f" focussize="0,0"/>
                  <v:stroke on="f"/>
                  <v:imagedata o:title=""/>
                  <o:lock v:ext="edit" aspectratio="f"/>
                  <v:textbox inset="0mm,0mm,0mm,0mm">
                    <w:txbxContent>
                      <w:p>
                        <w:pPr>
                          <w:pStyle w:val="6"/>
                          <w:spacing w:before="20" w:line="233" w:lineRule="auto"/>
                          <w:ind w:left="20"/>
                          <w:rPr>
                            <w:sz w:val="13"/>
                            <w:szCs w:val="13"/>
                          </w:rPr>
                        </w:pPr>
                        <w:r>
                          <w:rPr>
                            <w:spacing w:val="20"/>
                            <w:w w:val="127"/>
                            <w:sz w:val="13"/>
                            <w:szCs w:val="13"/>
                          </w:rPr>
                          <w:t>地面清洁水</w:t>
                        </w:r>
                      </w:p>
                    </w:txbxContent>
                  </v:textbox>
                </v:shape>
              </w:pict>
            </w:r>
            <w:r>
              <w:pict>
                <v:shape id="_x0000_s1078" o:spid="_x0000_s1078" o:spt="202" type="#_x0000_t202" style="position:absolute;left:0pt;margin-left:120.9pt;margin-top:67.15pt;height:8.25pt;width:13.4pt;mso-position-horizontal-relative:page;mso-position-vertical-relative:page;z-index:251725824;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3"/>
                            <w:szCs w:val="13"/>
                          </w:rPr>
                        </w:pPr>
                        <w:r>
                          <w:rPr>
                            <w:rFonts w:ascii="Times New Roman" w:hAnsi="Times New Roman" w:eastAsia="Times New Roman" w:cs="Times New Roman"/>
                            <w:b/>
                            <w:bCs/>
                            <w:spacing w:val="9"/>
                            <w:w w:val="123"/>
                            <w:sz w:val="13"/>
                            <w:szCs w:val="13"/>
                          </w:rPr>
                          <w:t>0.6</w:t>
                        </w:r>
                      </w:p>
                    </w:txbxContent>
                  </v:textbox>
                </v:shape>
              </w:pict>
            </w:r>
            <w:r>
              <w:pict>
                <v:shape id="_x0000_s1079" o:spid="_x0000_s1079" style="position:absolute;left:0pt;margin-left:75.5pt;margin-top:53.9pt;height:10.6pt;width:55.95pt;mso-position-horizontal-relative:page;mso-position-vertical-relative:page;z-index:251705344;mso-width-relative:page;mso-height-relative:page;" filled="f" stroked="t" coordsize="1119,212" path="m4,206l1113,206,1113,4,4,4,4,206xe">
                  <v:fill on="f" focussize="0,0"/>
                  <v:stroke weight="0.48pt" color="#000000" miterlimit="10" endcap="round"/>
                  <v:imagedata o:title=""/>
                  <o:lock v:ext="edit"/>
                </v:shape>
              </w:pict>
            </w:r>
            <w:r>
              <w:pict>
                <v:group id="_x0000_s1080" o:spid="_x0000_s1080" o:spt="203" style="position:absolute;left:0pt;margin-left:38.95pt;margin-top:57.25pt;height:3.6pt;width:37.9pt;mso-position-horizontal-relative:page;mso-position-vertical-relative:page;z-index:251711488;mso-width-relative:page;mso-height-relative:page;" coordsize="758,71">
                  <o:lock v:ext="edit"/>
                  <v:shape id="_x0000_s1081" o:spid="_x0000_s1081" style="position:absolute;left:0;top:30;height:12;width:694;" filled="f" stroked="t" coordsize="694,12" path="m6,6l687,6e">
                    <v:fill on="f" focussize="0,0"/>
                    <v:stroke weight="0.6pt" color="#000000" miterlimit="10" endcap="round"/>
                    <v:imagedata o:title=""/>
                    <o:lock v:ext="edit"/>
                  </v:shape>
                  <v:shape id="_x0000_s1082" o:spid="_x0000_s1082" style="position:absolute;left:663;top:0;height:71;width:93;" fillcolor="#000000" filled="t" stroked="f" coordsize="93,71" path="m93,36l0,71c14,47,14,21,0,0l93,36xe">
                    <v:path/>
                    <v:fill on="t" focussize="0,0"/>
                    <v:stroke on="f"/>
                    <v:imagedata o:title=""/>
                    <o:lock v:ext="edit"/>
                  </v:shape>
                </v:group>
              </w:pict>
            </w:r>
            <w:r>
              <w:pict>
                <v:shape id="_x0000_s1083" o:spid="_x0000_s1083" style="position:absolute;left:0pt;margin-left:130.9pt;margin-top:59.7pt;height:30.15pt;width:55.2pt;mso-position-horizontal-relative:page;mso-position-vertical-relative:page;z-index:251706368;mso-width-relative:page;mso-height-relative:page;" filled="f" stroked="t" coordsize="1104,602" path="m5,6l1097,6,1097,596e">
                  <v:fill on="f" focussize="0,0"/>
                  <v:stroke weight="0.6pt" color="#000000" miterlimit="10" endcap="round"/>
                  <v:imagedata o:title=""/>
                  <o:lock v:ext="edit"/>
                </v:shape>
              </w:pict>
            </w:r>
            <w:r>
              <w:pict>
                <v:group id="_x0000_s1084" o:spid="_x0000_s1084" o:spt="203" style="position:absolute;left:0pt;margin-left:246.7pt;margin-top:59.55pt;height:3.5pt;width:50.25pt;mso-position-horizontal-relative:page;mso-position-vertical-relative:page;z-index:-251620352;mso-width-relative:page;mso-height-relative:page;" coordsize="1005,70">
                  <o:lock v:ext="edit"/>
                  <v:shape id="_x0000_s1085" o:spid="_x0000_s1085" style="position:absolute;left:0;top:27;height:12;width:939;" filled="f" stroked="t" coordsize="939,12" path="m5,6l932,6e">
                    <v:fill on="f" focussize="0,0"/>
                    <v:stroke weight="0.6pt" color="#000000" miterlimit="10" endcap="round"/>
                    <v:imagedata o:title=""/>
                    <o:lock v:ext="edit"/>
                  </v:shape>
                  <v:shape id="_x0000_s1086" o:spid="_x0000_s1086" style="position:absolute;left:908;top:0;height:70;width:96;" fillcolor="#000000" filled="t" stroked="f" coordsize="96,70" path="m95,33l0,69c14,47,14,21,0,0l95,33xe">
                    <v:path/>
                    <v:fill on="t" focussize="0,0"/>
                    <v:stroke on="f"/>
                    <v:imagedata o:title=""/>
                    <o:lock v:ext="edit"/>
                  </v:shape>
                </v:group>
              </w:pict>
            </w:r>
            <w:r>
              <w:pict>
                <v:shape id="_x0000_s1087" o:spid="_x0000_s1087" style="position:absolute;left:0pt;margin-left:265.15pt;margin-top:65.95pt;height:31.7pt;width:19.6pt;mso-position-horizontal-relative:page;mso-position-vertical-relative:page;z-index:251734016;mso-width-relative:page;mso-height-relative:page;" filled="f" stroked="t" coordsize="392,634" path="m5,627l385,627,385,6e">
                  <v:fill on="f" focussize="0,0"/>
                  <v:stroke weight="0.6pt" color="#000000" miterlimit="10" endcap="round"/>
                  <v:imagedata o:title=""/>
                  <o:lock v:ext="edit"/>
                </v:shape>
              </w:pict>
            </w:r>
            <w:r>
              <w:pict>
                <v:shape id="_x0000_s1088" o:spid="_x0000_s1088" style="position:absolute;left:0pt;margin-left:282pt;margin-top:61.2pt;height:5.45pt;width:4.8pt;mso-position-horizontal-relative:page;mso-position-vertical-relative:page;z-index:251735040;mso-width-relative:page;mso-height-relative:page;" fillcolor="#000000" filled="t" stroked="f" coordsize="96,108" path="m0,108l47,0,95,108,0,108xe">
                  <v:path/>
                  <v:fill on="t" focussize="0,0"/>
                  <v:stroke on="f"/>
                  <v:imagedata o:title=""/>
                  <o:lock v:ext="edit"/>
                </v:shape>
              </w:pict>
            </w:r>
            <w:r>
              <w:pict>
                <v:shape id="_x0000_s1089" o:spid="_x0000_s1089" style="position:absolute;left:0pt;margin-left:94.45pt;margin-top:89.3pt;height:10.7pt;width:49.8pt;mso-position-horizontal-relative:page;mso-position-vertical-relative:page;z-index:-251612160;mso-width-relative:page;mso-height-relative:page;" filled="f" stroked="t" coordsize="995,213" path="m4,208l991,208,991,4,4,4,4,208xe">
                  <v:fill on="f" focussize="0,0"/>
                  <v:stroke weight="0.48pt" color="#000000" miterlimit="10" endcap="round"/>
                  <v:imagedata o:title=""/>
                  <o:lock v:ext="edit"/>
                </v:shape>
              </w:pict>
            </w:r>
            <w:r>
              <w:pict>
                <v:shape id="_x0000_s1090" o:spid="_x0000_s1090" style="position:absolute;left:0pt;margin-left:116.65pt;margin-top:76.7pt;height:48.5pt;width:13.95pt;mso-position-horizontal-relative:page;mso-position-vertical-relative:page;z-index:-251617280;mso-width-relative:page;mso-height-relative:page;" filled="f" stroked="t" coordsize="278,970" path="m4,228l141,4m136,964l273,741e">
                  <v:fill on="f" focussize="0,0"/>
                  <v:stroke weight="0.48pt" color="#000000" miterlimit="10" endcap="round"/>
                  <v:imagedata o:title=""/>
                  <o:lock v:ext="edit"/>
                </v:shape>
              </w:pict>
            </w:r>
            <w:r>
              <w:pict>
                <v:shape id="_x0000_s1091" o:spid="_x0000_s1091" style="position:absolute;left:0pt;margin-left:183.4pt;margin-top:89.05pt;height:5.4pt;width:4.7pt;mso-position-horizontal-relative:page;mso-position-vertical-relative:page;z-index:251714560;mso-width-relative:page;mso-height-relative:page;" fillcolor="#000000" filled="t" stroked="f" coordsize="93,108" path="m93,0l48,107,0,0,93,0xe">
                  <v:path/>
                  <v:fill on="t" focussize="0,0"/>
                  <v:stroke on="f"/>
                  <v:imagedata o:title=""/>
                  <o:lock v:ext="edit"/>
                </v:shape>
              </w:pict>
            </w:r>
            <w:r>
              <w:pict>
                <v:group id="_x0000_s1092" o:spid="_x0000_s1092" o:spt="203" style="position:absolute;left:0pt;margin-left:39.1pt;margin-top:92.65pt;height:3.65pt;width:171.3pt;mso-position-horizontal-relative:page;mso-position-vertical-relative:page;z-index:-251613184;mso-width-relative:page;mso-height-relative:page;" coordsize="3426,73">
                  <o:lock v:ext="edit"/>
                  <v:shape id="_x0000_s1093" o:spid="_x0000_s1093" style="position:absolute;left:2097;top:30;height:12;width:1263;" filled="f" stroked="t" coordsize="1263,12" path="m5,6l1256,6e">
                    <v:fill on="f" focussize="0,0"/>
                    <v:stroke weight="0.6pt" color="#000000" miterlimit="10" endcap="round"/>
                    <v:imagedata o:title=""/>
                    <o:lock v:ext="edit"/>
                  </v:shape>
                  <v:shape id="_x0000_s1094" o:spid="_x0000_s1094" style="position:absolute;left:3332;top:0;height:73;width:93;" fillcolor="#000000" filled="t" stroked="f" coordsize="93,73" path="m93,36l0,72c14,48,14,21,0,0l93,36xe">
                    <v:path/>
                    <v:fill on="t" focussize="0,0"/>
                    <v:stroke on="f"/>
                    <v:imagedata o:title=""/>
                    <o:lock v:ext="edit"/>
                  </v:shape>
                  <v:shape id="_x0000_s1095" o:spid="_x0000_s1095" style="position:absolute;left:0;top:30;height:12;width:1046;" filled="f" stroked="t" coordsize="1046,12" path="m6,6l1040,6e">
                    <v:fill on="f" focussize="0,0"/>
                    <v:stroke weight="0.6pt" color="#000000" miterlimit="10" endcap="round"/>
                    <v:imagedata o:title=""/>
                    <o:lock v:ext="edit"/>
                  </v:shape>
                  <v:shape id="_x0000_s1096" o:spid="_x0000_s1096" style="position:absolute;left:1016;top:0;height:73;width:96;" fillcolor="#000000" filled="t" stroked="f" coordsize="96,73" path="m96,36l0,72c16,48,16,21,0,0l96,36xe">
                    <v:path/>
                    <v:fill on="t" focussize="0,0"/>
                    <v:stroke on="f"/>
                    <v:imagedata o:title=""/>
                    <o:lock v:ext="edit"/>
                  </v:shape>
                </v:group>
              </w:pict>
            </w:r>
            <w:r>
              <w:pict>
                <v:shape id="_x0000_s1097" o:spid="_x0000_s1097" style="position:absolute;left:0pt;margin-left:95.8pt;margin-top:124.35pt;height:10.6pt;width:72.15pt;mso-position-horizontal-relative:page;mso-position-vertical-relative:page;z-index:-251618304;mso-width-relative:page;mso-height-relative:page;" filled="f" stroked="t" coordsize="1443,212" path="m4,206l1437,206,1437,4,4,4,4,206xe">
                  <v:fill on="f" focussize="0,0"/>
                  <v:stroke weight="0.48pt" color="#000000" miterlimit="10" endcap="round"/>
                  <v:imagedata o:title=""/>
                  <o:lock v:ext="edit"/>
                </v:shape>
              </w:pict>
            </w:r>
            <w:r>
              <w:pict>
                <v:shape id="_x0000_s1098" o:spid="_x0000_s1098" style="position:absolute;left:0pt;margin-left:167.35pt;margin-top:114.45pt;height:15.85pt;width:70.7pt;mso-position-horizontal-relative:page;mso-position-vertical-relative:page;z-index:251707392;mso-width-relative:page;mso-height-relative:page;" filled="f" stroked="t" coordsize="1413,317" path="m5,310l1407,310,1407,6e">
                  <v:fill on="f" focussize="0,0"/>
                  <v:stroke weight="0.6pt" color="#000000" miterlimit="10" endcap="round"/>
                  <v:imagedata o:title=""/>
                  <o:lock v:ext="edit"/>
                </v:shape>
              </w:pict>
            </w:r>
            <w:r>
              <w:pict>
                <v:group id="_x0000_s1099" o:spid="_x0000_s1099" o:spt="203" style="position:absolute;left:0pt;margin-left:40.5pt;margin-top:127.7pt;height:3.5pt;width:55.5pt;mso-position-horizontal-relative:page;mso-position-vertical-relative:page;z-index:251708416;mso-width-relative:page;mso-height-relative:page;" coordsize="1110,70">
                  <o:lock v:ext="edit"/>
                  <v:shape id="_x0000_s1100" o:spid="_x0000_s1100" style="position:absolute;left:0;top:27;height:12;width:1044;" filled="f" stroked="t" coordsize="1044,12" path="m6,6l1037,6e">
                    <v:fill on="f" focussize="0,0"/>
                    <v:stroke weight="0.6pt" color="#000000" miterlimit="10" endcap="round"/>
                    <v:imagedata o:title=""/>
                    <o:lock v:ext="edit"/>
                  </v:shape>
                  <v:shape id="_x0000_s1101" o:spid="_x0000_s1101" style="position:absolute;left:1016;top:0;height:70;width:93;" fillcolor="#000000" filled="t" stroked="f" coordsize="93,70" path="m93,33l0,69c14,48,14,21,0,0l93,33xe">
                    <v:path/>
                    <v:fill on="t" focussize="0,0"/>
                    <v:stroke on="f"/>
                    <v:imagedata o:title=""/>
                    <o:lock v:ext="edit"/>
                  </v:shape>
                </v:group>
              </w:pict>
            </w:r>
            <w:r>
              <w:pict>
                <v:group id="_x0000_s1102" o:spid="_x0000_s1102" o:spt="203" style="position:absolute;left:0pt;margin-left:38.95pt;margin-top:158.55pt;height:3.6pt;width:37.9pt;mso-position-horizontal-relative:page;mso-position-vertical-relative:page;z-index:251712512;mso-width-relative:page;mso-height-relative:page;" coordsize="758,71">
                  <o:lock v:ext="edit"/>
                  <v:shape id="_x0000_s1103" o:spid="_x0000_s1103" style="position:absolute;left:0;top:29;height:12;width:694;" filled="f" stroked="t" coordsize="694,12" path="m6,6l687,6e">
                    <v:fill on="f" focussize="0,0"/>
                    <v:stroke weight="0.6pt" color="#000000" miterlimit="10" endcap="round"/>
                    <v:imagedata o:title=""/>
                    <o:lock v:ext="edit"/>
                  </v:shape>
                  <v:shape id="_x0000_s1104" o:spid="_x0000_s1104" style="position:absolute;left:663;top:0;height:71;width:93;" fillcolor="#000000" filled="t" stroked="f" coordsize="93,71" path="m93,35l0,71c14,50,14,23,0,0l93,35xe">
                    <v:path/>
                    <v:fill on="t" focussize="0,0"/>
                    <v:stroke on="f"/>
                    <v:imagedata o:title=""/>
                    <o:lock v:ext="edit"/>
                  </v:shape>
                </v:group>
              </w:pict>
            </w:r>
            <w:r>
              <w:pict>
                <v:shape id="_x0000_s1105" o:spid="_x0000_s1105" style="position:absolute;left:0pt;margin-left:77.2pt;margin-top:156.6pt;height:10.6pt;width:76.95pt;mso-position-horizontal-relative:page;mso-position-vertical-relative:page;z-index:-251619328;mso-width-relative:page;mso-height-relative:page;" filled="f" stroked="t" coordsize="1538,212" path="m4,206l1533,206,1533,4,4,4,4,206xe">
                  <v:fill on="f" focussize="0,0"/>
                  <v:stroke weight="0.48pt" color="#000000" miterlimit="10" endcap="round"/>
                  <v:imagedata o:title=""/>
                  <o:lock v:ext="edit"/>
                </v:shape>
              </w:pict>
            </w:r>
            <w:r>
              <w:pict>
                <v:group id="_x0000_s1106" o:spid="_x0000_s1106" o:spt="203" style="position:absolute;left:0pt;margin-left:153.55pt;margin-top:159.95pt;height:3.6pt;width:37.9pt;mso-position-horizontal-relative:page;mso-position-vertical-relative:page;z-index:251710464;mso-width-relative:page;mso-height-relative:page;" coordsize="758,71">
                  <o:lock v:ext="edit"/>
                  <v:shape id="_x0000_s1107" o:spid="_x0000_s1107" style="position:absolute;left:0;top:30;height:12;width:691;" filled="f" stroked="t" coordsize="691,12" path="m5,6l685,6e">
                    <v:fill on="f" focussize="0,0"/>
                    <v:stroke weight="0.6pt" color="#000000" miterlimit="10" endcap="round"/>
                    <v:imagedata o:title=""/>
                    <o:lock v:ext="edit"/>
                  </v:shape>
                  <v:shape id="_x0000_s1108" o:spid="_x0000_s1108" style="position:absolute;left:663;top:0;height:71;width:93;" fillcolor="#000000" filled="t" stroked="f" coordsize="93,71" path="m93,36l0,71c14,48,14,21,0,0l93,36xe">
                    <v:path/>
                    <v:fill on="t" focussize="0,0"/>
                    <v:stroke on="f"/>
                    <v:imagedata o:title=""/>
                    <o:lock v:ext="edit"/>
                  </v:shape>
                </v:group>
              </w:pict>
            </w:r>
            <w:r>
              <w:pict>
                <v:shape id="_x0000_s1109" o:spid="_x0000_s1109" style="position:absolute;left:0pt;margin-left:34.6pt;margin-top:114.15pt;height:3.65pt;width:4.7pt;mso-position-horizontal-relative:page;mso-position-vertical-relative:page;z-index:-251615232;mso-width-relative:page;mso-height-relative:page;" fillcolor="#000000" filled="t" stroked="f" coordsize="93,73" path="m93,36l0,72c14,50,14,23,0,0l93,36xe">
                  <v:path/>
                  <v:fill on="t" focussize="0,0"/>
                  <v:stroke on="f"/>
                  <v:imagedata o:title=""/>
                  <o:lock v:ext="edit"/>
                </v:shape>
              </w:pict>
            </w:r>
            <w:r>
              <w:pict>
                <v:shape id="_x0000_s1110" o:spid="_x0000_s1110" style="position:absolute;left:0pt;margin-left:235.35pt;margin-top:109.8pt;height:5.4pt;width:4.7pt;mso-position-horizontal-relative:page;mso-position-vertical-relative:page;z-index:251732992;mso-width-relative:page;mso-height-relative:page;" fillcolor="#000000" filled="t" stroked="f" coordsize="93,108" path="m0,107l48,0,93,107,0,107xe">
                  <v:path/>
                  <v:fill on="t" focussize="0,0"/>
                  <v:stroke on="f"/>
                  <v:imagedata o:title=""/>
                  <o:lock v:ext="edit"/>
                </v:shape>
              </w:pict>
            </w:r>
            <w:r>
              <w:pict>
                <v:shape id="_x0000_s1111" o:spid="_x0000_s1111" o:spt="202" type="#_x0000_t202" style="position:absolute;left:0pt;margin-left:295.05pt;margin-top:50.15pt;height:21.25pt;width:58.05pt;mso-position-horizontal-relative:page;mso-position-vertical-relative:page;z-index:-2516224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1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1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74" w:hRule="atLeast"/>
                          </w:trPr>
                          <w:tc>
                            <w:tcPr>
                              <w:tcW w:w="1115" w:type="dxa"/>
                              <w:vAlign w:val="top"/>
                            </w:tcPr>
                            <w:p>
                              <w:pPr>
                                <w:pStyle w:val="6"/>
                                <w:spacing w:before="21" w:line="243" w:lineRule="auto"/>
                                <w:ind w:left="380" w:right="85" w:hanging="283"/>
                                <w:rPr>
                                  <w:sz w:val="13"/>
                                  <w:szCs w:val="13"/>
                                </w:rPr>
                              </w:pPr>
                              <w:r>
                                <w:rPr>
                                  <w:spacing w:val="23"/>
                                  <w:w w:val="125"/>
                                  <w:sz w:val="13"/>
                                  <w:szCs w:val="13"/>
                                </w:rPr>
                                <w:t>蒲吕污水处</w:t>
                              </w:r>
                              <w:r>
                                <w:rPr>
                                  <w:sz w:val="13"/>
                                  <w:szCs w:val="13"/>
                                </w:rPr>
                                <w:t xml:space="preserve"> </w:t>
                              </w:r>
                              <w:r>
                                <w:rPr>
                                  <w:spacing w:val="17"/>
                                  <w:w w:val="125"/>
                                  <w:sz w:val="13"/>
                                  <w:szCs w:val="13"/>
                                </w:rPr>
                                <w:t>理厂</w:t>
                              </w:r>
                            </w:p>
                          </w:tc>
                        </w:tr>
                      </w:tbl>
                      <w:p>
                        <w:pPr>
                          <w:rPr>
                            <w:rFonts w:ascii="Arial"/>
                            <w:sz w:val="21"/>
                          </w:rPr>
                        </w:pPr>
                      </w:p>
                    </w:txbxContent>
                  </v:textbox>
                </v:shape>
              </w:pict>
            </w:r>
            <w:r>
              <w:rPr>
                <w:position w:val="-5"/>
              </w:rPr>
              <w:pict>
                <v:shape id="_x0000_s1112" o:spid="_x0000_s1112" style="height:11.65pt;width:7.25pt;" filled="f" stroked="t" coordsize="145,232" path="m4,227l139,4e">
                  <v:fill on="f" focussize="0,0"/>
                  <v:stroke weight="0.48pt" color="#000000" miterlimit="10" endcap="round"/>
                  <v:imagedata o:title=""/>
                  <o:lock v:ext="edit"/>
                  <w10:wrap type="none"/>
                  <w10:anchorlock/>
                </v:shape>
              </w:pict>
            </w:r>
          </w:p>
          <w:tbl>
            <w:tblPr>
              <w:tblStyle w:val="5"/>
              <w:tblW w:w="921" w:type="dxa"/>
              <w:tblInd w:w="155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96" w:hRule="atLeast"/>
              </w:trPr>
              <w:tc>
                <w:tcPr>
                  <w:tcW w:w="921" w:type="dxa"/>
                  <w:vAlign w:val="top"/>
                </w:tcPr>
                <w:p>
                  <w:pPr>
                    <w:pStyle w:val="6"/>
                    <w:spacing w:before="28" w:line="224" w:lineRule="auto"/>
                    <w:ind w:left="97"/>
                    <w:rPr>
                      <w:sz w:val="13"/>
                      <w:szCs w:val="13"/>
                    </w:rPr>
                  </w:pPr>
                  <w:r>
                    <w:rPr>
                      <w:spacing w:val="22"/>
                      <w:w w:val="125"/>
                      <w:sz w:val="13"/>
                      <w:szCs w:val="13"/>
                    </w:rPr>
                    <w:t>生活用水</w:t>
                  </w:r>
                </w:p>
              </w:tc>
            </w:tr>
          </w:tbl>
          <w:p>
            <w:pPr>
              <w:spacing w:before="173" w:line="199" w:lineRule="auto"/>
              <w:ind w:left="2118"/>
              <w:rPr>
                <w:rFonts w:ascii="Times New Roman" w:hAnsi="Times New Roman" w:eastAsia="Times New Roman" w:cs="Times New Roman"/>
                <w:sz w:val="13"/>
                <w:szCs w:val="13"/>
              </w:rPr>
            </w:pPr>
            <w:r>
              <w:rPr>
                <w:rFonts w:ascii="Times New Roman" w:hAnsi="Times New Roman" w:eastAsia="Times New Roman" w:cs="Times New Roman"/>
                <w:spacing w:val="9"/>
                <w:sz w:val="13"/>
                <w:szCs w:val="13"/>
              </w:rPr>
              <w:t>0</w:t>
            </w:r>
            <w:r>
              <w:rPr>
                <w:rFonts w:ascii="Times New Roman" w:hAnsi="Times New Roman" w:eastAsia="Times New Roman" w:cs="Times New Roman"/>
                <w:spacing w:val="-14"/>
                <w:sz w:val="13"/>
                <w:szCs w:val="13"/>
              </w:rPr>
              <w:t xml:space="preserve"> </w:t>
            </w:r>
            <w:r>
              <w:rPr>
                <w:rFonts w:ascii="Times New Roman" w:hAnsi="Times New Roman" w:eastAsia="Times New Roman" w:cs="Times New Roman"/>
                <w:spacing w:val="9"/>
                <w:sz w:val="13"/>
                <w:szCs w:val="13"/>
              </w:rPr>
              <w:t>.</w:t>
            </w:r>
            <w:r>
              <w:rPr>
                <w:rFonts w:ascii="Times New Roman" w:hAnsi="Times New Roman" w:eastAsia="Times New Roman" w:cs="Times New Roman"/>
                <w:spacing w:val="-14"/>
                <w:sz w:val="13"/>
                <w:szCs w:val="13"/>
              </w:rPr>
              <w:t xml:space="preserve"> </w:t>
            </w:r>
            <w:r>
              <w:rPr>
                <w:rFonts w:ascii="Times New Roman" w:hAnsi="Times New Roman" w:eastAsia="Times New Roman" w:cs="Times New Roman"/>
                <w:spacing w:val="9"/>
                <w:sz w:val="13"/>
                <w:szCs w:val="13"/>
              </w:rPr>
              <w:t>1</w:t>
            </w:r>
          </w:p>
          <w:p>
            <w:pPr>
              <w:spacing w:before="39" w:line="199" w:lineRule="auto"/>
              <w:ind w:left="6074"/>
              <w:rPr>
                <w:rFonts w:ascii="Times New Roman" w:hAnsi="Times New Roman" w:eastAsia="Times New Roman" w:cs="Times New Roman"/>
                <w:sz w:val="13"/>
                <w:szCs w:val="13"/>
              </w:rPr>
            </w:pPr>
            <w:r>
              <w:rPr>
                <w:rFonts w:ascii="Times New Roman" w:hAnsi="Times New Roman" w:eastAsia="Times New Roman" w:cs="Times New Roman"/>
                <w:spacing w:val="10"/>
                <w:w w:val="117"/>
                <w:sz w:val="13"/>
                <w:szCs w:val="13"/>
              </w:rPr>
              <w:t>9</w:t>
            </w:r>
            <w:r>
              <w:rPr>
                <w:rFonts w:ascii="Times New Roman" w:hAnsi="Times New Roman" w:eastAsia="Times New Roman" w:cs="Times New Roman"/>
                <w:spacing w:val="-14"/>
                <w:sz w:val="13"/>
                <w:szCs w:val="13"/>
              </w:rPr>
              <w:t xml:space="preserve"> </w:t>
            </w:r>
            <w:r>
              <w:rPr>
                <w:rFonts w:ascii="Times New Roman" w:hAnsi="Times New Roman" w:eastAsia="Times New Roman" w:cs="Times New Roman"/>
                <w:spacing w:val="10"/>
                <w:w w:val="117"/>
                <w:sz w:val="13"/>
                <w:szCs w:val="13"/>
              </w:rPr>
              <w:t>.072</w:t>
            </w:r>
          </w:p>
          <w:p>
            <w:pPr>
              <w:spacing w:line="421" w:lineRule="auto"/>
              <w:rPr>
                <w:rFonts w:ascii="Arial"/>
                <w:sz w:val="21"/>
              </w:rPr>
            </w:pPr>
          </w:p>
          <w:p>
            <w:pPr>
              <w:spacing w:line="239" w:lineRule="exact"/>
              <w:ind w:firstLine="6433"/>
            </w:pPr>
            <w:r>
              <w:rPr>
                <w:position w:val="-4"/>
              </w:rPr>
              <w:pict>
                <v:group id="_x0000_s1113" o:spid="_x0000_s1113" o:spt="203" style="height:11.95pt;width:4.7pt;" coordsize="93,238">
                  <o:lock v:ext="edit"/>
                  <v:shape id="_x0000_s1114" o:spid="_x0000_s1114" style="position:absolute;left:39;top:0;height:192;width:12;" filled="f" stroked="t" coordsize="12,192" path="m5,6l5,186e">
                    <v:fill on="f" focussize="0,0"/>
                    <v:stroke weight="0.6pt" color="#000000" miterlimit="10" endcap="round"/>
                    <v:imagedata o:title=""/>
                    <o:lock v:ext="edit"/>
                  </v:shape>
                  <v:shape id="_x0000_s1115" o:spid="_x0000_s1115" style="position:absolute;left:0;top:166;height:73;width:93;" fillcolor="#000000" filled="t" stroked="f" coordsize="93,73" path="m45,72l0,0c28,12,64,12,93,0l45,72xe">
                    <v:path/>
                    <v:fill on="t" focussize="0,0"/>
                    <v:stroke on="f"/>
                    <v:imagedata o:title=""/>
                    <o:lock v:ext="edit"/>
                  </v:shape>
                  <w10:wrap type="none"/>
                  <w10:anchorlock/>
                </v:group>
              </w:pict>
            </w:r>
          </w:p>
          <w:p>
            <w:pPr>
              <w:pStyle w:val="6"/>
              <w:spacing w:before="33" w:line="222" w:lineRule="auto"/>
              <w:ind w:left="6215"/>
              <w:rPr>
                <w:sz w:val="13"/>
                <w:szCs w:val="13"/>
              </w:rPr>
            </w:pPr>
            <w:r>
              <w:pict>
                <v:shape id="_x0000_s1116" o:spid="_x0000_s1116" o:spt="202" type="#_x0000_t202" style="position:absolute;left:0pt;margin-left:208.6pt;margin-top:1.1pt;height:28.2pt;width:58.05pt;z-index:2517319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1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1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13" w:hRule="atLeast"/>
                          </w:trPr>
                          <w:tc>
                            <w:tcPr>
                              <w:tcW w:w="1115" w:type="dxa"/>
                              <w:vAlign w:val="top"/>
                            </w:tcPr>
                            <w:p>
                              <w:pPr>
                                <w:pStyle w:val="6"/>
                                <w:spacing w:before="87" w:line="249" w:lineRule="auto"/>
                                <w:ind w:left="195" w:right="85" w:hanging="94"/>
                                <w:rPr>
                                  <w:sz w:val="13"/>
                                  <w:szCs w:val="13"/>
                                </w:rPr>
                              </w:pPr>
                              <w:r>
                                <w:rPr>
                                  <w:spacing w:val="22"/>
                                  <w:w w:val="125"/>
                                  <w:sz w:val="13"/>
                                  <w:szCs w:val="13"/>
                                </w:rPr>
                                <w:t>一体化污水</w:t>
                              </w:r>
                              <w:r>
                                <w:rPr>
                                  <w:sz w:val="13"/>
                                  <w:szCs w:val="13"/>
                                </w:rPr>
                                <w:t xml:space="preserve"> </w:t>
                              </w:r>
                              <w:r>
                                <w:rPr>
                                  <w:spacing w:val="20"/>
                                  <w:w w:val="127"/>
                                  <w:sz w:val="13"/>
                                  <w:szCs w:val="13"/>
                                </w:rPr>
                                <w:t>处理设施</w:t>
                              </w:r>
                            </w:p>
                          </w:tc>
                        </w:tr>
                      </w:tbl>
                      <w:p>
                        <w:pPr>
                          <w:rPr>
                            <w:rFonts w:ascii="Arial"/>
                            <w:sz w:val="21"/>
                          </w:rPr>
                        </w:pPr>
                      </w:p>
                    </w:txbxContent>
                  </v:textbox>
                </v:shape>
              </w:pict>
            </w:r>
            <w:r>
              <w:pict>
                <v:shape id="_x0000_s1117" o:spid="_x0000_s1117" o:spt="202" type="#_x0000_t202" style="position:absolute;left:0pt;margin-left:61.05pt;margin-top:2.8pt;height:7.65pt;width:6.25pt;z-index:25172480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10"/>
                            <w:w w:val="114"/>
                            <w:sz w:val="13"/>
                            <w:szCs w:val="13"/>
                          </w:rPr>
                          <w:t>6</w:t>
                        </w:r>
                      </w:p>
                    </w:txbxContent>
                  </v:textbox>
                </v:shape>
              </w:pict>
            </w:r>
            <w:r>
              <w:pict>
                <v:shape id="_x0000_s1118" o:spid="_x0000_s1118" o:spt="202" type="#_x0000_t202" style="position:absolute;left:0pt;margin-left:164.75pt;margin-top:2.8pt;height:8.25pt;width:13.15pt;z-index:251728896;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11"/>
                            <w:w w:val="106"/>
                            <w:sz w:val="13"/>
                            <w:szCs w:val="13"/>
                          </w:rPr>
                          <w:t>5</w:t>
                        </w:r>
                        <w:r>
                          <w:rPr>
                            <w:rFonts w:ascii="Times New Roman" w:hAnsi="Times New Roman" w:eastAsia="Times New Roman" w:cs="Times New Roman"/>
                            <w:spacing w:val="-16"/>
                            <w:sz w:val="13"/>
                            <w:szCs w:val="13"/>
                          </w:rPr>
                          <w:t xml:space="preserve"> </w:t>
                        </w:r>
                        <w:r>
                          <w:rPr>
                            <w:rFonts w:ascii="Times New Roman" w:hAnsi="Times New Roman" w:eastAsia="Times New Roman" w:cs="Times New Roman"/>
                            <w:spacing w:val="11"/>
                            <w:w w:val="106"/>
                            <w:sz w:val="13"/>
                            <w:szCs w:val="13"/>
                          </w:rPr>
                          <w:t>.4</w:t>
                        </w:r>
                      </w:p>
                    </w:txbxContent>
                  </v:textbox>
                </v:shape>
              </w:pict>
            </w:r>
            <w:r>
              <w:rPr>
                <w:spacing w:val="21"/>
                <w:w w:val="125"/>
                <w:sz w:val="13"/>
                <w:szCs w:val="13"/>
              </w:rPr>
              <w:t>小安溪</w:t>
            </w:r>
          </w:p>
          <w:p>
            <w:pPr>
              <w:pStyle w:val="6"/>
              <w:spacing w:line="276" w:lineRule="exact"/>
              <w:ind w:left="2022"/>
              <w:rPr>
                <w:sz w:val="13"/>
                <w:szCs w:val="13"/>
              </w:rPr>
            </w:pPr>
            <w:r>
              <w:pict>
                <v:shape id="_x0000_s1119" o:spid="_x0000_s1119" o:spt="202" type="#_x0000_t202" style="position:absolute;left:0pt;margin-left:274.5pt;margin-top:8.1pt;height:8.25pt;width:22.55pt;z-index:251729920;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11"/>
                            <w:w w:val="115"/>
                            <w:sz w:val="13"/>
                            <w:szCs w:val="13"/>
                          </w:rPr>
                          <w:t>6</w:t>
                        </w:r>
                        <w:r>
                          <w:rPr>
                            <w:rFonts w:ascii="Times New Roman" w:hAnsi="Times New Roman" w:eastAsia="Times New Roman" w:cs="Times New Roman"/>
                            <w:spacing w:val="-14"/>
                            <w:sz w:val="13"/>
                            <w:szCs w:val="13"/>
                          </w:rPr>
                          <w:t xml:space="preserve"> </w:t>
                        </w:r>
                        <w:r>
                          <w:rPr>
                            <w:rFonts w:ascii="Times New Roman" w:hAnsi="Times New Roman" w:eastAsia="Times New Roman" w:cs="Times New Roman"/>
                            <w:spacing w:val="11"/>
                            <w:w w:val="115"/>
                            <w:sz w:val="13"/>
                            <w:szCs w:val="13"/>
                          </w:rPr>
                          <w:t>.372</w:t>
                        </w:r>
                      </w:p>
                    </w:txbxContent>
                  </v:textbox>
                </v:shape>
              </w:pict>
            </w:r>
            <w:r>
              <w:pict>
                <v:shape id="_x0000_s1120" o:spid="_x0000_s1120" o:spt="202" type="#_x0000_t202" style="position:absolute;left:0pt;margin-left:5.55pt;margin-top:15.05pt;height:8.25pt;width:22.6pt;z-index:251720704;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16"/>
                            <w:w w:val="113"/>
                            <w:sz w:val="13"/>
                            <w:szCs w:val="13"/>
                          </w:rPr>
                          <w:t>36.71</w:t>
                        </w:r>
                      </w:p>
                    </w:txbxContent>
                  </v:textbox>
                </v:shape>
              </w:pict>
            </w:r>
            <w:r>
              <w:rPr>
                <w:spacing w:val="22"/>
                <w:w w:val="126"/>
                <w:position w:val="10"/>
                <w:sz w:val="13"/>
                <w:szCs w:val="13"/>
              </w:rPr>
              <w:t>清洗用水</w:t>
            </w:r>
          </w:p>
          <w:p>
            <w:pPr>
              <w:spacing w:line="199" w:lineRule="auto"/>
              <w:ind w:left="2475"/>
              <w:rPr>
                <w:rFonts w:ascii="Times New Roman" w:hAnsi="Times New Roman" w:eastAsia="Times New Roman" w:cs="Times New Roman"/>
                <w:sz w:val="13"/>
                <w:szCs w:val="13"/>
              </w:rPr>
            </w:pPr>
            <w:r>
              <w:rPr>
                <w:rFonts w:ascii="Times New Roman" w:hAnsi="Times New Roman" w:eastAsia="Times New Roman" w:cs="Times New Roman"/>
                <w:spacing w:val="12"/>
                <w:w w:val="113"/>
                <w:sz w:val="13"/>
                <w:szCs w:val="13"/>
              </w:rPr>
              <w:t>0</w:t>
            </w:r>
            <w:r>
              <w:rPr>
                <w:rFonts w:ascii="Times New Roman" w:hAnsi="Times New Roman" w:eastAsia="Times New Roman" w:cs="Times New Roman"/>
                <w:spacing w:val="-12"/>
                <w:sz w:val="13"/>
                <w:szCs w:val="13"/>
              </w:rPr>
              <w:t xml:space="preserve"> </w:t>
            </w:r>
            <w:r>
              <w:rPr>
                <w:rFonts w:ascii="Times New Roman" w:hAnsi="Times New Roman" w:eastAsia="Times New Roman" w:cs="Times New Roman"/>
                <w:spacing w:val="12"/>
                <w:w w:val="113"/>
                <w:sz w:val="13"/>
                <w:szCs w:val="13"/>
              </w:rPr>
              <w:t>.008</w:t>
            </w:r>
          </w:p>
          <w:p>
            <w:pPr>
              <w:spacing w:before="187" w:line="177" w:lineRule="auto"/>
              <w:ind w:left="1148"/>
              <w:rPr>
                <w:rFonts w:ascii="Times New Roman" w:hAnsi="Times New Roman" w:eastAsia="Times New Roman" w:cs="Times New Roman"/>
                <w:sz w:val="13"/>
                <w:szCs w:val="13"/>
              </w:rPr>
            </w:pPr>
            <w:r>
              <w:pict>
                <v:shape id="_x0000_s1121" o:spid="_x0000_s1121" o:spt="202" type="#_x0000_t202" style="position:absolute;left:0pt;margin-left:177.7pt;margin-top:6.8pt;height:8.25pt;width:22.65pt;z-index:251718656;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10"/>
                            <w:w w:val="117"/>
                            <w:sz w:val="13"/>
                            <w:szCs w:val="13"/>
                          </w:rPr>
                          <w:t>0</w:t>
                        </w:r>
                        <w:r>
                          <w:rPr>
                            <w:rFonts w:ascii="Times New Roman" w:hAnsi="Times New Roman" w:eastAsia="Times New Roman" w:cs="Times New Roman"/>
                            <w:spacing w:val="-14"/>
                            <w:sz w:val="13"/>
                            <w:szCs w:val="13"/>
                          </w:rPr>
                          <w:t xml:space="preserve"> </w:t>
                        </w:r>
                        <w:r>
                          <w:rPr>
                            <w:rFonts w:ascii="Times New Roman" w:hAnsi="Times New Roman" w:eastAsia="Times New Roman" w:cs="Times New Roman"/>
                            <w:spacing w:val="10"/>
                            <w:w w:val="117"/>
                            <w:sz w:val="13"/>
                            <w:szCs w:val="13"/>
                          </w:rPr>
                          <w:t>.072</w:t>
                        </w:r>
                      </w:p>
                    </w:txbxContent>
                  </v:textbox>
                </v:shape>
              </w:pict>
            </w:r>
            <w:r>
              <w:rPr>
                <w:rFonts w:ascii="Times New Roman" w:hAnsi="Times New Roman" w:eastAsia="Times New Roman" w:cs="Times New Roman"/>
                <w:spacing w:val="13"/>
                <w:w w:val="111"/>
                <w:sz w:val="13"/>
                <w:szCs w:val="13"/>
              </w:rPr>
              <w:t>0</w:t>
            </w:r>
            <w:r>
              <w:rPr>
                <w:rFonts w:ascii="Times New Roman" w:hAnsi="Times New Roman" w:eastAsia="Times New Roman" w:cs="Times New Roman"/>
                <w:spacing w:val="-13"/>
                <w:sz w:val="13"/>
                <w:szCs w:val="13"/>
              </w:rPr>
              <w:t xml:space="preserve"> </w:t>
            </w:r>
            <w:r>
              <w:rPr>
                <w:rFonts w:ascii="Times New Roman" w:hAnsi="Times New Roman" w:eastAsia="Times New Roman" w:cs="Times New Roman"/>
                <w:spacing w:val="13"/>
                <w:w w:val="111"/>
                <w:sz w:val="13"/>
                <w:szCs w:val="13"/>
              </w:rPr>
              <w:t>.08</w:t>
            </w:r>
          </w:p>
          <w:p>
            <w:pPr>
              <w:pStyle w:val="6"/>
              <w:spacing w:line="233" w:lineRule="auto"/>
              <w:ind w:left="2271"/>
              <w:rPr>
                <w:sz w:val="13"/>
                <w:szCs w:val="13"/>
              </w:rPr>
            </w:pPr>
            <w:r>
              <w:rPr>
                <w:spacing w:val="23"/>
                <w:w w:val="125"/>
                <w:sz w:val="13"/>
                <w:szCs w:val="13"/>
              </w:rPr>
              <w:t>洗手用水</w:t>
            </w:r>
          </w:p>
          <w:p>
            <w:pPr>
              <w:spacing w:line="307" w:lineRule="auto"/>
              <w:rPr>
                <w:rFonts w:ascii="Arial"/>
                <w:sz w:val="21"/>
              </w:rPr>
            </w:pPr>
          </w:p>
          <w:p>
            <w:pPr>
              <w:spacing w:before="39" w:line="199" w:lineRule="auto"/>
              <w:ind w:left="1062"/>
              <w:rPr>
                <w:rFonts w:ascii="Times New Roman" w:hAnsi="Times New Roman" w:eastAsia="Times New Roman" w:cs="Times New Roman"/>
                <w:sz w:val="13"/>
                <w:szCs w:val="13"/>
              </w:rPr>
            </w:pPr>
            <w:r>
              <w:rPr>
                <w:rFonts w:ascii="Times New Roman" w:hAnsi="Times New Roman" w:eastAsia="Times New Roman" w:cs="Times New Roman"/>
                <w:spacing w:val="11"/>
                <w:w w:val="122"/>
                <w:sz w:val="13"/>
                <w:szCs w:val="13"/>
              </w:rPr>
              <w:t>0.033</w:t>
            </w:r>
          </w:p>
          <w:p>
            <w:pPr>
              <w:pStyle w:val="6"/>
              <w:spacing w:before="10" w:line="234" w:lineRule="auto"/>
              <w:ind w:left="1851"/>
              <w:rPr>
                <w:sz w:val="13"/>
                <w:szCs w:val="13"/>
              </w:rPr>
            </w:pPr>
            <w:r>
              <w:pict>
                <v:shape id="_x0000_s1122" o:spid="_x0000_s1122" o:spt="202" type="#_x0000_t202" style="position:absolute;left:0pt;margin-left:194.85pt;margin-top:-0.45pt;height:10.25pt;width:124.15pt;z-index:251719680;mso-width-relative:page;mso-height-relative:page;" filled="f" stroked="f" coordsize="21600,21600">
                  <v:path/>
                  <v:fill on="f" focussize="0,0"/>
                  <v:stroke on="f"/>
                  <v:imagedata o:title=""/>
                  <o:lock v:ext="edit" aspectratio="f"/>
                  <v:textbox inset="0mm,0mm,0mm,0mm">
                    <w:txbxContent>
                      <w:p>
                        <w:pPr>
                          <w:pStyle w:val="6"/>
                          <w:spacing w:before="20" w:line="233" w:lineRule="auto"/>
                          <w:ind w:left="20"/>
                          <w:rPr>
                            <w:sz w:val="13"/>
                            <w:szCs w:val="13"/>
                          </w:rPr>
                        </w:pPr>
                        <w:r>
                          <w:rPr>
                            <w:spacing w:val="24"/>
                            <w:w w:val="126"/>
                            <w:sz w:val="13"/>
                            <w:szCs w:val="13"/>
                          </w:rPr>
                          <w:t>切削液过滤后循环使用不外排</w:t>
                        </w:r>
                      </w:p>
                    </w:txbxContent>
                  </v:textbox>
                </v:shape>
              </w:pict>
            </w:r>
            <w:r>
              <w:rPr>
                <w:spacing w:val="23"/>
                <w:w w:val="125"/>
                <w:sz w:val="13"/>
                <w:szCs w:val="13"/>
              </w:rPr>
              <w:t>切削液调配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424"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8563" w:type="dxa"/>
            <w:gridSpan w:val="2"/>
            <w:tcBorders>
              <w:left w:val="single" w:color="000000" w:sz="2" w:space="0"/>
              <w:bottom w:val="single" w:color="000000" w:sz="6" w:space="0"/>
              <w:right w:val="single" w:color="000000" w:sz="6" w:space="0"/>
            </w:tcBorders>
            <w:vAlign w:val="top"/>
          </w:tcPr>
          <w:p>
            <w:pPr>
              <w:pStyle w:val="6"/>
              <w:spacing w:before="142" w:line="226" w:lineRule="auto"/>
              <w:ind w:left="1183"/>
              <w:rPr>
                <w:rFonts w:ascii="Times New Roman" w:hAnsi="Times New Roman" w:eastAsia="Times New Roman" w:cs="Times New Roman"/>
              </w:rPr>
            </w:pPr>
            <w:r>
              <w:rPr>
                <w:spacing w:val="7"/>
                <w14:textOutline w14:w="4703" w14:cap="flat" w14:cmpd="sng">
                  <w14:solidFill>
                    <w14:srgbClr w14:val="000000"/>
                  </w14:solidFill>
                  <w14:prstDash w14:val="solid"/>
                  <w14:miter w14:val="0"/>
                </w14:textOutline>
              </w:rPr>
              <w:t>图</w:t>
            </w:r>
            <w:r>
              <w:rPr>
                <w:spacing w:val="-51"/>
              </w:rPr>
              <w:t xml:space="preserve"> </w:t>
            </w:r>
            <w:r>
              <w:rPr>
                <w:rFonts w:ascii="Times New Roman" w:hAnsi="Times New Roman" w:eastAsia="Times New Roman" w:cs="Times New Roman"/>
                <w:b/>
                <w:bCs/>
                <w:spacing w:val="7"/>
              </w:rPr>
              <w:t>2.1-1</w:t>
            </w:r>
            <w:r>
              <w:rPr>
                <w:spacing w:val="7"/>
                <w14:textOutline w14:w="4703" w14:cap="flat" w14:cmpd="sng">
                  <w14:solidFill>
                    <w14:srgbClr w14:val="000000"/>
                  </w14:solidFill>
                  <w14:prstDash w14:val="solid"/>
                  <w14:miter w14:val="0"/>
                </w14:textOutline>
              </w:rPr>
              <w:t>项目水平衡图（正常生产时）</w:t>
            </w:r>
            <w:r>
              <w:rPr>
                <w:spacing w:val="7"/>
              </w:rPr>
              <w:t xml:space="preserve">  </w:t>
            </w:r>
            <w:r>
              <w:rPr>
                <w:spacing w:val="7"/>
                <w14:textOutline w14:w="4703" w14:cap="flat" w14:cmpd="sng">
                  <w14:solidFill>
                    <w14:srgbClr w14:val="000000"/>
                  </w14:solidFill>
                  <w14:prstDash w14:val="solid"/>
                  <w14:miter w14:val="0"/>
                </w14:textOutline>
              </w:rPr>
              <w:t>单位：</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8"/>
                <w:sz w:val="16"/>
                <w:szCs w:val="16"/>
              </w:rPr>
              <w:t>3</w:t>
            </w:r>
            <w:r>
              <w:rPr>
                <w:rFonts w:ascii="Times New Roman" w:hAnsi="Times New Roman" w:eastAsia="Times New Roman" w:cs="Times New Roman"/>
                <w:b/>
                <w:bCs/>
                <w:spacing w:val="6"/>
              </w:rPr>
              <w:t>/d</w:t>
            </w:r>
          </w:p>
        </w:tc>
      </w:tr>
    </w:tbl>
    <w:p>
      <w:pPr>
        <w:pStyle w:val="2"/>
      </w:pPr>
    </w:p>
    <w:p>
      <w:pPr>
        <w:sectPr>
          <w:footerReference r:id="rId32" w:type="default"/>
          <w:pgSz w:w="11906" w:h="16838"/>
          <w:pgMar w:top="400" w:right="1451" w:bottom="1363" w:left="1451" w:header="0" w:footer="1201" w:gutter="0"/>
          <w:cols w:space="720" w:num="1"/>
        </w:sectPr>
      </w:pPr>
    </w:p>
    <w:p>
      <w:pPr>
        <w:spacing w:before="41"/>
      </w:pPr>
    </w:p>
    <w:p>
      <w:pPr>
        <w:spacing w:before="41"/>
      </w:pPr>
    </w:p>
    <w:p>
      <w:pPr>
        <w:spacing w:before="41"/>
      </w:pPr>
    </w:p>
    <w:tbl>
      <w:tblPr>
        <w:tblStyle w:val="5"/>
        <w:tblW w:w="898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4"/>
        <w:gridCol w:w="8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08" w:hRule="atLeast"/>
        </w:trPr>
        <w:tc>
          <w:tcPr>
            <w:tcW w:w="424" w:type="dxa"/>
            <w:tcBorders>
              <w:right w:val="single" w:color="000000" w:sz="2" w:space="0"/>
            </w:tcBorders>
            <w:textDirection w:val="tbRlV"/>
            <w:vAlign w:val="top"/>
          </w:tcPr>
          <w:p>
            <w:pPr>
              <w:pStyle w:val="6"/>
              <w:spacing w:before="52" w:line="215" w:lineRule="auto"/>
              <w:ind w:left="5256"/>
            </w:pPr>
            <w:r>
              <w:rPr>
                <w:spacing w:val="8"/>
              </w:rPr>
              <w:t>工</w:t>
            </w:r>
            <w:r>
              <w:rPr>
                <w:spacing w:val="-39"/>
              </w:rPr>
              <w:t xml:space="preserve"> </w:t>
            </w:r>
            <w:r>
              <w:rPr>
                <w:spacing w:val="8"/>
              </w:rPr>
              <w:t>艺</w:t>
            </w:r>
            <w:r>
              <w:rPr>
                <w:spacing w:val="-48"/>
              </w:rPr>
              <w:t xml:space="preserve"> </w:t>
            </w:r>
            <w:r>
              <w:rPr>
                <w:spacing w:val="8"/>
              </w:rPr>
              <w:t>流</w:t>
            </w:r>
            <w:r>
              <w:rPr>
                <w:spacing w:val="-48"/>
              </w:rPr>
              <w:t xml:space="preserve"> </w:t>
            </w:r>
            <w:r>
              <w:rPr>
                <w:spacing w:val="8"/>
              </w:rPr>
              <w:t>程</w:t>
            </w:r>
            <w:r>
              <w:rPr>
                <w:spacing w:val="-45"/>
              </w:rPr>
              <w:t xml:space="preserve"> </w:t>
            </w:r>
            <w:r>
              <w:rPr>
                <w:spacing w:val="8"/>
              </w:rPr>
              <w:t>和</w:t>
            </w:r>
            <w:r>
              <w:rPr>
                <w:spacing w:val="-48"/>
              </w:rPr>
              <w:t xml:space="preserve"> </w:t>
            </w:r>
            <w:r>
              <w:rPr>
                <w:spacing w:val="8"/>
              </w:rPr>
              <w:t>产</w:t>
            </w:r>
            <w:r>
              <w:rPr>
                <w:spacing w:val="-45"/>
              </w:rPr>
              <w:t xml:space="preserve"> </w:t>
            </w:r>
            <w:r>
              <w:rPr>
                <w:spacing w:val="8"/>
              </w:rPr>
              <w:t>排</w:t>
            </w:r>
            <w:r>
              <w:rPr>
                <w:spacing w:val="-48"/>
              </w:rPr>
              <w:t xml:space="preserve"> </w:t>
            </w:r>
            <w:r>
              <w:rPr>
                <w:spacing w:val="8"/>
              </w:rPr>
              <w:t>污</w:t>
            </w:r>
            <w:r>
              <w:rPr>
                <w:spacing w:val="-45"/>
              </w:rPr>
              <w:t xml:space="preserve"> </w:t>
            </w:r>
            <w:r>
              <w:rPr>
                <w:spacing w:val="8"/>
              </w:rPr>
              <w:t>环</w:t>
            </w:r>
            <w:r>
              <w:rPr>
                <w:spacing w:val="-48"/>
              </w:rPr>
              <w:t xml:space="preserve"> </w:t>
            </w:r>
            <w:r>
              <w:rPr>
                <w:spacing w:val="8"/>
              </w:rPr>
              <w:t>节</w:t>
            </w:r>
          </w:p>
        </w:tc>
        <w:tc>
          <w:tcPr>
            <w:tcW w:w="8563" w:type="dxa"/>
            <w:tcBorders>
              <w:left w:val="single" w:color="000000" w:sz="2" w:space="0"/>
            </w:tcBorders>
            <w:vAlign w:val="top"/>
          </w:tcPr>
          <w:p>
            <w:pPr>
              <w:pStyle w:val="6"/>
              <w:spacing w:before="148" w:line="226" w:lineRule="auto"/>
              <w:ind w:left="105"/>
            </w:pPr>
            <w:r>
              <w:pict>
                <v:rect id="_x0000_s1123" o:spid="_x0000_s1123" o:spt="1" style="position:absolute;left:0pt;margin-left:177.65pt;margin-top:322.05pt;height:35.3pt;width:0.25pt;mso-position-horizontal-relative:page;mso-position-vertical-relative:page;z-index:251751424;mso-width-relative:page;mso-height-relative:page;" fillcolor="#000000" filled="t" stroked="f" coordsize="21600,21600">
                  <v:path/>
                  <v:fill on="t" focussize="0,0"/>
                  <v:stroke on="f"/>
                  <v:imagedata o:title=""/>
                  <o:lock v:ext="edit"/>
                </v:rect>
              </w:pict>
            </w:r>
            <w:r>
              <w:pict>
                <v:rect id="_x0000_s1124" o:spid="_x0000_s1124" o:spt="1" style="position:absolute;left:0pt;margin-left:206.1pt;margin-top:307.9pt;height:0.25pt;width:35.3pt;mso-position-horizontal-relative:page;mso-position-vertical-relative:page;z-index:251759616;mso-width-relative:page;mso-height-relative:page;" fillcolor="#000000" filled="t" stroked="f" coordsize="21600,21600">
                  <v:path/>
                  <v:fill on="t" focussize="0,0"/>
                  <v:stroke on="f"/>
                  <v:imagedata o:title=""/>
                  <o:lock v:ext="edit"/>
                </v:rect>
              </w:pict>
            </w:r>
            <w:r>
              <w:pict>
                <v:rect id="_x0000_s1125" o:spid="_x0000_s1125" o:spt="1" style="position:absolute;left:0pt;margin-left:206.1pt;margin-top:378.8pt;height:0.25pt;width:35.3pt;mso-position-horizontal-relative:page;mso-position-vertical-relative:page;z-index:251760640;mso-width-relative:page;mso-height-relative:page;" fillcolor="#000000" filled="t" stroked="f" coordsize="21600,21600">
                  <v:path/>
                  <v:fill on="t" focussize="0,0"/>
                  <v:stroke on="f"/>
                  <v:imagedata o:title=""/>
                  <o:lock v:ext="edit"/>
                </v:rect>
              </w:pict>
            </w:r>
            <w:r>
              <w:pict>
                <v:rect id="_x0000_s1126" o:spid="_x0000_s1126" o:spt="1" style="position:absolute;left:0pt;margin-left:206.1pt;margin-top:549.2pt;height:0.25pt;width:35.3pt;mso-position-horizontal-relative:page;mso-position-vertical-relative:page;z-index:251757568;mso-width-relative:page;mso-height-relative:page;" fillcolor="#000000" filled="t" stroked="f" coordsize="21600,21600">
                  <v:path/>
                  <v:fill on="t" focussize="0,0"/>
                  <v:stroke on="f"/>
                  <v:imagedata o:title=""/>
                  <o:lock v:ext="edit"/>
                </v:rect>
              </w:pict>
            </w:r>
            <w:r>
              <w:pict>
                <v:rect id="_x0000_s1127" o:spid="_x0000_s1127" o:spt="1" style="position:absolute;left:0pt;margin-left:177.65pt;margin-top:265.3pt;height:21pt;width:0.25pt;mso-position-horizontal-relative:page;mso-position-vertical-relative:page;z-index:251762688;mso-width-relative:page;mso-height-relative:page;" fillcolor="#000000" filled="t" stroked="f" coordsize="21600,21600">
                  <v:path/>
                  <v:fill on="t" focussize="0,0"/>
                  <v:stroke on="f"/>
                  <v:imagedata o:title=""/>
                  <o:lock v:ext="edit"/>
                </v:rect>
              </w:pict>
            </w:r>
            <w:r>
              <w:pict>
                <v:rect id="_x0000_s1128" o:spid="_x0000_s1128" o:spt="1" style="position:absolute;left:0pt;margin-left:163.5pt;margin-top:265.3pt;height:15.15pt;width:0.25pt;mso-position-horizontal-relative:page;mso-position-vertical-relative:page;z-index:251756544;mso-width-relative:page;mso-height-relative:page;" fillcolor="#000000" filled="t" stroked="f" coordsize="21600,21600">
                  <v:path/>
                  <v:fill on="t" focussize="0,0"/>
                  <v:stroke on="f"/>
                  <v:imagedata o:title=""/>
                  <o:lock v:ext="edit"/>
                </v:rect>
              </w:pict>
            </w:r>
            <w:r>
              <w:pict>
                <v:rect id="_x0000_s1129" o:spid="_x0000_s1129" o:spt="1" style="position:absolute;left:0pt;margin-left:177.65pt;margin-top:393.1pt;height:23.9pt;width:0.25pt;mso-position-horizontal-relative:page;mso-position-vertical-relative:page;z-index:251761664;mso-width-relative:page;mso-height-relative:page;" fillcolor="#000000" filled="t" stroked="f" coordsize="21600,21600">
                  <v:path/>
                  <v:fill on="t" focussize="0,0"/>
                  <v:stroke on="f"/>
                  <v:imagedata o:title=""/>
                  <o:lock v:ext="edit"/>
                </v:rect>
              </w:pict>
            </w:r>
            <w:r>
              <w:pict>
                <v:rect id="_x0000_s1130" o:spid="_x0000_s1130" o:spt="1" style="position:absolute;left:0pt;margin-left:206.1pt;margin-top:492.45pt;height:0.25pt;width:35.3pt;mso-position-horizontal-relative:page;mso-position-vertical-relative:page;z-index:251755520;mso-width-relative:page;mso-height-relative:page;" fillcolor="#000000" filled="t" stroked="f" coordsize="21600,21600">
                  <v:path/>
                  <v:fill on="t" focussize="0,0"/>
                  <v:stroke on="f"/>
                  <v:imagedata o:title=""/>
                  <o:lock v:ext="edit"/>
                </v:rect>
              </w:pict>
            </w:r>
            <w:r>
              <w:pict>
                <v:rect id="_x0000_s1131" o:spid="_x0000_s1131" o:spt="1" style="position:absolute;left:0pt;margin-left:206.1pt;margin-top:435.7pt;height:0.25pt;width:35.3pt;mso-position-horizontal-relative:page;mso-position-vertical-relative:page;z-index:251754496;mso-width-relative:page;mso-height-relative:page;" fillcolor="#000000" filled="t" stroked="f" coordsize="21600,21600">
                  <v:path/>
                  <v:fill on="t" focussize="0,0"/>
                  <v:stroke on="f"/>
                  <v:imagedata o:title=""/>
                  <o:lock v:ext="edit"/>
                </v:rect>
              </w:pict>
            </w:r>
            <w:r>
              <w:pict>
                <v:rect id="_x0000_s1132" o:spid="_x0000_s1132" o:spt="1" style="position:absolute;left:0pt;margin-left:177.65pt;margin-top:449.85pt;height:23.9pt;width:0.25pt;mso-position-horizontal-relative:page;mso-position-vertical-relative:page;z-index:251758592;mso-width-relative:page;mso-height-relative:page;" fillcolor="#000000" filled="t" stroked="f" coordsize="21600,21600">
                  <v:path/>
                  <v:fill on="t" focussize="0,0"/>
                  <v:stroke on="f"/>
                  <v:imagedata o:title=""/>
                  <o:lock v:ext="edit"/>
                </v:rect>
              </w:pict>
            </w:r>
            <w:r>
              <w:pict>
                <v:rect id="_x0000_s1133" o:spid="_x0000_s1133" o:spt="1" style="position:absolute;left:0pt;margin-left:177.65pt;margin-top:506.6pt;height:23.9pt;width:0.25pt;mso-position-horizontal-relative:page;mso-position-vertical-relative:page;z-index:251753472;mso-width-relative:page;mso-height-relative:page;" fillcolor="#000000" filled="t" stroked="f" coordsize="21600,21600">
                  <v:path/>
                  <v:fill on="t" focussize="0,0"/>
                  <v:stroke on="f"/>
                  <v:imagedata o:title=""/>
                  <o:lock v:ext="edit"/>
                </v:rect>
              </w:pict>
            </w:r>
            <w:r>
              <mc:AlternateContent>
                <mc:Choice Requires="wps">
                  <w:drawing>
                    <wp:anchor distT="0" distB="0" distL="0" distR="0" simplePos="0" relativeHeight="251738112" behindDoc="1" locked="0" layoutInCell="1" allowOverlap="1">
                      <wp:simplePos x="0" y="0"/>
                      <wp:positionH relativeFrom="rightMargin">
                        <wp:posOffset>-3176905</wp:posOffset>
                      </wp:positionH>
                      <wp:positionV relativeFrom="topMargin">
                        <wp:posOffset>7146925</wp:posOffset>
                      </wp:positionV>
                      <wp:extent cx="3175" cy="266700"/>
                      <wp:effectExtent l="0" t="0" r="0" b="0"/>
                      <wp:wrapNone/>
                      <wp:docPr id="36" name="Rect 36"/>
                      <wp:cNvGraphicFramePr/>
                      <a:graphic xmlns:a="http://schemas.openxmlformats.org/drawingml/2006/main">
                        <a:graphicData uri="http://schemas.microsoft.com/office/word/2010/wordprocessingShape">
                          <wps:wsp>
                            <wps:cNvSpPr/>
                            <wps:spPr>
                              <a:xfrm>
                                <a:off x="-3176905" y="7147179"/>
                                <a:ext cx="3175" cy="2667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6" o:spid="_x0000_s1026" o:spt="1" style="position:absolute;left:0pt;margin-left:177.65pt;margin-top:563.5pt;height:21pt;width:0.25pt;mso-position-horizontal-relative:page;mso-position-vertical-relative:page;z-index:-251578368;mso-width-relative:page;mso-height-relative:page;" fillcolor="#000000" filled="t" stroked="f" coordsize="21600,21600" o:gfxdata="UEsDBAoAAAAAAIdO4kAAAAAAAAAAAAAAAAAEAAAAZHJzL1BLAwQUAAAACACHTuJArQNQYdsAAAAP&#10;AQAADwAAAGRycy9kb3ducmV2LnhtbE2PwU7DMBBE70j8g7VI3FI7hRQa4lQCgcSBSwuoVzdekojY&#10;m8ZOE/6e7QmOO/M0O1NsZteJEw6hJa8hXSgQ6Cuyra81fLy/JPcgQjTemo48avjBAJvy8qIwuaXJ&#10;b/G0i7XgEB9yo6GJsc+lDFWDzoQF9ejZ+6LBmcjnUEs7mInDXSeXSq2kM63nD43p8anB6ns3Og3P&#10;NR3fWnr83O9nej1uacwmh1pfX6XqAUTEOf7BcK7P1aHkTgcavQ2i05BkSt0wy066zDIQzCS36zXv&#10;OZy11V0Gsizk/x3lL1BLAwQUAAAACACHTuJAj84jbzACAABuBAAADgAAAGRycy9lMm9Eb2MueG1s&#10;rVTBjtowEL1X6j9Yvi8BtoUuIqwQiKoS6qLSqmfjOMSS7XHHhkC/vmMHlnbbwx6ag/OcGb/xex5n&#10;+niyhh0VBg2u5INenzPlJFTa7Uv+7evq7gNnIQpXCQNOlfysAn+cvX0zbf1EDaEBUylkROLCpPUl&#10;b2L0k6IIslFWhB545ShYA1oRaYr7okLRErs1xbDfHxUtYOURpAqBvi67IL8w4msIoa61VEuQB6tc&#10;7FhRGRFJUmi0D3yWd1vXSsanug4qMlNyUhrzSEUI79JYzKZiskfhGy0vWxCv2cILTVZoR0WfqZYi&#10;CnZA/ReV1RIhQB17EmzRCcmOkIpB/4U320Z4lbWQ1cE/mx7+H638fNwg01XJ70ecOWHpxL+Qa4ym&#10;5E3rw4RStn6Dl1kgmISearTpTRLYqeR394Px6KH/nrNzyceDd+PB+KEzV50ik5RBCRSVFB6ORuN+&#10;tr648XgM8aMCyxIoOdIesqHiuA6RalPqNSWVDWB0tdLG5AnudwuD7CjSKecn1aYlf6QZx9p05mmJ&#10;g7S4SzKOcpPSTltCO6jO5AtC1zDBy5Wmfa1FiBuB1CHUP3SH4hMNtQGihQvirAH8+a/vKZ8OjqKc&#10;tdRxJQ8/DgIVZ+aToyNN7XkFeAW7K3AHuwCSN6Db6WWGtACjucIawX6nqzVPVSgknKRaJY9XuIhd&#10;39PVlGo+z0nUhF7Etdt6mag7Z+aHCLXOpt+8uFhEbZiNvVyZ1Oe/z3PW7Tcx+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A1Bh2wAAAA8BAAAPAAAAAAAAAAEAIAAAACIAAABkcnMvZG93bnJldi54&#10;bWxQSwECFAAUAAAACACHTuJAj84jbzACAABuBAAADgAAAAAAAAABACAAAAAqAQAAZHJzL2Uyb0Rv&#10;Yy54bWxQSwUGAAAAAAYABgBZAQAAzAUAAAAA&#10;">
                      <v:fill on="t" focussize="0,0"/>
                      <v:stroke on="f" weight="0pt"/>
                      <v:imagedata o:title=""/>
                      <o:lock v:ext="edit" aspectratio="f"/>
                      <v:textbox inset="0mm,0mm,0mm,0mm"/>
                    </v:rect>
                  </w:pict>
                </mc:Fallback>
              </mc:AlternateContent>
            </w:r>
            <w:r>
              <w:pict>
                <v:shape id="_x0000_s1134" o:spid="_x0000_s1134" style="position:absolute;left:0pt;margin-left:135.05pt;margin-top:280.2pt;height:47.9pt;width:35.3pt;mso-position-horizontal-relative:page;mso-position-vertical-relative:page;z-index:-251576320;mso-width-relative:page;mso-height-relative:page;" filled="f" stroked="t" coordsize="705,958" path="m571,2l2,2,2,955,703,955e">
                  <v:fill on="f" focussize="0,0"/>
                  <v:stroke weight="0.24pt" color="#000000" miterlimit="10" endcap="round"/>
                  <v:imagedata o:title=""/>
                  <o:lock v:ext="edit"/>
                </v:shape>
              </w:pict>
            </w:r>
            <w:r>
              <w:pict>
                <v:shape id="_x0000_s1135" o:spid="_x0000_s1135" style="position:absolute;left:0pt;margin-left:175.05pt;margin-top:285.45pt;height:8.4pt;width:5.55pt;mso-position-horizontal-relative:page;mso-position-vertical-relative:page;z-index:-251577344;mso-width-relative:page;mso-height-relative:page;" fillcolor="#000000" filled="t" stroked="f" coordsize="111,167" path="m110,0l55,167,0,0,110,0xe">
                  <v:path/>
                  <v:fill on="t" focussize="0,0"/>
                  <v:stroke on="f"/>
                  <v:imagedata o:title=""/>
                  <o:lock v:ext="edit"/>
                </v:shape>
              </w:pict>
            </w:r>
            <w:r>
              <w:pict>
                <v:shape id="_x0000_s1136" o:spid="_x0000_s1136" o:spt="202" type="#_x0000_t202" style="position:absolute;left:0pt;margin-left:239.55pt;margin-top:303.55pt;height:9.1pt;width:72.35pt;mso-position-horizontal-relative:page;mso-position-vertical-relative:page;z-index:251749376;mso-width-relative:page;mso-height-relative:page;" filled="f" stroked="f" coordsize="21600,21600">
                  <v:path/>
                  <v:fill on="f" focussize="0,0"/>
                  <v:stroke on="f"/>
                  <v:imagedata o:title=""/>
                  <o:lock v:ext="edit" aspectratio="f"/>
                  <v:textbox inset="0mm,0mm,0mm,0mm">
                    <w:txbxContent>
                      <w:p>
                        <w:pPr>
                          <w:spacing w:before="20" w:line="141" w:lineRule="exact"/>
                          <w:ind w:left="20"/>
                          <w:rPr>
                            <w:rFonts w:ascii="Arial" w:hAnsi="Arial" w:eastAsia="Arial" w:cs="Arial"/>
                            <w:sz w:val="14"/>
                            <w:szCs w:val="14"/>
                          </w:rPr>
                        </w:pPr>
                        <w:r>
                          <w:rPr>
                            <w:rFonts w:ascii="Arial" w:hAnsi="Arial" w:eastAsia="Arial" w:cs="Arial"/>
                            <w:position w:val="-1"/>
                            <w:sz w:val="14"/>
                            <w:szCs w:val="14"/>
                          </w:rPr>
                          <w:drawing>
                            <wp:inline distT="0" distB="0" distL="0" distR="0">
                              <wp:extent cx="104775" cy="698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9"/>
                                      <a:stretch>
                                        <a:fillRect/>
                                      </a:stretch>
                                    </pic:blipFill>
                                    <pic:spPr>
                                      <a:xfrm>
                                        <a:off x="0" y="0"/>
                                        <a:ext cx="105155" cy="70104"/>
                                      </a:xfrm>
                                      <a:prstGeom prst="rect">
                                        <a:avLst/>
                                      </a:prstGeom>
                                    </pic:spPr>
                                  </pic:pic>
                                </a:graphicData>
                              </a:graphic>
                            </wp:inline>
                          </w:drawing>
                        </w:r>
                        <w:r>
                          <w:rPr>
                            <w:rFonts w:ascii="Arial" w:hAnsi="Arial" w:eastAsia="Arial" w:cs="Arial"/>
                            <w:spacing w:val="8"/>
                            <w:sz w:val="14"/>
                            <w:szCs w:val="14"/>
                          </w:rPr>
                          <w:t xml:space="preserve">    </w:t>
                        </w:r>
                        <w:r>
                          <w:rPr>
                            <w:rFonts w:ascii="Arial" w:hAnsi="Arial" w:eastAsia="Arial" w:cs="Arial"/>
                            <w:sz w:val="14"/>
                            <w:szCs w:val="14"/>
                          </w:rPr>
                          <w:t xml:space="preserve">N1 </w:t>
                        </w:r>
                        <w:r>
                          <w:rPr>
                            <w:rFonts w:ascii="微软雅黑" w:hAnsi="微软雅黑" w:eastAsia="微软雅黑" w:cs="微软雅黑"/>
                            <w:sz w:val="14"/>
                            <w:szCs w:val="14"/>
                          </w:rPr>
                          <w:t xml:space="preserve">、  </w:t>
                        </w:r>
                        <w:r>
                          <w:rPr>
                            <w:rFonts w:ascii="Arial" w:hAnsi="Arial" w:eastAsia="Arial" w:cs="Arial"/>
                            <w:sz w:val="14"/>
                            <w:szCs w:val="14"/>
                          </w:rPr>
                          <w:t>S1</w:t>
                        </w:r>
                        <w:r>
                          <w:rPr>
                            <w:rFonts w:ascii="Arial" w:hAnsi="Arial" w:eastAsia="Arial" w:cs="Arial"/>
                            <w:spacing w:val="7"/>
                            <w:sz w:val="14"/>
                            <w:szCs w:val="14"/>
                          </w:rPr>
                          <w:t xml:space="preserve"> </w:t>
                        </w:r>
                        <w:r>
                          <w:rPr>
                            <w:rFonts w:ascii="微软雅黑" w:hAnsi="微软雅黑" w:eastAsia="微软雅黑" w:cs="微软雅黑"/>
                            <w:sz w:val="14"/>
                            <w:szCs w:val="14"/>
                          </w:rPr>
                          <w:t xml:space="preserve">、  </w:t>
                        </w:r>
                        <w:r>
                          <w:rPr>
                            <w:rFonts w:ascii="Arial" w:hAnsi="Arial" w:eastAsia="Arial" w:cs="Arial"/>
                            <w:sz w:val="14"/>
                            <w:szCs w:val="14"/>
                          </w:rPr>
                          <w:t>S2</w:t>
                        </w:r>
                      </w:p>
                    </w:txbxContent>
                  </v:textbox>
                </v:shape>
              </w:pict>
            </w:r>
            <w:r>
              <w:pict>
                <v:shape id="_x0000_s1137" o:spid="_x0000_s1137" o:spt="202" type="#_x0000_t202" style="position:absolute;left:0pt;margin-left:251.45pt;margin-top:368pt;height:22.2pt;width:62pt;mso-position-horizontal-relative:page;mso-position-vertical-relative:page;z-index:251743232;mso-width-relative:page;mso-height-relative:page;" filled="f" stroked="f" coordsize="21600,21600">
                  <v:path/>
                  <v:fill on="f" focussize="0,0"/>
                  <v:stroke on="f"/>
                  <v:imagedata o:title=""/>
                  <o:lock v:ext="edit" aspectratio="f"/>
                  <v:textbox inset="0mm,0mm,0mm,0mm">
                    <w:txbxContent>
                      <w:p>
                        <w:pPr>
                          <w:spacing w:before="20" w:line="141" w:lineRule="exact"/>
                          <w:ind w:left="20"/>
                          <w:rPr>
                            <w:rFonts w:ascii="微软雅黑" w:hAnsi="微软雅黑" w:eastAsia="微软雅黑" w:cs="微软雅黑"/>
                            <w:sz w:val="14"/>
                            <w:szCs w:val="14"/>
                          </w:rPr>
                        </w:pPr>
                        <w:r>
                          <w:rPr>
                            <w:rFonts w:ascii="Arial" w:hAnsi="Arial" w:eastAsia="Arial" w:cs="Arial"/>
                            <w:sz w:val="14"/>
                            <w:szCs w:val="14"/>
                          </w:rPr>
                          <w:t>N2</w:t>
                        </w:r>
                        <w:r>
                          <w:rPr>
                            <w:rFonts w:ascii="Arial" w:hAnsi="Arial" w:eastAsia="Arial" w:cs="Arial"/>
                            <w:spacing w:val="-7"/>
                            <w:sz w:val="14"/>
                            <w:szCs w:val="14"/>
                          </w:rPr>
                          <w:t xml:space="preserve"> </w:t>
                        </w:r>
                        <w:r>
                          <w:rPr>
                            <w:rFonts w:ascii="微软雅黑" w:hAnsi="微软雅黑" w:eastAsia="微软雅黑" w:cs="微软雅黑"/>
                            <w:sz w:val="14"/>
                            <w:szCs w:val="14"/>
                          </w:rPr>
                          <w:t>、</w:t>
                        </w:r>
                        <w:r>
                          <w:rPr>
                            <w:rFonts w:ascii="微软雅黑" w:hAnsi="微软雅黑" w:eastAsia="微软雅黑" w:cs="微软雅黑"/>
                            <w:spacing w:val="41"/>
                            <w:sz w:val="14"/>
                            <w:szCs w:val="14"/>
                          </w:rPr>
                          <w:t xml:space="preserve"> </w:t>
                        </w:r>
                        <w:r>
                          <w:rPr>
                            <w:rFonts w:ascii="Arial" w:hAnsi="Arial" w:eastAsia="Arial" w:cs="Arial"/>
                            <w:sz w:val="14"/>
                            <w:szCs w:val="14"/>
                          </w:rPr>
                          <w:t xml:space="preserve">S3 </w:t>
                        </w:r>
                        <w:r>
                          <w:rPr>
                            <w:rFonts w:ascii="微软雅黑" w:hAnsi="微软雅黑" w:eastAsia="微软雅黑" w:cs="微软雅黑"/>
                            <w:sz w:val="14"/>
                            <w:szCs w:val="14"/>
                          </w:rPr>
                          <w:t>、</w:t>
                        </w:r>
                        <w:r>
                          <w:rPr>
                            <w:rFonts w:ascii="微软雅黑" w:hAnsi="微软雅黑" w:eastAsia="微软雅黑" w:cs="微软雅黑"/>
                            <w:spacing w:val="37"/>
                            <w:w w:val="102"/>
                            <w:sz w:val="14"/>
                            <w:szCs w:val="14"/>
                          </w:rPr>
                          <w:t xml:space="preserve"> </w:t>
                        </w:r>
                        <w:r>
                          <w:rPr>
                            <w:rFonts w:ascii="Arial" w:hAnsi="Arial" w:eastAsia="Arial" w:cs="Arial"/>
                            <w:sz w:val="14"/>
                            <w:szCs w:val="14"/>
                          </w:rPr>
                          <w:t>S4</w:t>
                        </w:r>
                        <w:r>
                          <w:rPr>
                            <w:rFonts w:ascii="Arial" w:hAnsi="Arial" w:eastAsia="Arial" w:cs="Arial"/>
                            <w:spacing w:val="-10"/>
                            <w:sz w:val="14"/>
                            <w:szCs w:val="14"/>
                          </w:rPr>
                          <w:t xml:space="preserve"> </w:t>
                        </w:r>
                        <w:r>
                          <w:rPr>
                            <w:rFonts w:ascii="微软雅黑" w:hAnsi="微软雅黑" w:eastAsia="微软雅黑" w:cs="微软雅黑"/>
                            <w:sz w:val="14"/>
                            <w:szCs w:val="14"/>
                          </w:rPr>
                          <w:t>、</w:t>
                        </w:r>
                      </w:p>
                      <w:p>
                        <w:pPr>
                          <w:spacing w:before="120" w:line="141" w:lineRule="exact"/>
                          <w:ind w:left="152"/>
                          <w:rPr>
                            <w:rFonts w:ascii="Arial" w:hAnsi="Arial" w:eastAsia="Arial" w:cs="Arial"/>
                            <w:sz w:val="14"/>
                            <w:szCs w:val="14"/>
                          </w:rPr>
                        </w:pPr>
                        <w:r>
                          <w:rPr>
                            <w:rFonts w:ascii="Arial" w:hAnsi="Arial" w:eastAsia="Arial" w:cs="Arial"/>
                            <w:spacing w:val="2"/>
                            <w:sz w:val="14"/>
                            <w:szCs w:val="14"/>
                          </w:rPr>
                          <w:t>S5</w:t>
                        </w:r>
                        <w:r>
                          <w:rPr>
                            <w:rFonts w:ascii="Arial" w:hAnsi="Arial" w:eastAsia="Arial" w:cs="Arial"/>
                            <w:spacing w:val="-4"/>
                            <w:sz w:val="14"/>
                            <w:szCs w:val="14"/>
                          </w:rPr>
                          <w:t xml:space="preserve"> </w:t>
                        </w:r>
                        <w:r>
                          <w:rPr>
                            <w:rFonts w:ascii="微软雅黑" w:hAnsi="微软雅黑" w:eastAsia="微软雅黑" w:cs="微软雅黑"/>
                            <w:spacing w:val="2"/>
                            <w:sz w:val="14"/>
                            <w:szCs w:val="14"/>
                          </w:rPr>
                          <w:t>、</w:t>
                        </w:r>
                        <w:r>
                          <w:rPr>
                            <w:rFonts w:ascii="微软雅黑" w:hAnsi="微软雅黑" w:eastAsia="微软雅黑" w:cs="微软雅黑"/>
                            <w:spacing w:val="30"/>
                            <w:sz w:val="14"/>
                            <w:szCs w:val="14"/>
                          </w:rPr>
                          <w:t xml:space="preserve"> </w:t>
                        </w:r>
                        <w:r>
                          <w:rPr>
                            <w:rFonts w:ascii="Arial" w:hAnsi="Arial" w:eastAsia="Arial" w:cs="Arial"/>
                            <w:spacing w:val="2"/>
                            <w:sz w:val="14"/>
                            <w:szCs w:val="14"/>
                          </w:rPr>
                          <w:t>S6</w:t>
                        </w:r>
                        <w:r>
                          <w:rPr>
                            <w:rFonts w:ascii="Arial" w:hAnsi="Arial" w:eastAsia="Arial" w:cs="Arial"/>
                            <w:spacing w:val="-8"/>
                            <w:sz w:val="14"/>
                            <w:szCs w:val="14"/>
                          </w:rPr>
                          <w:t xml:space="preserve"> </w:t>
                        </w:r>
                        <w:r>
                          <w:rPr>
                            <w:rFonts w:ascii="微软雅黑" w:hAnsi="微软雅黑" w:eastAsia="微软雅黑" w:cs="微软雅黑"/>
                            <w:spacing w:val="2"/>
                            <w:sz w:val="14"/>
                            <w:szCs w:val="14"/>
                          </w:rPr>
                          <w:t>、</w:t>
                        </w:r>
                        <w:r>
                          <w:rPr>
                            <w:rFonts w:ascii="微软雅黑" w:hAnsi="微软雅黑" w:eastAsia="微软雅黑" w:cs="微软雅黑"/>
                            <w:spacing w:val="28"/>
                            <w:sz w:val="14"/>
                            <w:szCs w:val="14"/>
                          </w:rPr>
                          <w:t xml:space="preserve"> </w:t>
                        </w:r>
                        <w:r>
                          <w:rPr>
                            <w:rFonts w:ascii="Arial" w:hAnsi="Arial" w:eastAsia="Arial" w:cs="Arial"/>
                            <w:spacing w:val="2"/>
                            <w:sz w:val="14"/>
                            <w:szCs w:val="14"/>
                          </w:rPr>
                          <w:t>S7</w:t>
                        </w:r>
                      </w:p>
                    </w:txbxContent>
                  </v:textbox>
                </v:shape>
              </w:pict>
            </w:r>
            <w:r>
              <w:pict>
                <v:shape id="_x0000_s1138" o:spid="_x0000_s1138" style="position:absolute;left:0pt;margin-left:240.55pt;margin-top:376.2pt;height:5.65pt;width:8.3pt;mso-position-horizontal-relative:page;mso-position-vertical-relative:page;z-index:251741184;mso-width-relative:page;mso-height-relative:page;" fillcolor="#000000" filled="t" stroked="f" coordsize="166,113" path="m0,0l165,55,0,112,0,0xe">
                  <v:path/>
                  <v:fill on="t" focussize="0,0"/>
                  <v:stroke on="f"/>
                  <v:imagedata o:title=""/>
                  <o:lock v:ext="edit"/>
                </v:shape>
              </w:pict>
            </w:r>
            <w:r>
              <w:pict>
                <v:shape id="_x0000_s1139" o:spid="_x0000_s1139" style="position:absolute;left:0pt;margin-left:175.05pt;margin-top:416.15pt;height:8.3pt;width:5.55pt;mso-position-horizontal-relative:page;mso-position-vertical-relative:page;z-index:251747328;mso-width-relative:page;mso-height-relative:page;" fillcolor="#000000" filled="t" stroked="f" coordsize="111,166" path="m110,0l55,165,0,0,110,0xe">
                  <v:path/>
                  <v:fill on="t" focussize="0,0"/>
                  <v:stroke on="f"/>
                  <v:imagedata o:title=""/>
                  <o:lock v:ext="edit"/>
                </v:shape>
              </w:pict>
            </w:r>
            <w:r>
              <w:pict>
                <v:shape id="_x0000_s1140" o:spid="_x0000_s1140" o:spt="202" type="#_x0000_t202" style="position:absolute;left:0pt;margin-left:95.55pt;margin-top:429.9pt;height:11.4pt;width:54.8pt;mso-position-horizontal-relative:page;mso-position-vertical-relative:page;z-index:251748352;mso-width-relative:page;mso-height-relative:page;" filled="f" stroked="f" coordsize="21600,21600">
                  <v:path/>
                  <v:fill on="f" focussize="0,0"/>
                  <v:stroke on="f"/>
                  <v:imagedata o:title=""/>
                  <o:lock v:ext="edit" aspectratio="f"/>
                  <v:textbox inset="0mm,0mm,0mm,0mm">
                    <w:txbxContent>
                      <w:p>
                        <w:pPr>
                          <w:spacing w:before="20" w:line="187" w:lineRule="exact"/>
                          <w:ind w:left="20"/>
                          <w:rPr>
                            <w:sz w:val="18"/>
                            <w:szCs w:val="18"/>
                          </w:rPr>
                        </w:pPr>
                        <w:r>
                          <w:rPr>
                            <w:rFonts w:ascii="微软雅黑" w:hAnsi="微软雅黑" w:eastAsia="微软雅黑" w:cs="微软雅黑"/>
                            <w:spacing w:val="11"/>
                            <w:position w:val="-1"/>
                            <w:sz w:val="18"/>
                            <w:szCs w:val="18"/>
                          </w:rPr>
                          <w:t>片碱</w:t>
                        </w:r>
                        <w:r>
                          <w:rPr>
                            <w:rFonts w:ascii="微软雅黑" w:hAnsi="微软雅黑" w:eastAsia="微软雅黑" w:cs="微软雅黑"/>
                            <w:spacing w:val="50"/>
                            <w:w w:val="101"/>
                            <w:position w:val="-1"/>
                            <w:sz w:val="18"/>
                            <w:szCs w:val="18"/>
                          </w:rPr>
                          <w:t xml:space="preserve"> </w:t>
                        </w:r>
                        <w:r>
                          <w:rPr>
                            <w:rFonts w:ascii="微软雅黑" w:hAnsi="微软雅黑" w:eastAsia="微软雅黑" w:cs="微软雅黑"/>
                            <w:strike/>
                            <w:spacing w:val="4"/>
                            <w:position w:val="-1"/>
                            <w:sz w:val="18"/>
                            <w:szCs w:val="18"/>
                          </w:rPr>
                          <w:t xml:space="preserve">       </w:t>
                        </w:r>
                        <w:r>
                          <w:rPr>
                            <w:position w:val="-1"/>
                            <w:sz w:val="18"/>
                            <w:szCs w:val="18"/>
                          </w:rPr>
                          <w:drawing>
                            <wp:inline distT="0" distB="0" distL="0" distR="0">
                              <wp:extent cx="104775" cy="698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0"/>
                                      <a:stretch>
                                        <a:fillRect/>
                                      </a:stretch>
                                    </pic:blipFill>
                                    <pic:spPr>
                                      <a:xfrm>
                                        <a:off x="0" y="0"/>
                                        <a:ext cx="105155" cy="70104"/>
                                      </a:xfrm>
                                      <a:prstGeom prst="rect">
                                        <a:avLst/>
                                      </a:prstGeom>
                                    </pic:spPr>
                                  </pic:pic>
                                </a:graphicData>
                              </a:graphic>
                            </wp:inline>
                          </w:drawing>
                        </w:r>
                      </w:p>
                    </w:txbxContent>
                  </v:textbox>
                </v:shape>
              </w:pict>
            </w:r>
            <w:r>
              <w:pict>
                <v:shape id="_x0000_s1141" o:spid="_x0000_s1141" o:spt="202" type="#_x0000_t202" style="position:absolute;left:0pt;margin-left:239.55pt;margin-top:431.35pt;height:9.1pt;width:56.4pt;mso-position-horizontal-relative:page;mso-position-vertical-relative:page;z-index:251746304;mso-width-relative:page;mso-height-relative:page;" filled="f" stroked="f" coordsize="21600,21600">
                  <v:path/>
                  <v:fill on="f" focussize="0,0"/>
                  <v:stroke on="f"/>
                  <v:imagedata o:title=""/>
                  <o:lock v:ext="edit" aspectratio="f"/>
                  <v:textbox inset="0mm,0mm,0mm,0mm">
                    <w:txbxContent>
                      <w:p>
                        <w:pPr>
                          <w:spacing w:before="20" w:line="141" w:lineRule="exact"/>
                          <w:ind w:left="20"/>
                          <w:rPr>
                            <w:rFonts w:ascii="Arial" w:hAnsi="Arial" w:eastAsia="Arial" w:cs="Arial"/>
                            <w:sz w:val="15"/>
                            <w:szCs w:val="15"/>
                          </w:rPr>
                        </w:pPr>
                        <w:r>
                          <w:rPr>
                            <w:rFonts w:ascii="Arial" w:hAnsi="Arial" w:eastAsia="Arial" w:cs="Arial"/>
                            <w:position w:val="-1"/>
                            <w:sz w:val="15"/>
                            <w:szCs w:val="15"/>
                          </w:rPr>
                          <w:drawing>
                            <wp:inline distT="0" distB="0" distL="0" distR="0">
                              <wp:extent cx="104775" cy="698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1"/>
                                      <a:stretch>
                                        <a:fillRect/>
                                      </a:stretch>
                                    </pic:blipFill>
                                    <pic:spPr>
                                      <a:xfrm>
                                        <a:off x="0" y="0"/>
                                        <a:ext cx="105155" cy="70104"/>
                                      </a:xfrm>
                                      <a:prstGeom prst="rect">
                                        <a:avLst/>
                                      </a:prstGeom>
                                    </pic:spPr>
                                  </pic:pic>
                                </a:graphicData>
                              </a:graphic>
                            </wp:inline>
                          </w:drawing>
                        </w:r>
                        <w:r>
                          <w:rPr>
                            <w:rFonts w:ascii="Arial" w:hAnsi="Arial" w:eastAsia="Arial" w:cs="Arial"/>
                            <w:spacing w:val="6"/>
                            <w:sz w:val="15"/>
                            <w:szCs w:val="15"/>
                          </w:rPr>
                          <w:t xml:space="preserve">     </w:t>
                        </w:r>
                        <w:r>
                          <w:rPr>
                            <w:rFonts w:ascii="Arial" w:hAnsi="Arial" w:eastAsia="Arial" w:cs="Arial"/>
                            <w:spacing w:val="2"/>
                            <w:sz w:val="15"/>
                            <w:szCs w:val="15"/>
                          </w:rPr>
                          <w:t xml:space="preserve">W1 </w:t>
                        </w:r>
                        <w:r>
                          <w:rPr>
                            <w:rFonts w:ascii="微软雅黑" w:hAnsi="微软雅黑" w:eastAsia="微软雅黑" w:cs="微软雅黑"/>
                            <w:spacing w:val="2"/>
                            <w:sz w:val="15"/>
                            <w:szCs w:val="15"/>
                          </w:rPr>
                          <w:t>、</w:t>
                        </w:r>
                        <w:r>
                          <w:rPr>
                            <w:rFonts w:ascii="微软雅黑" w:hAnsi="微软雅黑" w:eastAsia="微软雅黑" w:cs="微软雅黑"/>
                            <w:spacing w:val="25"/>
                            <w:w w:val="101"/>
                            <w:sz w:val="15"/>
                            <w:szCs w:val="15"/>
                          </w:rPr>
                          <w:t xml:space="preserve"> </w:t>
                        </w:r>
                        <w:r>
                          <w:rPr>
                            <w:rFonts w:ascii="Arial" w:hAnsi="Arial" w:eastAsia="Arial" w:cs="Arial"/>
                            <w:spacing w:val="2"/>
                            <w:sz w:val="15"/>
                            <w:szCs w:val="15"/>
                          </w:rPr>
                          <w:t>S8</w:t>
                        </w:r>
                      </w:p>
                    </w:txbxContent>
                  </v:textbox>
                </v:shape>
              </w:pict>
            </w:r>
            <w:r>
              <w:pict>
                <v:shape id="_x0000_s1142" o:spid="_x0000_s1142" style="position:absolute;left:0pt;margin-left:175.05pt;margin-top:472.9pt;height:8.3pt;width:5.55pt;mso-position-horizontal-relative:page;mso-position-vertical-relative:page;z-index:251742208;mso-width-relative:page;mso-height-relative:page;" fillcolor="#000000" filled="t" stroked="f" coordsize="111,166" path="m110,0l55,165,0,0,110,0xe">
                  <v:path/>
                  <v:fill on="t" focussize="0,0"/>
                  <v:stroke on="f"/>
                  <v:imagedata o:title=""/>
                  <o:lock v:ext="edit"/>
                </v:shape>
              </w:pict>
            </w:r>
            <w:r>
              <w:pict>
                <v:shape id="_x0000_s1143" o:spid="_x0000_s1143" o:spt="202" type="#_x0000_t202" style="position:absolute;left:0pt;margin-left:239.55pt;margin-top:488.1pt;height:9.1pt;width:53.25pt;mso-position-horizontal-relative:page;mso-position-vertical-relative:page;z-index:251745280;mso-width-relative:page;mso-height-relative:page;" filled="f" stroked="f" coordsize="21600,21600">
                  <v:path/>
                  <v:fill on="f" focussize="0,0"/>
                  <v:stroke on="f"/>
                  <v:imagedata o:title=""/>
                  <o:lock v:ext="edit" aspectratio="f"/>
                  <v:textbox inset="0mm,0mm,0mm,0mm">
                    <w:txbxContent>
                      <w:p>
                        <w:pPr>
                          <w:spacing w:before="20" w:line="141" w:lineRule="exact"/>
                          <w:ind w:left="20"/>
                          <w:rPr>
                            <w:rFonts w:ascii="Arial" w:hAnsi="Arial" w:eastAsia="Arial" w:cs="Arial"/>
                            <w:sz w:val="15"/>
                            <w:szCs w:val="15"/>
                          </w:rPr>
                        </w:pPr>
                        <w:r>
                          <w:rPr>
                            <w:rFonts w:ascii="Arial" w:hAnsi="Arial" w:eastAsia="Arial" w:cs="Arial"/>
                            <w:position w:val="-1"/>
                            <w:sz w:val="15"/>
                            <w:szCs w:val="15"/>
                          </w:rPr>
                          <w:drawing>
                            <wp:inline distT="0" distB="0" distL="0" distR="0">
                              <wp:extent cx="104775" cy="6985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2"/>
                                      <a:stretch>
                                        <a:fillRect/>
                                      </a:stretch>
                                    </pic:blipFill>
                                    <pic:spPr>
                                      <a:xfrm>
                                        <a:off x="0" y="0"/>
                                        <a:ext cx="105155" cy="70103"/>
                                      </a:xfrm>
                                      <a:prstGeom prst="rect">
                                        <a:avLst/>
                                      </a:prstGeom>
                                    </pic:spPr>
                                  </pic:pic>
                                </a:graphicData>
                              </a:graphic>
                            </wp:inline>
                          </w:drawing>
                        </w:r>
                        <w:r>
                          <w:rPr>
                            <w:rFonts w:ascii="Arial" w:hAnsi="Arial" w:eastAsia="Arial" w:cs="Arial"/>
                            <w:spacing w:val="1"/>
                            <w:sz w:val="15"/>
                            <w:szCs w:val="15"/>
                          </w:rPr>
                          <w:t xml:space="preserve">     N3 </w:t>
                        </w:r>
                        <w:r>
                          <w:rPr>
                            <w:rFonts w:ascii="微软雅黑" w:hAnsi="微软雅黑" w:eastAsia="微软雅黑" w:cs="微软雅黑"/>
                            <w:spacing w:val="1"/>
                            <w:sz w:val="15"/>
                            <w:szCs w:val="15"/>
                          </w:rPr>
                          <w:t>、</w:t>
                        </w:r>
                        <w:r>
                          <w:rPr>
                            <w:rFonts w:ascii="微软雅黑" w:hAnsi="微软雅黑" w:eastAsia="微软雅黑" w:cs="微软雅黑"/>
                            <w:spacing w:val="27"/>
                            <w:w w:val="101"/>
                            <w:sz w:val="15"/>
                            <w:szCs w:val="15"/>
                          </w:rPr>
                          <w:t xml:space="preserve"> </w:t>
                        </w:r>
                        <w:r>
                          <w:rPr>
                            <w:rFonts w:ascii="Arial" w:hAnsi="Arial" w:eastAsia="Arial" w:cs="Arial"/>
                            <w:spacing w:val="1"/>
                            <w:sz w:val="15"/>
                            <w:szCs w:val="15"/>
                          </w:rPr>
                          <w:t>S9</w:t>
                        </w:r>
                      </w:p>
                    </w:txbxContent>
                  </v:textbox>
                </v:shape>
              </w:pict>
            </w:r>
            <w:r>
              <w:pict>
                <v:shape id="_x0000_s1144" o:spid="_x0000_s1144" o:spt="202" type="#_x0000_t202" style="position:absolute;left:0pt;margin-left:239.55pt;margin-top:544.6pt;height:8.85pt;width:44.6pt;mso-position-horizontal-relative:page;mso-position-vertical-relative:page;z-index:251744256;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Arial" w:hAnsi="Arial" w:eastAsia="Arial" w:cs="Arial"/>
                            <w:sz w:val="16"/>
                            <w:szCs w:val="16"/>
                          </w:rPr>
                        </w:pPr>
                        <w:r>
                          <w:rPr>
                            <w:rFonts w:ascii="Arial" w:hAnsi="Arial" w:eastAsia="Arial" w:cs="Arial"/>
                            <w:position w:val="-1"/>
                            <w:sz w:val="16"/>
                            <w:szCs w:val="16"/>
                          </w:rPr>
                          <w:drawing>
                            <wp:inline distT="0" distB="0" distL="0" distR="0">
                              <wp:extent cx="104775" cy="698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3"/>
                                      <a:stretch>
                                        <a:fillRect/>
                                      </a:stretch>
                                    </pic:blipFill>
                                    <pic:spPr>
                                      <a:xfrm>
                                        <a:off x="0" y="0"/>
                                        <a:ext cx="105155" cy="70103"/>
                                      </a:xfrm>
                                      <a:prstGeom prst="rect">
                                        <a:avLst/>
                                      </a:prstGeom>
                                    </pic:spPr>
                                  </pic:pic>
                                </a:graphicData>
                              </a:graphic>
                            </wp:inline>
                          </w:drawing>
                        </w:r>
                        <w:r>
                          <w:rPr>
                            <w:rFonts w:ascii="Arial" w:hAnsi="Arial" w:eastAsia="Arial" w:cs="Arial"/>
                            <w:spacing w:val="5"/>
                            <w:sz w:val="16"/>
                            <w:szCs w:val="16"/>
                          </w:rPr>
                          <w:t xml:space="preserve">        </w:t>
                        </w:r>
                        <w:r>
                          <w:rPr>
                            <w:rFonts w:ascii="Arial" w:hAnsi="Arial" w:eastAsia="Arial" w:cs="Arial"/>
                            <w:spacing w:val="1"/>
                            <w:sz w:val="16"/>
                            <w:szCs w:val="16"/>
                          </w:rPr>
                          <w:t>S10</w:t>
                        </w:r>
                      </w:p>
                    </w:txbxContent>
                  </v:textbox>
                </v:shape>
              </w:pict>
            </w:r>
            <w:r>
              <w:pict>
                <v:shape id="_x0000_s1145" o:spid="_x0000_s1145" style="position:absolute;left:0pt;margin-left:175.05pt;margin-top:529.65pt;height:8.45pt;width:5.55pt;mso-position-horizontal-relative:page;mso-position-vertical-relative:page;z-index:251750400;mso-width-relative:page;mso-height-relative:page;" fillcolor="#000000" filled="t" stroked="f" coordsize="111,168" path="m110,0l55,168,0,0,110,0xe">
                  <v:path/>
                  <v:fill on="t" focussize="0,0"/>
                  <v:stroke on="f"/>
                  <v:imagedata o:title=""/>
                  <o:lock v:ext="edit"/>
                </v:shape>
              </w:pict>
            </w:r>
            <w:r>
              <w:pict>
                <v:shape id="_x0000_s1146" o:spid="_x0000_s1146" style="position:absolute;left:0pt;margin-left:169.5pt;margin-top:325.2pt;height:5.55pt;width:8.3pt;mso-position-horizontal-relative:page;mso-position-vertical-relative:page;z-index:251752448;mso-width-relative:page;mso-height-relative:page;" fillcolor="#000000" filled="t" stroked="f" coordsize="166,111" path="m0,0l165,55,0,110,0,0xe">
                  <v:path/>
                  <v:fill on="t" focussize="0,0"/>
                  <v:stroke on="f"/>
                  <v:imagedata o:title=""/>
                  <o:lock v:ext="edit"/>
                </v:shape>
              </w:pict>
            </w:r>
            <w:r>
              <w:rPr>
                <w:rFonts w:ascii="Times New Roman" w:hAnsi="Times New Roman" w:eastAsia="Times New Roman" w:cs="Times New Roman"/>
                <w:b/>
                <w:bCs/>
                <w:spacing w:val="8"/>
              </w:rPr>
              <w:t>2.2</w:t>
            </w:r>
            <w:r>
              <w:rPr>
                <w:spacing w:val="8"/>
                <w14:textOutline w14:w="4703" w14:cap="flat" w14:cmpd="sng">
                  <w14:solidFill>
                    <w14:srgbClr w14:val="000000"/>
                  </w14:solidFill>
                  <w14:prstDash w14:val="solid"/>
                  <w14:miter w14:val="0"/>
                </w14:textOutline>
              </w:rPr>
              <w:t>工艺流程和产排污环节</w:t>
            </w:r>
          </w:p>
          <w:p>
            <w:pPr>
              <w:pStyle w:val="6"/>
              <w:spacing w:before="152" w:line="226" w:lineRule="auto"/>
              <w:ind w:left="105"/>
            </w:pPr>
            <w:r>
              <w:rPr>
                <w:rFonts w:ascii="Times New Roman" w:hAnsi="Times New Roman" w:eastAsia="Times New Roman" w:cs="Times New Roman"/>
                <w:b/>
                <w:bCs/>
                <w:spacing w:val="8"/>
              </w:rPr>
              <w:t>2.2.1</w:t>
            </w:r>
            <w:r>
              <w:rPr>
                <w:spacing w:val="8"/>
                <w14:textOutline w14:w="4703" w14:cap="flat" w14:cmpd="sng">
                  <w14:solidFill>
                    <w14:srgbClr w14:val="000000"/>
                  </w14:solidFill>
                  <w14:prstDash w14:val="solid"/>
                  <w14:miter w14:val="0"/>
                </w14:textOutline>
              </w:rPr>
              <w:t>施工期工艺流程和产排污环节</w:t>
            </w:r>
          </w:p>
          <w:p>
            <w:pPr>
              <w:pStyle w:val="6"/>
              <w:spacing w:before="153" w:line="340" w:lineRule="auto"/>
              <w:ind w:left="108" w:right="95" w:firstLine="521"/>
            </w:pPr>
            <w:r>
              <w:rPr>
                <w:spacing w:val="10"/>
              </w:rPr>
              <w:t>本项目租赁重庆品沣机械有限公司已建的厂房进行建设，项目施工期</w:t>
            </w:r>
            <w:r>
              <w:rPr>
                <w:spacing w:val="18"/>
              </w:rPr>
              <w:t xml:space="preserve"> </w:t>
            </w:r>
            <w:r>
              <w:rPr>
                <w:spacing w:val="11"/>
              </w:rPr>
              <w:t>主要进行设备安装调试，施工简单、施工量小。本项目施工期</w:t>
            </w:r>
            <w:r>
              <w:rPr>
                <w:spacing w:val="10"/>
              </w:rPr>
              <w:t>产生的污染</w:t>
            </w:r>
            <w:r>
              <w:t xml:space="preserve"> </w:t>
            </w:r>
            <w:r>
              <w:rPr>
                <w:spacing w:val="10"/>
              </w:rPr>
              <w:t>物主要为安装调试人员产生的生活污水，施工过程产生的少量施工扬尘，</w:t>
            </w:r>
          </w:p>
          <w:p>
            <w:pPr>
              <w:pStyle w:val="6"/>
              <w:spacing w:line="225" w:lineRule="auto"/>
              <w:ind w:left="113"/>
            </w:pPr>
            <w:r>
              <w:rPr>
                <w:spacing w:val="9"/>
              </w:rPr>
              <w:t>设备安装过程产生的噪声，拆封机械设备产生的废包装材料及生活垃圾。</w:t>
            </w:r>
          </w:p>
          <w:p>
            <w:pPr>
              <w:pStyle w:val="6"/>
              <w:spacing w:before="155" w:line="226" w:lineRule="auto"/>
              <w:ind w:left="105"/>
            </w:pPr>
            <w:r>
              <w:rPr>
                <w:rFonts w:ascii="Times New Roman" w:hAnsi="Times New Roman" w:eastAsia="Times New Roman" w:cs="Times New Roman"/>
                <w:b/>
                <w:bCs/>
                <w:spacing w:val="8"/>
              </w:rPr>
              <w:t>2.2.2</w:t>
            </w:r>
            <w:r>
              <w:rPr>
                <w:spacing w:val="8"/>
                <w14:textOutline w14:w="4703" w14:cap="flat" w14:cmpd="sng">
                  <w14:solidFill>
                    <w14:srgbClr w14:val="000000"/>
                  </w14:solidFill>
                  <w14:prstDash w14:val="solid"/>
                  <w14:miter w14:val="0"/>
                </w14:textOutline>
              </w:rPr>
              <w:t>运营期工艺流程和产排污环节</w:t>
            </w:r>
          </w:p>
          <w:p>
            <w:pPr>
              <w:pStyle w:val="6"/>
              <w:spacing w:before="154" w:line="340" w:lineRule="auto"/>
              <w:ind w:left="108" w:right="100" w:firstLine="521"/>
              <w:jc w:val="both"/>
            </w:pPr>
            <w:r>
              <w:rPr>
                <w:spacing w:val="10"/>
              </w:rPr>
              <w:t>本项目共生产</w:t>
            </w:r>
            <w:r>
              <w:rPr>
                <w:spacing w:val="-47"/>
              </w:rPr>
              <w:t xml:space="preserve"> </w:t>
            </w:r>
            <w:r>
              <w:rPr>
                <w:rFonts w:ascii="Times New Roman" w:hAnsi="Times New Roman" w:eastAsia="Times New Roman" w:cs="Times New Roman"/>
                <w:spacing w:val="10"/>
              </w:rPr>
              <w:t xml:space="preserve">5 </w:t>
            </w:r>
            <w:r>
              <w:rPr>
                <w:spacing w:val="10"/>
              </w:rPr>
              <w:t>种产品，分别为电池托盘部件、前后</w:t>
            </w:r>
            <w:r>
              <w:rPr>
                <w:spacing w:val="9"/>
              </w:rPr>
              <w:t>桥部件、新能源</w:t>
            </w:r>
            <w:r>
              <w:t xml:space="preserve"> </w:t>
            </w:r>
            <w:r>
              <w:rPr>
                <w:spacing w:val="11"/>
              </w:rPr>
              <w:t>汽车逆变器壳体、防撞梁、电源外壳，其中生产工艺</w:t>
            </w:r>
            <w:r>
              <w:rPr>
                <w:spacing w:val="10"/>
              </w:rPr>
              <w:t>基本相同，仅防撞梁</w:t>
            </w:r>
          </w:p>
          <w:p>
            <w:pPr>
              <w:pStyle w:val="6"/>
              <w:spacing w:before="1" w:line="225" w:lineRule="auto"/>
              <w:ind w:left="123"/>
            </w:pPr>
            <w:r>
              <w:rPr>
                <w:spacing w:val="9"/>
              </w:rPr>
              <w:t>需要进行锯切，其他产品不需要，生产工艺流程</w:t>
            </w:r>
            <w:r>
              <w:rPr>
                <w:spacing w:val="8"/>
              </w:rPr>
              <w:t>及产污环节如下：</w:t>
            </w:r>
          </w:p>
          <w:p>
            <w:pPr>
              <w:spacing w:line="128" w:lineRule="exact"/>
            </w:pPr>
          </w:p>
          <w:tbl>
            <w:tblPr>
              <w:tblStyle w:val="5"/>
              <w:tblW w:w="1137" w:type="dxa"/>
              <w:tblInd w:w="298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3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63" w:hRule="atLeast"/>
              </w:trPr>
              <w:tc>
                <w:tcPr>
                  <w:tcW w:w="1137" w:type="dxa"/>
                  <w:vAlign w:val="top"/>
                </w:tcPr>
                <w:p>
                  <w:pPr>
                    <w:spacing w:before="184" w:line="187" w:lineRule="exact"/>
                    <w:ind w:left="71"/>
                    <w:rPr>
                      <w:rFonts w:ascii="微软雅黑" w:hAnsi="微软雅黑" w:eastAsia="微软雅黑" w:cs="微软雅黑"/>
                      <w:sz w:val="18"/>
                      <w:szCs w:val="18"/>
                    </w:rPr>
                  </w:pPr>
                  <w:r>
                    <w:rPr>
                      <w:rFonts w:ascii="微软雅黑" w:hAnsi="微软雅黑" w:eastAsia="微软雅黑" w:cs="微软雅黑"/>
                      <w:spacing w:val="17"/>
                      <w:position w:val="-1"/>
                      <w:sz w:val="18"/>
                      <w:szCs w:val="18"/>
                    </w:rPr>
                    <w:t>挤铝铝合金</w:t>
                  </w:r>
                </w:p>
              </w:tc>
            </w:tr>
          </w:tbl>
          <w:p>
            <w:pPr>
              <w:spacing w:before="69" w:line="178" w:lineRule="auto"/>
              <w:ind w:left="3842"/>
              <w:rPr>
                <w:rFonts w:ascii="Arial" w:hAnsi="Arial" w:eastAsia="Arial" w:cs="Arial"/>
                <w:sz w:val="16"/>
                <w:szCs w:val="16"/>
              </w:rPr>
            </w:pPr>
            <w:r>
              <w:rPr>
                <w:rFonts w:ascii="Arial" w:hAnsi="Arial" w:eastAsia="Arial" w:cs="Arial"/>
                <w:spacing w:val="1"/>
                <w:sz w:val="16"/>
                <w:szCs w:val="16"/>
              </w:rPr>
              <w:t>G1</w:t>
            </w:r>
          </w:p>
          <w:p>
            <w:pPr>
              <w:spacing w:before="80" w:line="158" w:lineRule="exact"/>
              <w:ind w:left="3876"/>
            </w:pPr>
            <w:r>
              <w:rPr>
                <w:position w:val="-3"/>
              </w:rPr>
              <w:drawing>
                <wp:inline distT="0" distB="0" distL="0" distR="0">
                  <wp:extent cx="69850" cy="10033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4"/>
                          <a:stretch>
                            <a:fillRect/>
                          </a:stretch>
                        </pic:blipFill>
                        <pic:spPr>
                          <a:xfrm>
                            <a:off x="0" y="0"/>
                            <a:ext cx="70104" cy="100584"/>
                          </a:xfrm>
                          <a:prstGeom prst="rect">
                            <a:avLst/>
                          </a:prstGeom>
                        </pic:spPr>
                      </pic:pic>
                    </a:graphicData>
                  </a:graphic>
                </wp:inline>
              </w:drawing>
            </w:r>
          </w:p>
          <w:p>
            <w:pPr>
              <w:spacing w:line="122" w:lineRule="exact"/>
              <w:ind w:left="3929"/>
            </w:pPr>
            <w:r>
              <w:rPr>
                <w:position w:val="-2"/>
              </w:rPr>
              <w:drawing>
                <wp:inline distT="0" distB="0" distL="0" distR="0">
                  <wp:extent cx="2540" cy="7747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5"/>
                          <a:stretch>
                            <a:fillRect/>
                          </a:stretch>
                        </pic:blipFill>
                        <pic:spPr>
                          <a:xfrm>
                            <a:off x="0" y="0"/>
                            <a:ext cx="3047" cy="77723"/>
                          </a:xfrm>
                          <a:prstGeom prst="rect">
                            <a:avLst/>
                          </a:prstGeom>
                        </pic:spPr>
                      </pic:pic>
                    </a:graphicData>
                  </a:graphic>
                </wp:inline>
              </w:drawing>
            </w:r>
          </w:p>
          <w:tbl>
            <w:tblPr>
              <w:tblStyle w:val="5"/>
              <w:tblW w:w="1137" w:type="dxa"/>
              <w:tblInd w:w="298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3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58" w:hRule="atLeast"/>
              </w:trPr>
              <w:tc>
                <w:tcPr>
                  <w:tcW w:w="1137" w:type="dxa"/>
                  <w:vAlign w:val="top"/>
                </w:tcPr>
                <w:p>
                  <w:pPr>
                    <w:spacing w:before="182" w:line="180" w:lineRule="exact"/>
                    <w:ind w:left="371"/>
                    <w:rPr>
                      <w:rFonts w:ascii="微软雅黑" w:hAnsi="微软雅黑" w:eastAsia="微软雅黑" w:cs="微软雅黑"/>
                      <w:sz w:val="18"/>
                      <w:szCs w:val="18"/>
                    </w:rPr>
                  </w:pPr>
                  <w:r>
                    <w:rPr>
                      <w:rFonts w:ascii="微软雅黑" w:hAnsi="微软雅黑" w:eastAsia="微软雅黑" w:cs="微软雅黑"/>
                      <w:spacing w:val="10"/>
                      <w:position w:val="-1"/>
                      <w:sz w:val="18"/>
                      <w:szCs w:val="18"/>
                    </w:rPr>
                    <w:t>锯切</w:t>
                  </w:r>
                </w:p>
              </w:tc>
            </w:tr>
          </w:tbl>
          <w:p>
            <w:pPr>
              <w:spacing w:before="207" w:line="168" w:lineRule="auto"/>
              <w:ind w:left="3151"/>
              <w:rPr>
                <w:rFonts w:ascii="Arial" w:hAnsi="Arial" w:eastAsia="Arial" w:cs="Arial"/>
                <w:sz w:val="17"/>
                <w:szCs w:val="17"/>
              </w:rPr>
            </w:pPr>
            <w:r>
              <w:rPr>
                <w:rFonts w:ascii="Arial" w:hAnsi="Arial" w:eastAsia="Arial" w:cs="Arial"/>
                <w:spacing w:val="1"/>
                <w:sz w:val="17"/>
                <w:szCs w:val="17"/>
              </w:rPr>
              <w:t>G2</w:t>
            </w:r>
          </w:p>
          <w:p>
            <w:pPr>
              <w:spacing w:before="81" w:line="158" w:lineRule="exact"/>
              <w:ind w:left="3213"/>
            </w:pPr>
            <w:r>
              <w:rPr>
                <w:position w:val="-3"/>
              </w:rPr>
              <w:drawing>
                <wp:inline distT="0" distB="0" distL="0" distR="0">
                  <wp:extent cx="69850" cy="9969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6"/>
                          <a:stretch>
                            <a:fillRect/>
                          </a:stretch>
                        </pic:blipFill>
                        <pic:spPr>
                          <a:xfrm>
                            <a:off x="0" y="0"/>
                            <a:ext cx="70103" cy="99821"/>
                          </a:xfrm>
                          <a:prstGeom prst="rect">
                            <a:avLst/>
                          </a:prstGeom>
                        </pic:spPr>
                      </pic:pic>
                    </a:graphicData>
                  </a:graphic>
                </wp:inline>
              </w:drawing>
            </w:r>
          </w:p>
          <w:tbl>
            <w:tblPr>
              <w:tblStyle w:val="5"/>
              <w:tblW w:w="1137" w:type="dxa"/>
              <w:tblInd w:w="29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7"/>
              <w:gridCol w:w="8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287" w:type="dxa"/>
                  <w:tcBorders>
                    <w:top w:val="nil"/>
                    <w:left w:val="nil"/>
                  </w:tcBorders>
                  <w:vAlign w:val="top"/>
                </w:tcPr>
                <w:p>
                  <w:pPr>
                    <w:spacing w:line="235" w:lineRule="exact"/>
                    <w:rPr>
                      <w:rFonts w:ascii="Arial"/>
                      <w:sz w:val="20"/>
                    </w:rPr>
                  </w:pPr>
                </w:p>
              </w:tc>
              <w:tc>
                <w:tcPr>
                  <w:tcW w:w="850" w:type="dxa"/>
                  <w:tcBorders>
                    <w:top w:val="nil"/>
                    <w:right w:val="nil"/>
                  </w:tcBorders>
                  <w:vAlign w:val="top"/>
                </w:tcPr>
                <w:p>
                  <w:pPr>
                    <w:spacing w:before="102" w:line="133" w:lineRule="exact"/>
                    <w:ind w:firstLine="224"/>
                  </w:pPr>
                  <w:r>
                    <w:rPr>
                      <w:position w:val="-5"/>
                    </w:rPr>
                    <w:pict>
                      <v:shape id="_x0000_s1147" o:spid="_x0000_s1147" style="height:8.3pt;width:5.55pt;" fillcolor="#000000" filled="t" stroked="f" coordsize="111,166" path="m110,0l55,165,0,0,110,0xe">
                        <v:path/>
                        <v:fill on="t" focussize="0,0"/>
                        <v:stroke on="f"/>
                        <v:imagedata o:title=""/>
                        <o:lock v:ext="edit"/>
                        <w10:wrap type="none"/>
                        <w10:anchorlock/>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137" w:type="dxa"/>
                  <w:gridSpan w:val="2"/>
                  <w:tcBorders>
                    <w:top w:val="nil"/>
                  </w:tcBorders>
                  <w:vAlign w:val="top"/>
                </w:tcPr>
                <w:p>
                  <w:pPr>
                    <w:spacing w:before="202" w:line="187" w:lineRule="exact"/>
                    <w:ind w:left="172"/>
                    <w:rPr>
                      <w:rFonts w:ascii="微软雅黑" w:hAnsi="微软雅黑" w:eastAsia="微软雅黑" w:cs="微软雅黑"/>
                      <w:sz w:val="18"/>
                      <w:szCs w:val="18"/>
                    </w:rPr>
                  </w:pPr>
                  <w:r>
                    <w:rPr>
                      <w:rFonts w:ascii="微软雅黑" w:hAnsi="微软雅黑" w:eastAsia="微软雅黑" w:cs="微软雅黑"/>
                      <w:spacing w:val="15"/>
                      <w:position w:val="-1"/>
                      <w:sz w:val="18"/>
                      <w:szCs w:val="18"/>
                    </w:rPr>
                    <w:t>机加成型</w:t>
                  </w:r>
                </w:p>
              </w:tc>
            </w:tr>
          </w:tbl>
          <w:p>
            <w:pPr>
              <w:spacing w:before="39"/>
            </w:pPr>
          </w:p>
          <w:p>
            <w:pPr>
              <w:spacing w:before="39"/>
            </w:pPr>
          </w:p>
          <w:tbl>
            <w:tblPr>
              <w:tblStyle w:val="5"/>
              <w:tblW w:w="1137" w:type="dxa"/>
              <w:tblInd w:w="298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3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63" w:hRule="atLeast"/>
              </w:trPr>
              <w:tc>
                <w:tcPr>
                  <w:tcW w:w="1137" w:type="dxa"/>
                  <w:vAlign w:val="top"/>
                </w:tcPr>
                <w:p>
                  <w:pPr>
                    <w:spacing w:before="184" w:line="187" w:lineRule="exact"/>
                    <w:ind w:left="371"/>
                    <w:rPr>
                      <w:rFonts w:ascii="微软雅黑" w:hAnsi="微软雅黑" w:eastAsia="微软雅黑" w:cs="微软雅黑"/>
                      <w:sz w:val="18"/>
                      <w:szCs w:val="18"/>
                    </w:rPr>
                  </w:pPr>
                  <w:r>
                    <w:rPr>
                      <w:rFonts w:ascii="微软雅黑" w:hAnsi="微软雅黑" w:eastAsia="微软雅黑" w:cs="微软雅黑"/>
                      <w:spacing w:val="14"/>
                      <w:position w:val="-1"/>
                      <w:sz w:val="18"/>
                      <w:szCs w:val="18"/>
                    </w:rPr>
                    <w:t>清洗</w:t>
                  </w:r>
                </w:p>
              </w:tc>
            </w:tr>
          </w:tbl>
          <w:p>
            <w:pPr>
              <w:spacing w:before="41"/>
            </w:pPr>
          </w:p>
          <w:p>
            <w:pPr>
              <w:spacing w:before="40"/>
            </w:pPr>
          </w:p>
          <w:tbl>
            <w:tblPr>
              <w:tblStyle w:val="5"/>
              <w:tblW w:w="1137" w:type="dxa"/>
              <w:tblInd w:w="298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3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61" w:hRule="atLeast"/>
              </w:trPr>
              <w:tc>
                <w:tcPr>
                  <w:tcW w:w="1137" w:type="dxa"/>
                  <w:vAlign w:val="top"/>
                </w:tcPr>
                <w:p>
                  <w:pPr>
                    <w:spacing w:before="182" w:line="187" w:lineRule="exact"/>
                    <w:ind w:left="172"/>
                    <w:rPr>
                      <w:rFonts w:ascii="微软雅黑" w:hAnsi="微软雅黑" w:eastAsia="微软雅黑" w:cs="微软雅黑"/>
                      <w:sz w:val="18"/>
                      <w:szCs w:val="18"/>
                    </w:rPr>
                  </w:pPr>
                  <w:r>
                    <w:rPr>
                      <w:rFonts w:ascii="微软雅黑" w:hAnsi="微软雅黑" w:eastAsia="微软雅黑" w:cs="微软雅黑"/>
                      <w:spacing w:val="15"/>
                      <w:position w:val="-1"/>
                      <w:sz w:val="18"/>
                      <w:szCs w:val="18"/>
                    </w:rPr>
                    <w:t>激光雕刻</w:t>
                  </w:r>
                </w:p>
              </w:tc>
            </w:tr>
          </w:tbl>
          <w:p>
            <w:pPr>
              <w:spacing w:before="41"/>
            </w:pPr>
          </w:p>
          <w:p>
            <w:pPr>
              <w:spacing w:before="40"/>
            </w:pPr>
          </w:p>
          <w:tbl>
            <w:tblPr>
              <w:tblStyle w:val="5"/>
              <w:tblW w:w="1137" w:type="dxa"/>
              <w:tblInd w:w="298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3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63" w:hRule="atLeast"/>
              </w:trPr>
              <w:tc>
                <w:tcPr>
                  <w:tcW w:w="1137" w:type="dxa"/>
                  <w:vAlign w:val="top"/>
                </w:tcPr>
                <w:p>
                  <w:pPr>
                    <w:spacing w:before="182" w:line="187" w:lineRule="exact"/>
                    <w:ind w:left="371"/>
                    <w:rPr>
                      <w:rFonts w:ascii="微软雅黑" w:hAnsi="微软雅黑" w:eastAsia="微软雅黑" w:cs="微软雅黑"/>
                      <w:sz w:val="18"/>
                      <w:szCs w:val="18"/>
                    </w:rPr>
                  </w:pPr>
                  <w:r>
                    <w:rPr>
                      <w:rFonts w:ascii="微软雅黑" w:hAnsi="微软雅黑" w:eastAsia="微软雅黑" w:cs="微软雅黑"/>
                      <w:spacing w:val="13"/>
                      <w:position w:val="-1"/>
                      <w:sz w:val="18"/>
                      <w:szCs w:val="18"/>
                    </w:rPr>
                    <w:t>检验</w:t>
                  </w:r>
                </w:p>
              </w:tc>
            </w:tr>
          </w:tbl>
          <w:p>
            <w:pPr>
              <w:spacing w:line="395" w:lineRule="auto"/>
              <w:rPr>
                <w:rFonts w:ascii="Arial"/>
                <w:sz w:val="21"/>
              </w:rPr>
            </w:pPr>
          </w:p>
          <w:p>
            <w:pPr>
              <w:spacing w:before="1" w:line="165" w:lineRule="exact"/>
              <w:ind w:firstLine="3497"/>
            </w:pPr>
            <w:r>
              <w:rPr>
                <w:position w:val="-3"/>
              </w:rPr>
              <w:pict>
                <v:shape id="_x0000_s1148" o:spid="_x0000_s1148" style="height:8.3pt;width:5.55pt;" fillcolor="#000000" filled="t" stroked="f" coordsize="111,166" path="m110,0l55,165,0,0,110,0xe">
                  <v:path/>
                  <v:fill on="t" focussize="0,0"/>
                  <v:stroke on="f"/>
                  <v:imagedata o:title=""/>
                  <o:lock v:ext="edit"/>
                  <w10:wrap type="none"/>
                  <w10:anchorlock/>
                </v:shape>
              </w:pict>
            </w:r>
          </w:p>
          <w:tbl>
            <w:tblPr>
              <w:tblStyle w:val="5"/>
              <w:tblW w:w="1137" w:type="dxa"/>
              <w:tblInd w:w="298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3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62" w:hRule="atLeast"/>
              </w:trPr>
              <w:tc>
                <w:tcPr>
                  <w:tcW w:w="1137" w:type="dxa"/>
                  <w:vAlign w:val="top"/>
                </w:tcPr>
                <w:p>
                  <w:pPr>
                    <w:spacing w:before="181" w:line="187" w:lineRule="exact"/>
                    <w:ind w:left="172"/>
                    <w:rPr>
                      <w:rFonts w:ascii="微软雅黑" w:hAnsi="微软雅黑" w:eastAsia="微软雅黑" w:cs="微软雅黑"/>
                      <w:sz w:val="18"/>
                      <w:szCs w:val="18"/>
                    </w:rPr>
                  </w:pPr>
                  <w:r>
                    <w:rPr>
                      <w:rFonts w:ascii="微软雅黑" w:hAnsi="微软雅黑" w:eastAsia="微软雅黑" w:cs="微软雅黑"/>
                      <w:spacing w:val="14"/>
                      <w:position w:val="-1"/>
                      <w:sz w:val="18"/>
                      <w:szCs w:val="18"/>
                    </w:rPr>
                    <w:t>包装交货</w:t>
                  </w:r>
                </w:p>
              </w:tc>
            </w:tr>
          </w:tbl>
          <w:p>
            <w:pPr>
              <w:pStyle w:val="6"/>
              <w:spacing w:before="173" w:line="227" w:lineRule="auto"/>
              <w:ind w:left="2354"/>
            </w:pPr>
            <w:r>
              <w:rPr>
                <w:spacing w:val="6"/>
                <w14:textOutline w14:w="4703" w14:cap="flat" w14:cmpd="sng">
                  <w14:solidFill>
                    <w14:srgbClr w14:val="000000"/>
                  </w14:solidFill>
                  <w14:prstDash w14:val="solid"/>
                  <w14:miter w14:val="0"/>
                </w14:textOutline>
              </w:rPr>
              <w:t>图</w:t>
            </w:r>
            <w:r>
              <w:rPr>
                <w:spacing w:val="-49"/>
              </w:rPr>
              <w:t xml:space="preserve"> </w:t>
            </w:r>
            <w:r>
              <w:rPr>
                <w:rFonts w:ascii="Times New Roman" w:hAnsi="Times New Roman" w:eastAsia="Times New Roman" w:cs="Times New Roman"/>
                <w:b/>
                <w:bCs/>
                <w:spacing w:val="6"/>
              </w:rPr>
              <w:t>2.2-1</w:t>
            </w:r>
            <w:r>
              <w:rPr>
                <w:spacing w:val="6"/>
                <w14:textOutline w14:w="4703" w14:cap="flat" w14:cmpd="sng">
                  <w14:solidFill>
                    <w14:srgbClr w14:val="000000"/>
                  </w14:solidFill>
                  <w14:prstDash w14:val="solid"/>
                  <w14:miter w14:val="0"/>
                </w14:textOutline>
              </w:rPr>
              <w:t>项目运营期工艺流程图</w:t>
            </w:r>
          </w:p>
          <w:p>
            <w:pPr>
              <w:pStyle w:val="6"/>
              <w:spacing w:before="152" w:line="225" w:lineRule="auto"/>
              <w:ind w:left="633"/>
            </w:pPr>
            <w:r>
              <w:rPr>
                <w:spacing w:val="7"/>
              </w:rPr>
              <w:t>项目工艺流程简述：</w:t>
            </w:r>
          </w:p>
          <w:p>
            <w:pPr>
              <w:pStyle w:val="6"/>
              <w:spacing w:before="156" w:line="225" w:lineRule="auto"/>
              <w:ind w:left="641"/>
            </w:pPr>
            <w:r>
              <w:rPr>
                <w:spacing w:val="6"/>
              </w:rPr>
              <w:t>（</w:t>
            </w:r>
            <w:r>
              <w:rPr>
                <w:rFonts w:ascii="Times New Roman" w:hAnsi="Times New Roman" w:eastAsia="Times New Roman" w:cs="Times New Roman"/>
                <w:spacing w:val="6"/>
              </w:rPr>
              <w:t>1</w:t>
            </w:r>
            <w:r>
              <w:rPr>
                <w:spacing w:val="6"/>
              </w:rPr>
              <w:t>）锯切：部分外购挤铝铝合金型材需要使用锯床进行切</w:t>
            </w:r>
            <w:r>
              <w:rPr>
                <w:spacing w:val="5"/>
              </w:rPr>
              <w:t>断。锯切过</w:t>
            </w:r>
          </w:p>
        </w:tc>
      </w:tr>
    </w:tbl>
    <w:p>
      <w:pPr>
        <w:pStyle w:val="2"/>
      </w:pPr>
    </w:p>
    <w:p>
      <w:pPr>
        <w:sectPr>
          <w:footerReference r:id="rId33" w:type="default"/>
          <w:pgSz w:w="11906" w:h="16838"/>
          <w:pgMar w:top="400" w:right="1451" w:bottom="1363" w:left="1451" w:header="0" w:footer="1201" w:gutter="0"/>
          <w:cols w:space="720" w:num="1"/>
        </w:sectPr>
      </w:pPr>
    </w:p>
    <w:p>
      <w:pPr>
        <w:spacing w:before="41"/>
      </w:pPr>
    </w:p>
    <w:p>
      <w:pPr>
        <w:spacing w:before="41"/>
      </w:pPr>
    </w:p>
    <w:p>
      <w:pPr>
        <w:spacing w:before="41"/>
      </w:pPr>
    </w:p>
    <w:tbl>
      <w:tblPr>
        <w:tblStyle w:val="5"/>
        <w:tblW w:w="898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7"/>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PrEx>
        <w:trPr>
          <w:trHeight w:val="13854" w:hRule="atLeast"/>
        </w:trPr>
        <w:tc>
          <w:tcPr>
            <w:tcW w:w="8987" w:type="dxa"/>
            <w:vAlign w:val="top"/>
          </w:tcPr>
          <w:p>
            <w:pPr>
              <w:pStyle w:val="6"/>
              <w:spacing w:before="149" w:line="225" w:lineRule="auto"/>
              <w:ind w:left="526"/>
            </w:pPr>
            <w:r>
              <w:pict>
                <v:rect id="_x0000_s1149" o:spid="_x0000_s1149" o:spt="1" style="position:absolute;left:0pt;margin-left:20.65pt;margin-top:0.95pt;height:692.05pt;width:0.5pt;mso-position-horizontal-relative:page;mso-position-vertical-relative:page;z-index:251763712;mso-width-relative:page;mso-height-relative:page;" fillcolor="#000000" filled="t" stroked="f" coordsize="21600,21600">
                  <v:path/>
                  <v:fill on="t" focussize="0,0"/>
                  <v:stroke on="f"/>
                  <v:imagedata o:title=""/>
                  <o:lock v:ext="edit"/>
                </v:rect>
              </w:pict>
            </w:r>
            <w:r>
              <w:rPr>
                <w:spacing w:val="8"/>
              </w:rPr>
              <w:t>程会产生</w:t>
            </w:r>
            <w:r>
              <w:rPr>
                <w:spacing w:val="-51"/>
              </w:rPr>
              <w:t xml:space="preserve"> </w:t>
            </w:r>
            <w:r>
              <w:rPr>
                <w:rFonts w:ascii="Times New Roman" w:hAnsi="Times New Roman" w:eastAsia="Times New Roman" w:cs="Times New Roman"/>
                <w:spacing w:val="8"/>
              </w:rPr>
              <w:t xml:space="preserve">G1 </w:t>
            </w:r>
            <w:r>
              <w:rPr>
                <w:spacing w:val="8"/>
              </w:rPr>
              <w:t>锯切废气、</w:t>
            </w:r>
            <w:r>
              <w:rPr>
                <w:rFonts w:ascii="Times New Roman" w:hAnsi="Times New Roman" w:eastAsia="Times New Roman" w:cs="Times New Roman"/>
                <w:spacing w:val="8"/>
              </w:rPr>
              <w:t xml:space="preserve">S1 </w:t>
            </w:r>
            <w:r>
              <w:rPr>
                <w:spacing w:val="8"/>
              </w:rPr>
              <w:t>废包装材</w:t>
            </w:r>
            <w:r>
              <w:rPr>
                <w:spacing w:val="7"/>
              </w:rPr>
              <w:t>料、</w:t>
            </w:r>
            <w:r>
              <w:rPr>
                <w:rFonts w:ascii="Times New Roman" w:hAnsi="Times New Roman" w:eastAsia="Times New Roman" w:cs="Times New Roman"/>
                <w:spacing w:val="7"/>
              </w:rPr>
              <w:t xml:space="preserve">S2 </w:t>
            </w:r>
            <w:r>
              <w:rPr>
                <w:spacing w:val="7"/>
              </w:rPr>
              <w:t>废金属边角料及噪声。</w:t>
            </w:r>
          </w:p>
          <w:p>
            <w:pPr>
              <w:pStyle w:val="6"/>
              <w:spacing w:before="154" w:line="340" w:lineRule="auto"/>
              <w:ind w:left="527" w:right="102" w:firstLine="532"/>
              <w:rPr>
                <w:rFonts w:ascii="Times New Roman" w:hAnsi="Times New Roman" w:eastAsia="Times New Roman" w:cs="Times New Roman"/>
              </w:rPr>
            </w:pPr>
            <w:r>
              <w:rPr>
                <w:spacing w:val="6"/>
              </w:rPr>
              <w:t>（</w:t>
            </w:r>
            <w:r>
              <w:rPr>
                <w:rFonts w:ascii="Times New Roman" w:hAnsi="Times New Roman" w:eastAsia="Times New Roman" w:cs="Times New Roman"/>
                <w:spacing w:val="6"/>
              </w:rPr>
              <w:t>2</w:t>
            </w:r>
            <w:r>
              <w:rPr>
                <w:spacing w:val="6"/>
              </w:rPr>
              <w:t>）机加成型：根据生产产品要求，通过加工中心进行机加成</w:t>
            </w:r>
            <w:r>
              <w:rPr>
                <w:spacing w:val="5"/>
              </w:rPr>
              <w:t>型，机</w:t>
            </w:r>
            <w:r>
              <w:t xml:space="preserve"> </w:t>
            </w:r>
            <w:r>
              <w:rPr>
                <w:spacing w:val="6"/>
              </w:rPr>
              <w:t>加成型过程会产生</w:t>
            </w:r>
            <w:r>
              <w:rPr>
                <w:spacing w:val="-48"/>
              </w:rPr>
              <w:t xml:space="preserve"> </w:t>
            </w:r>
            <w:r>
              <w:rPr>
                <w:rFonts w:ascii="Times New Roman" w:hAnsi="Times New Roman" w:eastAsia="Times New Roman" w:cs="Times New Roman"/>
                <w:spacing w:val="6"/>
              </w:rPr>
              <w:t xml:space="preserve">G2 </w:t>
            </w:r>
            <w:r>
              <w:rPr>
                <w:spacing w:val="6"/>
              </w:rPr>
              <w:t>机加废气，</w:t>
            </w:r>
            <w:r>
              <w:rPr>
                <w:rFonts w:ascii="Times New Roman" w:hAnsi="Times New Roman" w:eastAsia="Times New Roman" w:cs="Times New Roman"/>
                <w:spacing w:val="6"/>
              </w:rPr>
              <w:t xml:space="preserve">S3 </w:t>
            </w:r>
            <w:r>
              <w:rPr>
                <w:spacing w:val="6"/>
              </w:rPr>
              <w:t>废金属边角料、</w:t>
            </w:r>
            <w:r>
              <w:rPr>
                <w:rFonts w:ascii="Times New Roman" w:hAnsi="Times New Roman" w:eastAsia="Times New Roman" w:cs="Times New Roman"/>
                <w:spacing w:val="6"/>
              </w:rPr>
              <w:t xml:space="preserve">S4 </w:t>
            </w:r>
            <w:r>
              <w:rPr>
                <w:spacing w:val="6"/>
              </w:rPr>
              <w:t>含油金属废屑、</w:t>
            </w:r>
            <w:r>
              <w:rPr>
                <w:rFonts w:ascii="Times New Roman" w:hAnsi="Times New Roman" w:eastAsia="Times New Roman" w:cs="Times New Roman"/>
                <w:spacing w:val="6"/>
              </w:rPr>
              <w:t>S5</w:t>
            </w:r>
          </w:p>
          <w:p>
            <w:pPr>
              <w:pStyle w:val="6"/>
              <w:spacing w:before="1" w:line="225" w:lineRule="auto"/>
              <w:ind w:left="526"/>
            </w:pPr>
            <w:r>
              <w:rPr>
                <w:spacing w:val="8"/>
              </w:rPr>
              <w:t>废切削液、</w:t>
            </w:r>
            <w:r>
              <w:rPr>
                <w:rFonts w:ascii="Times New Roman" w:hAnsi="Times New Roman" w:eastAsia="Times New Roman" w:cs="Times New Roman"/>
                <w:spacing w:val="8"/>
              </w:rPr>
              <w:t xml:space="preserve">S6 </w:t>
            </w:r>
            <w:r>
              <w:rPr>
                <w:spacing w:val="8"/>
              </w:rPr>
              <w:t>废切削液桶、</w:t>
            </w:r>
            <w:r>
              <w:rPr>
                <w:rFonts w:ascii="Times New Roman" w:hAnsi="Times New Roman" w:eastAsia="Times New Roman" w:cs="Times New Roman"/>
                <w:spacing w:val="8"/>
              </w:rPr>
              <w:t xml:space="preserve">S7 </w:t>
            </w:r>
            <w:r>
              <w:rPr>
                <w:spacing w:val="8"/>
              </w:rPr>
              <w:t>含油废棉纱手套及噪声。</w:t>
            </w:r>
          </w:p>
          <w:p>
            <w:pPr>
              <w:pStyle w:val="6"/>
              <w:spacing w:before="151" w:line="340" w:lineRule="auto"/>
              <w:ind w:left="525" w:right="102" w:firstLine="534"/>
            </w:pPr>
            <w:r>
              <w:rPr>
                <w:spacing w:val="6"/>
              </w:rPr>
              <w:t>（</w:t>
            </w:r>
            <w:r>
              <w:rPr>
                <w:rFonts w:ascii="Times New Roman" w:hAnsi="Times New Roman" w:eastAsia="Times New Roman" w:cs="Times New Roman"/>
                <w:spacing w:val="6"/>
              </w:rPr>
              <w:t>3</w:t>
            </w:r>
            <w:r>
              <w:rPr>
                <w:spacing w:val="6"/>
              </w:rPr>
              <w:t>）清洗：机加工件表面含有油污，需要进行清洗后包装；工</w:t>
            </w:r>
            <w:r>
              <w:rPr>
                <w:spacing w:val="5"/>
              </w:rPr>
              <w:t>件在清</w:t>
            </w:r>
            <w:r>
              <w:t xml:space="preserve"> </w:t>
            </w:r>
            <w:r>
              <w:rPr>
                <w:spacing w:val="10"/>
              </w:rPr>
              <w:t>洗槽里面进行人工清洗，在清洗槽里按照一定比例（</w:t>
            </w:r>
            <w:r>
              <w:rPr>
                <w:rFonts w:ascii="Times New Roman" w:hAnsi="Times New Roman" w:eastAsia="Times New Roman" w:cs="Times New Roman"/>
                <w:spacing w:val="10"/>
              </w:rPr>
              <w:t>600</w:t>
            </w:r>
            <w:r>
              <w:rPr>
                <w:spacing w:val="10"/>
              </w:rPr>
              <w:t>：</w:t>
            </w:r>
            <w:r>
              <w:rPr>
                <w:rFonts w:ascii="Times New Roman" w:hAnsi="Times New Roman" w:eastAsia="Times New Roman" w:cs="Times New Roman"/>
                <w:spacing w:val="10"/>
              </w:rPr>
              <w:t>1</w:t>
            </w:r>
            <w:r>
              <w:rPr>
                <w:spacing w:val="10"/>
              </w:rPr>
              <w:t>）加入水：片</w:t>
            </w:r>
            <w:r>
              <w:rPr>
                <w:spacing w:val="2"/>
              </w:rPr>
              <w:t xml:space="preserve"> </w:t>
            </w:r>
            <w:r>
              <w:rPr>
                <w:spacing w:val="8"/>
              </w:rPr>
              <w:t>碱，工件清洗一次，漂洗一次。清洗过程会产生</w:t>
            </w:r>
            <w:r>
              <w:rPr>
                <w:spacing w:val="-55"/>
              </w:rPr>
              <w:t xml:space="preserve"> </w:t>
            </w:r>
            <w:r>
              <w:rPr>
                <w:rFonts w:ascii="Times New Roman" w:hAnsi="Times New Roman" w:eastAsia="Times New Roman" w:cs="Times New Roman"/>
                <w:spacing w:val="8"/>
              </w:rPr>
              <w:t xml:space="preserve">W1 </w:t>
            </w:r>
            <w:r>
              <w:rPr>
                <w:spacing w:val="8"/>
              </w:rPr>
              <w:t>清洗废</w:t>
            </w:r>
            <w:r>
              <w:rPr>
                <w:spacing w:val="7"/>
              </w:rPr>
              <w:t>水，</w:t>
            </w:r>
            <w:r>
              <w:rPr>
                <w:rFonts w:ascii="Times New Roman" w:hAnsi="Times New Roman" w:eastAsia="Times New Roman" w:cs="Times New Roman"/>
                <w:spacing w:val="7"/>
              </w:rPr>
              <w:t xml:space="preserve">S8 </w:t>
            </w:r>
            <w:r>
              <w:rPr>
                <w:spacing w:val="7"/>
              </w:rPr>
              <w:t>金属沉</w:t>
            </w:r>
          </w:p>
          <w:p>
            <w:pPr>
              <w:pStyle w:val="6"/>
              <w:spacing w:line="235" w:lineRule="auto"/>
              <w:ind w:left="527"/>
            </w:pPr>
            <w:r>
              <w:t>渣</w:t>
            </w:r>
          </w:p>
          <w:p>
            <w:pPr>
              <w:pStyle w:val="6"/>
              <w:spacing w:before="142" w:line="460" w:lineRule="exact"/>
              <w:ind w:left="1060"/>
            </w:pPr>
            <w:r>
              <w:rPr>
                <w:spacing w:val="6"/>
                <w:position w:val="15"/>
              </w:rPr>
              <w:t>（</w:t>
            </w:r>
            <w:r>
              <w:rPr>
                <w:rFonts w:ascii="Times New Roman" w:hAnsi="Times New Roman" w:eastAsia="Times New Roman" w:cs="Times New Roman"/>
                <w:spacing w:val="6"/>
                <w:position w:val="15"/>
              </w:rPr>
              <w:t>4</w:t>
            </w:r>
            <w:r>
              <w:rPr>
                <w:spacing w:val="6"/>
                <w:position w:val="15"/>
              </w:rPr>
              <w:t>）激光雕刻：清洗干净后的产品会使用激光雕刻机进行</w:t>
            </w:r>
            <w:r>
              <w:rPr>
                <w:spacing w:val="5"/>
                <w:position w:val="15"/>
              </w:rPr>
              <w:t>打标。雕刻</w:t>
            </w:r>
          </w:p>
          <w:p>
            <w:pPr>
              <w:pStyle w:val="6"/>
              <w:spacing w:line="225" w:lineRule="auto"/>
              <w:ind w:left="528"/>
            </w:pPr>
            <w:r>
              <w:rPr>
                <w:spacing w:val="6"/>
              </w:rPr>
              <w:t>过程会产生</w:t>
            </w:r>
            <w:r>
              <w:rPr>
                <w:spacing w:val="-28"/>
              </w:rPr>
              <w:t xml:space="preserve"> </w:t>
            </w:r>
            <w:r>
              <w:rPr>
                <w:rFonts w:ascii="Times New Roman" w:hAnsi="Times New Roman" w:eastAsia="Times New Roman" w:cs="Times New Roman"/>
                <w:spacing w:val="6"/>
              </w:rPr>
              <w:t xml:space="preserve">S9 </w:t>
            </w:r>
            <w:r>
              <w:rPr>
                <w:spacing w:val="6"/>
              </w:rPr>
              <w:t>废金属边角料及噪声。</w:t>
            </w:r>
          </w:p>
          <w:p>
            <w:pPr>
              <w:pStyle w:val="6"/>
              <w:spacing w:before="152" w:line="340" w:lineRule="auto"/>
              <w:ind w:left="526" w:right="97" w:firstLine="533"/>
            </w:pPr>
            <w:r>
              <w:rPr>
                <w:spacing w:val="6"/>
              </w:rPr>
              <w:t>（</w:t>
            </w:r>
            <w:r>
              <w:rPr>
                <w:rFonts w:ascii="Times New Roman" w:hAnsi="Times New Roman" w:eastAsia="Times New Roman" w:cs="Times New Roman"/>
                <w:spacing w:val="6"/>
              </w:rPr>
              <w:t>5</w:t>
            </w:r>
            <w:r>
              <w:rPr>
                <w:spacing w:val="6"/>
              </w:rPr>
              <w:t>）检验：项目对批次产品进行抽检，主要是使用尺子、</w:t>
            </w:r>
            <w:r>
              <w:rPr>
                <w:spacing w:val="5"/>
              </w:rPr>
              <w:t>间隙尺等对</w:t>
            </w:r>
            <w:r>
              <w:t xml:space="preserve"> </w:t>
            </w:r>
            <w:r>
              <w:rPr>
                <w:spacing w:val="11"/>
              </w:rPr>
              <w:t>产品进行物理检验，主要检验其尺寸大小，厚度等，不进行</w:t>
            </w:r>
            <w:r>
              <w:rPr>
                <w:spacing w:val="10"/>
              </w:rPr>
              <w:t>化学、生物实</w:t>
            </w:r>
            <w:r>
              <w:t xml:space="preserve"> </w:t>
            </w:r>
            <w:r>
              <w:rPr>
                <w:spacing w:val="11"/>
              </w:rPr>
              <w:t>验有关的检验。检验合格为成品，检验不合格的</w:t>
            </w:r>
            <w:r>
              <w:rPr>
                <w:spacing w:val="10"/>
              </w:rPr>
              <w:t>当废品处理。检验过程会</w:t>
            </w:r>
          </w:p>
          <w:p>
            <w:pPr>
              <w:pStyle w:val="6"/>
              <w:spacing w:before="2" w:line="225" w:lineRule="auto"/>
              <w:ind w:left="527"/>
            </w:pPr>
            <w:r>
              <w:rPr>
                <w:spacing w:val="4"/>
              </w:rPr>
              <w:t>产生</w:t>
            </w:r>
            <w:r>
              <w:rPr>
                <w:spacing w:val="-42"/>
              </w:rPr>
              <w:t xml:space="preserve"> </w:t>
            </w:r>
            <w:r>
              <w:rPr>
                <w:rFonts w:ascii="Times New Roman" w:hAnsi="Times New Roman" w:eastAsia="Times New Roman" w:cs="Times New Roman"/>
                <w:spacing w:val="4"/>
              </w:rPr>
              <w:t xml:space="preserve">S10 </w:t>
            </w:r>
            <w:r>
              <w:rPr>
                <w:spacing w:val="4"/>
              </w:rPr>
              <w:t>不合格品。</w:t>
            </w:r>
          </w:p>
          <w:p>
            <w:pPr>
              <w:pStyle w:val="6"/>
              <w:spacing w:before="154" w:line="226" w:lineRule="auto"/>
              <w:jc w:val="right"/>
            </w:pPr>
            <w:r>
              <w:rPr>
                <w:spacing w:val="1"/>
              </w:rPr>
              <w:t>（</w:t>
            </w:r>
            <w:r>
              <w:rPr>
                <w:rFonts w:ascii="Times New Roman" w:hAnsi="Times New Roman" w:eastAsia="Times New Roman" w:cs="Times New Roman"/>
                <w:spacing w:val="1"/>
              </w:rPr>
              <w:t>6</w:t>
            </w:r>
            <w:r>
              <w:rPr>
                <w:spacing w:val="1"/>
              </w:rPr>
              <w:t>）包装入库：检验后的产品进行包装，包</w:t>
            </w:r>
            <w:r>
              <w:t>装后运至产品存放区待售。</w:t>
            </w:r>
          </w:p>
          <w:p>
            <w:pPr>
              <w:pStyle w:val="6"/>
              <w:spacing w:before="155" w:line="227" w:lineRule="auto"/>
              <w:ind w:left="524"/>
              <w:outlineLvl w:val="0"/>
            </w:pPr>
            <w:r>
              <w:rPr>
                <w:rFonts w:ascii="Times New Roman" w:hAnsi="Times New Roman" w:eastAsia="Times New Roman" w:cs="Times New Roman"/>
                <w:b/>
                <w:bCs/>
                <w:spacing w:val="7"/>
              </w:rPr>
              <w:t>2.2.3</w:t>
            </w:r>
            <w:r>
              <w:rPr>
                <w:spacing w:val="7"/>
                <w14:textOutline w14:w="4703" w14:cap="flat" w14:cmpd="sng">
                  <w14:solidFill>
                    <w14:srgbClr w14:val="000000"/>
                  </w14:solidFill>
                  <w14:prstDash w14:val="solid"/>
                  <w14:miter w14:val="0"/>
                </w14:textOutline>
              </w:rPr>
              <w:t>项目主要污染物</w:t>
            </w:r>
          </w:p>
          <w:p>
            <w:pPr>
              <w:pStyle w:val="6"/>
              <w:spacing w:before="151" w:line="461" w:lineRule="exact"/>
              <w:ind w:left="1048"/>
            </w:pPr>
            <w:r>
              <w:rPr>
                <w:spacing w:val="11"/>
                <w:position w:val="15"/>
              </w:rPr>
              <w:t>通过本项目工艺分析及原辅材料分析，结合本项目生产特点，</w:t>
            </w:r>
            <w:r>
              <w:rPr>
                <w:spacing w:val="10"/>
                <w:position w:val="15"/>
              </w:rPr>
              <w:t>确定本</w:t>
            </w:r>
          </w:p>
          <w:p>
            <w:pPr>
              <w:pStyle w:val="6"/>
              <w:spacing w:before="1" w:line="225" w:lineRule="auto"/>
              <w:ind w:left="532"/>
            </w:pPr>
            <w:r>
              <w:rPr>
                <w:spacing w:val="8"/>
              </w:rPr>
              <w:t>项目主要产污环节及产污情况如下：</w:t>
            </w:r>
          </w:p>
          <w:p>
            <w:pPr>
              <w:pStyle w:val="6"/>
              <w:spacing w:before="155" w:line="226" w:lineRule="auto"/>
              <w:ind w:left="2355"/>
            </w:pPr>
            <w:r>
              <w:rPr>
                <w:spacing w:val="8"/>
                <w14:textOutline w14:w="4703" w14:cap="flat" w14:cmpd="sng">
                  <w14:solidFill>
                    <w14:srgbClr w14:val="000000"/>
                  </w14:solidFill>
                  <w14:prstDash w14:val="solid"/>
                  <w14:miter w14:val="0"/>
                </w14:textOutline>
              </w:rPr>
              <w:t>表</w:t>
            </w:r>
            <w:r>
              <w:rPr>
                <w:spacing w:val="-49"/>
              </w:rPr>
              <w:t xml:space="preserve"> </w:t>
            </w:r>
            <w:r>
              <w:rPr>
                <w:rFonts w:ascii="Times New Roman" w:hAnsi="Times New Roman" w:eastAsia="Times New Roman" w:cs="Times New Roman"/>
                <w:b/>
                <w:bCs/>
                <w:spacing w:val="8"/>
              </w:rPr>
              <w:t>2.2-2</w:t>
            </w:r>
            <w:r>
              <w:rPr>
                <w:spacing w:val="8"/>
                <w14:textOutline w14:w="4703" w14:cap="flat" w14:cmpd="sng">
                  <w14:solidFill>
                    <w14:srgbClr w14:val="000000"/>
                  </w14:solidFill>
                  <w14:prstDash w14:val="solid"/>
                  <w14:miter w14:val="0"/>
                </w14:textOutline>
              </w:rPr>
              <w:t>项目主要产污环节及产污情况</w:t>
            </w:r>
          </w:p>
          <w:p>
            <w:pPr>
              <w:spacing w:line="109" w:lineRule="auto"/>
              <w:rPr>
                <w:rFonts w:ascii="Arial"/>
                <w:sz w:val="2"/>
              </w:rPr>
            </w:pPr>
          </w:p>
          <w:tbl>
            <w:tblPr>
              <w:tblStyle w:val="5"/>
              <w:tblW w:w="8346" w:type="dxa"/>
              <w:tblInd w:w="5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07"/>
              <w:gridCol w:w="1842"/>
              <w:gridCol w:w="2125"/>
              <w:gridCol w:w="2267"/>
              <w:gridCol w:w="7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81" w:type="dxa"/>
                  <w:vAlign w:val="top"/>
                </w:tcPr>
                <w:p>
                  <w:pPr>
                    <w:pStyle w:val="6"/>
                    <w:spacing w:before="206" w:line="220" w:lineRule="auto"/>
                    <w:ind w:left="126"/>
                    <w:rPr>
                      <w:sz w:val="22"/>
                      <w:szCs w:val="22"/>
                    </w:rPr>
                  </w:pPr>
                  <w:r>
                    <w:rPr>
                      <w:spacing w:val="-4"/>
                      <w:sz w:val="22"/>
                      <w:szCs w:val="22"/>
                    </w:rPr>
                    <w:t>类别</w:t>
                  </w:r>
                </w:p>
              </w:tc>
              <w:tc>
                <w:tcPr>
                  <w:tcW w:w="707" w:type="dxa"/>
                  <w:vAlign w:val="top"/>
                </w:tcPr>
                <w:p>
                  <w:pPr>
                    <w:pStyle w:val="6"/>
                    <w:spacing w:before="206" w:line="220" w:lineRule="auto"/>
                    <w:ind w:left="140"/>
                    <w:rPr>
                      <w:sz w:val="22"/>
                      <w:szCs w:val="22"/>
                    </w:rPr>
                  </w:pPr>
                  <w:r>
                    <w:rPr>
                      <w:spacing w:val="-5"/>
                      <w:sz w:val="22"/>
                      <w:szCs w:val="22"/>
                    </w:rPr>
                    <w:t>编号</w:t>
                  </w:r>
                </w:p>
              </w:tc>
              <w:tc>
                <w:tcPr>
                  <w:tcW w:w="1842" w:type="dxa"/>
                  <w:vAlign w:val="top"/>
                </w:tcPr>
                <w:p>
                  <w:pPr>
                    <w:pStyle w:val="6"/>
                    <w:spacing w:before="206" w:line="220" w:lineRule="auto"/>
                    <w:ind w:left="487"/>
                    <w:rPr>
                      <w:sz w:val="22"/>
                      <w:szCs w:val="22"/>
                    </w:rPr>
                  </w:pPr>
                  <w:r>
                    <w:rPr>
                      <w:spacing w:val="-2"/>
                      <w:sz w:val="22"/>
                      <w:szCs w:val="22"/>
                    </w:rPr>
                    <w:t>产污节点</w:t>
                  </w:r>
                </w:p>
              </w:tc>
              <w:tc>
                <w:tcPr>
                  <w:tcW w:w="2125" w:type="dxa"/>
                  <w:vAlign w:val="top"/>
                </w:tcPr>
                <w:p>
                  <w:pPr>
                    <w:pStyle w:val="6"/>
                    <w:spacing w:before="205" w:line="221" w:lineRule="auto"/>
                    <w:ind w:left="742"/>
                    <w:rPr>
                      <w:sz w:val="22"/>
                      <w:szCs w:val="22"/>
                    </w:rPr>
                  </w:pPr>
                  <w:r>
                    <w:rPr>
                      <w:spacing w:val="-3"/>
                      <w:sz w:val="22"/>
                      <w:szCs w:val="22"/>
                    </w:rPr>
                    <w:t>污染源</w:t>
                  </w:r>
                </w:p>
              </w:tc>
              <w:tc>
                <w:tcPr>
                  <w:tcW w:w="2267" w:type="dxa"/>
                  <w:vAlign w:val="top"/>
                </w:tcPr>
                <w:p>
                  <w:pPr>
                    <w:pStyle w:val="6"/>
                    <w:spacing w:before="205" w:line="221" w:lineRule="auto"/>
                    <w:ind w:left="592"/>
                    <w:rPr>
                      <w:sz w:val="22"/>
                      <w:szCs w:val="22"/>
                    </w:rPr>
                  </w:pPr>
                  <w:r>
                    <w:rPr>
                      <w:spacing w:val="-2"/>
                      <w:sz w:val="22"/>
                      <w:szCs w:val="22"/>
                    </w:rPr>
                    <w:t>主要污染物</w:t>
                  </w:r>
                </w:p>
              </w:tc>
              <w:tc>
                <w:tcPr>
                  <w:tcW w:w="724" w:type="dxa"/>
                  <w:vAlign w:val="top"/>
                </w:tcPr>
                <w:p>
                  <w:pPr>
                    <w:pStyle w:val="6"/>
                    <w:spacing w:before="50"/>
                    <w:ind w:left="148" w:right="137"/>
                    <w:rPr>
                      <w:sz w:val="22"/>
                      <w:szCs w:val="22"/>
                    </w:rPr>
                  </w:pPr>
                  <w:r>
                    <w:rPr>
                      <w:spacing w:val="-4"/>
                      <w:sz w:val="22"/>
                      <w:szCs w:val="22"/>
                    </w:rPr>
                    <w:t>排放</w:t>
                  </w:r>
                  <w:r>
                    <w:rPr>
                      <w:sz w:val="22"/>
                      <w:szCs w:val="22"/>
                    </w:rPr>
                    <w:t xml:space="preserve"> </w:t>
                  </w:r>
                  <w:r>
                    <w:rPr>
                      <w:spacing w:val="-4"/>
                      <w:sz w:val="22"/>
                      <w:szCs w:val="22"/>
                    </w:rPr>
                    <w:t>特点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1"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71" w:line="220" w:lineRule="auto"/>
                    <w:ind w:left="125"/>
                    <w:rPr>
                      <w:sz w:val="22"/>
                      <w:szCs w:val="22"/>
                    </w:rPr>
                  </w:pPr>
                  <w:r>
                    <w:rPr>
                      <w:spacing w:val="-3"/>
                      <w:sz w:val="22"/>
                      <w:szCs w:val="22"/>
                    </w:rPr>
                    <w:t>废水</w:t>
                  </w:r>
                </w:p>
              </w:tc>
              <w:tc>
                <w:tcPr>
                  <w:tcW w:w="707" w:type="dxa"/>
                  <w:vAlign w:val="top"/>
                </w:tcPr>
                <w:p>
                  <w:pPr>
                    <w:spacing w:before="237" w:line="189" w:lineRule="auto"/>
                    <w:ind w:left="1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W1</w:t>
                  </w:r>
                </w:p>
              </w:tc>
              <w:tc>
                <w:tcPr>
                  <w:tcW w:w="1842" w:type="dxa"/>
                  <w:vAlign w:val="top"/>
                </w:tcPr>
                <w:p>
                  <w:pPr>
                    <w:pStyle w:val="6"/>
                    <w:spacing w:before="201" w:line="221" w:lineRule="auto"/>
                    <w:ind w:left="706"/>
                    <w:rPr>
                      <w:sz w:val="22"/>
                      <w:szCs w:val="22"/>
                    </w:rPr>
                  </w:pPr>
                  <w:r>
                    <w:rPr>
                      <w:spacing w:val="-4"/>
                      <w:sz w:val="22"/>
                      <w:szCs w:val="22"/>
                    </w:rPr>
                    <w:t>清洗</w:t>
                  </w:r>
                </w:p>
              </w:tc>
              <w:tc>
                <w:tcPr>
                  <w:tcW w:w="2125" w:type="dxa"/>
                  <w:vAlign w:val="top"/>
                </w:tcPr>
                <w:p>
                  <w:pPr>
                    <w:pStyle w:val="6"/>
                    <w:spacing w:before="201" w:line="220" w:lineRule="auto"/>
                    <w:ind w:left="630"/>
                    <w:rPr>
                      <w:sz w:val="22"/>
                      <w:szCs w:val="22"/>
                    </w:rPr>
                  </w:pPr>
                  <w:r>
                    <w:rPr>
                      <w:spacing w:val="-2"/>
                      <w:sz w:val="22"/>
                      <w:szCs w:val="22"/>
                    </w:rPr>
                    <w:t>清洗废水</w:t>
                  </w:r>
                </w:p>
              </w:tc>
              <w:tc>
                <w:tcPr>
                  <w:tcW w:w="2267" w:type="dxa"/>
                  <w:vAlign w:val="top"/>
                </w:tcPr>
                <w:p>
                  <w:pPr>
                    <w:pStyle w:val="6"/>
                    <w:spacing w:before="46" w:line="243" w:lineRule="auto"/>
                    <w:ind w:left="927" w:right="147" w:hanging="80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COD</w:t>
                  </w:r>
                  <w:r>
                    <w:rPr>
                      <w:rFonts w:ascii="Times New Roman" w:hAnsi="Times New Roman" w:eastAsia="Times New Roman" w:cs="Times New Roman"/>
                      <w:spacing w:val="-25"/>
                      <w:sz w:val="22"/>
                      <w:szCs w:val="22"/>
                    </w:rPr>
                    <w:t xml:space="preserve"> </w:t>
                  </w:r>
                  <w:r>
                    <w:rPr>
                      <w:spacing w:val="-9"/>
                      <w:sz w:val="22"/>
                      <w:szCs w:val="22"/>
                    </w:rPr>
                    <w:t>、</w:t>
                  </w:r>
                  <w:r>
                    <w:rPr>
                      <w:rFonts w:ascii="Times New Roman" w:hAnsi="Times New Roman" w:eastAsia="Times New Roman" w:cs="Times New Roman"/>
                      <w:spacing w:val="-9"/>
                      <w:sz w:val="22"/>
                      <w:szCs w:val="22"/>
                    </w:rPr>
                    <w:t>SS</w:t>
                  </w:r>
                  <w:r>
                    <w:rPr>
                      <w:rFonts w:ascii="Times New Roman" w:hAnsi="Times New Roman" w:eastAsia="Times New Roman" w:cs="Times New Roman"/>
                      <w:spacing w:val="-29"/>
                      <w:sz w:val="22"/>
                      <w:szCs w:val="22"/>
                    </w:rPr>
                    <w:t xml:space="preserve"> </w:t>
                  </w:r>
                  <w:r>
                    <w:rPr>
                      <w:spacing w:val="-9"/>
                      <w:sz w:val="22"/>
                      <w:szCs w:val="22"/>
                    </w:rPr>
                    <w:t>、石油类、</w:t>
                  </w:r>
                  <w:r>
                    <w:rPr>
                      <w:sz w:val="22"/>
                      <w:szCs w:val="22"/>
                    </w:rPr>
                    <w:t xml:space="preserve"> </w:t>
                  </w:r>
                  <w:r>
                    <w:rPr>
                      <w:rFonts w:ascii="Times New Roman" w:hAnsi="Times New Roman" w:eastAsia="Times New Roman" w:cs="Times New Roman"/>
                      <w:spacing w:val="-2"/>
                      <w:sz w:val="22"/>
                      <w:szCs w:val="22"/>
                    </w:rPr>
                    <w:t>LAS</w:t>
                  </w:r>
                </w:p>
              </w:tc>
              <w:tc>
                <w:tcPr>
                  <w:tcW w:w="724" w:type="dxa"/>
                  <w:vAlign w:val="top"/>
                </w:tcPr>
                <w:p>
                  <w:pPr>
                    <w:pStyle w:val="6"/>
                    <w:spacing w:before="201" w:line="220" w:lineRule="auto"/>
                    <w:ind w:left="165"/>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81" w:type="dxa"/>
                  <w:vMerge w:val="continue"/>
                  <w:tcBorders>
                    <w:top w:val="nil"/>
                    <w:bottom w:val="nil"/>
                  </w:tcBorders>
                  <w:vAlign w:val="top"/>
                </w:tcPr>
                <w:p>
                  <w:pPr>
                    <w:rPr>
                      <w:rFonts w:ascii="Arial"/>
                      <w:sz w:val="21"/>
                    </w:rPr>
                  </w:pPr>
                </w:p>
              </w:tc>
              <w:tc>
                <w:tcPr>
                  <w:tcW w:w="707" w:type="dxa"/>
                  <w:vAlign w:val="top"/>
                </w:tcPr>
                <w:p>
                  <w:pPr>
                    <w:spacing w:before="237" w:line="189" w:lineRule="auto"/>
                    <w:ind w:left="19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W2</w:t>
                  </w:r>
                </w:p>
              </w:tc>
              <w:tc>
                <w:tcPr>
                  <w:tcW w:w="1842" w:type="dxa"/>
                  <w:vAlign w:val="top"/>
                </w:tcPr>
                <w:p>
                  <w:pPr>
                    <w:pStyle w:val="6"/>
                    <w:spacing w:before="202" w:line="221" w:lineRule="auto"/>
                    <w:ind w:left="705"/>
                    <w:rPr>
                      <w:sz w:val="22"/>
                      <w:szCs w:val="22"/>
                    </w:rPr>
                  </w:pPr>
                  <w:r>
                    <w:rPr>
                      <w:spacing w:val="-3"/>
                      <w:sz w:val="22"/>
                      <w:szCs w:val="22"/>
                    </w:rPr>
                    <w:t>洗手</w:t>
                  </w:r>
                </w:p>
              </w:tc>
              <w:tc>
                <w:tcPr>
                  <w:tcW w:w="2125" w:type="dxa"/>
                  <w:vAlign w:val="top"/>
                </w:tcPr>
                <w:p>
                  <w:pPr>
                    <w:pStyle w:val="6"/>
                    <w:spacing w:before="202" w:line="220" w:lineRule="auto"/>
                    <w:ind w:left="629"/>
                    <w:rPr>
                      <w:sz w:val="22"/>
                      <w:szCs w:val="22"/>
                    </w:rPr>
                  </w:pPr>
                  <w:r>
                    <w:rPr>
                      <w:spacing w:val="-2"/>
                      <w:sz w:val="22"/>
                      <w:szCs w:val="22"/>
                    </w:rPr>
                    <w:t>洗手废水</w:t>
                  </w:r>
                </w:p>
              </w:tc>
              <w:tc>
                <w:tcPr>
                  <w:tcW w:w="2267" w:type="dxa"/>
                  <w:vAlign w:val="top"/>
                </w:tcPr>
                <w:p>
                  <w:pPr>
                    <w:pStyle w:val="6"/>
                    <w:spacing w:before="47" w:line="243" w:lineRule="auto"/>
                    <w:ind w:left="927" w:right="147" w:hanging="80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COD</w:t>
                  </w:r>
                  <w:r>
                    <w:rPr>
                      <w:rFonts w:ascii="Times New Roman" w:hAnsi="Times New Roman" w:eastAsia="Times New Roman" w:cs="Times New Roman"/>
                      <w:spacing w:val="-25"/>
                      <w:sz w:val="22"/>
                      <w:szCs w:val="22"/>
                    </w:rPr>
                    <w:t xml:space="preserve"> </w:t>
                  </w:r>
                  <w:r>
                    <w:rPr>
                      <w:spacing w:val="-9"/>
                      <w:sz w:val="22"/>
                      <w:szCs w:val="22"/>
                    </w:rPr>
                    <w:t>、</w:t>
                  </w:r>
                  <w:r>
                    <w:rPr>
                      <w:rFonts w:ascii="Times New Roman" w:hAnsi="Times New Roman" w:eastAsia="Times New Roman" w:cs="Times New Roman"/>
                      <w:spacing w:val="-9"/>
                      <w:sz w:val="22"/>
                      <w:szCs w:val="22"/>
                    </w:rPr>
                    <w:t>SS</w:t>
                  </w:r>
                  <w:r>
                    <w:rPr>
                      <w:rFonts w:ascii="Times New Roman" w:hAnsi="Times New Roman" w:eastAsia="Times New Roman" w:cs="Times New Roman"/>
                      <w:spacing w:val="-29"/>
                      <w:sz w:val="22"/>
                      <w:szCs w:val="22"/>
                    </w:rPr>
                    <w:t xml:space="preserve"> </w:t>
                  </w:r>
                  <w:r>
                    <w:rPr>
                      <w:spacing w:val="-9"/>
                      <w:sz w:val="22"/>
                      <w:szCs w:val="22"/>
                    </w:rPr>
                    <w:t>、石油类、</w:t>
                  </w:r>
                  <w:r>
                    <w:rPr>
                      <w:sz w:val="22"/>
                      <w:szCs w:val="22"/>
                    </w:rPr>
                    <w:t xml:space="preserve"> </w:t>
                  </w:r>
                  <w:r>
                    <w:rPr>
                      <w:rFonts w:ascii="Times New Roman" w:hAnsi="Times New Roman" w:eastAsia="Times New Roman" w:cs="Times New Roman"/>
                      <w:spacing w:val="-2"/>
                      <w:sz w:val="22"/>
                      <w:szCs w:val="22"/>
                    </w:rPr>
                    <w:t>LAS</w:t>
                  </w:r>
                </w:p>
              </w:tc>
              <w:tc>
                <w:tcPr>
                  <w:tcW w:w="724" w:type="dxa"/>
                  <w:vAlign w:val="top"/>
                </w:tcPr>
                <w:p>
                  <w:pPr>
                    <w:pStyle w:val="6"/>
                    <w:spacing w:before="202" w:line="220" w:lineRule="auto"/>
                    <w:ind w:left="165"/>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1" w:type="dxa"/>
                  <w:vMerge w:val="continue"/>
                  <w:tcBorders>
                    <w:top w:val="nil"/>
                    <w:bottom w:val="nil"/>
                  </w:tcBorders>
                  <w:vAlign w:val="top"/>
                </w:tcPr>
                <w:p>
                  <w:pPr>
                    <w:rPr>
                      <w:rFonts w:ascii="Arial"/>
                      <w:sz w:val="21"/>
                    </w:rPr>
                  </w:pPr>
                </w:p>
              </w:tc>
              <w:tc>
                <w:tcPr>
                  <w:tcW w:w="707" w:type="dxa"/>
                  <w:vAlign w:val="top"/>
                </w:tcPr>
                <w:p>
                  <w:pPr>
                    <w:spacing w:before="236" w:line="189" w:lineRule="auto"/>
                    <w:ind w:left="1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W3</w:t>
                  </w:r>
                </w:p>
              </w:tc>
              <w:tc>
                <w:tcPr>
                  <w:tcW w:w="1842" w:type="dxa"/>
                  <w:vAlign w:val="top"/>
                </w:tcPr>
                <w:p>
                  <w:pPr>
                    <w:pStyle w:val="6"/>
                    <w:spacing w:before="200" w:line="221" w:lineRule="auto"/>
                    <w:ind w:left="706"/>
                    <w:rPr>
                      <w:sz w:val="22"/>
                      <w:szCs w:val="22"/>
                    </w:rPr>
                  </w:pPr>
                  <w:r>
                    <w:rPr>
                      <w:spacing w:val="-4"/>
                      <w:sz w:val="22"/>
                      <w:szCs w:val="22"/>
                    </w:rPr>
                    <w:t>清洁</w:t>
                  </w:r>
                </w:p>
              </w:tc>
              <w:tc>
                <w:tcPr>
                  <w:tcW w:w="2125" w:type="dxa"/>
                  <w:vAlign w:val="top"/>
                </w:tcPr>
                <w:p>
                  <w:pPr>
                    <w:pStyle w:val="6"/>
                    <w:spacing w:before="200" w:line="220" w:lineRule="auto"/>
                    <w:ind w:left="630"/>
                    <w:rPr>
                      <w:sz w:val="22"/>
                      <w:szCs w:val="22"/>
                    </w:rPr>
                  </w:pPr>
                  <w:r>
                    <w:rPr>
                      <w:spacing w:val="-2"/>
                      <w:sz w:val="22"/>
                      <w:szCs w:val="22"/>
                    </w:rPr>
                    <w:t>清洁废水</w:t>
                  </w:r>
                </w:p>
              </w:tc>
              <w:tc>
                <w:tcPr>
                  <w:tcW w:w="2267" w:type="dxa"/>
                  <w:vAlign w:val="top"/>
                </w:tcPr>
                <w:p>
                  <w:pPr>
                    <w:pStyle w:val="6"/>
                    <w:spacing w:before="43" w:line="241" w:lineRule="auto"/>
                    <w:ind w:left="923" w:right="102" w:hanging="808"/>
                    <w:rPr>
                      <w:sz w:val="22"/>
                      <w:szCs w:val="22"/>
                    </w:rPr>
                  </w:pPr>
                  <w:r>
                    <w:rPr>
                      <w:rFonts w:ascii="Times New Roman" w:hAnsi="Times New Roman" w:eastAsia="Times New Roman" w:cs="Times New Roman"/>
                      <w:spacing w:val="-7"/>
                      <w:sz w:val="22"/>
                      <w:szCs w:val="22"/>
                    </w:rPr>
                    <w:t>COD</w:t>
                  </w:r>
                  <w:r>
                    <w:rPr>
                      <w:spacing w:val="-7"/>
                      <w:sz w:val="22"/>
                      <w:szCs w:val="22"/>
                    </w:rPr>
                    <w:t>、</w:t>
                  </w:r>
                  <w:r>
                    <w:rPr>
                      <w:rFonts w:ascii="Times New Roman" w:hAnsi="Times New Roman" w:eastAsia="Times New Roman" w:cs="Times New Roman"/>
                      <w:spacing w:val="-7"/>
                      <w:sz w:val="22"/>
                      <w:szCs w:val="22"/>
                    </w:rPr>
                    <w:t>BOD</w:t>
                  </w:r>
                  <w:r>
                    <w:rPr>
                      <w:rFonts w:ascii="Times New Roman" w:hAnsi="Times New Roman" w:eastAsia="Times New Roman" w:cs="Times New Roman"/>
                      <w:spacing w:val="-7"/>
                      <w:position w:val="-1"/>
                      <w:sz w:val="14"/>
                      <w:szCs w:val="14"/>
                    </w:rPr>
                    <w:t>5</w:t>
                  </w:r>
                  <w:r>
                    <w:rPr>
                      <w:spacing w:val="-7"/>
                      <w:sz w:val="22"/>
                      <w:szCs w:val="22"/>
                    </w:rPr>
                    <w:t>、</w:t>
                  </w:r>
                  <w:r>
                    <w:rPr>
                      <w:rFonts w:ascii="Times New Roman" w:hAnsi="Times New Roman" w:eastAsia="Times New Roman" w:cs="Times New Roman"/>
                      <w:spacing w:val="-7"/>
                      <w:sz w:val="22"/>
                      <w:szCs w:val="22"/>
                    </w:rPr>
                    <w:t>SS</w:t>
                  </w:r>
                  <w:r>
                    <w:rPr>
                      <w:spacing w:val="-7"/>
                      <w:sz w:val="22"/>
                      <w:szCs w:val="22"/>
                    </w:rPr>
                    <w:t>、石</w:t>
                  </w:r>
                  <w:r>
                    <w:rPr>
                      <w:spacing w:val="10"/>
                      <w:sz w:val="22"/>
                      <w:szCs w:val="22"/>
                    </w:rPr>
                    <w:t xml:space="preserve"> </w:t>
                  </w:r>
                  <w:r>
                    <w:rPr>
                      <w:spacing w:val="-6"/>
                      <w:sz w:val="22"/>
                      <w:szCs w:val="22"/>
                    </w:rPr>
                    <w:t>油类</w:t>
                  </w:r>
                </w:p>
              </w:tc>
              <w:tc>
                <w:tcPr>
                  <w:tcW w:w="724" w:type="dxa"/>
                  <w:vAlign w:val="top"/>
                </w:tcPr>
                <w:p>
                  <w:pPr>
                    <w:pStyle w:val="6"/>
                    <w:spacing w:before="200" w:line="220" w:lineRule="auto"/>
                    <w:ind w:left="165"/>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1" w:type="dxa"/>
                  <w:vMerge w:val="continue"/>
                  <w:tcBorders>
                    <w:top w:val="nil"/>
                  </w:tcBorders>
                  <w:vAlign w:val="top"/>
                </w:tcPr>
                <w:p>
                  <w:pPr>
                    <w:rPr>
                      <w:rFonts w:ascii="Arial"/>
                      <w:sz w:val="21"/>
                    </w:rPr>
                  </w:pPr>
                </w:p>
              </w:tc>
              <w:tc>
                <w:tcPr>
                  <w:tcW w:w="707" w:type="dxa"/>
                  <w:vAlign w:val="top"/>
                </w:tcPr>
                <w:p>
                  <w:pPr>
                    <w:spacing w:before="236" w:line="189" w:lineRule="auto"/>
                    <w:ind w:left="1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W4</w:t>
                  </w:r>
                </w:p>
              </w:tc>
              <w:tc>
                <w:tcPr>
                  <w:tcW w:w="1842" w:type="dxa"/>
                  <w:vAlign w:val="top"/>
                </w:tcPr>
                <w:p>
                  <w:pPr>
                    <w:pStyle w:val="6"/>
                    <w:spacing w:before="201" w:line="221" w:lineRule="auto"/>
                    <w:ind w:left="269"/>
                    <w:rPr>
                      <w:sz w:val="22"/>
                      <w:szCs w:val="22"/>
                    </w:rPr>
                  </w:pPr>
                  <w:r>
                    <w:rPr>
                      <w:spacing w:val="-2"/>
                      <w:sz w:val="22"/>
                      <w:szCs w:val="22"/>
                    </w:rPr>
                    <w:t>工作人员生活</w:t>
                  </w:r>
                </w:p>
              </w:tc>
              <w:tc>
                <w:tcPr>
                  <w:tcW w:w="2125" w:type="dxa"/>
                  <w:vAlign w:val="top"/>
                </w:tcPr>
                <w:p>
                  <w:pPr>
                    <w:pStyle w:val="6"/>
                    <w:spacing w:before="201" w:line="220" w:lineRule="auto"/>
                    <w:ind w:left="632"/>
                    <w:rPr>
                      <w:sz w:val="22"/>
                      <w:szCs w:val="22"/>
                    </w:rPr>
                  </w:pPr>
                  <w:r>
                    <w:rPr>
                      <w:spacing w:val="-3"/>
                      <w:sz w:val="22"/>
                      <w:szCs w:val="22"/>
                    </w:rPr>
                    <w:t>生活污水</w:t>
                  </w:r>
                </w:p>
              </w:tc>
              <w:tc>
                <w:tcPr>
                  <w:tcW w:w="2267" w:type="dxa"/>
                  <w:vAlign w:val="top"/>
                </w:tcPr>
                <w:p>
                  <w:pPr>
                    <w:pStyle w:val="6"/>
                    <w:spacing w:before="84" w:line="224" w:lineRule="auto"/>
                    <w:ind w:left="590" w:right="24" w:hanging="484"/>
                    <w:rPr>
                      <w:sz w:val="22"/>
                      <w:szCs w:val="22"/>
                    </w:rPr>
                  </w:pPr>
                  <w:r>
                    <w:rPr>
                      <w:rFonts w:ascii="Times New Roman" w:hAnsi="Times New Roman" w:eastAsia="Times New Roman" w:cs="Times New Roman"/>
                      <w:spacing w:val="-16"/>
                      <w:sz w:val="22"/>
                      <w:szCs w:val="22"/>
                    </w:rPr>
                    <w:t>pH</w:t>
                  </w:r>
                  <w:r>
                    <w:rPr>
                      <w:spacing w:val="-16"/>
                      <w:sz w:val="22"/>
                      <w:szCs w:val="22"/>
                    </w:rPr>
                    <w:t>、</w:t>
                  </w:r>
                  <w:r>
                    <w:rPr>
                      <w:rFonts w:ascii="Times New Roman" w:hAnsi="Times New Roman" w:eastAsia="Times New Roman" w:cs="Times New Roman"/>
                      <w:spacing w:val="-16"/>
                      <w:sz w:val="22"/>
                      <w:szCs w:val="22"/>
                    </w:rPr>
                    <w:t>COD</w:t>
                  </w:r>
                  <w:r>
                    <w:rPr>
                      <w:spacing w:val="-16"/>
                      <w:sz w:val="22"/>
                      <w:szCs w:val="22"/>
                    </w:rPr>
                    <w:t>、</w:t>
                  </w:r>
                  <w:r>
                    <w:rPr>
                      <w:rFonts w:ascii="Times New Roman" w:hAnsi="Times New Roman" w:eastAsia="Times New Roman" w:cs="Times New Roman"/>
                      <w:spacing w:val="-16"/>
                      <w:sz w:val="22"/>
                      <w:szCs w:val="22"/>
                    </w:rPr>
                    <w:t>BOD</w:t>
                  </w:r>
                  <w:r>
                    <w:rPr>
                      <w:rFonts w:ascii="Times New Roman" w:hAnsi="Times New Roman" w:eastAsia="Times New Roman" w:cs="Times New Roman"/>
                      <w:spacing w:val="5"/>
                      <w:position w:val="-1"/>
                      <w:sz w:val="14"/>
                      <w:szCs w:val="14"/>
                    </w:rPr>
                    <w:t>5</w:t>
                  </w:r>
                  <w:r>
                    <w:rPr>
                      <w:spacing w:val="-28"/>
                      <w:sz w:val="22"/>
                      <w:szCs w:val="22"/>
                    </w:rPr>
                    <w:t>、</w:t>
                  </w:r>
                  <w:r>
                    <w:rPr>
                      <w:rFonts w:ascii="Times New Roman" w:hAnsi="Times New Roman" w:eastAsia="Times New Roman" w:cs="Times New Roman"/>
                      <w:spacing w:val="-28"/>
                      <w:sz w:val="22"/>
                      <w:szCs w:val="22"/>
                    </w:rPr>
                    <w:t>SS</w:t>
                  </w:r>
                  <w:r>
                    <w:rPr>
                      <w:spacing w:val="-28"/>
                      <w:sz w:val="22"/>
                      <w:szCs w:val="22"/>
                    </w:rPr>
                    <w:t>、</w:t>
                  </w:r>
                  <w:r>
                    <w:rPr>
                      <w:spacing w:val="3"/>
                      <w:sz w:val="22"/>
                      <w:szCs w:val="22"/>
                    </w:rPr>
                    <w:t xml:space="preserve"> </w:t>
                  </w:r>
                  <w:r>
                    <w:rPr>
                      <w:spacing w:val="-2"/>
                      <w:sz w:val="22"/>
                      <w:szCs w:val="22"/>
                    </w:rPr>
                    <w:t>氨氮、总磷</w:t>
                  </w:r>
                </w:p>
              </w:tc>
              <w:tc>
                <w:tcPr>
                  <w:tcW w:w="724" w:type="dxa"/>
                  <w:vAlign w:val="top"/>
                </w:tcPr>
                <w:p>
                  <w:pPr>
                    <w:pStyle w:val="6"/>
                    <w:spacing w:before="201" w:line="220" w:lineRule="auto"/>
                    <w:ind w:left="165"/>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1" w:type="dxa"/>
                  <w:vMerge w:val="restart"/>
                  <w:tcBorders>
                    <w:bottom w:val="nil"/>
                  </w:tcBorders>
                  <w:vAlign w:val="top"/>
                </w:tcPr>
                <w:p>
                  <w:pPr>
                    <w:pStyle w:val="6"/>
                    <w:spacing w:before="209" w:line="221" w:lineRule="auto"/>
                    <w:ind w:left="125"/>
                    <w:rPr>
                      <w:sz w:val="22"/>
                      <w:szCs w:val="22"/>
                    </w:rPr>
                  </w:pPr>
                  <w:r>
                    <w:rPr>
                      <w:spacing w:val="-3"/>
                      <w:sz w:val="22"/>
                      <w:szCs w:val="22"/>
                    </w:rPr>
                    <w:t>废气</w:t>
                  </w:r>
                </w:p>
              </w:tc>
              <w:tc>
                <w:tcPr>
                  <w:tcW w:w="707" w:type="dxa"/>
                  <w:vAlign w:val="top"/>
                </w:tcPr>
                <w:p>
                  <w:pPr>
                    <w:spacing w:before="83" w:line="189" w:lineRule="auto"/>
                    <w:ind w:left="22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G1</w:t>
                  </w:r>
                </w:p>
              </w:tc>
              <w:tc>
                <w:tcPr>
                  <w:tcW w:w="1842" w:type="dxa"/>
                  <w:vAlign w:val="top"/>
                </w:tcPr>
                <w:p>
                  <w:pPr>
                    <w:pStyle w:val="6"/>
                    <w:spacing w:before="46" w:line="218" w:lineRule="auto"/>
                    <w:ind w:left="706"/>
                    <w:rPr>
                      <w:sz w:val="22"/>
                      <w:szCs w:val="22"/>
                    </w:rPr>
                  </w:pPr>
                  <w:r>
                    <w:rPr>
                      <w:spacing w:val="-4"/>
                      <w:sz w:val="22"/>
                      <w:szCs w:val="22"/>
                    </w:rPr>
                    <w:t>锯切</w:t>
                  </w:r>
                </w:p>
              </w:tc>
              <w:tc>
                <w:tcPr>
                  <w:tcW w:w="2125" w:type="dxa"/>
                  <w:vAlign w:val="top"/>
                </w:tcPr>
                <w:p>
                  <w:pPr>
                    <w:pStyle w:val="6"/>
                    <w:spacing w:before="46" w:line="218" w:lineRule="auto"/>
                    <w:ind w:left="630"/>
                    <w:rPr>
                      <w:sz w:val="22"/>
                      <w:szCs w:val="22"/>
                    </w:rPr>
                  </w:pPr>
                  <w:r>
                    <w:rPr>
                      <w:spacing w:val="-2"/>
                      <w:sz w:val="22"/>
                      <w:szCs w:val="22"/>
                    </w:rPr>
                    <w:t>锯切废气</w:t>
                  </w:r>
                </w:p>
              </w:tc>
              <w:tc>
                <w:tcPr>
                  <w:tcW w:w="2267" w:type="dxa"/>
                  <w:vAlign w:val="top"/>
                </w:tcPr>
                <w:p>
                  <w:pPr>
                    <w:pStyle w:val="6"/>
                    <w:spacing w:before="46" w:line="218" w:lineRule="auto"/>
                    <w:ind w:left="810"/>
                    <w:rPr>
                      <w:sz w:val="22"/>
                      <w:szCs w:val="22"/>
                    </w:rPr>
                  </w:pPr>
                  <w:r>
                    <w:rPr>
                      <w:spacing w:val="-2"/>
                      <w:sz w:val="22"/>
                      <w:szCs w:val="22"/>
                    </w:rPr>
                    <w:t>颗粒物</w:t>
                  </w:r>
                </w:p>
              </w:tc>
              <w:tc>
                <w:tcPr>
                  <w:tcW w:w="724" w:type="dxa"/>
                  <w:vAlign w:val="top"/>
                </w:tcPr>
                <w:p>
                  <w:pPr>
                    <w:pStyle w:val="6"/>
                    <w:spacing w:before="46" w:line="218" w:lineRule="auto"/>
                    <w:ind w:left="165"/>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1" w:type="dxa"/>
                  <w:vMerge w:val="continue"/>
                  <w:tcBorders>
                    <w:top w:val="nil"/>
                  </w:tcBorders>
                  <w:vAlign w:val="top"/>
                </w:tcPr>
                <w:p>
                  <w:pPr>
                    <w:rPr>
                      <w:rFonts w:ascii="Arial"/>
                      <w:sz w:val="21"/>
                    </w:rPr>
                  </w:pPr>
                </w:p>
              </w:tc>
              <w:tc>
                <w:tcPr>
                  <w:tcW w:w="707" w:type="dxa"/>
                  <w:vAlign w:val="top"/>
                </w:tcPr>
                <w:p>
                  <w:pPr>
                    <w:spacing w:before="84" w:line="189" w:lineRule="auto"/>
                    <w:ind w:left="22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G2</w:t>
                  </w:r>
                </w:p>
              </w:tc>
              <w:tc>
                <w:tcPr>
                  <w:tcW w:w="1842" w:type="dxa"/>
                  <w:vAlign w:val="top"/>
                </w:tcPr>
                <w:p>
                  <w:pPr>
                    <w:pStyle w:val="6"/>
                    <w:spacing w:before="48" w:line="216" w:lineRule="auto"/>
                    <w:ind w:left="705"/>
                    <w:rPr>
                      <w:sz w:val="22"/>
                      <w:szCs w:val="22"/>
                    </w:rPr>
                  </w:pPr>
                  <w:r>
                    <w:rPr>
                      <w:spacing w:val="-3"/>
                      <w:sz w:val="22"/>
                      <w:szCs w:val="22"/>
                    </w:rPr>
                    <w:t>机加</w:t>
                  </w:r>
                </w:p>
              </w:tc>
              <w:tc>
                <w:tcPr>
                  <w:tcW w:w="2125" w:type="dxa"/>
                  <w:vAlign w:val="top"/>
                </w:tcPr>
                <w:p>
                  <w:pPr>
                    <w:pStyle w:val="6"/>
                    <w:spacing w:before="48" w:line="216" w:lineRule="auto"/>
                    <w:ind w:left="629"/>
                    <w:rPr>
                      <w:sz w:val="22"/>
                      <w:szCs w:val="22"/>
                    </w:rPr>
                  </w:pPr>
                  <w:r>
                    <w:rPr>
                      <w:spacing w:val="-2"/>
                      <w:sz w:val="22"/>
                      <w:szCs w:val="22"/>
                    </w:rPr>
                    <w:t>机加废气</w:t>
                  </w:r>
                </w:p>
              </w:tc>
              <w:tc>
                <w:tcPr>
                  <w:tcW w:w="2267" w:type="dxa"/>
                  <w:vAlign w:val="top"/>
                </w:tcPr>
                <w:p>
                  <w:pPr>
                    <w:pStyle w:val="6"/>
                    <w:spacing w:before="48" w:line="216" w:lineRule="auto"/>
                    <w:ind w:left="594"/>
                    <w:rPr>
                      <w:sz w:val="22"/>
                      <w:szCs w:val="22"/>
                    </w:rPr>
                  </w:pPr>
                  <w:r>
                    <w:rPr>
                      <w:spacing w:val="-3"/>
                      <w:sz w:val="22"/>
                      <w:szCs w:val="22"/>
                    </w:rPr>
                    <w:t>非甲烷总烃</w:t>
                  </w:r>
                </w:p>
              </w:tc>
              <w:tc>
                <w:tcPr>
                  <w:tcW w:w="724" w:type="dxa"/>
                  <w:vAlign w:val="top"/>
                </w:tcPr>
                <w:p>
                  <w:pPr>
                    <w:pStyle w:val="6"/>
                    <w:spacing w:before="48" w:line="216" w:lineRule="auto"/>
                    <w:ind w:left="165"/>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1" w:type="dxa"/>
                  <w:vAlign w:val="top"/>
                </w:tcPr>
                <w:p>
                  <w:pPr>
                    <w:pStyle w:val="6"/>
                    <w:spacing w:before="49" w:line="215" w:lineRule="auto"/>
                    <w:ind w:left="136"/>
                    <w:rPr>
                      <w:sz w:val="22"/>
                      <w:szCs w:val="22"/>
                    </w:rPr>
                  </w:pPr>
                  <w:r>
                    <w:rPr>
                      <w:spacing w:val="-9"/>
                      <w:sz w:val="22"/>
                      <w:szCs w:val="22"/>
                    </w:rPr>
                    <w:t>噪声</w:t>
                  </w:r>
                </w:p>
              </w:tc>
              <w:tc>
                <w:tcPr>
                  <w:tcW w:w="707" w:type="dxa"/>
                  <w:vAlign w:val="top"/>
                </w:tcPr>
                <w:p>
                  <w:pPr>
                    <w:spacing w:before="81" w:line="193" w:lineRule="auto"/>
                    <w:ind w:left="31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42" w:type="dxa"/>
                  <w:vAlign w:val="top"/>
                </w:tcPr>
                <w:p>
                  <w:pPr>
                    <w:pStyle w:val="6"/>
                    <w:spacing w:before="49" w:line="215" w:lineRule="auto"/>
                    <w:ind w:left="486"/>
                    <w:rPr>
                      <w:sz w:val="22"/>
                      <w:szCs w:val="22"/>
                    </w:rPr>
                  </w:pPr>
                  <w:r>
                    <w:rPr>
                      <w:spacing w:val="-2"/>
                      <w:sz w:val="22"/>
                      <w:szCs w:val="22"/>
                    </w:rPr>
                    <w:t>机械设备</w:t>
                  </w:r>
                </w:p>
              </w:tc>
              <w:tc>
                <w:tcPr>
                  <w:tcW w:w="2125" w:type="dxa"/>
                  <w:vAlign w:val="top"/>
                </w:tcPr>
                <w:p>
                  <w:pPr>
                    <w:pStyle w:val="6"/>
                    <w:spacing w:before="49" w:line="215" w:lineRule="auto"/>
                    <w:ind w:left="633"/>
                    <w:rPr>
                      <w:sz w:val="22"/>
                      <w:szCs w:val="22"/>
                    </w:rPr>
                  </w:pPr>
                  <w:r>
                    <w:rPr>
                      <w:spacing w:val="-3"/>
                      <w:sz w:val="22"/>
                      <w:szCs w:val="22"/>
                    </w:rPr>
                    <w:t>设备噪声</w:t>
                  </w:r>
                </w:p>
              </w:tc>
              <w:tc>
                <w:tcPr>
                  <w:tcW w:w="2267" w:type="dxa"/>
                  <w:vAlign w:val="top"/>
                </w:tcPr>
                <w:p>
                  <w:pPr>
                    <w:pStyle w:val="6"/>
                    <w:spacing w:before="49" w:line="215" w:lineRule="auto"/>
                    <w:ind w:left="930"/>
                    <w:rPr>
                      <w:sz w:val="22"/>
                      <w:szCs w:val="22"/>
                    </w:rPr>
                  </w:pPr>
                  <w:r>
                    <w:rPr>
                      <w:spacing w:val="-9"/>
                      <w:sz w:val="22"/>
                      <w:szCs w:val="22"/>
                    </w:rPr>
                    <w:t>噪声</w:t>
                  </w:r>
                </w:p>
              </w:tc>
              <w:tc>
                <w:tcPr>
                  <w:tcW w:w="724" w:type="dxa"/>
                  <w:vAlign w:val="top"/>
                </w:tcPr>
                <w:p>
                  <w:pPr>
                    <w:pStyle w:val="6"/>
                    <w:spacing w:before="49" w:line="215" w:lineRule="auto"/>
                    <w:ind w:left="150"/>
                    <w:rPr>
                      <w:sz w:val="22"/>
                      <w:szCs w:val="22"/>
                    </w:rPr>
                  </w:pPr>
                  <w:r>
                    <w:rPr>
                      <w:spacing w:val="-5"/>
                      <w:sz w:val="22"/>
                      <w:szCs w:val="22"/>
                    </w:rPr>
                    <w:t>持续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81" w:type="dxa"/>
                  <w:vMerge w:val="restart"/>
                  <w:tcBorders>
                    <w:bottom w:val="nil"/>
                  </w:tcBorders>
                  <w:vAlign w:val="top"/>
                </w:tcPr>
                <w:p>
                  <w:pPr>
                    <w:spacing w:line="298" w:lineRule="auto"/>
                    <w:rPr>
                      <w:rFonts w:ascii="Arial"/>
                      <w:sz w:val="21"/>
                    </w:rPr>
                  </w:pPr>
                </w:p>
                <w:p>
                  <w:pPr>
                    <w:pStyle w:val="6"/>
                    <w:spacing w:before="71" w:line="221" w:lineRule="auto"/>
                    <w:ind w:left="145"/>
                    <w:rPr>
                      <w:sz w:val="22"/>
                      <w:szCs w:val="22"/>
                    </w:rPr>
                  </w:pPr>
                  <w:r>
                    <w:rPr>
                      <w:spacing w:val="-13"/>
                      <w:sz w:val="22"/>
                      <w:szCs w:val="22"/>
                    </w:rPr>
                    <w:t>固废</w:t>
                  </w:r>
                </w:p>
              </w:tc>
              <w:tc>
                <w:tcPr>
                  <w:tcW w:w="707" w:type="dxa"/>
                  <w:vAlign w:val="top"/>
                </w:tcPr>
                <w:p>
                  <w:pPr>
                    <w:spacing w:before="85"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S1</w:t>
                  </w:r>
                </w:p>
              </w:tc>
              <w:tc>
                <w:tcPr>
                  <w:tcW w:w="1842" w:type="dxa"/>
                  <w:vAlign w:val="top"/>
                </w:tcPr>
                <w:p>
                  <w:pPr>
                    <w:pStyle w:val="6"/>
                    <w:spacing w:before="50" w:line="217" w:lineRule="auto"/>
                    <w:ind w:left="706"/>
                    <w:rPr>
                      <w:sz w:val="22"/>
                      <w:szCs w:val="22"/>
                    </w:rPr>
                  </w:pPr>
                  <w:r>
                    <w:rPr>
                      <w:spacing w:val="-4"/>
                      <w:sz w:val="22"/>
                      <w:szCs w:val="22"/>
                    </w:rPr>
                    <w:t>拆包</w:t>
                  </w:r>
                </w:p>
              </w:tc>
              <w:tc>
                <w:tcPr>
                  <w:tcW w:w="2125" w:type="dxa"/>
                  <w:vAlign w:val="top"/>
                </w:tcPr>
                <w:p>
                  <w:pPr>
                    <w:pStyle w:val="6"/>
                    <w:spacing w:before="50" w:line="217" w:lineRule="auto"/>
                    <w:ind w:left="413"/>
                    <w:rPr>
                      <w:sz w:val="22"/>
                      <w:szCs w:val="22"/>
                    </w:rPr>
                  </w:pPr>
                  <w:r>
                    <w:rPr>
                      <w:spacing w:val="-2"/>
                      <w:sz w:val="22"/>
                      <w:szCs w:val="22"/>
                    </w:rPr>
                    <w:t>一般工业固废</w:t>
                  </w:r>
                </w:p>
              </w:tc>
              <w:tc>
                <w:tcPr>
                  <w:tcW w:w="2267" w:type="dxa"/>
                  <w:vAlign w:val="top"/>
                </w:tcPr>
                <w:p>
                  <w:pPr>
                    <w:pStyle w:val="6"/>
                    <w:spacing w:before="50" w:line="217" w:lineRule="auto"/>
                    <w:ind w:left="590"/>
                    <w:rPr>
                      <w:sz w:val="22"/>
                      <w:szCs w:val="22"/>
                    </w:rPr>
                  </w:pPr>
                  <w:r>
                    <w:rPr>
                      <w:spacing w:val="-2"/>
                      <w:sz w:val="22"/>
                      <w:szCs w:val="22"/>
                    </w:rPr>
                    <w:t>废包装材料</w:t>
                  </w:r>
                </w:p>
              </w:tc>
              <w:tc>
                <w:tcPr>
                  <w:tcW w:w="724" w:type="dxa"/>
                  <w:vAlign w:val="top"/>
                </w:tcPr>
                <w:p>
                  <w:pPr>
                    <w:pStyle w:val="6"/>
                    <w:spacing w:before="50" w:line="217" w:lineRule="auto"/>
                    <w:ind w:left="165"/>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1" w:type="dxa"/>
                  <w:vMerge w:val="continue"/>
                  <w:tcBorders>
                    <w:top w:val="nil"/>
                    <w:bottom w:val="nil"/>
                  </w:tcBorders>
                  <w:vAlign w:val="top"/>
                </w:tcPr>
                <w:p>
                  <w:pPr>
                    <w:rPr>
                      <w:rFonts w:ascii="Arial"/>
                      <w:sz w:val="21"/>
                    </w:rPr>
                  </w:pPr>
                </w:p>
              </w:tc>
              <w:tc>
                <w:tcPr>
                  <w:tcW w:w="707" w:type="dxa"/>
                  <w:vAlign w:val="top"/>
                </w:tcPr>
                <w:p>
                  <w:pPr>
                    <w:spacing w:before="83"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S2</w:t>
                  </w:r>
                </w:p>
              </w:tc>
              <w:tc>
                <w:tcPr>
                  <w:tcW w:w="1842" w:type="dxa"/>
                  <w:vAlign w:val="top"/>
                </w:tcPr>
                <w:p>
                  <w:pPr>
                    <w:pStyle w:val="6"/>
                    <w:spacing w:before="47" w:line="217" w:lineRule="auto"/>
                    <w:ind w:left="706"/>
                    <w:rPr>
                      <w:sz w:val="22"/>
                      <w:szCs w:val="22"/>
                    </w:rPr>
                  </w:pPr>
                  <w:r>
                    <w:rPr>
                      <w:spacing w:val="-4"/>
                      <w:sz w:val="22"/>
                      <w:szCs w:val="22"/>
                    </w:rPr>
                    <w:t>锯切</w:t>
                  </w:r>
                </w:p>
              </w:tc>
              <w:tc>
                <w:tcPr>
                  <w:tcW w:w="2125" w:type="dxa"/>
                  <w:vAlign w:val="top"/>
                </w:tcPr>
                <w:p>
                  <w:pPr>
                    <w:pStyle w:val="6"/>
                    <w:spacing w:before="47" w:line="217" w:lineRule="auto"/>
                    <w:ind w:left="413"/>
                    <w:rPr>
                      <w:sz w:val="22"/>
                      <w:szCs w:val="22"/>
                    </w:rPr>
                  </w:pPr>
                  <w:r>
                    <w:rPr>
                      <w:spacing w:val="-2"/>
                      <w:sz w:val="22"/>
                      <w:szCs w:val="22"/>
                    </w:rPr>
                    <w:t>一般工业固废</w:t>
                  </w:r>
                </w:p>
              </w:tc>
              <w:tc>
                <w:tcPr>
                  <w:tcW w:w="2267" w:type="dxa"/>
                  <w:vAlign w:val="top"/>
                </w:tcPr>
                <w:p>
                  <w:pPr>
                    <w:pStyle w:val="6"/>
                    <w:spacing w:before="47" w:line="217" w:lineRule="auto"/>
                    <w:ind w:left="479"/>
                    <w:rPr>
                      <w:sz w:val="22"/>
                      <w:szCs w:val="22"/>
                    </w:rPr>
                  </w:pPr>
                  <w:r>
                    <w:rPr>
                      <w:spacing w:val="-1"/>
                      <w:sz w:val="22"/>
                      <w:szCs w:val="22"/>
                    </w:rPr>
                    <w:t>废金属边角料</w:t>
                  </w:r>
                </w:p>
              </w:tc>
              <w:tc>
                <w:tcPr>
                  <w:tcW w:w="724" w:type="dxa"/>
                  <w:vAlign w:val="top"/>
                </w:tcPr>
                <w:p>
                  <w:pPr>
                    <w:pStyle w:val="6"/>
                    <w:spacing w:before="47" w:line="217" w:lineRule="auto"/>
                    <w:ind w:left="165"/>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81" w:type="dxa"/>
                  <w:vMerge w:val="continue"/>
                  <w:tcBorders>
                    <w:top w:val="nil"/>
                    <w:bottom w:val="nil"/>
                  </w:tcBorders>
                  <w:vAlign w:val="top"/>
                </w:tcPr>
                <w:p>
                  <w:pPr>
                    <w:rPr>
                      <w:rFonts w:ascii="Arial"/>
                      <w:sz w:val="21"/>
                    </w:rPr>
                  </w:pPr>
                </w:p>
              </w:tc>
              <w:tc>
                <w:tcPr>
                  <w:tcW w:w="707" w:type="dxa"/>
                  <w:tcBorders>
                    <w:bottom w:val="nil"/>
                  </w:tcBorders>
                  <w:vAlign w:val="top"/>
                </w:tcPr>
                <w:p>
                  <w:pPr>
                    <w:spacing w:before="83"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S3</w:t>
                  </w:r>
                </w:p>
              </w:tc>
              <w:tc>
                <w:tcPr>
                  <w:tcW w:w="1842" w:type="dxa"/>
                  <w:tcBorders>
                    <w:bottom w:val="nil"/>
                  </w:tcBorders>
                  <w:vAlign w:val="top"/>
                </w:tcPr>
                <w:p>
                  <w:pPr>
                    <w:pStyle w:val="6"/>
                    <w:spacing w:before="48" w:line="213" w:lineRule="auto"/>
                    <w:ind w:left="705"/>
                    <w:rPr>
                      <w:sz w:val="22"/>
                      <w:szCs w:val="22"/>
                    </w:rPr>
                  </w:pPr>
                  <w:r>
                    <w:rPr>
                      <w:spacing w:val="-3"/>
                      <w:sz w:val="22"/>
                      <w:szCs w:val="22"/>
                    </w:rPr>
                    <w:t>机加</w:t>
                  </w:r>
                </w:p>
              </w:tc>
              <w:tc>
                <w:tcPr>
                  <w:tcW w:w="2125" w:type="dxa"/>
                  <w:tcBorders>
                    <w:bottom w:val="nil"/>
                  </w:tcBorders>
                  <w:vAlign w:val="top"/>
                </w:tcPr>
                <w:p>
                  <w:pPr>
                    <w:pStyle w:val="6"/>
                    <w:spacing w:before="48" w:line="213" w:lineRule="auto"/>
                    <w:ind w:left="413"/>
                    <w:rPr>
                      <w:sz w:val="22"/>
                      <w:szCs w:val="22"/>
                    </w:rPr>
                  </w:pPr>
                  <w:r>
                    <w:rPr>
                      <w:spacing w:val="-2"/>
                      <w:sz w:val="22"/>
                      <w:szCs w:val="22"/>
                    </w:rPr>
                    <w:t>一般工业固废</w:t>
                  </w:r>
                </w:p>
              </w:tc>
              <w:tc>
                <w:tcPr>
                  <w:tcW w:w="2267" w:type="dxa"/>
                  <w:tcBorders>
                    <w:bottom w:val="nil"/>
                  </w:tcBorders>
                  <w:vAlign w:val="top"/>
                </w:tcPr>
                <w:p>
                  <w:pPr>
                    <w:pStyle w:val="6"/>
                    <w:spacing w:before="48" w:line="213" w:lineRule="auto"/>
                    <w:ind w:left="479"/>
                    <w:rPr>
                      <w:sz w:val="22"/>
                      <w:szCs w:val="22"/>
                    </w:rPr>
                  </w:pPr>
                  <w:r>
                    <w:rPr>
                      <w:spacing w:val="-1"/>
                      <w:sz w:val="22"/>
                      <w:szCs w:val="22"/>
                    </w:rPr>
                    <w:t>废金属边角料</w:t>
                  </w:r>
                </w:p>
              </w:tc>
              <w:tc>
                <w:tcPr>
                  <w:tcW w:w="724" w:type="dxa"/>
                  <w:tcBorders>
                    <w:bottom w:val="nil"/>
                  </w:tcBorders>
                  <w:vAlign w:val="top"/>
                </w:tcPr>
                <w:p>
                  <w:pPr>
                    <w:pStyle w:val="6"/>
                    <w:spacing w:before="48" w:line="213" w:lineRule="auto"/>
                    <w:ind w:left="165"/>
                    <w:rPr>
                      <w:sz w:val="22"/>
                      <w:szCs w:val="22"/>
                    </w:rPr>
                  </w:pPr>
                  <w:r>
                    <w:rPr>
                      <w:spacing w:val="-13"/>
                      <w:sz w:val="22"/>
                      <w:szCs w:val="22"/>
                    </w:rPr>
                    <w:t>间断</w:t>
                  </w:r>
                </w:p>
              </w:tc>
            </w:tr>
          </w:tbl>
          <w:p>
            <w:pPr>
              <w:spacing w:line="14" w:lineRule="auto"/>
              <w:rPr>
                <w:rFonts w:ascii="Arial"/>
                <w:sz w:val="2"/>
              </w:rPr>
            </w:pPr>
          </w:p>
        </w:tc>
      </w:tr>
    </w:tbl>
    <w:p>
      <w:pPr>
        <w:pStyle w:val="2"/>
      </w:pPr>
    </w:p>
    <w:p>
      <w:pPr>
        <w:sectPr>
          <w:footerReference r:id="rId34" w:type="default"/>
          <w:pgSz w:w="11906" w:h="16838"/>
          <w:pgMar w:top="400" w:right="1451" w:bottom="1363" w:left="1451" w:header="0" w:footer="1201" w:gutter="0"/>
          <w:cols w:space="720" w:num="1"/>
        </w:sectPr>
      </w:pPr>
    </w:p>
    <w:p>
      <w:pPr>
        <w:spacing w:before="41"/>
      </w:pPr>
      <w:r>
        <w:pict>
          <v:rect id="_x0000_s1150" o:spid="_x0000_s1150" o:spt="1" style="position:absolute;left:0pt;margin-left:93.6pt;margin-top:63.35pt;height:654.25pt;width:0.5pt;mso-position-horizontal-relative:page;mso-position-vertical-relative:page;z-index:251764736;mso-width-relative:page;mso-height-relative:page;" fillcolor="#000000" filled="t" stroked="f" coordsize="21600,21600" o:allowincell="f">
            <v:path/>
            <v:fill on="t" focussize="0,0"/>
            <v:stroke on="f"/>
            <v:imagedata o:title=""/>
            <o:lock v:ext="edit"/>
          </v:rect>
        </w:pict>
      </w:r>
      <w:r>
        <w:pict>
          <v:rect id="_x0000_s1151" o:spid="_x0000_s1151" o:spt="1" style="position:absolute;left:0pt;margin-left:516.35pt;margin-top:63.8pt;height:193.25pt;width:0.5pt;mso-position-horizontal-relative:page;mso-position-vertical-relative:page;z-index:251765760;mso-width-relative:page;mso-height-relative:page;" fillcolor="#000000" filled="t" stroked="f" coordsize="21600,21600" o:allowincell="f">
            <v:path/>
            <v:fill on="t" focussize="0,0"/>
            <v:stroke on="f"/>
            <v:imagedata o:title=""/>
            <o:lock v:ext="edit"/>
          </v:rect>
        </w:pict>
      </w:r>
    </w:p>
    <w:p>
      <w:pPr>
        <w:spacing w:before="41"/>
      </w:pPr>
    </w:p>
    <w:p>
      <w:pPr>
        <w:spacing w:before="41"/>
      </w:pPr>
    </w:p>
    <w:tbl>
      <w:tblPr>
        <w:tblStyle w:val="5"/>
        <w:tblW w:w="8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675"/>
        <w:gridCol w:w="707"/>
        <w:gridCol w:w="1840"/>
        <w:gridCol w:w="2123"/>
        <w:gridCol w:w="2264"/>
        <w:gridCol w:w="8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537" w:type="dxa"/>
            <w:vMerge w:val="restart"/>
            <w:tcBorders>
              <w:top w:val="single" w:color="000000" w:sz="6" w:space="0"/>
              <w:left w:val="single" w:color="000000" w:sz="6" w:space="0"/>
              <w:bottom w:val="nil"/>
            </w:tcBorders>
            <w:vAlign w:val="top"/>
          </w:tcPr>
          <w:p>
            <w:pPr>
              <w:rPr>
                <w:rFonts w:ascii="Arial"/>
                <w:sz w:val="21"/>
              </w:rPr>
            </w:pPr>
          </w:p>
        </w:tc>
        <w:tc>
          <w:tcPr>
            <w:tcW w:w="675" w:type="dxa"/>
            <w:vMerge w:val="restart"/>
            <w:tcBorders>
              <w:top w:val="single" w:color="000000" w:sz="6" w:space="0"/>
              <w:bottom w:val="nil"/>
            </w:tcBorders>
            <w:vAlign w:val="top"/>
          </w:tcPr>
          <w:p>
            <w:pPr>
              <w:rPr>
                <w:rFonts w:ascii="Arial"/>
                <w:sz w:val="21"/>
              </w:rPr>
            </w:pPr>
          </w:p>
        </w:tc>
        <w:tc>
          <w:tcPr>
            <w:tcW w:w="707" w:type="dxa"/>
            <w:tcBorders>
              <w:top w:val="single" w:color="000000" w:sz="6" w:space="0"/>
            </w:tcBorders>
            <w:vAlign w:val="top"/>
          </w:tcPr>
          <w:p>
            <w:pPr>
              <w:spacing w:before="94" w:line="189" w:lineRule="auto"/>
              <w:ind w:left="24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S4</w:t>
            </w:r>
          </w:p>
        </w:tc>
        <w:tc>
          <w:tcPr>
            <w:tcW w:w="1840" w:type="dxa"/>
            <w:tcBorders>
              <w:top w:val="single" w:color="000000" w:sz="6" w:space="0"/>
            </w:tcBorders>
            <w:vAlign w:val="top"/>
          </w:tcPr>
          <w:p>
            <w:pPr>
              <w:pStyle w:val="6"/>
              <w:spacing w:before="59" w:line="219" w:lineRule="auto"/>
              <w:ind w:left="701"/>
              <w:rPr>
                <w:sz w:val="22"/>
                <w:szCs w:val="22"/>
              </w:rPr>
            </w:pPr>
            <w:r>
              <w:rPr>
                <w:spacing w:val="-3"/>
                <w:sz w:val="22"/>
                <w:szCs w:val="22"/>
              </w:rPr>
              <w:t>机加</w:t>
            </w:r>
          </w:p>
        </w:tc>
        <w:tc>
          <w:tcPr>
            <w:tcW w:w="2123" w:type="dxa"/>
            <w:tcBorders>
              <w:top w:val="single" w:color="000000" w:sz="6" w:space="0"/>
            </w:tcBorders>
            <w:vAlign w:val="top"/>
          </w:tcPr>
          <w:p>
            <w:pPr>
              <w:pStyle w:val="6"/>
              <w:spacing w:before="59" w:line="221" w:lineRule="auto"/>
              <w:ind w:left="631"/>
              <w:rPr>
                <w:sz w:val="22"/>
                <w:szCs w:val="22"/>
              </w:rPr>
            </w:pPr>
            <w:r>
              <w:rPr>
                <w:spacing w:val="-3"/>
                <w:sz w:val="22"/>
                <w:szCs w:val="22"/>
              </w:rPr>
              <w:t>危险废物</w:t>
            </w:r>
          </w:p>
        </w:tc>
        <w:tc>
          <w:tcPr>
            <w:tcW w:w="2264" w:type="dxa"/>
            <w:tcBorders>
              <w:top w:val="single" w:color="000000" w:sz="6" w:space="0"/>
            </w:tcBorders>
            <w:vAlign w:val="top"/>
          </w:tcPr>
          <w:p>
            <w:pPr>
              <w:pStyle w:val="6"/>
              <w:spacing w:before="59" w:line="220" w:lineRule="auto"/>
              <w:ind w:left="481"/>
              <w:rPr>
                <w:sz w:val="22"/>
                <w:szCs w:val="22"/>
              </w:rPr>
            </w:pPr>
            <w:r>
              <w:rPr>
                <w:spacing w:val="-2"/>
                <w:sz w:val="22"/>
                <w:szCs w:val="22"/>
              </w:rPr>
              <w:t>含油金属废屑</w:t>
            </w:r>
          </w:p>
        </w:tc>
        <w:tc>
          <w:tcPr>
            <w:tcW w:w="841" w:type="dxa"/>
            <w:tcBorders>
              <w:top w:val="single" w:color="000000" w:sz="6" w:space="0"/>
              <w:right w:val="single" w:color="000000" w:sz="6" w:space="0"/>
            </w:tcBorders>
            <w:vAlign w:val="top"/>
          </w:tcPr>
          <w:p>
            <w:pPr>
              <w:pStyle w:val="6"/>
              <w:spacing w:before="59" w:line="220"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continue"/>
            <w:tcBorders>
              <w:top w:val="nil"/>
              <w:left w:val="single" w:color="000000" w:sz="6" w:space="0"/>
              <w:bottom w:val="nil"/>
            </w:tcBorders>
            <w:vAlign w:val="top"/>
          </w:tcPr>
          <w:p>
            <w:pPr>
              <w:rPr>
                <w:rFonts w:ascii="Arial"/>
                <w:sz w:val="21"/>
              </w:rPr>
            </w:pPr>
          </w:p>
        </w:tc>
        <w:tc>
          <w:tcPr>
            <w:tcW w:w="675" w:type="dxa"/>
            <w:vMerge w:val="continue"/>
            <w:tcBorders>
              <w:top w:val="nil"/>
              <w:bottom w:val="nil"/>
            </w:tcBorders>
            <w:vAlign w:val="top"/>
          </w:tcPr>
          <w:p>
            <w:pPr>
              <w:rPr>
                <w:rFonts w:ascii="Arial"/>
                <w:sz w:val="21"/>
              </w:rPr>
            </w:pPr>
          </w:p>
        </w:tc>
        <w:tc>
          <w:tcPr>
            <w:tcW w:w="707" w:type="dxa"/>
            <w:vAlign w:val="top"/>
          </w:tcPr>
          <w:p>
            <w:pPr>
              <w:spacing w:before="78" w:line="189" w:lineRule="auto"/>
              <w:ind w:left="24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S5</w:t>
            </w:r>
          </w:p>
        </w:tc>
        <w:tc>
          <w:tcPr>
            <w:tcW w:w="1840" w:type="dxa"/>
            <w:vAlign w:val="top"/>
          </w:tcPr>
          <w:p>
            <w:pPr>
              <w:pStyle w:val="6"/>
              <w:spacing w:before="43" w:line="219" w:lineRule="auto"/>
              <w:ind w:left="701"/>
              <w:rPr>
                <w:sz w:val="22"/>
                <w:szCs w:val="22"/>
              </w:rPr>
            </w:pPr>
            <w:r>
              <w:rPr>
                <w:spacing w:val="-3"/>
                <w:sz w:val="22"/>
                <w:szCs w:val="22"/>
              </w:rPr>
              <w:t>机加</w:t>
            </w:r>
          </w:p>
        </w:tc>
        <w:tc>
          <w:tcPr>
            <w:tcW w:w="2123" w:type="dxa"/>
            <w:vAlign w:val="top"/>
          </w:tcPr>
          <w:p>
            <w:pPr>
              <w:pStyle w:val="6"/>
              <w:spacing w:before="42" w:line="221" w:lineRule="auto"/>
              <w:ind w:left="631"/>
              <w:rPr>
                <w:sz w:val="22"/>
                <w:szCs w:val="22"/>
              </w:rPr>
            </w:pPr>
            <w:r>
              <w:rPr>
                <w:spacing w:val="-3"/>
                <w:sz w:val="22"/>
                <w:szCs w:val="22"/>
              </w:rPr>
              <w:t>危险废物</w:t>
            </w:r>
          </w:p>
        </w:tc>
        <w:tc>
          <w:tcPr>
            <w:tcW w:w="2264" w:type="dxa"/>
            <w:vAlign w:val="top"/>
          </w:tcPr>
          <w:p>
            <w:pPr>
              <w:pStyle w:val="6"/>
              <w:spacing w:before="42" w:line="221" w:lineRule="auto"/>
              <w:ind w:left="701"/>
              <w:rPr>
                <w:sz w:val="22"/>
                <w:szCs w:val="22"/>
              </w:rPr>
            </w:pPr>
            <w:r>
              <w:rPr>
                <w:spacing w:val="-2"/>
                <w:sz w:val="22"/>
                <w:szCs w:val="22"/>
              </w:rPr>
              <w:t>废切削液</w:t>
            </w:r>
          </w:p>
        </w:tc>
        <w:tc>
          <w:tcPr>
            <w:tcW w:w="841" w:type="dxa"/>
            <w:tcBorders>
              <w:right w:val="single" w:color="000000" w:sz="6" w:space="0"/>
            </w:tcBorders>
            <w:vAlign w:val="top"/>
          </w:tcPr>
          <w:p>
            <w:pPr>
              <w:pStyle w:val="6"/>
              <w:spacing w:before="42" w:line="220"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continue"/>
            <w:tcBorders>
              <w:top w:val="nil"/>
              <w:left w:val="single" w:color="000000" w:sz="6" w:space="0"/>
              <w:bottom w:val="nil"/>
            </w:tcBorders>
            <w:vAlign w:val="top"/>
          </w:tcPr>
          <w:p>
            <w:pPr>
              <w:rPr>
                <w:rFonts w:ascii="Arial"/>
                <w:sz w:val="21"/>
              </w:rPr>
            </w:pPr>
          </w:p>
        </w:tc>
        <w:tc>
          <w:tcPr>
            <w:tcW w:w="675" w:type="dxa"/>
            <w:vMerge w:val="continue"/>
            <w:tcBorders>
              <w:top w:val="nil"/>
              <w:bottom w:val="nil"/>
            </w:tcBorders>
            <w:vAlign w:val="top"/>
          </w:tcPr>
          <w:p>
            <w:pPr>
              <w:rPr>
                <w:rFonts w:ascii="Arial"/>
                <w:sz w:val="21"/>
              </w:rPr>
            </w:pPr>
          </w:p>
        </w:tc>
        <w:tc>
          <w:tcPr>
            <w:tcW w:w="707" w:type="dxa"/>
            <w:vAlign w:val="top"/>
          </w:tcPr>
          <w:p>
            <w:pPr>
              <w:spacing w:before="78" w:line="189" w:lineRule="auto"/>
              <w:ind w:left="24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S6</w:t>
            </w:r>
          </w:p>
        </w:tc>
        <w:tc>
          <w:tcPr>
            <w:tcW w:w="1840" w:type="dxa"/>
            <w:vAlign w:val="top"/>
          </w:tcPr>
          <w:p>
            <w:pPr>
              <w:pStyle w:val="6"/>
              <w:spacing w:before="43" w:line="219" w:lineRule="auto"/>
              <w:ind w:left="701"/>
              <w:rPr>
                <w:sz w:val="22"/>
                <w:szCs w:val="22"/>
              </w:rPr>
            </w:pPr>
            <w:r>
              <w:rPr>
                <w:spacing w:val="-3"/>
                <w:sz w:val="22"/>
                <w:szCs w:val="22"/>
              </w:rPr>
              <w:t>机加</w:t>
            </w:r>
          </w:p>
        </w:tc>
        <w:tc>
          <w:tcPr>
            <w:tcW w:w="2123" w:type="dxa"/>
            <w:vAlign w:val="top"/>
          </w:tcPr>
          <w:p>
            <w:pPr>
              <w:pStyle w:val="6"/>
              <w:spacing w:before="43" w:line="220" w:lineRule="auto"/>
              <w:ind w:left="631"/>
              <w:rPr>
                <w:sz w:val="22"/>
                <w:szCs w:val="22"/>
              </w:rPr>
            </w:pPr>
            <w:r>
              <w:rPr>
                <w:spacing w:val="-3"/>
                <w:sz w:val="22"/>
                <w:szCs w:val="22"/>
              </w:rPr>
              <w:t>危险废物</w:t>
            </w:r>
          </w:p>
        </w:tc>
        <w:tc>
          <w:tcPr>
            <w:tcW w:w="2264" w:type="dxa"/>
            <w:vAlign w:val="top"/>
          </w:tcPr>
          <w:p>
            <w:pPr>
              <w:pStyle w:val="6"/>
              <w:spacing w:before="43" w:line="220" w:lineRule="auto"/>
              <w:ind w:left="590"/>
              <w:rPr>
                <w:sz w:val="22"/>
                <w:szCs w:val="22"/>
              </w:rPr>
            </w:pPr>
            <w:r>
              <w:rPr>
                <w:spacing w:val="-2"/>
                <w:sz w:val="22"/>
                <w:szCs w:val="22"/>
              </w:rPr>
              <w:t>废切削液桶</w:t>
            </w:r>
          </w:p>
        </w:tc>
        <w:tc>
          <w:tcPr>
            <w:tcW w:w="841" w:type="dxa"/>
            <w:tcBorders>
              <w:right w:val="single" w:color="000000" w:sz="6" w:space="0"/>
            </w:tcBorders>
            <w:vAlign w:val="top"/>
          </w:tcPr>
          <w:p>
            <w:pPr>
              <w:pStyle w:val="6"/>
              <w:spacing w:before="43" w:line="220"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7" w:type="dxa"/>
            <w:vMerge w:val="continue"/>
            <w:tcBorders>
              <w:top w:val="nil"/>
              <w:left w:val="single" w:color="000000" w:sz="6" w:space="0"/>
              <w:bottom w:val="nil"/>
            </w:tcBorders>
            <w:vAlign w:val="top"/>
          </w:tcPr>
          <w:p>
            <w:pPr>
              <w:rPr>
                <w:rFonts w:ascii="Arial"/>
                <w:sz w:val="21"/>
              </w:rPr>
            </w:pPr>
          </w:p>
        </w:tc>
        <w:tc>
          <w:tcPr>
            <w:tcW w:w="675" w:type="dxa"/>
            <w:vMerge w:val="continue"/>
            <w:tcBorders>
              <w:top w:val="nil"/>
              <w:bottom w:val="nil"/>
            </w:tcBorders>
            <w:vAlign w:val="top"/>
          </w:tcPr>
          <w:p>
            <w:pPr>
              <w:rPr>
                <w:rFonts w:ascii="Arial"/>
                <w:sz w:val="21"/>
              </w:rPr>
            </w:pPr>
          </w:p>
        </w:tc>
        <w:tc>
          <w:tcPr>
            <w:tcW w:w="707" w:type="dxa"/>
            <w:vAlign w:val="top"/>
          </w:tcPr>
          <w:p>
            <w:pPr>
              <w:spacing w:before="81" w:line="189" w:lineRule="auto"/>
              <w:ind w:left="24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S7</w:t>
            </w:r>
          </w:p>
        </w:tc>
        <w:tc>
          <w:tcPr>
            <w:tcW w:w="1840" w:type="dxa"/>
            <w:vAlign w:val="top"/>
          </w:tcPr>
          <w:p>
            <w:pPr>
              <w:pStyle w:val="6"/>
              <w:spacing w:before="44" w:line="219" w:lineRule="auto"/>
              <w:ind w:left="701"/>
              <w:rPr>
                <w:sz w:val="22"/>
                <w:szCs w:val="22"/>
              </w:rPr>
            </w:pPr>
            <w:r>
              <w:rPr>
                <w:spacing w:val="-3"/>
                <w:sz w:val="22"/>
                <w:szCs w:val="22"/>
              </w:rPr>
              <w:t>机加</w:t>
            </w:r>
          </w:p>
        </w:tc>
        <w:tc>
          <w:tcPr>
            <w:tcW w:w="2123" w:type="dxa"/>
            <w:vAlign w:val="top"/>
          </w:tcPr>
          <w:p>
            <w:pPr>
              <w:pStyle w:val="6"/>
              <w:spacing w:before="43" w:line="221" w:lineRule="auto"/>
              <w:ind w:left="631"/>
              <w:rPr>
                <w:sz w:val="22"/>
                <w:szCs w:val="22"/>
              </w:rPr>
            </w:pPr>
            <w:r>
              <w:rPr>
                <w:spacing w:val="-3"/>
                <w:sz w:val="22"/>
                <w:szCs w:val="22"/>
              </w:rPr>
              <w:t>危险废物</w:t>
            </w:r>
          </w:p>
        </w:tc>
        <w:tc>
          <w:tcPr>
            <w:tcW w:w="2264" w:type="dxa"/>
            <w:vAlign w:val="top"/>
          </w:tcPr>
          <w:p>
            <w:pPr>
              <w:pStyle w:val="6"/>
              <w:spacing w:before="44" w:line="220" w:lineRule="auto"/>
              <w:ind w:left="373"/>
              <w:rPr>
                <w:sz w:val="22"/>
                <w:szCs w:val="22"/>
              </w:rPr>
            </w:pPr>
            <w:r>
              <w:rPr>
                <w:spacing w:val="-2"/>
                <w:sz w:val="22"/>
                <w:szCs w:val="22"/>
              </w:rPr>
              <w:t>含油废棉纱手套</w:t>
            </w:r>
          </w:p>
        </w:tc>
        <w:tc>
          <w:tcPr>
            <w:tcW w:w="841" w:type="dxa"/>
            <w:tcBorders>
              <w:right w:val="single" w:color="000000" w:sz="6" w:space="0"/>
            </w:tcBorders>
            <w:vAlign w:val="top"/>
          </w:tcPr>
          <w:p>
            <w:pPr>
              <w:pStyle w:val="6"/>
              <w:spacing w:before="44" w:line="220"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continue"/>
            <w:tcBorders>
              <w:top w:val="nil"/>
              <w:left w:val="single" w:color="000000" w:sz="6" w:space="0"/>
              <w:bottom w:val="nil"/>
            </w:tcBorders>
            <w:vAlign w:val="top"/>
          </w:tcPr>
          <w:p>
            <w:pPr>
              <w:rPr>
                <w:rFonts w:ascii="Arial"/>
                <w:sz w:val="21"/>
              </w:rPr>
            </w:pPr>
          </w:p>
        </w:tc>
        <w:tc>
          <w:tcPr>
            <w:tcW w:w="675" w:type="dxa"/>
            <w:vMerge w:val="continue"/>
            <w:tcBorders>
              <w:top w:val="nil"/>
              <w:bottom w:val="nil"/>
            </w:tcBorders>
            <w:vAlign w:val="top"/>
          </w:tcPr>
          <w:p>
            <w:pPr>
              <w:rPr>
                <w:rFonts w:ascii="Arial"/>
                <w:sz w:val="21"/>
              </w:rPr>
            </w:pPr>
          </w:p>
        </w:tc>
        <w:tc>
          <w:tcPr>
            <w:tcW w:w="707" w:type="dxa"/>
            <w:vAlign w:val="top"/>
          </w:tcPr>
          <w:p>
            <w:pPr>
              <w:spacing w:before="81" w:line="189" w:lineRule="auto"/>
              <w:ind w:left="24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S8</w:t>
            </w:r>
          </w:p>
        </w:tc>
        <w:tc>
          <w:tcPr>
            <w:tcW w:w="1840" w:type="dxa"/>
            <w:vAlign w:val="top"/>
          </w:tcPr>
          <w:p>
            <w:pPr>
              <w:pStyle w:val="6"/>
              <w:spacing w:before="46" w:line="218" w:lineRule="auto"/>
              <w:ind w:left="702"/>
              <w:rPr>
                <w:sz w:val="22"/>
                <w:szCs w:val="22"/>
              </w:rPr>
            </w:pPr>
            <w:r>
              <w:rPr>
                <w:spacing w:val="-4"/>
                <w:sz w:val="22"/>
                <w:szCs w:val="22"/>
              </w:rPr>
              <w:t>清洗</w:t>
            </w:r>
          </w:p>
        </w:tc>
        <w:tc>
          <w:tcPr>
            <w:tcW w:w="2123" w:type="dxa"/>
            <w:vAlign w:val="top"/>
          </w:tcPr>
          <w:p>
            <w:pPr>
              <w:pStyle w:val="6"/>
              <w:spacing w:before="46" w:line="218" w:lineRule="auto"/>
              <w:ind w:left="411"/>
              <w:rPr>
                <w:sz w:val="22"/>
                <w:szCs w:val="22"/>
              </w:rPr>
            </w:pPr>
            <w:r>
              <w:rPr>
                <w:spacing w:val="-2"/>
                <w:sz w:val="22"/>
                <w:szCs w:val="22"/>
              </w:rPr>
              <w:t>一般固体废物</w:t>
            </w:r>
          </w:p>
        </w:tc>
        <w:tc>
          <w:tcPr>
            <w:tcW w:w="2264" w:type="dxa"/>
            <w:vAlign w:val="top"/>
          </w:tcPr>
          <w:p>
            <w:pPr>
              <w:pStyle w:val="6"/>
              <w:spacing w:before="46" w:line="218" w:lineRule="auto"/>
              <w:ind w:left="703"/>
              <w:rPr>
                <w:sz w:val="22"/>
                <w:szCs w:val="22"/>
              </w:rPr>
            </w:pPr>
            <w:r>
              <w:rPr>
                <w:spacing w:val="-3"/>
                <w:sz w:val="22"/>
                <w:szCs w:val="22"/>
              </w:rPr>
              <w:t>金属沉渣</w:t>
            </w:r>
          </w:p>
        </w:tc>
        <w:tc>
          <w:tcPr>
            <w:tcW w:w="841" w:type="dxa"/>
            <w:tcBorders>
              <w:right w:val="single" w:color="000000" w:sz="6" w:space="0"/>
            </w:tcBorders>
            <w:vAlign w:val="top"/>
          </w:tcPr>
          <w:p>
            <w:pPr>
              <w:pStyle w:val="6"/>
              <w:spacing w:before="46" w:line="218"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continue"/>
            <w:tcBorders>
              <w:top w:val="nil"/>
              <w:left w:val="single" w:color="000000" w:sz="6" w:space="0"/>
              <w:bottom w:val="nil"/>
            </w:tcBorders>
            <w:vAlign w:val="top"/>
          </w:tcPr>
          <w:p>
            <w:pPr>
              <w:rPr>
                <w:rFonts w:ascii="Arial"/>
                <w:sz w:val="21"/>
              </w:rPr>
            </w:pPr>
          </w:p>
        </w:tc>
        <w:tc>
          <w:tcPr>
            <w:tcW w:w="675" w:type="dxa"/>
            <w:vMerge w:val="continue"/>
            <w:tcBorders>
              <w:top w:val="nil"/>
              <w:bottom w:val="nil"/>
            </w:tcBorders>
            <w:vAlign w:val="top"/>
          </w:tcPr>
          <w:p>
            <w:pPr>
              <w:rPr>
                <w:rFonts w:ascii="Arial"/>
                <w:sz w:val="21"/>
              </w:rPr>
            </w:pPr>
          </w:p>
        </w:tc>
        <w:tc>
          <w:tcPr>
            <w:tcW w:w="707" w:type="dxa"/>
            <w:vAlign w:val="top"/>
          </w:tcPr>
          <w:p>
            <w:pPr>
              <w:spacing w:before="82" w:line="189" w:lineRule="auto"/>
              <w:ind w:left="24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S9</w:t>
            </w:r>
          </w:p>
        </w:tc>
        <w:tc>
          <w:tcPr>
            <w:tcW w:w="1840" w:type="dxa"/>
            <w:vAlign w:val="top"/>
          </w:tcPr>
          <w:p>
            <w:pPr>
              <w:pStyle w:val="6"/>
              <w:spacing w:before="46" w:line="218" w:lineRule="auto"/>
              <w:ind w:left="483"/>
              <w:rPr>
                <w:sz w:val="22"/>
                <w:szCs w:val="22"/>
              </w:rPr>
            </w:pPr>
            <w:r>
              <w:rPr>
                <w:spacing w:val="-2"/>
                <w:sz w:val="22"/>
                <w:szCs w:val="22"/>
              </w:rPr>
              <w:t>激光雕刻</w:t>
            </w:r>
          </w:p>
        </w:tc>
        <w:tc>
          <w:tcPr>
            <w:tcW w:w="2123" w:type="dxa"/>
            <w:vAlign w:val="top"/>
          </w:tcPr>
          <w:p>
            <w:pPr>
              <w:pStyle w:val="6"/>
              <w:spacing w:before="46" w:line="218" w:lineRule="auto"/>
              <w:ind w:left="411"/>
              <w:rPr>
                <w:sz w:val="22"/>
                <w:szCs w:val="22"/>
              </w:rPr>
            </w:pPr>
            <w:r>
              <w:rPr>
                <w:spacing w:val="-2"/>
                <w:sz w:val="22"/>
                <w:szCs w:val="22"/>
              </w:rPr>
              <w:t>一般工业固废</w:t>
            </w:r>
          </w:p>
        </w:tc>
        <w:tc>
          <w:tcPr>
            <w:tcW w:w="2264" w:type="dxa"/>
            <w:vAlign w:val="top"/>
          </w:tcPr>
          <w:p>
            <w:pPr>
              <w:pStyle w:val="6"/>
              <w:spacing w:before="46" w:line="218" w:lineRule="auto"/>
              <w:ind w:left="480"/>
              <w:rPr>
                <w:sz w:val="22"/>
                <w:szCs w:val="22"/>
              </w:rPr>
            </w:pPr>
            <w:r>
              <w:rPr>
                <w:spacing w:val="-1"/>
                <w:sz w:val="22"/>
                <w:szCs w:val="22"/>
              </w:rPr>
              <w:t>废金属边角料</w:t>
            </w:r>
          </w:p>
        </w:tc>
        <w:tc>
          <w:tcPr>
            <w:tcW w:w="841" w:type="dxa"/>
            <w:tcBorders>
              <w:right w:val="single" w:color="000000" w:sz="6" w:space="0"/>
            </w:tcBorders>
            <w:vAlign w:val="top"/>
          </w:tcPr>
          <w:p>
            <w:pPr>
              <w:pStyle w:val="6"/>
              <w:spacing w:before="46" w:line="218"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37" w:type="dxa"/>
            <w:vMerge w:val="continue"/>
            <w:tcBorders>
              <w:top w:val="nil"/>
              <w:left w:val="single" w:color="000000" w:sz="6" w:space="0"/>
              <w:bottom w:val="nil"/>
            </w:tcBorders>
            <w:vAlign w:val="top"/>
          </w:tcPr>
          <w:p>
            <w:pPr>
              <w:rPr>
                <w:rFonts w:ascii="Arial"/>
                <w:sz w:val="21"/>
              </w:rPr>
            </w:pPr>
          </w:p>
        </w:tc>
        <w:tc>
          <w:tcPr>
            <w:tcW w:w="675" w:type="dxa"/>
            <w:vMerge w:val="continue"/>
            <w:tcBorders>
              <w:top w:val="nil"/>
              <w:bottom w:val="nil"/>
            </w:tcBorders>
            <w:vAlign w:val="top"/>
          </w:tcPr>
          <w:p>
            <w:pPr>
              <w:rPr>
                <w:rFonts w:ascii="Arial"/>
                <w:sz w:val="21"/>
              </w:rPr>
            </w:pPr>
          </w:p>
        </w:tc>
        <w:tc>
          <w:tcPr>
            <w:tcW w:w="707" w:type="dxa"/>
            <w:vAlign w:val="top"/>
          </w:tcPr>
          <w:p>
            <w:pPr>
              <w:spacing w:before="82" w:line="189" w:lineRule="auto"/>
              <w:ind w:left="18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S10</w:t>
            </w:r>
          </w:p>
        </w:tc>
        <w:tc>
          <w:tcPr>
            <w:tcW w:w="1840" w:type="dxa"/>
            <w:vAlign w:val="top"/>
          </w:tcPr>
          <w:p>
            <w:pPr>
              <w:pStyle w:val="6"/>
              <w:spacing w:before="46" w:line="220" w:lineRule="auto"/>
              <w:ind w:left="702"/>
              <w:rPr>
                <w:sz w:val="22"/>
                <w:szCs w:val="22"/>
              </w:rPr>
            </w:pPr>
            <w:r>
              <w:rPr>
                <w:spacing w:val="-4"/>
                <w:sz w:val="22"/>
                <w:szCs w:val="22"/>
              </w:rPr>
              <w:t>检验</w:t>
            </w:r>
          </w:p>
        </w:tc>
        <w:tc>
          <w:tcPr>
            <w:tcW w:w="2123" w:type="dxa"/>
            <w:vAlign w:val="top"/>
          </w:tcPr>
          <w:p>
            <w:pPr>
              <w:pStyle w:val="6"/>
              <w:spacing w:before="46" w:line="220" w:lineRule="auto"/>
              <w:ind w:left="411"/>
              <w:rPr>
                <w:sz w:val="22"/>
                <w:szCs w:val="22"/>
              </w:rPr>
            </w:pPr>
            <w:r>
              <w:rPr>
                <w:spacing w:val="-2"/>
                <w:sz w:val="22"/>
                <w:szCs w:val="22"/>
              </w:rPr>
              <w:t>一般工业固废</w:t>
            </w:r>
          </w:p>
        </w:tc>
        <w:tc>
          <w:tcPr>
            <w:tcW w:w="2264" w:type="dxa"/>
            <w:vAlign w:val="top"/>
          </w:tcPr>
          <w:p>
            <w:pPr>
              <w:pStyle w:val="6"/>
              <w:spacing w:before="46" w:line="220" w:lineRule="auto"/>
              <w:ind w:left="705"/>
              <w:rPr>
                <w:sz w:val="22"/>
                <w:szCs w:val="22"/>
              </w:rPr>
            </w:pPr>
            <w:r>
              <w:rPr>
                <w:spacing w:val="-3"/>
                <w:sz w:val="22"/>
                <w:szCs w:val="22"/>
              </w:rPr>
              <w:t>不合格品</w:t>
            </w:r>
          </w:p>
        </w:tc>
        <w:tc>
          <w:tcPr>
            <w:tcW w:w="841" w:type="dxa"/>
            <w:tcBorders>
              <w:right w:val="single" w:color="000000" w:sz="6" w:space="0"/>
            </w:tcBorders>
            <w:vAlign w:val="top"/>
          </w:tcPr>
          <w:p>
            <w:pPr>
              <w:pStyle w:val="6"/>
              <w:spacing w:before="46" w:line="220"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continue"/>
            <w:tcBorders>
              <w:top w:val="nil"/>
              <w:left w:val="single" w:color="000000" w:sz="6" w:space="0"/>
              <w:bottom w:val="nil"/>
            </w:tcBorders>
            <w:vAlign w:val="top"/>
          </w:tcPr>
          <w:p>
            <w:pPr>
              <w:rPr>
                <w:rFonts w:ascii="Arial"/>
                <w:sz w:val="21"/>
              </w:rPr>
            </w:pPr>
          </w:p>
        </w:tc>
        <w:tc>
          <w:tcPr>
            <w:tcW w:w="675" w:type="dxa"/>
            <w:vMerge w:val="continue"/>
            <w:tcBorders>
              <w:top w:val="nil"/>
              <w:bottom w:val="nil"/>
            </w:tcBorders>
            <w:vAlign w:val="top"/>
          </w:tcPr>
          <w:p>
            <w:pPr>
              <w:rPr>
                <w:rFonts w:ascii="Arial"/>
                <w:sz w:val="21"/>
              </w:rPr>
            </w:pPr>
          </w:p>
        </w:tc>
        <w:tc>
          <w:tcPr>
            <w:tcW w:w="707" w:type="dxa"/>
            <w:vAlign w:val="top"/>
          </w:tcPr>
          <w:p>
            <w:pPr>
              <w:spacing w:before="80"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S11</w:t>
            </w:r>
          </w:p>
        </w:tc>
        <w:tc>
          <w:tcPr>
            <w:tcW w:w="1840" w:type="dxa"/>
            <w:vAlign w:val="top"/>
          </w:tcPr>
          <w:p>
            <w:pPr>
              <w:pStyle w:val="6"/>
              <w:spacing w:before="45" w:line="219" w:lineRule="auto"/>
              <w:ind w:left="262"/>
              <w:rPr>
                <w:sz w:val="22"/>
                <w:szCs w:val="22"/>
              </w:rPr>
            </w:pPr>
            <w:r>
              <w:rPr>
                <w:spacing w:val="-1"/>
                <w:sz w:val="22"/>
                <w:szCs w:val="22"/>
              </w:rPr>
              <w:t>机械设备维护</w:t>
            </w:r>
          </w:p>
        </w:tc>
        <w:tc>
          <w:tcPr>
            <w:tcW w:w="2123" w:type="dxa"/>
            <w:vAlign w:val="top"/>
          </w:tcPr>
          <w:p>
            <w:pPr>
              <w:pStyle w:val="6"/>
              <w:spacing w:before="45" w:line="219" w:lineRule="auto"/>
              <w:ind w:left="631"/>
              <w:rPr>
                <w:sz w:val="22"/>
                <w:szCs w:val="22"/>
              </w:rPr>
            </w:pPr>
            <w:r>
              <w:rPr>
                <w:spacing w:val="-3"/>
                <w:sz w:val="22"/>
                <w:szCs w:val="22"/>
              </w:rPr>
              <w:t>危险废物</w:t>
            </w:r>
          </w:p>
        </w:tc>
        <w:tc>
          <w:tcPr>
            <w:tcW w:w="2264" w:type="dxa"/>
            <w:vAlign w:val="top"/>
          </w:tcPr>
          <w:p>
            <w:pPr>
              <w:pStyle w:val="6"/>
              <w:spacing w:before="45" w:line="219" w:lineRule="auto"/>
              <w:ind w:left="701"/>
              <w:rPr>
                <w:sz w:val="22"/>
                <w:szCs w:val="22"/>
              </w:rPr>
            </w:pPr>
            <w:r>
              <w:rPr>
                <w:spacing w:val="-2"/>
                <w:sz w:val="22"/>
                <w:szCs w:val="22"/>
              </w:rPr>
              <w:t>废液压油</w:t>
            </w:r>
          </w:p>
        </w:tc>
        <w:tc>
          <w:tcPr>
            <w:tcW w:w="841" w:type="dxa"/>
            <w:tcBorders>
              <w:right w:val="single" w:color="000000" w:sz="6" w:space="0"/>
            </w:tcBorders>
            <w:vAlign w:val="top"/>
          </w:tcPr>
          <w:p>
            <w:pPr>
              <w:pStyle w:val="6"/>
              <w:spacing w:before="45" w:line="219"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continue"/>
            <w:tcBorders>
              <w:top w:val="nil"/>
              <w:left w:val="single" w:color="000000" w:sz="6" w:space="0"/>
              <w:bottom w:val="nil"/>
            </w:tcBorders>
            <w:vAlign w:val="top"/>
          </w:tcPr>
          <w:p>
            <w:pPr>
              <w:rPr>
                <w:rFonts w:ascii="Arial"/>
                <w:sz w:val="21"/>
              </w:rPr>
            </w:pPr>
          </w:p>
        </w:tc>
        <w:tc>
          <w:tcPr>
            <w:tcW w:w="675" w:type="dxa"/>
            <w:vMerge w:val="continue"/>
            <w:tcBorders>
              <w:top w:val="nil"/>
              <w:bottom w:val="nil"/>
            </w:tcBorders>
            <w:vAlign w:val="top"/>
          </w:tcPr>
          <w:p>
            <w:pPr>
              <w:rPr>
                <w:rFonts w:ascii="Arial"/>
                <w:sz w:val="21"/>
              </w:rPr>
            </w:pPr>
          </w:p>
        </w:tc>
        <w:tc>
          <w:tcPr>
            <w:tcW w:w="707" w:type="dxa"/>
            <w:vAlign w:val="top"/>
          </w:tcPr>
          <w:p>
            <w:pPr>
              <w:spacing w:before="80" w:line="189" w:lineRule="auto"/>
              <w:ind w:left="18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S12</w:t>
            </w:r>
          </w:p>
        </w:tc>
        <w:tc>
          <w:tcPr>
            <w:tcW w:w="1840" w:type="dxa"/>
            <w:vAlign w:val="top"/>
          </w:tcPr>
          <w:p>
            <w:pPr>
              <w:pStyle w:val="6"/>
              <w:spacing w:before="45" w:line="219" w:lineRule="auto"/>
              <w:ind w:left="262"/>
              <w:rPr>
                <w:sz w:val="22"/>
                <w:szCs w:val="22"/>
              </w:rPr>
            </w:pPr>
            <w:r>
              <w:rPr>
                <w:spacing w:val="-1"/>
                <w:sz w:val="22"/>
                <w:szCs w:val="22"/>
              </w:rPr>
              <w:t>机械设备维护</w:t>
            </w:r>
          </w:p>
        </w:tc>
        <w:tc>
          <w:tcPr>
            <w:tcW w:w="2123" w:type="dxa"/>
            <w:vAlign w:val="top"/>
          </w:tcPr>
          <w:p>
            <w:pPr>
              <w:pStyle w:val="6"/>
              <w:spacing w:before="45" w:line="219" w:lineRule="auto"/>
              <w:ind w:left="631"/>
              <w:rPr>
                <w:sz w:val="22"/>
                <w:szCs w:val="22"/>
              </w:rPr>
            </w:pPr>
            <w:r>
              <w:rPr>
                <w:spacing w:val="-3"/>
                <w:sz w:val="22"/>
                <w:szCs w:val="22"/>
              </w:rPr>
              <w:t>危险废物</w:t>
            </w:r>
          </w:p>
        </w:tc>
        <w:tc>
          <w:tcPr>
            <w:tcW w:w="2264" w:type="dxa"/>
            <w:vAlign w:val="top"/>
          </w:tcPr>
          <w:p>
            <w:pPr>
              <w:pStyle w:val="6"/>
              <w:spacing w:before="45" w:line="219" w:lineRule="auto"/>
              <w:ind w:left="590"/>
              <w:rPr>
                <w:sz w:val="22"/>
                <w:szCs w:val="22"/>
              </w:rPr>
            </w:pPr>
            <w:r>
              <w:rPr>
                <w:spacing w:val="-2"/>
                <w:sz w:val="22"/>
                <w:szCs w:val="22"/>
              </w:rPr>
              <w:t>废液压油桶</w:t>
            </w:r>
          </w:p>
        </w:tc>
        <w:tc>
          <w:tcPr>
            <w:tcW w:w="841" w:type="dxa"/>
            <w:tcBorders>
              <w:right w:val="single" w:color="000000" w:sz="6" w:space="0"/>
            </w:tcBorders>
            <w:vAlign w:val="top"/>
          </w:tcPr>
          <w:p>
            <w:pPr>
              <w:pStyle w:val="6"/>
              <w:spacing w:before="45" w:line="219"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continue"/>
            <w:tcBorders>
              <w:top w:val="nil"/>
              <w:left w:val="single" w:color="000000" w:sz="6" w:space="0"/>
              <w:bottom w:val="nil"/>
            </w:tcBorders>
            <w:vAlign w:val="top"/>
          </w:tcPr>
          <w:p>
            <w:pPr>
              <w:rPr>
                <w:rFonts w:ascii="Arial"/>
                <w:sz w:val="21"/>
              </w:rPr>
            </w:pPr>
          </w:p>
        </w:tc>
        <w:tc>
          <w:tcPr>
            <w:tcW w:w="675" w:type="dxa"/>
            <w:vMerge w:val="continue"/>
            <w:tcBorders>
              <w:top w:val="nil"/>
              <w:bottom w:val="nil"/>
            </w:tcBorders>
            <w:vAlign w:val="top"/>
          </w:tcPr>
          <w:p>
            <w:pPr>
              <w:rPr>
                <w:rFonts w:ascii="Arial"/>
                <w:sz w:val="21"/>
              </w:rPr>
            </w:pPr>
          </w:p>
        </w:tc>
        <w:tc>
          <w:tcPr>
            <w:tcW w:w="707" w:type="dxa"/>
            <w:vAlign w:val="top"/>
          </w:tcPr>
          <w:p>
            <w:pPr>
              <w:spacing w:before="83" w:line="189" w:lineRule="auto"/>
              <w:ind w:left="18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S13</w:t>
            </w:r>
          </w:p>
        </w:tc>
        <w:tc>
          <w:tcPr>
            <w:tcW w:w="1840" w:type="dxa"/>
            <w:vAlign w:val="top"/>
          </w:tcPr>
          <w:p>
            <w:pPr>
              <w:pStyle w:val="6"/>
              <w:spacing w:before="46" w:line="218" w:lineRule="auto"/>
              <w:ind w:left="483"/>
              <w:rPr>
                <w:sz w:val="22"/>
                <w:szCs w:val="22"/>
              </w:rPr>
            </w:pPr>
            <w:r>
              <w:rPr>
                <w:spacing w:val="-2"/>
                <w:sz w:val="22"/>
                <w:szCs w:val="22"/>
              </w:rPr>
              <w:t>废水处理</w:t>
            </w:r>
          </w:p>
        </w:tc>
        <w:tc>
          <w:tcPr>
            <w:tcW w:w="2123" w:type="dxa"/>
            <w:vAlign w:val="top"/>
          </w:tcPr>
          <w:p>
            <w:pPr>
              <w:pStyle w:val="6"/>
              <w:spacing w:before="46" w:line="218" w:lineRule="auto"/>
              <w:ind w:left="631"/>
              <w:rPr>
                <w:sz w:val="22"/>
                <w:szCs w:val="22"/>
              </w:rPr>
            </w:pPr>
            <w:r>
              <w:rPr>
                <w:spacing w:val="-3"/>
                <w:sz w:val="22"/>
                <w:szCs w:val="22"/>
              </w:rPr>
              <w:t>危险废物</w:t>
            </w:r>
          </w:p>
        </w:tc>
        <w:tc>
          <w:tcPr>
            <w:tcW w:w="2264" w:type="dxa"/>
            <w:vAlign w:val="top"/>
          </w:tcPr>
          <w:p>
            <w:pPr>
              <w:pStyle w:val="6"/>
              <w:spacing w:before="46" w:line="218" w:lineRule="auto"/>
              <w:ind w:left="259"/>
              <w:rPr>
                <w:sz w:val="22"/>
                <w:szCs w:val="22"/>
              </w:rPr>
            </w:pPr>
            <w:r>
              <w:rPr>
                <w:spacing w:val="-1"/>
                <w:sz w:val="22"/>
                <w:szCs w:val="22"/>
              </w:rPr>
              <w:t>废水处理浮油浮渣</w:t>
            </w:r>
          </w:p>
        </w:tc>
        <w:tc>
          <w:tcPr>
            <w:tcW w:w="841" w:type="dxa"/>
            <w:tcBorders>
              <w:right w:val="single" w:color="000000" w:sz="6" w:space="0"/>
            </w:tcBorders>
            <w:vAlign w:val="top"/>
          </w:tcPr>
          <w:p>
            <w:pPr>
              <w:pStyle w:val="6"/>
              <w:spacing w:before="46" w:line="218"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continue"/>
            <w:tcBorders>
              <w:top w:val="nil"/>
              <w:left w:val="single" w:color="000000" w:sz="6" w:space="0"/>
              <w:bottom w:val="nil"/>
            </w:tcBorders>
            <w:vAlign w:val="top"/>
          </w:tcPr>
          <w:p>
            <w:pPr>
              <w:rPr>
                <w:rFonts w:ascii="Arial"/>
                <w:sz w:val="21"/>
              </w:rPr>
            </w:pPr>
          </w:p>
        </w:tc>
        <w:tc>
          <w:tcPr>
            <w:tcW w:w="675" w:type="dxa"/>
            <w:vMerge w:val="continue"/>
            <w:tcBorders>
              <w:top w:val="nil"/>
              <w:bottom w:val="nil"/>
            </w:tcBorders>
            <w:vAlign w:val="top"/>
          </w:tcPr>
          <w:p>
            <w:pPr>
              <w:rPr>
                <w:rFonts w:ascii="Arial"/>
                <w:sz w:val="21"/>
              </w:rPr>
            </w:pPr>
          </w:p>
        </w:tc>
        <w:tc>
          <w:tcPr>
            <w:tcW w:w="707" w:type="dxa"/>
            <w:vAlign w:val="top"/>
          </w:tcPr>
          <w:p>
            <w:pPr>
              <w:spacing w:before="84" w:line="189" w:lineRule="auto"/>
              <w:ind w:left="18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S14</w:t>
            </w:r>
          </w:p>
        </w:tc>
        <w:tc>
          <w:tcPr>
            <w:tcW w:w="1840" w:type="dxa"/>
            <w:vAlign w:val="top"/>
          </w:tcPr>
          <w:p>
            <w:pPr>
              <w:pStyle w:val="6"/>
              <w:spacing w:before="48" w:line="216" w:lineRule="auto"/>
              <w:ind w:left="483"/>
              <w:rPr>
                <w:sz w:val="22"/>
                <w:szCs w:val="22"/>
              </w:rPr>
            </w:pPr>
            <w:r>
              <w:rPr>
                <w:spacing w:val="-2"/>
                <w:sz w:val="22"/>
                <w:szCs w:val="22"/>
              </w:rPr>
              <w:t>废水处理</w:t>
            </w:r>
          </w:p>
        </w:tc>
        <w:tc>
          <w:tcPr>
            <w:tcW w:w="2123" w:type="dxa"/>
            <w:vAlign w:val="top"/>
          </w:tcPr>
          <w:p>
            <w:pPr>
              <w:pStyle w:val="6"/>
              <w:spacing w:before="48" w:line="216" w:lineRule="auto"/>
              <w:ind w:left="631"/>
              <w:rPr>
                <w:sz w:val="22"/>
                <w:szCs w:val="22"/>
              </w:rPr>
            </w:pPr>
            <w:r>
              <w:rPr>
                <w:spacing w:val="-3"/>
                <w:sz w:val="22"/>
                <w:szCs w:val="22"/>
              </w:rPr>
              <w:t>危险废物</w:t>
            </w:r>
          </w:p>
        </w:tc>
        <w:tc>
          <w:tcPr>
            <w:tcW w:w="2264" w:type="dxa"/>
            <w:vAlign w:val="top"/>
          </w:tcPr>
          <w:p>
            <w:pPr>
              <w:pStyle w:val="6"/>
              <w:spacing w:before="48" w:line="216" w:lineRule="auto"/>
              <w:ind w:left="702"/>
              <w:rPr>
                <w:sz w:val="22"/>
                <w:szCs w:val="22"/>
              </w:rPr>
            </w:pPr>
            <w:r>
              <w:rPr>
                <w:spacing w:val="-2"/>
                <w:sz w:val="22"/>
                <w:szCs w:val="22"/>
              </w:rPr>
              <w:t>沉淀污泥</w:t>
            </w:r>
          </w:p>
        </w:tc>
        <w:tc>
          <w:tcPr>
            <w:tcW w:w="841" w:type="dxa"/>
            <w:tcBorders>
              <w:right w:val="single" w:color="000000" w:sz="6" w:space="0"/>
            </w:tcBorders>
            <w:vAlign w:val="top"/>
          </w:tcPr>
          <w:p>
            <w:pPr>
              <w:pStyle w:val="6"/>
              <w:spacing w:before="48" w:line="216"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continue"/>
            <w:tcBorders>
              <w:top w:val="nil"/>
              <w:left w:val="single" w:color="000000" w:sz="6" w:space="0"/>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707" w:type="dxa"/>
            <w:vAlign w:val="top"/>
          </w:tcPr>
          <w:p>
            <w:pPr>
              <w:spacing w:before="85" w:line="189" w:lineRule="auto"/>
              <w:ind w:left="18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S17</w:t>
            </w:r>
          </w:p>
        </w:tc>
        <w:tc>
          <w:tcPr>
            <w:tcW w:w="1840" w:type="dxa"/>
            <w:vAlign w:val="top"/>
          </w:tcPr>
          <w:p>
            <w:pPr>
              <w:pStyle w:val="6"/>
              <w:spacing w:before="49" w:line="215" w:lineRule="auto"/>
              <w:ind w:left="487"/>
              <w:rPr>
                <w:sz w:val="22"/>
                <w:szCs w:val="22"/>
              </w:rPr>
            </w:pPr>
            <w:r>
              <w:rPr>
                <w:spacing w:val="-3"/>
                <w:sz w:val="22"/>
                <w:szCs w:val="22"/>
              </w:rPr>
              <w:t>工作人员</w:t>
            </w:r>
          </w:p>
        </w:tc>
        <w:tc>
          <w:tcPr>
            <w:tcW w:w="2123" w:type="dxa"/>
            <w:vAlign w:val="top"/>
          </w:tcPr>
          <w:p>
            <w:pPr>
              <w:spacing w:before="81" w:line="193" w:lineRule="auto"/>
              <w:ind w:left="102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264" w:type="dxa"/>
            <w:vAlign w:val="top"/>
          </w:tcPr>
          <w:p>
            <w:pPr>
              <w:pStyle w:val="6"/>
              <w:spacing w:before="49" w:line="215" w:lineRule="auto"/>
              <w:ind w:left="703"/>
              <w:rPr>
                <w:sz w:val="22"/>
                <w:szCs w:val="22"/>
              </w:rPr>
            </w:pPr>
            <w:r>
              <w:rPr>
                <w:spacing w:val="-3"/>
                <w:sz w:val="22"/>
                <w:szCs w:val="22"/>
              </w:rPr>
              <w:t>生活垃圾</w:t>
            </w:r>
          </w:p>
        </w:tc>
        <w:tc>
          <w:tcPr>
            <w:tcW w:w="841" w:type="dxa"/>
            <w:tcBorders>
              <w:right w:val="single" w:color="000000" w:sz="6" w:space="0"/>
            </w:tcBorders>
            <w:vAlign w:val="top"/>
          </w:tcPr>
          <w:p>
            <w:pPr>
              <w:pStyle w:val="6"/>
              <w:spacing w:before="49" w:line="215" w:lineRule="auto"/>
              <w:ind w:left="169"/>
              <w:rPr>
                <w:sz w:val="22"/>
                <w:szCs w:val="22"/>
              </w:rPr>
            </w:pPr>
            <w:r>
              <w:rPr>
                <w:spacing w:val="-13"/>
                <w:sz w:val="22"/>
                <w:szCs w:val="22"/>
              </w:rPr>
              <w:t>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0" w:hRule="atLeast"/>
        </w:trPr>
        <w:tc>
          <w:tcPr>
            <w:tcW w:w="537" w:type="dxa"/>
            <w:tcBorders>
              <w:left w:val="single" w:color="000000" w:sz="6" w:space="0"/>
              <w:bottom w:val="single" w:color="000000" w:sz="6" w:space="0"/>
              <w:right w:val="nil"/>
            </w:tcBorders>
            <w:textDirection w:val="tbRlV"/>
            <w:vAlign w:val="top"/>
          </w:tcPr>
          <w:p>
            <w:pPr>
              <w:pStyle w:val="6"/>
              <w:spacing w:before="167" w:line="215" w:lineRule="auto"/>
              <w:ind w:left="2292"/>
            </w:pPr>
            <w:r>
              <w:rPr>
                <w:spacing w:val="8"/>
              </w:rPr>
              <w:t>与</w:t>
            </w:r>
            <w:r>
              <w:rPr>
                <w:spacing w:val="-39"/>
              </w:rPr>
              <w:t xml:space="preserve"> </w:t>
            </w:r>
            <w:r>
              <w:rPr>
                <w:spacing w:val="8"/>
              </w:rPr>
              <w:t>项</w:t>
            </w:r>
            <w:r>
              <w:rPr>
                <w:spacing w:val="-45"/>
              </w:rPr>
              <w:t xml:space="preserve"> </w:t>
            </w:r>
            <w:r>
              <w:rPr>
                <w:spacing w:val="8"/>
              </w:rPr>
              <w:t>目</w:t>
            </w:r>
            <w:r>
              <w:rPr>
                <w:spacing w:val="-48"/>
              </w:rPr>
              <w:t xml:space="preserve"> </w:t>
            </w:r>
            <w:r>
              <w:rPr>
                <w:spacing w:val="8"/>
              </w:rPr>
              <w:t>有</w:t>
            </w:r>
            <w:r>
              <w:rPr>
                <w:spacing w:val="-45"/>
              </w:rPr>
              <w:t xml:space="preserve"> </w:t>
            </w:r>
            <w:r>
              <w:rPr>
                <w:spacing w:val="8"/>
              </w:rPr>
              <w:t>关</w:t>
            </w:r>
            <w:r>
              <w:rPr>
                <w:spacing w:val="-48"/>
              </w:rPr>
              <w:t xml:space="preserve"> </w:t>
            </w:r>
            <w:r>
              <w:rPr>
                <w:spacing w:val="8"/>
              </w:rPr>
              <w:t>的</w:t>
            </w:r>
            <w:r>
              <w:rPr>
                <w:spacing w:val="-45"/>
              </w:rPr>
              <w:t xml:space="preserve"> </w:t>
            </w:r>
            <w:r>
              <w:rPr>
                <w:spacing w:val="8"/>
              </w:rPr>
              <w:t>原</w:t>
            </w:r>
            <w:r>
              <w:rPr>
                <w:spacing w:val="-48"/>
              </w:rPr>
              <w:t xml:space="preserve"> </w:t>
            </w:r>
            <w:r>
              <w:rPr>
                <w:spacing w:val="8"/>
              </w:rPr>
              <w:t>有</w:t>
            </w:r>
            <w:r>
              <w:rPr>
                <w:spacing w:val="-45"/>
              </w:rPr>
              <w:t xml:space="preserve"> </w:t>
            </w:r>
            <w:r>
              <w:rPr>
                <w:spacing w:val="8"/>
              </w:rPr>
              <w:t>环</w:t>
            </w:r>
            <w:r>
              <w:rPr>
                <w:spacing w:val="-48"/>
              </w:rPr>
              <w:t xml:space="preserve"> </w:t>
            </w:r>
            <w:r>
              <w:rPr>
                <w:spacing w:val="8"/>
              </w:rPr>
              <w:t>境</w:t>
            </w:r>
            <w:r>
              <w:rPr>
                <w:spacing w:val="-48"/>
              </w:rPr>
              <w:t xml:space="preserve"> </w:t>
            </w:r>
            <w:r>
              <w:rPr>
                <w:spacing w:val="8"/>
              </w:rPr>
              <w:t>污</w:t>
            </w:r>
            <w:r>
              <w:rPr>
                <w:spacing w:val="-45"/>
              </w:rPr>
              <w:t xml:space="preserve"> </w:t>
            </w:r>
            <w:r>
              <w:rPr>
                <w:spacing w:val="8"/>
              </w:rPr>
              <w:t>染</w:t>
            </w:r>
            <w:r>
              <w:rPr>
                <w:spacing w:val="-46"/>
              </w:rPr>
              <w:t xml:space="preserve"> </w:t>
            </w:r>
            <w:r>
              <w:rPr>
                <w:spacing w:val="8"/>
              </w:rPr>
              <w:t>问</w:t>
            </w:r>
            <w:r>
              <w:rPr>
                <w:spacing w:val="-47"/>
              </w:rPr>
              <w:t xml:space="preserve"> </w:t>
            </w:r>
            <w:r>
              <w:rPr>
                <w:spacing w:val="8"/>
              </w:rPr>
              <w:t>题</w:t>
            </w:r>
          </w:p>
        </w:tc>
        <w:tc>
          <w:tcPr>
            <w:tcW w:w="8450" w:type="dxa"/>
            <w:gridSpan w:val="6"/>
            <w:tcBorders>
              <w:left w:val="nil"/>
              <w:bottom w:val="single" w:color="000000" w:sz="6" w:space="0"/>
              <w:right w:val="single" w:color="000000" w:sz="6" w:space="0"/>
            </w:tcBorders>
            <w:vAlign w:val="top"/>
          </w:tcPr>
          <w:p>
            <w:pPr>
              <w:pStyle w:val="6"/>
              <w:spacing w:before="158" w:line="227" w:lineRule="auto"/>
            </w:pPr>
            <w:r>
              <w:rPr>
                <w:rFonts w:ascii="Times New Roman" w:hAnsi="Times New Roman" w:eastAsia="Times New Roman" w:cs="Times New Roman"/>
                <w:b/>
                <w:bCs/>
                <w:spacing w:val="9"/>
              </w:rPr>
              <w:t>2.3</w:t>
            </w:r>
            <w:r>
              <w:rPr>
                <w:spacing w:val="9"/>
                <w14:textOutline w14:w="4703" w14:cap="flat" w14:cmpd="sng">
                  <w14:solidFill>
                    <w14:srgbClr w14:val="000000"/>
                  </w14:solidFill>
                  <w14:prstDash w14:val="solid"/>
                  <w14:miter w14:val="0"/>
                </w14:textOutline>
              </w:rPr>
              <w:t>与项目有关的原有环境污染问题</w:t>
            </w:r>
          </w:p>
          <w:p>
            <w:pPr>
              <w:pStyle w:val="6"/>
              <w:spacing w:before="155" w:line="339" w:lineRule="auto"/>
              <w:ind w:left="1" w:right="100" w:firstLine="523"/>
              <w:jc w:val="both"/>
            </w:pPr>
            <w:r>
              <w:rPr>
                <w:spacing w:val="10"/>
              </w:rPr>
              <w:t>项目租赁重庆品沣机械有限公司已建的厂房进行建设，重庆品沣机械</w:t>
            </w:r>
            <w:r>
              <w:rPr>
                <w:spacing w:val="14"/>
              </w:rPr>
              <w:t xml:space="preserve"> </w:t>
            </w:r>
            <w:r>
              <w:rPr>
                <w:spacing w:val="9"/>
              </w:rPr>
              <w:t>有限公司购买重庆金骏工谷产业园</w:t>
            </w:r>
            <w:r>
              <w:rPr>
                <w:spacing w:val="-53"/>
              </w:rPr>
              <w:t xml:space="preserve"> </w:t>
            </w:r>
            <w:r>
              <w:rPr>
                <w:rFonts w:ascii="Times New Roman" w:hAnsi="Times New Roman" w:eastAsia="Times New Roman" w:cs="Times New Roman"/>
                <w:spacing w:val="9"/>
              </w:rPr>
              <w:t xml:space="preserve">E11 </w:t>
            </w:r>
            <w:r>
              <w:rPr>
                <w:spacing w:val="9"/>
              </w:rPr>
              <w:t>栋厂房，准备进行通</w:t>
            </w:r>
            <w:r>
              <w:rPr>
                <w:spacing w:val="8"/>
              </w:rPr>
              <w:t>用设备制造项</w:t>
            </w:r>
            <w:r>
              <w:t xml:space="preserve"> </w:t>
            </w:r>
            <w:r>
              <w:rPr>
                <w:spacing w:val="10"/>
              </w:rPr>
              <w:t>目，后由于市场原因，项目搁置，然后将闲置厂房租赁给美杰（重庆）精</w:t>
            </w:r>
            <w:r>
              <w:rPr>
                <w:spacing w:val="18"/>
              </w:rPr>
              <w:t xml:space="preserve"> </w:t>
            </w:r>
            <w:r>
              <w:rPr>
                <w:spacing w:val="11"/>
              </w:rPr>
              <w:t>密机械有限公司。根据现场调查，厂房地面均</w:t>
            </w:r>
            <w:r>
              <w:rPr>
                <w:spacing w:val="10"/>
              </w:rPr>
              <w:t>已进行硬化，无滴漏油污等</w:t>
            </w:r>
          </w:p>
          <w:p>
            <w:pPr>
              <w:pStyle w:val="6"/>
              <w:spacing w:line="226" w:lineRule="auto"/>
            </w:pPr>
            <w:r>
              <w:rPr>
                <w:spacing w:val="5"/>
              </w:rPr>
              <w:t>环境问题。</w:t>
            </w:r>
          </w:p>
          <w:p>
            <w:pPr>
              <w:pStyle w:val="6"/>
              <w:spacing w:before="151" w:line="340" w:lineRule="auto"/>
              <w:ind w:right="35" w:firstLine="524"/>
              <w:jc w:val="both"/>
            </w:pPr>
            <w:r>
              <w:rPr>
                <w:spacing w:val="10"/>
              </w:rPr>
              <w:t>项目租赁厂房依托金骏工谷产业园生化池（金骏工谷京东云智能制造</w:t>
            </w:r>
            <w:r>
              <w:rPr>
                <w:spacing w:val="16"/>
              </w:rPr>
              <w:t xml:space="preserve"> </w:t>
            </w:r>
            <w:r>
              <w:rPr>
                <w:spacing w:val="6"/>
              </w:rPr>
              <w:t>产业基地扩建项目已做环境影响登记表，备案号：</w:t>
            </w:r>
            <w:r>
              <w:rPr>
                <w:rFonts w:ascii="Times New Roman" w:hAnsi="Times New Roman" w:eastAsia="Times New Roman" w:cs="Times New Roman"/>
                <w:spacing w:val="6"/>
              </w:rPr>
              <w:t>201950022400</w:t>
            </w:r>
            <w:r>
              <w:rPr>
                <w:rFonts w:ascii="Times New Roman" w:hAnsi="Times New Roman" w:eastAsia="Times New Roman" w:cs="Times New Roman"/>
                <w:spacing w:val="5"/>
              </w:rPr>
              <w:t>000821</w:t>
            </w:r>
            <w:r>
              <w:rPr>
                <w:spacing w:val="-39"/>
              </w:rPr>
              <w:t>），</w:t>
            </w:r>
            <w:r>
              <w:t xml:space="preserve"> </w:t>
            </w:r>
            <w:r>
              <w:rPr>
                <w:spacing w:val="10"/>
              </w:rPr>
              <w:t>生化池处理能力</w:t>
            </w:r>
            <w:r>
              <w:rPr>
                <w:spacing w:val="-21"/>
              </w:rPr>
              <w:t xml:space="preserve"> </w:t>
            </w:r>
            <w:r>
              <w:rPr>
                <w:rFonts w:ascii="Times New Roman" w:hAnsi="Times New Roman" w:eastAsia="Times New Roman" w:cs="Times New Roman"/>
                <w:spacing w:val="10"/>
              </w:rPr>
              <w:t>150m</w:t>
            </w:r>
            <w:r>
              <w:rPr>
                <w:rFonts w:ascii="Times New Roman" w:hAnsi="Times New Roman" w:eastAsia="Times New Roman" w:cs="Times New Roman"/>
                <w:spacing w:val="10"/>
                <w:position w:val="8"/>
                <w:sz w:val="16"/>
                <w:szCs w:val="16"/>
              </w:rPr>
              <w:t>3</w:t>
            </w:r>
            <w:r>
              <w:rPr>
                <w:rFonts w:ascii="Times New Roman" w:hAnsi="Times New Roman" w:eastAsia="Times New Roman" w:cs="Times New Roman"/>
                <w:spacing w:val="10"/>
              </w:rPr>
              <w:t>/d</w:t>
            </w:r>
            <w:r>
              <w:rPr>
                <w:rFonts w:ascii="Times New Roman" w:hAnsi="Times New Roman" w:eastAsia="Times New Roman" w:cs="Times New Roman"/>
                <w:spacing w:val="-24"/>
              </w:rPr>
              <w:t xml:space="preserve"> </w:t>
            </w:r>
            <w:r>
              <w:rPr>
                <w:spacing w:val="10"/>
              </w:rPr>
              <w:t>，本项目生产废水经预处理达《污水综合排放标</w:t>
            </w:r>
            <w:r>
              <w:t xml:space="preserve"> </w:t>
            </w:r>
            <w:r>
              <w:rPr>
                <w:spacing w:val="10"/>
              </w:rPr>
              <w:t>准》</w:t>
            </w:r>
            <w:r>
              <w:rPr>
                <w:spacing w:val="-100"/>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10"/>
              </w:rPr>
              <w:t>1996</w:t>
            </w:r>
            <w:r>
              <w:rPr>
                <w:spacing w:val="10"/>
              </w:rPr>
              <w:t>）三级标准后排入蒲吕污水处理厂，生活污水依托生</w:t>
            </w:r>
            <w:r>
              <w:t xml:space="preserve"> </w:t>
            </w:r>
            <w:r>
              <w:rPr>
                <w:spacing w:val="10"/>
              </w:rPr>
              <w:t>化池处理达《污水综合排放标准》</w:t>
            </w:r>
            <w:r>
              <w:rPr>
                <w:spacing w:val="-100"/>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10"/>
              </w:rPr>
              <w:t>1996</w:t>
            </w:r>
            <w:r>
              <w:rPr>
                <w:spacing w:val="10"/>
              </w:rPr>
              <w:t>）三级标准后排入蒲吕</w:t>
            </w:r>
            <w:r>
              <w:t xml:space="preserve"> </w:t>
            </w:r>
            <w:r>
              <w:rPr>
                <w:spacing w:val="11"/>
              </w:rPr>
              <w:t>污水处理厂，根据污水接纳协议（附件</w:t>
            </w:r>
            <w:r>
              <w:rPr>
                <w:spacing w:val="-54"/>
              </w:rPr>
              <w:t xml:space="preserve"> </w:t>
            </w:r>
            <w:r>
              <w:rPr>
                <w:rFonts w:ascii="Times New Roman" w:hAnsi="Times New Roman" w:eastAsia="Times New Roman" w:cs="Times New Roman"/>
                <w:spacing w:val="11"/>
              </w:rPr>
              <w:t>4</w:t>
            </w:r>
            <w:r>
              <w:rPr>
                <w:spacing w:val="11"/>
              </w:rPr>
              <w:t>：污水接纳协议</w:t>
            </w:r>
            <w:r>
              <w:rPr>
                <w:spacing w:val="30"/>
              </w:rPr>
              <w:t>），</w:t>
            </w:r>
            <w:r>
              <w:rPr>
                <w:spacing w:val="11"/>
              </w:rPr>
              <w:t>生化池的清</w:t>
            </w:r>
          </w:p>
          <w:p>
            <w:pPr>
              <w:pStyle w:val="6"/>
              <w:spacing w:before="2" w:line="225" w:lineRule="auto"/>
              <w:ind w:left="1"/>
            </w:pPr>
            <w:r>
              <w:rPr>
                <w:spacing w:val="9"/>
              </w:rPr>
              <w:t>掏工作以及日常管理工作由重庆华鸿盛昌实业发展有限公司负责。</w:t>
            </w:r>
          </w:p>
        </w:tc>
      </w:tr>
    </w:tbl>
    <w:p>
      <w:pPr>
        <w:pStyle w:val="2"/>
      </w:pPr>
    </w:p>
    <w:p>
      <w:pPr>
        <w:sectPr>
          <w:footerReference r:id="rId35" w:type="default"/>
          <w:pgSz w:w="11906" w:h="16838"/>
          <w:pgMar w:top="400" w:right="1451" w:bottom="1363" w:left="1451" w:header="0" w:footer="1201" w:gutter="0"/>
          <w:cols w:space="720" w:num="1"/>
        </w:sectPr>
      </w:pPr>
    </w:p>
    <w:p>
      <w:pPr>
        <w:pStyle w:val="2"/>
        <w:spacing w:line="295" w:lineRule="auto"/>
      </w:pPr>
    </w:p>
    <w:p>
      <w:pPr>
        <w:pStyle w:val="2"/>
        <w:spacing w:line="296" w:lineRule="auto"/>
      </w:pPr>
    </w:p>
    <w:p>
      <w:pPr>
        <w:pStyle w:val="2"/>
        <w:spacing w:line="296" w:lineRule="auto"/>
      </w:pPr>
    </w:p>
    <w:p>
      <w:pPr>
        <w:pStyle w:val="2"/>
        <w:spacing w:line="296" w:lineRule="auto"/>
      </w:pPr>
    </w:p>
    <w:p>
      <w:pPr>
        <w:spacing w:before="97" w:line="222" w:lineRule="auto"/>
        <w:ind w:left="1102"/>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p>
      <w:pPr>
        <w:spacing w:before="140"/>
      </w:pPr>
    </w:p>
    <w:tbl>
      <w:tblPr>
        <w:tblStyle w:val="5"/>
        <w:tblW w:w="90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4"/>
        <w:gridCol w:w="85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55" w:hRule="atLeast"/>
        </w:trPr>
        <w:tc>
          <w:tcPr>
            <w:tcW w:w="484" w:type="dxa"/>
            <w:tcBorders>
              <w:right w:val="single" w:color="000000" w:sz="2" w:space="0"/>
            </w:tcBorders>
            <w:textDirection w:val="tbRlV"/>
            <w:vAlign w:val="top"/>
          </w:tcPr>
          <w:p>
            <w:pPr>
              <w:pStyle w:val="6"/>
              <w:spacing w:before="112" w:line="214" w:lineRule="auto"/>
              <w:ind w:left="4584"/>
            </w:pPr>
            <w:r>
              <w:rPr>
                <w:spacing w:val="8"/>
              </w:rPr>
              <w:t>区</w:t>
            </w:r>
            <w:r>
              <w:rPr>
                <w:spacing w:val="79"/>
              </w:rPr>
              <w:t xml:space="preserve"> </w:t>
            </w:r>
            <w:r>
              <w:rPr>
                <w:spacing w:val="8"/>
              </w:rPr>
              <w:t>域</w:t>
            </w:r>
            <w:r>
              <w:rPr>
                <w:spacing w:val="77"/>
              </w:rPr>
              <w:t xml:space="preserve"> </w:t>
            </w:r>
            <w:r>
              <w:rPr>
                <w:spacing w:val="8"/>
              </w:rPr>
              <w:t>环</w:t>
            </w:r>
            <w:r>
              <w:rPr>
                <w:spacing w:val="77"/>
              </w:rPr>
              <w:t xml:space="preserve"> </w:t>
            </w:r>
            <w:r>
              <w:rPr>
                <w:spacing w:val="8"/>
              </w:rPr>
              <w:t>境</w:t>
            </w:r>
            <w:r>
              <w:rPr>
                <w:spacing w:val="75"/>
              </w:rPr>
              <w:t xml:space="preserve"> </w:t>
            </w:r>
            <w:r>
              <w:rPr>
                <w:spacing w:val="8"/>
              </w:rPr>
              <w:t>质</w:t>
            </w:r>
            <w:r>
              <w:rPr>
                <w:spacing w:val="77"/>
              </w:rPr>
              <w:t xml:space="preserve"> </w:t>
            </w:r>
            <w:r>
              <w:rPr>
                <w:spacing w:val="8"/>
              </w:rPr>
              <w:t>量</w:t>
            </w:r>
            <w:r>
              <w:rPr>
                <w:spacing w:val="77"/>
              </w:rPr>
              <w:t xml:space="preserve"> </w:t>
            </w:r>
            <w:r>
              <w:rPr>
                <w:spacing w:val="8"/>
              </w:rPr>
              <w:t>现</w:t>
            </w:r>
            <w:r>
              <w:rPr>
                <w:spacing w:val="75"/>
              </w:rPr>
              <w:t xml:space="preserve"> </w:t>
            </w:r>
            <w:r>
              <w:rPr>
                <w:spacing w:val="8"/>
              </w:rPr>
              <w:t>状</w:t>
            </w:r>
          </w:p>
        </w:tc>
        <w:tc>
          <w:tcPr>
            <w:tcW w:w="8570" w:type="dxa"/>
            <w:tcBorders>
              <w:left w:val="single" w:color="000000" w:sz="2" w:space="0"/>
            </w:tcBorders>
            <w:vAlign w:val="top"/>
          </w:tcPr>
          <w:p>
            <w:pPr>
              <w:pStyle w:val="6"/>
              <w:spacing w:before="148" w:line="461" w:lineRule="exact"/>
              <w:ind w:left="102"/>
            </w:pPr>
            <w:r>
              <w:rPr>
                <w:rFonts w:ascii="Times New Roman" w:hAnsi="Times New Roman" w:eastAsia="Times New Roman" w:cs="Times New Roman"/>
                <w:b/>
                <w:bCs/>
                <w:spacing w:val="8"/>
                <w:position w:val="15"/>
              </w:rPr>
              <w:t>3.1</w:t>
            </w:r>
            <w:r>
              <w:rPr>
                <w:spacing w:val="8"/>
                <w:position w:val="15"/>
                <w14:textOutline w14:w="4703" w14:cap="flat" w14:cmpd="sng">
                  <w14:solidFill>
                    <w14:srgbClr w14:val="000000"/>
                  </w14:solidFill>
                  <w14:prstDash w14:val="solid"/>
                  <w14:miter w14:val="0"/>
                </w14:textOutline>
              </w:rPr>
              <w:t>区域环境质量现状</w:t>
            </w:r>
          </w:p>
          <w:p>
            <w:pPr>
              <w:pStyle w:val="6"/>
              <w:spacing w:line="226" w:lineRule="auto"/>
              <w:ind w:left="102"/>
            </w:pPr>
            <w:r>
              <w:rPr>
                <w:rFonts w:ascii="Times New Roman" w:hAnsi="Times New Roman" w:eastAsia="Times New Roman" w:cs="Times New Roman"/>
                <w:b/>
                <w:bCs/>
                <w:spacing w:val="6"/>
              </w:rPr>
              <w:t>3.1.1</w:t>
            </w:r>
            <w:r>
              <w:rPr>
                <w:spacing w:val="6"/>
                <w14:textOutline w14:w="4703" w14:cap="flat" w14:cmpd="sng">
                  <w14:solidFill>
                    <w14:srgbClr w14:val="000000"/>
                  </w14:solidFill>
                  <w14:prstDash w14:val="solid"/>
                  <w14:miter w14:val="0"/>
                </w14:textOutline>
              </w:rPr>
              <w:t>大气环境</w:t>
            </w:r>
          </w:p>
          <w:p>
            <w:pPr>
              <w:pStyle w:val="6"/>
              <w:spacing w:before="151" w:line="227" w:lineRule="auto"/>
              <w:ind w:left="641"/>
            </w:pPr>
            <w:r>
              <w:rPr>
                <w:spacing w:val="8"/>
              </w:rPr>
              <w:t>（</w:t>
            </w:r>
            <w:r>
              <w:rPr>
                <w:rFonts w:ascii="Times New Roman" w:hAnsi="Times New Roman" w:eastAsia="Times New Roman" w:cs="Times New Roman"/>
                <w:spacing w:val="8"/>
              </w:rPr>
              <w:t>1</w:t>
            </w:r>
            <w:r>
              <w:rPr>
                <w:spacing w:val="8"/>
              </w:rPr>
              <w:t>）区域环境空气质量达标判定</w:t>
            </w:r>
          </w:p>
          <w:p>
            <w:pPr>
              <w:pStyle w:val="6"/>
              <w:spacing w:before="154" w:line="339" w:lineRule="auto"/>
              <w:ind w:left="130" w:right="34" w:firstLine="499"/>
              <w:jc w:val="both"/>
            </w:pPr>
            <w:r>
              <w:rPr>
                <w:spacing w:val="11"/>
              </w:rPr>
              <w:t>根据《重庆市人民政府关于印发重庆市环境空气质量功能区划分规定</w:t>
            </w:r>
            <w:r>
              <w:rPr>
                <w:spacing w:val="1"/>
              </w:rPr>
              <w:t xml:space="preserve"> </w:t>
            </w:r>
            <w:r>
              <w:rPr>
                <w:spacing w:val="-5"/>
              </w:rPr>
              <w:t>的通知》（渝府发〔</w:t>
            </w:r>
            <w:r>
              <w:rPr>
                <w:rFonts w:ascii="Times New Roman" w:hAnsi="Times New Roman" w:eastAsia="Times New Roman" w:cs="Times New Roman"/>
                <w:spacing w:val="-5"/>
              </w:rPr>
              <w:t>2016</w:t>
            </w:r>
            <w:r>
              <w:rPr>
                <w:spacing w:val="-5"/>
              </w:rPr>
              <w:t>〕</w:t>
            </w:r>
            <w:r>
              <w:rPr>
                <w:rFonts w:ascii="Times New Roman" w:hAnsi="Times New Roman" w:eastAsia="Times New Roman" w:cs="Times New Roman"/>
                <w:spacing w:val="-5"/>
              </w:rPr>
              <w:t>19</w:t>
            </w:r>
            <w:r>
              <w:rPr>
                <w:rFonts w:ascii="Times New Roman" w:hAnsi="Times New Roman" w:eastAsia="Times New Roman" w:cs="Times New Roman"/>
                <w:spacing w:val="20"/>
                <w:w w:val="101"/>
              </w:rPr>
              <w:t xml:space="preserve"> </w:t>
            </w:r>
            <w:r>
              <w:rPr>
                <w:spacing w:val="-5"/>
              </w:rPr>
              <w:t>号）、《环境空气质量标准》（</w:t>
            </w:r>
            <w:r>
              <w:rPr>
                <w:rFonts w:ascii="Times New Roman" w:hAnsi="Times New Roman" w:eastAsia="Times New Roman" w:cs="Times New Roman"/>
                <w:spacing w:val="-5"/>
              </w:rPr>
              <w:t>GB3095-2012</w:t>
            </w:r>
            <w:r>
              <w:rPr>
                <w:spacing w:val="-60"/>
                <w:w w:val="91"/>
              </w:rPr>
              <w:t>），</w:t>
            </w:r>
          </w:p>
          <w:p>
            <w:pPr>
              <w:pStyle w:val="6"/>
              <w:spacing w:before="1" w:line="225" w:lineRule="auto"/>
              <w:ind w:left="113"/>
            </w:pPr>
            <w:r>
              <w:rPr>
                <w:spacing w:val="8"/>
              </w:rPr>
              <w:t>项目所在地为环境空气二类区。</w:t>
            </w:r>
          </w:p>
          <w:p>
            <w:pPr>
              <w:pStyle w:val="6"/>
              <w:spacing w:before="156" w:line="339" w:lineRule="auto"/>
              <w:ind w:left="106" w:right="97" w:firstLine="523"/>
              <w:jc w:val="both"/>
            </w:pPr>
            <w:r>
              <w:rPr>
                <w:spacing w:val="8"/>
              </w:rPr>
              <w:t>本次评价利用重庆市生态环境局发布的《</w:t>
            </w:r>
            <w:r>
              <w:rPr>
                <w:rFonts w:ascii="Times New Roman" w:hAnsi="Times New Roman" w:eastAsia="Times New Roman" w:cs="Times New Roman"/>
                <w:spacing w:val="8"/>
              </w:rPr>
              <w:t xml:space="preserve">2022 </w:t>
            </w:r>
            <w:r>
              <w:rPr>
                <w:spacing w:val="8"/>
              </w:rPr>
              <w:t>重庆市生态环境</w:t>
            </w:r>
            <w:r>
              <w:rPr>
                <w:spacing w:val="7"/>
              </w:rPr>
              <w:t>状况公</w:t>
            </w:r>
            <w:r>
              <w:t xml:space="preserve"> </w:t>
            </w:r>
            <w:r>
              <w:rPr>
                <w:spacing w:val="11"/>
              </w:rPr>
              <w:t>报》中铜梁区的环境空气质量监测数据，对本项目所在区域的环境空气达</w:t>
            </w:r>
          </w:p>
          <w:p>
            <w:pPr>
              <w:pStyle w:val="6"/>
              <w:spacing w:before="1" w:line="224" w:lineRule="auto"/>
              <w:ind w:left="109"/>
            </w:pPr>
            <w:r>
              <w:rPr>
                <w:spacing w:val="8"/>
              </w:rPr>
              <w:t>标情况进行判定，评价结果见下表。</w:t>
            </w:r>
          </w:p>
          <w:p>
            <w:pPr>
              <w:pStyle w:val="6"/>
              <w:spacing w:before="157" w:line="221" w:lineRule="auto"/>
              <w:ind w:left="376"/>
              <w:rPr>
                <w:rFonts w:ascii="Times New Roman" w:hAnsi="Times New Roman" w:eastAsia="Times New Roman" w:cs="Times New Roman"/>
                <w:sz w:val="16"/>
                <w:szCs w:val="16"/>
              </w:rPr>
            </w:pPr>
            <w:r>
              <w:rPr>
                <w:spacing w:val="7"/>
                <w14:textOutline w14:w="4703" w14:cap="flat" w14:cmpd="sng">
                  <w14:solidFill>
                    <w14:srgbClr w14:val="000000"/>
                  </w14:solidFill>
                  <w14:prstDash w14:val="solid"/>
                  <w14:miter w14:val="0"/>
                </w14:textOutline>
              </w:rPr>
              <w:t>表</w:t>
            </w:r>
            <w:r>
              <w:rPr>
                <w:spacing w:val="-56"/>
              </w:rPr>
              <w:t xml:space="preserve"> </w:t>
            </w:r>
            <w:r>
              <w:rPr>
                <w:rFonts w:ascii="Times New Roman" w:hAnsi="Times New Roman" w:eastAsia="Times New Roman" w:cs="Times New Roman"/>
                <w:b/>
                <w:bCs/>
                <w:spacing w:val="7"/>
              </w:rPr>
              <w:t>3.1-1</w:t>
            </w:r>
            <w:r>
              <w:rPr>
                <w:spacing w:val="7"/>
                <w14:textOutline w14:w="4703" w14:cap="flat" w14:cmpd="sng">
                  <w14:solidFill>
                    <w14:srgbClr w14:val="000000"/>
                  </w14:solidFill>
                  <w14:prstDash w14:val="solid"/>
                  <w14:miter w14:val="0"/>
                </w14:textOutline>
              </w:rPr>
              <w:t>铜梁区</w:t>
            </w:r>
            <w:r>
              <w:rPr>
                <w:spacing w:val="-51"/>
              </w:rPr>
              <w:t xml:space="preserve"> </w:t>
            </w:r>
            <w:r>
              <w:rPr>
                <w:rFonts w:ascii="Times New Roman" w:hAnsi="Times New Roman" w:eastAsia="Times New Roman" w:cs="Times New Roman"/>
                <w:b/>
                <w:bCs/>
                <w:spacing w:val="7"/>
              </w:rPr>
              <w:t xml:space="preserve">2022 </w:t>
            </w:r>
            <w:r>
              <w:rPr>
                <w:spacing w:val="7"/>
                <w14:textOutline w14:w="4703" w14:cap="flat" w14:cmpd="sng">
                  <w14:solidFill>
                    <w14:srgbClr w14:val="000000"/>
                  </w14:solidFill>
                  <w14:prstDash w14:val="solid"/>
                  <w14:miter w14:val="0"/>
                </w14:textOutline>
              </w:rPr>
              <w:t>年基本污染物达标</w:t>
            </w:r>
            <w:r>
              <w:rPr>
                <w:spacing w:val="6"/>
                <w14:textOutline w14:w="4703" w14:cap="flat" w14:cmpd="sng">
                  <w14:solidFill>
                    <w14:srgbClr w14:val="000000"/>
                  </w14:solidFill>
                  <w14:prstDash w14:val="solid"/>
                  <w14:miter w14:val="0"/>
                </w14:textOutline>
              </w:rPr>
              <w:t>情况一览表</w:t>
            </w:r>
            <w:r>
              <w:rPr>
                <w:spacing w:val="6"/>
              </w:rPr>
              <w:t xml:space="preserve">  </w:t>
            </w:r>
            <w:r>
              <w:rPr>
                <w:spacing w:val="6"/>
                <w14:textOutline w14:w="4703" w14:cap="flat" w14:cmpd="sng">
                  <w14:solidFill>
                    <w14:srgbClr w14:val="000000"/>
                  </w14:solidFill>
                  <w14:prstDash w14:val="solid"/>
                  <w14:miter w14:val="0"/>
                </w14:textOutline>
              </w:rPr>
              <w:t>单位：</w:t>
            </w:r>
            <w:r>
              <w:rPr>
                <w:spacing w:val="-95"/>
              </w:rPr>
              <w:t xml:space="preserve"> </w:t>
            </w:r>
            <w:r>
              <w:rPr>
                <w:rFonts w:ascii="Arial" w:hAnsi="Arial" w:eastAsia="Arial" w:cs="Arial"/>
                <w:spacing w:val="6"/>
                <w14:textOutline w14:w="4703" w14:cap="flat" w14:cmpd="sng">
                  <w14:solidFill>
                    <w14:srgbClr w14:val="000000"/>
                  </w14:solidFill>
                  <w14:prstDash w14:val="solid"/>
                  <w14:miter w14:val="0"/>
                </w14:textOutline>
              </w:rPr>
              <w:t>μ</w:t>
            </w:r>
            <w:r>
              <w:rPr>
                <w:rFonts w:ascii="Times New Roman" w:hAnsi="Times New Roman" w:eastAsia="Times New Roman" w:cs="Times New Roman"/>
                <w:b/>
                <w:bCs/>
                <w:spacing w:val="6"/>
              </w:rPr>
              <w:t>g/m</w:t>
            </w:r>
            <w:r>
              <w:rPr>
                <w:rFonts w:ascii="Times New Roman" w:hAnsi="Times New Roman" w:eastAsia="Times New Roman" w:cs="Times New Roman"/>
                <w:b/>
                <w:bCs/>
                <w:spacing w:val="6"/>
                <w:position w:val="8"/>
                <w:sz w:val="16"/>
                <w:szCs w:val="16"/>
              </w:rPr>
              <w:t>3</w:t>
            </w:r>
          </w:p>
          <w:p>
            <w:pPr>
              <w:spacing w:line="17" w:lineRule="exact"/>
            </w:pPr>
          </w:p>
          <w:tbl>
            <w:tblPr>
              <w:tblStyle w:val="5"/>
              <w:tblW w:w="835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2"/>
              <w:gridCol w:w="2324"/>
              <w:gridCol w:w="1334"/>
              <w:gridCol w:w="1043"/>
              <w:gridCol w:w="1051"/>
              <w:gridCol w:w="12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312" w:type="dxa"/>
                  <w:vAlign w:val="top"/>
                </w:tcPr>
                <w:p>
                  <w:pPr>
                    <w:pStyle w:val="6"/>
                    <w:spacing w:before="49" w:line="221" w:lineRule="auto"/>
                    <w:ind w:left="334"/>
                    <w:rPr>
                      <w:sz w:val="22"/>
                      <w:szCs w:val="22"/>
                    </w:rPr>
                  </w:pPr>
                  <w:r>
                    <w:rPr>
                      <w:spacing w:val="-3"/>
                      <w:sz w:val="22"/>
                      <w:szCs w:val="22"/>
                    </w:rPr>
                    <w:t>污染物</w:t>
                  </w:r>
                </w:p>
              </w:tc>
              <w:tc>
                <w:tcPr>
                  <w:tcW w:w="2324" w:type="dxa"/>
                  <w:vAlign w:val="top"/>
                </w:tcPr>
                <w:p>
                  <w:pPr>
                    <w:pStyle w:val="6"/>
                    <w:spacing w:before="49" w:line="219" w:lineRule="auto"/>
                    <w:ind w:left="617"/>
                    <w:rPr>
                      <w:sz w:val="22"/>
                      <w:szCs w:val="22"/>
                    </w:rPr>
                  </w:pPr>
                  <w:r>
                    <w:rPr>
                      <w:spacing w:val="-2"/>
                      <w:sz w:val="22"/>
                      <w:szCs w:val="22"/>
                    </w:rPr>
                    <w:t>年评价指标</w:t>
                  </w:r>
                </w:p>
              </w:tc>
              <w:tc>
                <w:tcPr>
                  <w:tcW w:w="1334" w:type="dxa"/>
                  <w:vAlign w:val="top"/>
                </w:tcPr>
                <w:p>
                  <w:pPr>
                    <w:pStyle w:val="6"/>
                    <w:spacing w:before="49" w:line="221" w:lineRule="auto"/>
                    <w:ind w:left="452"/>
                    <w:rPr>
                      <w:sz w:val="22"/>
                      <w:szCs w:val="22"/>
                    </w:rPr>
                  </w:pPr>
                  <w:r>
                    <w:rPr>
                      <w:spacing w:val="-4"/>
                      <w:sz w:val="22"/>
                      <w:szCs w:val="22"/>
                    </w:rPr>
                    <w:t>浓度</w:t>
                  </w:r>
                </w:p>
              </w:tc>
              <w:tc>
                <w:tcPr>
                  <w:tcW w:w="1043" w:type="dxa"/>
                  <w:vAlign w:val="top"/>
                </w:tcPr>
                <w:p>
                  <w:pPr>
                    <w:pStyle w:val="6"/>
                    <w:spacing w:before="50" w:line="220" w:lineRule="auto"/>
                    <w:ind w:left="199"/>
                    <w:rPr>
                      <w:sz w:val="22"/>
                      <w:szCs w:val="22"/>
                    </w:rPr>
                  </w:pPr>
                  <w:r>
                    <w:rPr>
                      <w:spacing w:val="-3"/>
                      <w:sz w:val="22"/>
                      <w:szCs w:val="22"/>
                    </w:rPr>
                    <w:t>标准值</w:t>
                  </w:r>
                </w:p>
              </w:tc>
              <w:tc>
                <w:tcPr>
                  <w:tcW w:w="1051" w:type="dxa"/>
                  <w:vAlign w:val="top"/>
                </w:tcPr>
                <w:p>
                  <w:pPr>
                    <w:pStyle w:val="6"/>
                    <w:spacing w:before="50" w:line="220" w:lineRule="auto"/>
                    <w:ind w:left="235"/>
                    <w:rPr>
                      <w:sz w:val="22"/>
                      <w:szCs w:val="22"/>
                    </w:rPr>
                  </w:pPr>
                  <w:r>
                    <w:rPr>
                      <w:spacing w:val="-15"/>
                      <w:sz w:val="22"/>
                      <w:szCs w:val="22"/>
                    </w:rPr>
                    <w:t>占标率</w:t>
                  </w:r>
                </w:p>
              </w:tc>
              <w:tc>
                <w:tcPr>
                  <w:tcW w:w="1290" w:type="dxa"/>
                  <w:vAlign w:val="top"/>
                </w:tcPr>
                <w:p>
                  <w:pPr>
                    <w:pStyle w:val="6"/>
                    <w:spacing w:before="49" w:line="221" w:lineRule="auto"/>
                    <w:ind w:left="208"/>
                    <w:rPr>
                      <w:sz w:val="22"/>
                      <w:szCs w:val="22"/>
                    </w:rPr>
                  </w:pPr>
                  <w:r>
                    <w:rPr>
                      <w:spacing w:val="-2"/>
                      <w:sz w:val="22"/>
                      <w:szCs w:val="22"/>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12" w:type="dxa"/>
                  <w:vAlign w:val="top"/>
                </w:tcPr>
                <w:p>
                  <w:pPr>
                    <w:spacing w:before="82" w:line="192" w:lineRule="auto"/>
                    <w:ind w:left="428"/>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PM</w:t>
                  </w:r>
                  <w:r>
                    <w:rPr>
                      <w:rFonts w:ascii="Times New Roman" w:hAnsi="Times New Roman" w:eastAsia="Times New Roman" w:cs="Times New Roman"/>
                      <w:spacing w:val="-1"/>
                      <w:position w:val="-1"/>
                      <w:sz w:val="14"/>
                      <w:szCs w:val="14"/>
                    </w:rPr>
                    <w:t>10</w:t>
                  </w:r>
                </w:p>
              </w:tc>
              <w:tc>
                <w:tcPr>
                  <w:tcW w:w="2324" w:type="dxa"/>
                  <w:vAlign w:val="top"/>
                </w:tcPr>
                <w:p>
                  <w:pPr>
                    <w:pStyle w:val="6"/>
                    <w:spacing w:before="43" w:line="220" w:lineRule="auto"/>
                    <w:ind w:left="838"/>
                    <w:rPr>
                      <w:sz w:val="22"/>
                      <w:szCs w:val="22"/>
                    </w:rPr>
                  </w:pPr>
                  <w:r>
                    <w:rPr>
                      <w:spacing w:val="-3"/>
                      <w:sz w:val="22"/>
                      <w:szCs w:val="22"/>
                    </w:rPr>
                    <w:t>年平均</w:t>
                  </w:r>
                </w:p>
              </w:tc>
              <w:tc>
                <w:tcPr>
                  <w:tcW w:w="1334" w:type="dxa"/>
                  <w:vAlign w:val="top"/>
                </w:tcPr>
                <w:p>
                  <w:pPr>
                    <w:spacing w:before="79"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53</w:t>
                  </w:r>
                </w:p>
              </w:tc>
              <w:tc>
                <w:tcPr>
                  <w:tcW w:w="1043" w:type="dxa"/>
                  <w:vAlign w:val="top"/>
                </w:tcPr>
                <w:p>
                  <w:pPr>
                    <w:spacing w:before="79" w:line="189" w:lineRule="auto"/>
                    <w:ind w:left="4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70</w:t>
                  </w:r>
                </w:p>
              </w:tc>
              <w:tc>
                <w:tcPr>
                  <w:tcW w:w="1051" w:type="dxa"/>
                  <w:vAlign w:val="top"/>
                </w:tcPr>
                <w:p>
                  <w:pPr>
                    <w:spacing w:before="79" w:line="189" w:lineRule="auto"/>
                    <w:ind w:left="24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75.7%</w:t>
                  </w:r>
                </w:p>
              </w:tc>
              <w:tc>
                <w:tcPr>
                  <w:tcW w:w="1290" w:type="dxa"/>
                  <w:vAlign w:val="top"/>
                </w:tcPr>
                <w:p>
                  <w:pPr>
                    <w:pStyle w:val="6"/>
                    <w:spacing w:before="43" w:line="220" w:lineRule="auto"/>
                    <w:ind w:left="429"/>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12" w:type="dxa"/>
                  <w:vAlign w:val="top"/>
                </w:tcPr>
                <w:p>
                  <w:pPr>
                    <w:spacing w:before="82" w:line="195" w:lineRule="auto"/>
                    <w:ind w:left="409"/>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PM</w:t>
                  </w:r>
                  <w:r>
                    <w:rPr>
                      <w:rFonts w:ascii="Times New Roman" w:hAnsi="Times New Roman" w:eastAsia="Times New Roman" w:cs="Times New Roman"/>
                      <w:spacing w:val="-1"/>
                      <w:position w:val="-1"/>
                      <w:sz w:val="14"/>
                      <w:szCs w:val="14"/>
                    </w:rPr>
                    <w:t>2.5</w:t>
                  </w:r>
                </w:p>
              </w:tc>
              <w:tc>
                <w:tcPr>
                  <w:tcW w:w="2324" w:type="dxa"/>
                  <w:vAlign w:val="top"/>
                </w:tcPr>
                <w:p>
                  <w:pPr>
                    <w:pStyle w:val="6"/>
                    <w:spacing w:before="43" w:line="220" w:lineRule="auto"/>
                    <w:ind w:left="838"/>
                    <w:rPr>
                      <w:sz w:val="22"/>
                      <w:szCs w:val="22"/>
                    </w:rPr>
                  </w:pPr>
                  <w:r>
                    <w:rPr>
                      <w:spacing w:val="-3"/>
                      <w:sz w:val="22"/>
                      <w:szCs w:val="22"/>
                    </w:rPr>
                    <w:t>年平均</w:t>
                  </w:r>
                </w:p>
              </w:tc>
              <w:tc>
                <w:tcPr>
                  <w:tcW w:w="1334" w:type="dxa"/>
                  <w:vAlign w:val="top"/>
                </w:tcPr>
                <w:p>
                  <w:pPr>
                    <w:spacing w:before="79" w:line="189" w:lineRule="auto"/>
                    <w:ind w:left="56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34</w:t>
                  </w:r>
                </w:p>
              </w:tc>
              <w:tc>
                <w:tcPr>
                  <w:tcW w:w="1043" w:type="dxa"/>
                  <w:vAlign w:val="top"/>
                </w:tcPr>
                <w:p>
                  <w:pPr>
                    <w:spacing w:before="79" w:line="189" w:lineRule="auto"/>
                    <w:ind w:left="41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w:t>
                  </w:r>
                </w:p>
              </w:tc>
              <w:tc>
                <w:tcPr>
                  <w:tcW w:w="1051" w:type="dxa"/>
                  <w:vAlign w:val="top"/>
                </w:tcPr>
                <w:p>
                  <w:pPr>
                    <w:spacing w:before="79"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97.</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7"/>
                      <w:sz w:val="22"/>
                      <w:szCs w:val="22"/>
                    </w:rPr>
                    <w:t>1%</w:t>
                  </w:r>
                </w:p>
              </w:tc>
              <w:tc>
                <w:tcPr>
                  <w:tcW w:w="1290" w:type="dxa"/>
                  <w:vAlign w:val="top"/>
                </w:tcPr>
                <w:p>
                  <w:pPr>
                    <w:pStyle w:val="6"/>
                    <w:spacing w:before="43" w:line="220" w:lineRule="auto"/>
                    <w:ind w:left="429"/>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12" w:type="dxa"/>
                  <w:vAlign w:val="top"/>
                </w:tcPr>
                <w:p>
                  <w:pPr>
                    <w:spacing w:before="82" w:line="196" w:lineRule="auto"/>
                    <w:ind w:left="491"/>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2324" w:type="dxa"/>
                  <w:vAlign w:val="top"/>
                </w:tcPr>
                <w:p>
                  <w:pPr>
                    <w:pStyle w:val="6"/>
                    <w:spacing w:before="45" w:line="219" w:lineRule="auto"/>
                    <w:ind w:left="838"/>
                    <w:rPr>
                      <w:sz w:val="22"/>
                      <w:szCs w:val="22"/>
                    </w:rPr>
                  </w:pPr>
                  <w:r>
                    <w:rPr>
                      <w:spacing w:val="-3"/>
                      <w:sz w:val="22"/>
                      <w:szCs w:val="22"/>
                    </w:rPr>
                    <w:t>年平均</w:t>
                  </w:r>
                </w:p>
              </w:tc>
              <w:tc>
                <w:tcPr>
                  <w:tcW w:w="1334" w:type="dxa"/>
                  <w:vAlign w:val="top"/>
                </w:tcPr>
                <w:p>
                  <w:pPr>
                    <w:spacing w:before="82" w:line="189" w:lineRule="auto"/>
                    <w:ind w:left="58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1043" w:type="dxa"/>
                  <w:vAlign w:val="top"/>
                </w:tcPr>
                <w:p>
                  <w:pPr>
                    <w:spacing w:before="82" w:line="189" w:lineRule="auto"/>
                    <w:ind w:left="41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60</w:t>
                  </w:r>
                </w:p>
              </w:tc>
              <w:tc>
                <w:tcPr>
                  <w:tcW w:w="1051" w:type="dxa"/>
                  <w:vAlign w:val="top"/>
                </w:tcPr>
                <w:p>
                  <w:pPr>
                    <w:spacing w:before="82" w:line="189" w:lineRule="auto"/>
                    <w:ind w:left="264"/>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18.3%</w:t>
                  </w:r>
                </w:p>
              </w:tc>
              <w:tc>
                <w:tcPr>
                  <w:tcW w:w="1290" w:type="dxa"/>
                  <w:vAlign w:val="top"/>
                </w:tcPr>
                <w:p>
                  <w:pPr>
                    <w:pStyle w:val="6"/>
                    <w:spacing w:before="45" w:line="219" w:lineRule="auto"/>
                    <w:ind w:left="429"/>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12" w:type="dxa"/>
                  <w:vAlign w:val="top"/>
                </w:tcPr>
                <w:p>
                  <w:pPr>
                    <w:spacing w:before="82" w:line="196" w:lineRule="auto"/>
                    <w:ind w:left="453"/>
                    <w:rPr>
                      <w:rFonts w:ascii="Times New Roman" w:hAnsi="Times New Roman" w:eastAsia="Times New Roman" w:cs="Times New Roman"/>
                      <w:sz w:val="14"/>
                      <w:szCs w:val="14"/>
                    </w:rPr>
                  </w:pPr>
                  <w:r>
                    <w:rPr>
                      <w:rFonts w:ascii="Times New Roman" w:hAnsi="Times New Roman" w:eastAsia="Times New Roman" w:cs="Times New Roman"/>
                      <w:sz w:val="22"/>
                      <w:szCs w:val="22"/>
                    </w:rPr>
                    <w:t>NO</w:t>
                  </w:r>
                  <w:r>
                    <w:rPr>
                      <w:rFonts w:ascii="Times New Roman" w:hAnsi="Times New Roman" w:eastAsia="Times New Roman" w:cs="Times New Roman"/>
                      <w:spacing w:val="5"/>
                      <w:position w:val="-1"/>
                      <w:sz w:val="14"/>
                      <w:szCs w:val="14"/>
                    </w:rPr>
                    <w:t>2</w:t>
                  </w:r>
                </w:p>
              </w:tc>
              <w:tc>
                <w:tcPr>
                  <w:tcW w:w="2324" w:type="dxa"/>
                  <w:vAlign w:val="top"/>
                </w:tcPr>
                <w:p>
                  <w:pPr>
                    <w:pStyle w:val="6"/>
                    <w:spacing w:before="47" w:line="217" w:lineRule="auto"/>
                    <w:ind w:left="838"/>
                    <w:rPr>
                      <w:sz w:val="22"/>
                      <w:szCs w:val="22"/>
                    </w:rPr>
                  </w:pPr>
                  <w:r>
                    <w:rPr>
                      <w:spacing w:val="-3"/>
                      <w:sz w:val="22"/>
                      <w:szCs w:val="22"/>
                    </w:rPr>
                    <w:t>年平均</w:t>
                  </w:r>
                </w:p>
              </w:tc>
              <w:tc>
                <w:tcPr>
                  <w:tcW w:w="1334" w:type="dxa"/>
                  <w:vAlign w:val="top"/>
                </w:tcPr>
                <w:p>
                  <w:pPr>
                    <w:spacing w:before="83" w:line="189" w:lineRule="auto"/>
                    <w:ind w:left="55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w:t>
                  </w:r>
                </w:p>
              </w:tc>
              <w:tc>
                <w:tcPr>
                  <w:tcW w:w="1043" w:type="dxa"/>
                  <w:vAlign w:val="top"/>
                </w:tcPr>
                <w:p>
                  <w:pPr>
                    <w:spacing w:before="83" w:line="189" w:lineRule="auto"/>
                    <w:ind w:left="40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w:t>
                  </w:r>
                </w:p>
              </w:tc>
              <w:tc>
                <w:tcPr>
                  <w:tcW w:w="1051" w:type="dxa"/>
                  <w:vAlign w:val="top"/>
                </w:tcPr>
                <w:p>
                  <w:pPr>
                    <w:spacing w:before="83"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67.5%</w:t>
                  </w:r>
                </w:p>
              </w:tc>
              <w:tc>
                <w:tcPr>
                  <w:tcW w:w="1290" w:type="dxa"/>
                  <w:vAlign w:val="top"/>
                </w:tcPr>
                <w:p>
                  <w:pPr>
                    <w:pStyle w:val="6"/>
                    <w:spacing w:before="47" w:line="217" w:lineRule="auto"/>
                    <w:ind w:left="429"/>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312" w:type="dxa"/>
                  <w:vAlign w:val="top"/>
                </w:tcPr>
                <w:p>
                  <w:pPr>
                    <w:spacing w:before="239" w:line="196" w:lineRule="auto"/>
                    <w:ind w:left="547"/>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O</w:t>
                  </w:r>
                  <w:r>
                    <w:rPr>
                      <w:rFonts w:ascii="Times New Roman" w:hAnsi="Times New Roman" w:eastAsia="Times New Roman" w:cs="Times New Roman"/>
                      <w:spacing w:val="-4"/>
                      <w:position w:val="-1"/>
                      <w:sz w:val="14"/>
                      <w:szCs w:val="14"/>
                    </w:rPr>
                    <w:t>3</w:t>
                  </w:r>
                </w:p>
              </w:tc>
              <w:tc>
                <w:tcPr>
                  <w:tcW w:w="2324" w:type="dxa"/>
                  <w:vAlign w:val="top"/>
                </w:tcPr>
                <w:p>
                  <w:pPr>
                    <w:pStyle w:val="6"/>
                    <w:spacing w:before="47" w:line="239" w:lineRule="auto"/>
                    <w:ind w:left="231" w:right="170" w:hanging="16"/>
                    <w:rPr>
                      <w:sz w:val="22"/>
                      <w:szCs w:val="22"/>
                    </w:rPr>
                  </w:pPr>
                  <w:r>
                    <w:rPr>
                      <w:spacing w:val="-9"/>
                      <w:sz w:val="22"/>
                      <w:szCs w:val="22"/>
                    </w:rPr>
                    <w:t>日最大</w:t>
                  </w:r>
                  <w:r>
                    <w:rPr>
                      <w:spacing w:val="-34"/>
                      <w:sz w:val="22"/>
                      <w:szCs w:val="22"/>
                    </w:rPr>
                    <w:t xml:space="preserve"> </w:t>
                  </w:r>
                  <w:r>
                    <w:rPr>
                      <w:rFonts w:ascii="Times New Roman" w:hAnsi="Times New Roman" w:eastAsia="Times New Roman" w:cs="Times New Roman"/>
                      <w:spacing w:val="-9"/>
                      <w:sz w:val="22"/>
                      <w:szCs w:val="22"/>
                    </w:rPr>
                    <w:t>8</w:t>
                  </w:r>
                  <w:r>
                    <w:rPr>
                      <w:rFonts w:ascii="Times New Roman" w:hAnsi="Times New Roman" w:eastAsia="Times New Roman" w:cs="Times New Roman"/>
                      <w:spacing w:val="12"/>
                      <w:sz w:val="22"/>
                      <w:szCs w:val="22"/>
                    </w:rPr>
                    <w:t xml:space="preserve"> </w:t>
                  </w:r>
                  <w:r>
                    <w:rPr>
                      <w:spacing w:val="-9"/>
                      <w:sz w:val="22"/>
                      <w:szCs w:val="22"/>
                    </w:rPr>
                    <w:t>小时平均浓</w:t>
                  </w:r>
                  <w:r>
                    <w:rPr>
                      <w:sz w:val="22"/>
                      <w:szCs w:val="22"/>
                    </w:rPr>
                    <w:t xml:space="preserve"> </w:t>
                  </w:r>
                  <w:r>
                    <w:rPr>
                      <w:spacing w:val="-4"/>
                      <w:sz w:val="22"/>
                      <w:szCs w:val="22"/>
                    </w:rPr>
                    <w:t>度的第</w:t>
                  </w:r>
                  <w:r>
                    <w:rPr>
                      <w:spacing w:val="-47"/>
                      <w:sz w:val="22"/>
                      <w:szCs w:val="22"/>
                    </w:rPr>
                    <w:t xml:space="preserve"> </w:t>
                  </w:r>
                  <w:r>
                    <w:rPr>
                      <w:rFonts w:ascii="Times New Roman" w:hAnsi="Times New Roman" w:eastAsia="Times New Roman" w:cs="Times New Roman"/>
                      <w:spacing w:val="-4"/>
                      <w:sz w:val="22"/>
                      <w:szCs w:val="22"/>
                    </w:rPr>
                    <w:t>90</w:t>
                  </w:r>
                  <w:r>
                    <w:rPr>
                      <w:rFonts w:ascii="Times New Roman" w:hAnsi="Times New Roman" w:eastAsia="Times New Roman" w:cs="Times New Roman"/>
                      <w:spacing w:val="19"/>
                      <w:sz w:val="22"/>
                      <w:szCs w:val="22"/>
                    </w:rPr>
                    <w:t xml:space="preserve"> </w:t>
                  </w:r>
                  <w:r>
                    <w:rPr>
                      <w:spacing w:val="-4"/>
                      <w:sz w:val="22"/>
                      <w:szCs w:val="22"/>
                    </w:rPr>
                    <w:t>百分位数</w:t>
                  </w:r>
                </w:p>
              </w:tc>
              <w:tc>
                <w:tcPr>
                  <w:tcW w:w="1334" w:type="dxa"/>
                  <w:vAlign w:val="top"/>
                </w:tcPr>
                <w:p>
                  <w:pPr>
                    <w:spacing w:before="240" w:line="189" w:lineRule="auto"/>
                    <w:ind w:left="52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149</w:t>
                  </w:r>
                </w:p>
              </w:tc>
              <w:tc>
                <w:tcPr>
                  <w:tcW w:w="1043" w:type="dxa"/>
                  <w:vAlign w:val="top"/>
                </w:tcPr>
                <w:p>
                  <w:pPr>
                    <w:spacing w:before="240" w:line="189" w:lineRule="auto"/>
                    <w:ind w:left="378"/>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160</w:t>
                  </w:r>
                </w:p>
              </w:tc>
              <w:tc>
                <w:tcPr>
                  <w:tcW w:w="1051" w:type="dxa"/>
                  <w:vAlign w:val="top"/>
                </w:tcPr>
                <w:p>
                  <w:pPr>
                    <w:spacing w:before="239"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93.</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7"/>
                      <w:sz w:val="22"/>
                      <w:szCs w:val="22"/>
                    </w:rPr>
                    <w:t>1%</w:t>
                  </w:r>
                </w:p>
              </w:tc>
              <w:tc>
                <w:tcPr>
                  <w:tcW w:w="1290" w:type="dxa"/>
                  <w:vAlign w:val="top"/>
                </w:tcPr>
                <w:p>
                  <w:pPr>
                    <w:pStyle w:val="6"/>
                    <w:spacing w:before="204" w:line="221" w:lineRule="auto"/>
                    <w:ind w:left="429"/>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312" w:type="dxa"/>
                  <w:vAlign w:val="top"/>
                </w:tcPr>
                <w:p>
                  <w:pPr>
                    <w:spacing w:before="85" w:line="189" w:lineRule="auto"/>
                    <w:ind w:left="50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w:t>
                  </w:r>
                </w:p>
                <w:p>
                  <w:pPr>
                    <w:pStyle w:val="6"/>
                    <w:spacing w:before="77" w:line="213" w:lineRule="auto"/>
                    <w:ind w:left="156"/>
                    <w:rPr>
                      <w:sz w:val="22"/>
                      <w:szCs w:val="22"/>
                    </w:rPr>
                  </w:pPr>
                  <w:r>
                    <w:rPr>
                      <w:spacing w:val="-2"/>
                      <w:sz w:val="22"/>
                      <w:szCs w:val="22"/>
                    </w:rPr>
                    <w:t>（</w:t>
                  </w:r>
                  <w:r>
                    <w:rPr>
                      <w:rFonts w:ascii="Times New Roman" w:hAnsi="Times New Roman" w:eastAsia="Times New Roman" w:cs="Times New Roman"/>
                      <w:spacing w:val="-2"/>
                      <w:sz w:val="22"/>
                      <w:szCs w:val="22"/>
                    </w:rPr>
                    <w:t>mg/m</w:t>
                  </w:r>
                  <w:r>
                    <w:rPr>
                      <w:rFonts w:ascii="Times New Roman" w:hAnsi="Times New Roman" w:eastAsia="Times New Roman" w:cs="Times New Roman"/>
                      <w:spacing w:val="-2"/>
                      <w:position w:val="7"/>
                      <w:sz w:val="14"/>
                      <w:szCs w:val="14"/>
                    </w:rPr>
                    <w:t>2</w:t>
                  </w:r>
                  <w:r>
                    <w:rPr>
                      <w:spacing w:val="-2"/>
                      <w:sz w:val="22"/>
                      <w:szCs w:val="22"/>
                    </w:rPr>
                    <w:t>）</w:t>
                  </w:r>
                </w:p>
              </w:tc>
              <w:tc>
                <w:tcPr>
                  <w:tcW w:w="2324" w:type="dxa"/>
                  <w:vAlign w:val="top"/>
                </w:tcPr>
                <w:p>
                  <w:pPr>
                    <w:pStyle w:val="6"/>
                    <w:spacing w:before="49" w:line="241" w:lineRule="auto"/>
                    <w:ind w:left="945" w:right="117" w:hanging="785"/>
                    <w:rPr>
                      <w:sz w:val="22"/>
                      <w:szCs w:val="22"/>
                    </w:rPr>
                  </w:pPr>
                  <w:r>
                    <w:rPr>
                      <w:spacing w:val="-8"/>
                      <w:sz w:val="22"/>
                      <w:szCs w:val="22"/>
                    </w:rPr>
                    <w:t>日均浓度的第</w:t>
                  </w:r>
                  <w:r>
                    <w:rPr>
                      <w:spacing w:val="-39"/>
                      <w:sz w:val="22"/>
                      <w:szCs w:val="22"/>
                    </w:rPr>
                    <w:t xml:space="preserve"> </w:t>
                  </w:r>
                  <w:r>
                    <w:rPr>
                      <w:rFonts w:ascii="Times New Roman" w:hAnsi="Times New Roman" w:eastAsia="Times New Roman" w:cs="Times New Roman"/>
                      <w:spacing w:val="-8"/>
                      <w:sz w:val="22"/>
                      <w:szCs w:val="22"/>
                    </w:rPr>
                    <w:t>95</w:t>
                  </w:r>
                  <w:r>
                    <w:rPr>
                      <w:rFonts w:ascii="Times New Roman" w:hAnsi="Times New Roman" w:eastAsia="Times New Roman" w:cs="Times New Roman"/>
                      <w:spacing w:val="14"/>
                      <w:w w:val="101"/>
                      <w:sz w:val="22"/>
                      <w:szCs w:val="22"/>
                    </w:rPr>
                    <w:t xml:space="preserve"> </w:t>
                  </w:r>
                  <w:r>
                    <w:rPr>
                      <w:spacing w:val="-8"/>
                      <w:sz w:val="22"/>
                      <w:szCs w:val="22"/>
                    </w:rPr>
                    <w:t>百分</w:t>
                  </w:r>
                  <w:r>
                    <w:rPr>
                      <w:sz w:val="22"/>
                      <w:szCs w:val="22"/>
                    </w:rPr>
                    <w:t xml:space="preserve"> </w:t>
                  </w:r>
                  <w:r>
                    <w:rPr>
                      <w:spacing w:val="-4"/>
                      <w:sz w:val="22"/>
                      <w:szCs w:val="22"/>
                    </w:rPr>
                    <w:t>位数</w:t>
                  </w:r>
                </w:p>
              </w:tc>
              <w:tc>
                <w:tcPr>
                  <w:tcW w:w="1334" w:type="dxa"/>
                  <w:vAlign w:val="top"/>
                </w:tcPr>
                <w:p>
                  <w:pPr>
                    <w:spacing w:before="241" w:line="189" w:lineRule="auto"/>
                    <w:ind w:left="55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043" w:type="dxa"/>
                  <w:vAlign w:val="top"/>
                </w:tcPr>
                <w:p>
                  <w:pPr>
                    <w:spacing w:before="241" w:line="189" w:lineRule="auto"/>
                    <w:ind w:left="466"/>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051" w:type="dxa"/>
                  <w:vAlign w:val="top"/>
                </w:tcPr>
                <w:p>
                  <w:pPr>
                    <w:spacing w:before="241" w:line="189" w:lineRule="auto"/>
                    <w:ind w:left="24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25.0%</w:t>
                  </w:r>
                </w:p>
              </w:tc>
              <w:tc>
                <w:tcPr>
                  <w:tcW w:w="1290" w:type="dxa"/>
                  <w:vAlign w:val="top"/>
                </w:tcPr>
                <w:p>
                  <w:pPr>
                    <w:pStyle w:val="6"/>
                    <w:spacing w:before="205" w:line="221" w:lineRule="auto"/>
                    <w:ind w:left="429"/>
                    <w:rPr>
                      <w:sz w:val="22"/>
                      <w:szCs w:val="22"/>
                    </w:rPr>
                  </w:pPr>
                  <w:r>
                    <w:rPr>
                      <w:spacing w:val="-3"/>
                      <w:sz w:val="22"/>
                      <w:szCs w:val="22"/>
                    </w:rPr>
                    <w:t>达标</w:t>
                  </w:r>
                </w:p>
              </w:tc>
            </w:tr>
          </w:tbl>
          <w:p>
            <w:pPr>
              <w:pStyle w:val="6"/>
              <w:spacing w:before="143" w:line="339" w:lineRule="auto"/>
              <w:ind w:left="107" w:right="104" w:firstLine="553"/>
            </w:pPr>
            <w:r>
              <w:rPr>
                <w:spacing w:val="6"/>
              </w:rPr>
              <w:t>由上表可知，项目所在的区域环境空气中</w:t>
            </w:r>
            <w:r>
              <w:rPr>
                <w:spacing w:val="-45"/>
              </w:rPr>
              <w:t xml:space="preserve"> </w:t>
            </w:r>
            <w:r>
              <w:rPr>
                <w:rFonts w:ascii="Times New Roman" w:hAnsi="Times New Roman" w:eastAsia="Times New Roman" w:cs="Times New Roman"/>
              </w:rPr>
              <w:t>PM</w:t>
            </w:r>
            <w:r>
              <w:rPr>
                <w:rFonts w:ascii="Times New Roman" w:hAnsi="Times New Roman" w:eastAsia="Times New Roman" w:cs="Times New Roman"/>
                <w:spacing w:val="6"/>
                <w:position w:val="-2"/>
                <w:sz w:val="16"/>
                <w:szCs w:val="16"/>
              </w:rPr>
              <w:t>10</w:t>
            </w:r>
            <w:r>
              <w:rPr>
                <w:rFonts w:ascii="Times New Roman" w:hAnsi="Times New Roman" w:eastAsia="Times New Roman" w:cs="Times New Roman"/>
                <w:spacing w:val="-9"/>
                <w:position w:val="-2"/>
                <w:sz w:val="16"/>
                <w:szCs w:val="16"/>
              </w:rPr>
              <w:t xml:space="preserve"> </w:t>
            </w:r>
            <w:r>
              <w:rPr>
                <w:spacing w:val="6"/>
              </w:rPr>
              <w:t>、</w:t>
            </w:r>
            <w:r>
              <w:rPr>
                <w:rFonts w:ascii="Times New Roman" w:hAnsi="Times New Roman" w:eastAsia="Times New Roman" w:cs="Times New Roman"/>
              </w:rPr>
              <w:t>PM</w:t>
            </w:r>
            <w:r>
              <w:rPr>
                <w:rFonts w:ascii="Times New Roman" w:hAnsi="Times New Roman" w:eastAsia="Times New Roman" w:cs="Times New Roman"/>
                <w:spacing w:val="6"/>
                <w:position w:val="-2"/>
                <w:sz w:val="16"/>
                <w:szCs w:val="16"/>
              </w:rPr>
              <w:t>2.5</w:t>
            </w:r>
            <w:r>
              <w:rPr>
                <w:rFonts w:ascii="Times New Roman" w:hAnsi="Times New Roman" w:eastAsia="Times New Roman" w:cs="Times New Roman"/>
                <w:spacing w:val="-12"/>
                <w:position w:val="-2"/>
                <w:sz w:val="16"/>
                <w:szCs w:val="16"/>
              </w:rPr>
              <w:t xml:space="preserve"> </w:t>
            </w:r>
            <w:r>
              <w:rPr>
                <w:spacing w:val="6"/>
              </w:rPr>
              <w:t>、</w:t>
            </w:r>
            <w:r>
              <w:rPr>
                <w:rFonts w:ascii="Times New Roman" w:hAnsi="Times New Roman" w:eastAsia="Times New Roman" w:cs="Times New Roman"/>
              </w:rPr>
              <w:t>SO</w:t>
            </w:r>
            <w:r>
              <w:rPr>
                <w:rFonts w:ascii="Times New Roman" w:hAnsi="Times New Roman" w:eastAsia="Times New Roman" w:cs="Times New Roman"/>
                <w:spacing w:val="6"/>
                <w:position w:val="-2"/>
                <w:sz w:val="16"/>
                <w:szCs w:val="16"/>
              </w:rPr>
              <w:t>2</w:t>
            </w:r>
            <w:r>
              <w:rPr>
                <w:rFonts w:ascii="Times New Roman" w:hAnsi="Times New Roman" w:eastAsia="Times New Roman" w:cs="Times New Roman"/>
                <w:spacing w:val="-12"/>
                <w:position w:val="-2"/>
                <w:sz w:val="16"/>
                <w:szCs w:val="16"/>
              </w:rPr>
              <w:t xml:space="preserve"> </w:t>
            </w:r>
            <w:r>
              <w:rPr>
                <w:spacing w:val="6"/>
              </w:rPr>
              <w:t>、</w:t>
            </w:r>
            <w:r>
              <w:rPr>
                <w:rFonts w:ascii="Times New Roman" w:hAnsi="Times New Roman" w:eastAsia="Times New Roman" w:cs="Times New Roman"/>
              </w:rPr>
              <w:t>NO</w:t>
            </w:r>
            <w:r>
              <w:rPr>
                <w:rFonts w:ascii="Times New Roman" w:hAnsi="Times New Roman" w:eastAsia="Times New Roman" w:cs="Times New Roman"/>
                <w:spacing w:val="6"/>
                <w:position w:val="-2"/>
                <w:sz w:val="16"/>
                <w:szCs w:val="16"/>
              </w:rPr>
              <w:t>2</w:t>
            </w:r>
            <w:r>
              <w:rPr>
                <w:rFonts w:ascii="Times New Roman" w:hAnsi="Times New Roman" w:eastAsia="Times New Roman" w:cs="Times New Roman"/>
                <w:spacing w:val="-11"/>
                <w:position w:val="-2"/>
                <w:sz w:val="16"/>
                <w:szCs w:val="16"/>
              </w:rPr>
              <w:t xml:space="preserve"> </w:t>
            </w:r>
            <w:r>
              <w:rPr>
                <w:spacing w:val="6"/>
              </w:rPr>
              <w:t>、</w:t>
            </w:r>
            <w:r>
              <w:t xml:space="preserve"> </w:t>
            </w:r>
            <w:r>
              <w:rPr>
                <w:rFonts w:ascii="Times New Roman" w:hAnsi="Times New Roman" w:eastAsia="Times New Roman" w:cs="Times New Roman"/>
                <w:spacing w:val="6"/>
              </w:rPr>
              <w:t>O</w:t>
            </w:r>
            <w:r>
              <w:rPr>
                <w:rFonts w:ascii="Times New Roman" w:hAnsi="Times New Roman" w:eastAsia="Times New Roman" w:cs="Times New Roman"/>
                <w:spacing w:val="6"/>
                <w:position w:val="-2"/>
                <w:sz w:val="16"/>
                <w:szCs w:val="16"/>
              </w:rPr>
              <w:t>3</w:t>
            </w:r>
            <w:r>
              <w:rPr>
                <w:rFonts w:ascii="Times New Roman" w:hAnsi="Times New Roman" w:eastAsia="Times New Roman" w:cs="Times New Roman"/>
                <w:spacing w:val="-11"/>
                <w:position w:val="-2"/>
                <w:sz w:val="16"/>
                <w:szCs w:val="16"/>
              </w:rPr>
              <w:t xml:space="preserve"> </w:t>
            </w:r>
            <w:r>
              <w:rPr>
                <w:spacing w:val="6"/>
              </w:rPr>
              <w:t>、</w:t>
            </w:r>
            <w:r>
              <w:rPr>
                <w:rFonts w:ascii="Times New Roman" w:hAnsi="Times New Roman" w:eastAsia="Times New Roman" w:cs="Times New Roman"/>
              </w:rPr>
              <w:t>CO</w:t>
            </w:r>
            <w:r>
              <w:rPr>
                <w:rFonts w:ascii="Times New Roman" w:hAnsi="Times New Roman" w:eastAsia="Times New Roman" w:cs="Times New Roman"/>
                <w:spacing w:val="6"/>
              </w:rPr>
              <w:t xml:space="preserve"> </w:t>
            </w:r>
            <w:r>
              <w:rPr>
                <w:spacing w:val="6"/>
              </w:rPr>
              <w:t>满足《环境空气质量标准》（</w:t>
            </w:r>
            <w:r>
              <w:rPr>
                <w:rFonts w:ascii="Times New Roman" w:hAnsi="Times New Roman" w:eastAsia="Times New Roman" w:cs="Times New Roman"/>
              </w:rPr>
              <w:t>GB</w:t>
            </w:r>
            <w:r>
              <w:rPr>
                <w:rFonts w:ascii="Times New Roman" w:hAnsi="Times New Roman" w:eastAsia="Times New Roman" w:cs="Times New Roman"/>
                <w:spacing w:val="6"/>
              </w:rPr>
              <w:t>3095-2012</w:t>
            </w:r>
            <w:r>
              <w:rPr>
                <w:spacing w:val="6"/>
              </w:rPr>
              <w:t>）二级标准，铜梁区属</w:t>
            </w:r>
          </w:p>
          <w:p>
            <w:pPr>
              <w:pStyle w:val="6"/>
              <w:spacing w:before="1" w:line="226" w:lineRule="auto"/>
              <w:ind w:left="113"/>
            </w:pPr>
            <w:r>
              <w:rPr>
                <w:spacing w:val="7"/>
              </w:rPr>
              <w:t>于环境空气质量达标区。</w:t>
            </w:r>
          </w:p>
          <w:p>
            <w:pPr>
              <w:pStyle w:val="6"/>
              <w:spacing w:before="154" w:line="226" w:lineRule="auto"/>
              <w:ind w:left="641"/>
            </w:pPr>
            <w:r>
              <w:rPr>
                <w:spacing w:val="8"/>
              </w:rPr>
              <w:t>（</w:t>
            </w:r>
            <w:r>
              <w:rPr>
                <w:rFonts w:ascii="Times New Roman" w:hAnsi="Times New Roman" w:eastAsia="Times New Roman" w:cs="Times New Roman"/>
                <w:spacing w:val="8"/>
              </w:rPr>
              <w:t>2</w:t>
            </w:r>
            <w:r>
              <w:rPr>
                <w:spacing w:val="8"/>
              </w:rPr>
              <w:t>）其他污染物环境空气质量现状</w:t>
            </w:r>
          </w:p>
          <w:p>
            <w:pPr>
              <w:pStyle w:val="6"/>
              <w:spacing w:before="157" w:line="339" w:lineRule="auto"/>
              <w:ind w:left="109" w:right="97" w:firstLine="522"/>
            </w:pPr>
            <w:r>
              <w:rPr>
                <w:spacing w:val="11"/>
              </w:rPr>
              <w:t>综合项目情况，本次选取非甲烷总烃作为其他大气污染物进行评</w:t>
            </w:r>
            <w:r>
              <w:rPr>
                <w:spacing w:val="10"/>
              </w:rPr>
              <w:t>价。</w:t>
            </w:r>
            <w:r>
              <w:t xml:space="preserve"> </w:t>
            </w:r>
            <w:r>
              <w:rPr>
                <w:spacing w:val="11"/>
              </w:rPr>
              <w:t>项目非甲烷总烃引用重庆开创环境监测有限公司出具的监测报告（开创环</w:t>
            </w:r>
            <w:r>
              <w:t xml:space="preserve"> </w:t>
            </w:r>
            <w:r>
              <w:rPr>
                <w:spacing w:val="7"/>
              </w:rPr>
              <w:t>（检）字</w:t>
            </w:r>
            <w:r>
              <w:rPr>
                <w:rFonts w:ascii="Times New Roman" w:hAnsi="Times New Roman" w:eastAsia="Times New Roman" w:cs="Times New Roman"/>
                <w:spacing w:val="7"/>
              </w:rPr>
              <w:t>[2021]</w:t>
            </w:r>
            <w:r>
              <w:rPr>
                <w:spacing w:val="7"/>
              </w:rPr>
              <w:t>第</w:t>
            </w:r>
            <w:r>
              <w:rPr>
                <w:spacing w:val="-38"/>
              </w:rPr>
              <w:t xml:space="preserve"> </w:t>
            </w:r>
            <w:r>
              <w:rPr>
                <w:rFonts w:ascii="Times New Roman" w:hAnsi="Times New Roman" w:eastAsia="Times New Roman" w:cs="Times New Roman"/>
              </w:rPr>
              <w:t>HP</w:t>
            </w:r>
            <w:r>
              <w:rPr>
                <w:rFonts w:ascii="Times New Roman" w:hAnsi="Times New Roman" w:eastAsia="Times New Roman" w:cs="Times New Roman"/>
                <w:spacing w:val="7"/>
              </w:rPr>
              <w:t>217</w:t>
            </w:r>
            <w:r>
              <w:rPr>
                <w:rFonts w:ascii="Times New Roman" w:hAnsi="Times New Roman" w:eastAsia="Times New Roman" w:cs="Times New Roman"/>
                <w:spacing w:val="23"/>
                <w:w w:val="101"/>
              </w:rPr>
              <w:t xml:space="preserve"> </w:t>
            </w:r>
            <w:r>
              <w:rPr>
                <w:spacing w:val="7"/>
              </w:rPr>
              <w:t>号）中</w:t>
            </w:r>
            <w:r>
              <w:rPr>
                <w:spacing w:val="-49"/>
              </w:rPr>
              <w:t xml:space="preserve"> </w:t>
            </w:r>
            <w:r>
              <w:rPr>
                <w:rFonts w:ascii="Times New Roman" w:hAnsi="Times New Roman" w:eastAsia="Times New Roman" w:cs="Times New Roman"/>
                <w:spacing w:val="7"/>
              </w:rPr>
              <w:t>Q-</w:t>
            </w:r>
            <w:r>
              <w:rPr>
                <w:rFonts w:ascii="Times New Roman" w:hAnsi="Times New Roman" w:eastAsia="Times New Roman" w:cs="Times New Roman"/>
                <w:spacing w:val="-34"/>
              </w:rPr>
              <w:t xml:space="preserve"> </w:t>
            </w:r>
            <w:r>
              <w:rPr>
                <w:rFonts w:ascii="Times New Roman" w:hAnsi="Times New Roman" w:eastAsia="Times New Roman" w:cs="Times New Roman"/>
                <w:spacing w:val="7"/>
              </w:rPr>
              <w:t xml:space="preserve">1 </w:t>
            </w:r>
            <w:r>
              <w:rPr>
                <w:spacing w:val="7"/>
              </w:rPr>
              <w:t>监测点位的非甲烷总烃数据对项目区</w:t>
            </w:r>
            <w:r>
              <w:t xml:space="preserve"> </w:t>
            </w:r>
            <w:r>
              <w:rPr>
                <w:spacing w:val="11"/>
              </w:rPr>
              <w:t>域环境空气质量现状进行评价。该监测点位位于本项目西北侧</w:t>
            </w:r>
            <w:r>
              <w:rPr>
                <w:spacing w:val="-47"/>
              </w:rPr>
              <w:t xml:space="preserve"> </w:t>
            </w:r>
            <w:r>
              <w:rPr>
                <w:rFonts w:ascii="Times New Roman" w:hAnsi="Times New Roman" w:eastAsia="Times New Roman" w:cs="Times New Roman"/>
                <w:spacing w:val="11"/>
              </w:rPr>
              <w:t>4.3</w:t>
            </w:r>
            <w:r>
              <w:rPr>
                <w:rFonts w:ascii="Times New Roman" w:hAnsi="Times New Roman" w:eastAsia="Times New Roman" w:cs="Times New Roman"/>
              </w:rPr>
              <w:t>km</w:t>
            </w:r>
            <w:r>
              <w:rPr>
                <w:rFonts w:ascii="Times New Roman" w:hAnsi="Times New Roman" w:eastAsia="Times New Roman" w:cs="Times New Roman"/>
                <w:spacing w:val="-28"/>
              </w:rPr>
              <w:t xml:space="preserve"> </w:t>
            </w:r>
            <w:r>
              <w:rPr>
                <w:spacing w:val="11"/>
              </w:rPr>
              <w:t>，监</w:t>
            </w:r>
          </w:p>
          <w:p>
            <w:pPr>
              <w:pStyle w:val="6"/>
              <w:spacing w:before="1" w:line="225" w:lineRule="auto"/>
              <w:ind w:left="109"/>
            </w:pPr>
            <w:r>
              <w:rPr>
                <w:spacing w:val="-3"/>
              </w:rPr>
              <w:t>测时间为</w:t>
            </w:r>
            <w:r>
              <w:rPr>
                <w:spacing w:val="-43"/>
              </w:rPr>
              <w:t xml:space="preserve"> </w:t>
            </w:r>
            <w:r>
              <w:rPr>
                <w:rFonts w:ascii="Times New Roman" w:hAnsi="Times New Roman" w:eastAsia="Times New Roman" w:cs="Times New Roman"/>
                <w:spacing w:val="-3"/>
              </w:rPr>
              <w:t xml:space="preserve">2021 </w:t>
            </w:r>
            <w:r>
              <w:rPr>
                <w:spacing w:val="-3"/>
              </w:rPr>
              <w:t>年</w:t>
            </w:r>
            <w:r>
              <w:rPr>
                <w:spacing w:val="-47"/>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8"/>
                <w:w w:val="101"/>
              </w:rPr>
              <w:t xml:space="preserve"> </w:t>
            </w:r>
            <w:r>
              <w:rPr>
                <w:spacing w:val="-3"/>
              </w:rPr>
              <w:t>月</w:t>
            </w:r>
            <w:r>
              <w:rPr>
                <w:spacing w:val="-27"/>
              </w:rPr>
              <w:t xml:space="preserve"> </w:t>
            </w:r>
            <w:r>
              <w:rPr>
                <w:rFonts w:ascii="Times New Roman" w:hAnsi="Times New Roman" w:eastAsia="Times New Roman" w:cs="Times New Roman"/>
                <w:spacing w:val="-3"/>
              </w:rPr>
              <w:t xml:space="preserve">10  </w:t>
            </w:r>
            <w:r>
              <w:rPr>
                <w:spacing w:val="-3"/>
              </w:rPr>
              <w:t>日至</w:t>
            </w:r>
            <w:r>
              <w:rPr>
                <w:spacing w:val="-53"/>
              </w:rPr>
              <w:t xml:space="preserve"> </w:t>
            </w:r>
            <w:r>
              <w:rPr>
                <w:rFonts w:ascii="Times New Roman" w:hAnsi="Times New Roman" w:eastAsia="Times New Roman" w:cs="Times New Roman"/>
                <w:spacing w:val="-3"/>
              </w:rPr>
              <w:t xml:space="preserve">2021 </w:t>
            </w:r>
            <w:r>
              <w:rPr>
                <w:spacing w:val="-3"/>
              </w:rPr>
              <w:t>年</w:t>
            </w:r>
            <w:r>
              <w:rPr>
                <w:spacing w:val="-47"/>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9"/>
              </w:rPr>
              <w:t xml:space="preserve"> </w:t>
            </w:r>
            <w:r>
              <w:rPr>
                <w:spacing w:val="-3"/>
              </w:rPr>
              <w:t>月</w:t>
            </w:r>
            <w:r>
              <w:rPr>
                <w:spacing w:val="-27"/>
              </w:rPr>
              <w:t xml:space="preserve"> </w:t>
            </w:r>
            <w:r>
              <w:rPr>
                <w:rFonts w:ascii="Times New Roman" w:hAnsi="Times New Roman" w:eastAsia="Times New Roman" w:cs="Times New Roman"/>
                <w:spacing w:val="-3"/>
              </w:rPr>
              <w:t xml:space="preserve">16  </w:t>
            </w:r>
            <w:r>
              <w:rPr>
                <w:spacing w:val="-3"/>
              </w:rPr>
              <w:t>日。</w:t>
            </w:r>
          </w:p>
          <w:p>
            <w:pPr>
              <w:pStyle w:val="6"/>
              <w:spacing w:before="155" w:line="460" w:lineRule="exact"/>
              <w:ind w:left="629"/>
            </w:pPr>
            <w:r>
              <w:rPr>
                <w:spacing w:val="12"/>
                <w:position w:val="15"/>
              </w:rPr>
              <w:t>根据《建设项目环境影响报告表编制技术指南》（污染影响类</w:t>
            </w:r>
            <w:r>
              <w:rPr>
                <w:spacing w:val="-13"/>
                <w:position w:val="15"/>
              </w:rPr>
              <w:t>）</w:t>
            </w:r>
            <w:r>
              <w:rPr>
                <w:spacing w:val="-104"/>
                <w:position w:val="15"/>
              </w:rPr>
              <w:t xml:space="preserve"> </w:t>
            </w:r>
            <w:r>
              <w:rPr>
                <w:spacing w:val="-13"/>
                <w:position w:val="15"/>
              </w:rPr>
              <w:t>（</w:t>
            </w:r>
            <w:r>
              <w:rPr>
                <w:spacing w:val="12"/>
                <w:position w:val="15"/>
              </w:rPr>
              <w:t>试</w:t>
            </w:r>
          </w:p>
          <w:p>
            <w:pPr>
              <w:pStyle w:val="6"/>
              <w:spacing w:before="2" w:line="225" w:lineRule="auto"/>
              <w:ind w:left="113"/>
            </w:pPr>
            <w:r>
              <w:rPr>
                <w:spacing w:val="11"/>
              </w:rPr>
              <w:t>行）可知，排放国家、地方环境空气质量标准中有标准限值要求</w:t>
            </w:r>
            <w:r>
              <w:rPr>
                <w:spacing w:val="10"/>
              </w:rPr>
              <w:t>的特征污</w:t>
            </w:r>
          </w:p>
        </w:tc>
      </w:tr>
    </w:tbl>
    <w:p>
      <w:pPr>
        <w:pStyle w:val="2"/>
      </w:pPr>
    </w:p>
    <w:p>
      <w:pPr>
        <w:sectPr>
          <w:footerReference r:id="rId36" w:type="default"/>
          <w:pgSz w:w="11906" w:h="16838"/>
          <w:pgMar w:top="400" w:right="1417" w:bottom="1363" w:left="1418" w:header="0" w:footer="1201" w:gutter="0"/>
          <w:cols w:space="720" w:num="1"/>
        </w:sectPr>
      </w:pPr>
    </w:p>
    <w:p>
      <w:pPr>
        <w:spacing w:before="41"/>
      </w:pPr>
      <w:r>
        <w:pict>
          <v:rect id="_x0000_s1152" o:spid="_x0000_s1152" o:spt="1" style="position:absolute;left:0pt;margin-left:518pt;margin-top:516.8pt;height:69pt;width:0.5pt;mso-position-horizontal-relative:page;mso-position-vertical-relative:page;z-index:251767808;mso-width-relative:page;mso-height-relative:page;" fillcolor="#000000" filled="t" stroked="f" coordsize="21600,21600" o:allowincell="f">
            <v:path/>
            <v:fill on="t" focussize="0,0"/>
            <v:stroke on="f"/>
            <v:imagedata o:title=""/>
            <o:lock v:ext="edit"/>
          </v:rect>
        </w:pict>
      </w:r>
      <w:r>
        <w:pict>
          <v:rect id="_x0000_s1153" o:spid="_x0000_s1153" o:spt="1" style="position:absolute;left:0pt;margin-left:100.55pt;margin-top:516.8pt;height:69pt;width:0.5pt;mso-position-horizontal-relative:page;mso-position-vertical-relative:page;z-index:251768832;mso-width-relative:page;mso-height-relative:page;" fillcolor="#000000" filled="t" stroked="f" coordsize="21600,21600" o:allowincell="f">
            <v:path/>
            <v:fill on="t" focussize="0,0"/>
            <v:stroke on="f"/>
            <v:imagedata o:title=""/>
            <o:lock v:ext="edit"/>
          </v:rect>
        </w:pict>
      </w:r>
    </w:p>
    <w:p>
      <w:pPr>
        <w:spacing w:before="41"/>
      </w:pPr>
    </w:p>
    <w:p>
      <w:pPr>
        <w:spacing w:before="41"/>
      </w:pPr>
    </w:p>
    <w:tbl>
      <w:tblPr>
        <w:tblStyle w:val="5"/>
        <w:tblW w:w="905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4"/>
        <w:gridCol w:w="743"/>
        <w:gridCol w:w="815"/>
        <w:gridCol w:w="1370"/>
        <w:gridCol w:w="1217"/>
        <w:gridCol w:w="1069"/>
        <w:gridCol w:w="1677"/>
        <w:gridCol w:w="759"/>
        <w:gridCol w:w="9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9" w:hRule="atLeast"/>
        </w:trPr>
        <w:tc>
          <w:tcPr>
            <w:tcW w:w="484" w:type="dxa"/>
            <w:vMerge w:val="restart"/>
            <w:tcBorders>
              <w:top w:val="single" w:color="000000" w:sz="6" w:space="0"/>
              <w:left w:val="single" w:color="000000" w:sz="6" w:space="0"/>
              <w:bottom w:val="nil"/>
            </w:tcBorders>
            <w:vAlign w:val="top"/>
          </w:tcPr>
          <w:p>
            <w:pPr>
              <w:rPr>
                <w:rFonts w:ascii="Arial"/>
                <w:sz w:val="21"/>
              </w:rPr>
            </w:pPr>
          </w:p>
        </w:tc>
        <w:tc>
          <w:tcPr>
            <w:tcW w:w="8570" w:type="dxa"/>
            <w:gridSpan w:val="8"/>
            <w:tcBorders>
              <w:top w:val="single" w:color="000000" w:sz="6" w:space="0"/>
              <w:right w:val="single" w:color="000000" w:sz="6" w:space="0"/>
            </w:tcBorders>
            <w:vAlign w:val="top"/>
          </w:tcPr>
          <w:p>
            <w:pPr>
              <w:pStyle w:val="6"/>
              <w:spacing w:before="151" w:line="339" w:lineRule="auto"/>
              <w:ind w:left="109" w:right="34" w:firstLine="3"/>
              <w:jc w:val="both"/>
            </w:pPr>
            <w:r>
              <w:rPr>
                <w:spacing w:val="1"/>
              </w:rPr>
              <w:t>染物时，引用建设项目周边</w:t>
            </w:r>
            <w:r>
              <w:rPr>
                <w:spacing w:val="-36"/>
              </w:rPr>
              <w:t xml:space="preserve"> </w:t>
            </w:r>
            <w:r>
              <w:rPr>
                <w:rFonts w:ascii="Times New Roman" w:hAnsi="Times New Roman" w:eastAsia="Times New Roman" w:cs="Times New Roman"/>
                <w:spacing w:val="1"/>
              </w:rPr>
              <w:t>5</w:t>
            </w:r>
            <w:r>
              <w:rPr>
                <w:rFonts w:ascii="Times New Roman" w:hAnsi="Times New Roman" w:eastAsia="Times New Roman" w:cs="Times New Roman"/>
              </w:rPr>
              <w:t>km</w:t>
            </w:r>
            <w:r>
              <w:rPr>
                <w:rFonts w:ascii="Times New Roman" w:hAnsi="Times New Roman" w:eastAsia="Times New Roman" w:cs="Times New Roman"/>
                <w:spacing w:val="19"/>
              </w:rPr>
              <w:t xml:space="preserve"> </w:t>
            </w:r>
            <w:r>
              <w:rPr>
                <w:spacing w:val="1"/>
              </w:rPr>
              <w:t>范围内近</w:t>
            </w:r>
            <w:r>
              <w:rPr>
                <w:spacing w:val="-50"/>
              </w:rPr>
              <w:t xml:space="preserve"> </w:t>
            </w:r>
            <w:r>
              <w:rPr>
                <w:rFonts w:ascii="Times New Roman" w:hAnsi="Times New Roman" w:eastAsia="Times New Roman" w:cs="Times New Roman"/>
                <w:spacing w:val="1"/>
              </w:rPr>
              <w:t xml:space="preserve">3 </w:t>
            </w:r>
            <w:r>
              <w:rPr>
                <w:spacing w:val="1"/>
              </w:rPr>
              <w:t>年的现有监测数据。根据调查，</w:t>
            </w:r>
            <w:r>
              <w:t xml:space="preserve"> </w:t>
            </w:r>
            <w:r>
              <w:rPr>
                <w:spacing w:val="11"/>
              </w:rPr>
              <w:t>监测至今区域未新增大的排放同类污染物的污染源，区域内环境空气质量</w:t>
            </w:r>
            <w:r>
              <w:t xml:space="preserve"> </w:t>
            </w:r>
            <w:r>
              <w:rPr>
                <w:spacing w:val="18"/>
              </w:rPr>
              <w:t>未有明显变化，且监测数据在</w:t>
            </w:r>
            <w:r>
              <w:rPr>
                <w:spacing w:val="-40"/>
              </w:rPr>
              <w:t xml:space="preserve"> </w:t>
            </w:r>
            <w:r>
              <w:rPr>
                <w:rFonts w:ascii="Times New Roman" w:hAnsi="Times New Roman" w:eastAsia="Times New Roman" w:cs="Times New Roman"/>
                <w:spacing w:val="18"/>
              </w:rPr>
              <w:t>3</w:t>
            </w:r>
            <w:r>
              <w:rPr>
                <w:rFonts w:ascii="Times New Roman" w:hAnsi="Times New Roman" w:eastAsia="Times New Roman" w:cs="Times New Roman"/>
                <w:spacing w:val="25"/>
                <w:w w:val="101"/>
              </w:rPr>
              <w:t xml:space="preserve"> </w:t>
            </w:r>
            <w:r>
              <w:rPr>
                <w:spacing w:val="18"/>
              </w:rPr>
              <w:t>年有效期内</w:t>
            </w:r>
            <w:r>
              <w:rPr>
                <w:spacing w:val="17"/>
              </w:rPr>
              <w:t>，监测点与本项目距离小于</w:t>
            </w:r>
            <w:r>
              <w:t xml:space="preserve"> </w:t>
            </w:r>
            <w:r>
              <w:rPr>
                <w:rFonts w:ascii="Times New Roman" w:hAnsi="Times New Roman" w:eastAsia="Times New Roman" w:cs="Times New Roman"/>
                <w:spacing w:val="12"/>
              </w:rPr>
              <w:t>5</w:t>
            </w:r>
            <w:r>
              <w:rPr>
                <w:rFonts w:ascii="Times New Roman" w:hAnsi="Times New Roman" w:eastAsia="Times New Roman" w:cs="Times New Roman"/>
              </w:rPr>
              <w:t>km</w:t>
            </w:r>
            <w:r>
              <w:rPr>
                <w:rFonts w:ascii="Times New Roman" w:hAnsi="Times New Roman" w:eastAsia="Times New Roman" w:cs="Times New Roman"/>
                <w:spacing w:val="-26"/>
              </w:rPr>
              <w:t xml:space="preserve"> </w:t>
            </w:r>
            <w:r>
              <w:rPr>
                <w:spacing w:val="12"/>
              </w:rPr>
              <w:t>，监测因子能满足本次评价要求，因此本次评价引用</w:t>
            </w:r>
            <w:r>
              <w:rPr>
                <w:spacing w:val="11"/>
              </w:rPr>
              <w:t>的监测数据合理</w:t>
            </w:r>
          </w:p>
          <w:p>
            <w:pPr>
              <w:pStyle w:val="6"/>
              <w:spacing w:line="226" w:lineRule="auto"/>
              <w:ind w:left="110"/>
            </w:pPr>
            <w:r>
              <w:rPr>
                <w:spacing w:val="1"/>
              </w:rPr>
              <w:t>可行。</w:t>
            </w:r>
          </w:p>
          <w:p>
            <w:pPr>
              <w:pStyle w:val="6"/>
              <w:spacing w:before="153" w:line="461" w:lineRule="exact"/>
              <w:ind w:left="628"/>
            </w:pPr>
            <w:r>
              <w:rPr>
                <w:spacing w:val="7"/>
                <w:position w:val="15"/>
              </w:rPr>
              <w:t>①监测因子</w:t>
            </w:r>
          </w:p>
          <w:p>
            <w:pPr>
              <w:pStyle w:val="6"/>
              <w:spacing w:line="226" w:lineRule="auto"/>
              <w:ind w:left="633"/>
            </w:pPr>
            <w:r>
              <w:rPr>
                <w:spacing w:val="6"/>
              </w:rPr>
              <w:t>非甲烷总烃</w:t>
            </w:r>
          </w:p>
          <w:p>
            <w:pPr>
              <w:pStyle w:val="6"/>
              <w:spacing w:before="151" w:line="224" w:lineRule="auto"/>
              <w:ind w:left="627"/>
            </w:pPr>
            <w:r>
              <w:rPr>
                <w:spacing w:val="8"/>
              </w:rPr>
              <w:t>②监测频次</w:t>
            </w:r>
          </w:p>
          <w:p>
            <w:pPr>
              <w:pStyle w:val="6"/>
              <w:spacing w:before="158" w:line="461" w:lineRule="exact"/>
              <w:ind w:left="630"/>
            </w:pPr>
            <w:r>
              <w:rPr>
                <w:spacing w:val="2"/>
                <w:position w:val="15"/>
              </w:rPr>
              <w:t>连续监测</w:t>
            </w:r>
            <w:r>
              <w:rPr>
                <w:spacing w:val="-42"/>
                <w:position w:val="15"/>
              </w:rPr>
              <w:t xml:space="preserve"> </w:t>
            </w:r>
            <w:r>
              <w:rPr>
                <w:rFonts w:ascii="Times New Roman" w:hAnsi="Times New Roman" w:eastAsia="Times New Roman" w:cs="Times New Roman"/>
                <w:spacing w:val="2"/>
                <w:position w:val="15"/>
              </w:rPr>
              <w:t>7</w:t>
            </w:r>
            <w:r>
              <w:rPr>
                <w:rFonts w:ascii="Times New Roman" w:hAnsi="Times New Roman" w:eastAsia="Times New Roman" w:cs="Times New Roman"/>
                <w:spacing w:val="20"/>
                <w:w w:val="101"/>
                <w:position w:val="15"/>
              </w:rPr>
              <w:t xml:space="preserve"> </w:t>
            </w:r>
            <w:r>
              <w:rPr>
                <w:spacing w:val="2"/>
                <w:position w:val="15"/>
              </w:rPr>
              <w:t>天，</w:t>
            </w:r>
            <w:r>
              <w:rPr>
                <w:rFonts w:ascii="Times New Roman" w:hAnsi="Times New Roman" w:eastAsia="Times New Roman" w:cs="Times New Roman"/>
                <w:spacing w:val="2"/>
                <w:position w:val="15"/>
              </w:rPr>
              <w:t>4</w:t>
            </w:r>
            <w:r>
              <w:rPr>
                <w:rFonts w:ascii="Times New Roman" w:hAnsi="Times New Roman" w:eastAsia="Times New Roman" w:cs="Times New Roman"/>
                <w:spacing w:val="21"/>
                <w:w w:val="101"/>
                <w:position w:val="15"/>
              </w:rPr>
              <w:t xml:space="preserve"> </w:t>
            </w:r>
            <w:r>
              <w:rPr>
                <w:spacing w:val="2"/>
                <w:position w:val="15"/>
              </w:rPr>
              <w:t>次</w:t>
            </w:r>
            <w:r>
              <w:rPr>
                <w:rFonts w:ascii="Times New Roman" w:hAnsi="Times New Roman" w:eastAsia="Times New Roman" w:cs="Times New Roman"/>
                <w:spacing w:val="2"/>
                <w:position w:val="15"/>
              </w:rPr>
              <w:t>/</w:t>
            </w:r>
            <w:r>
              <w:rPr>
                <w:spacing w:val="2"/>
                <w:position w:val="15"/>
              </w:rPr>
              <w:t>天。</w:t>
            </w:r>
          </w:p>
          <w:p>
            <w:pPr>
              <w:pStyle w:val="6"/>
              <w:spacing w:before="1" w:line="223" w:lineRule="auto"/>
              <w:ind w:left="627"/>
            </w:pPr>
            <w:r>
              <w:rPr>
                <w:spacing w:val="8"/>
              </w:rPr>
              <w:t>③评价标准及方法</w:t>
            </w:r>
          </w:p>
          <w:p>
            <w:pPr>
              <w:pStyle w:val="6"/>
              <w:spacing w:before="155" w:line="461" w:lineRule="exact"/>
              <w:ind w:left="633"/>
            </w:pPr>
            <w:r>
              <w:rPr>
                <w:spacing w:val="-8"/>
                <w:position w:val="15"/>
              </w:rPr>
              <w:t>非 甲</w:t>
            </w:r>
            <w:r>
              <w:rPr>
                <w:spacing w:val="-35"/>
                <w:position w:val="15"/>
              </w:rPr>
              <w:t xml:space="preserve"> </w:t>
            </w:r>
            <w:r>
              <w:rPr>
                <w:spacing w:val="-8"/>
                <w:position w:val="15"/>
              </w:rPr>
              <w:t>烷</w:t>
            </w:r>
            <w:r>
              <w:rPr>
                <w:spacing w:val="-47"/>
                <w:position w:val="15"/>
              </w:rPr>
              <w:t xml:space="preserve"> </w:t>
            </w:r>
            <w:r>
              <w:rPr>
                <w:spacing w:val="-8"/>
                <w:position w:val="15"/>
              </w:rPr>
              <w:t>总</w:t>
            </w:r>
            <w:r>
              <w:rPr>
                <w:spacing w:val="-52"/>
                <w:position w:val="15"/>
              </w:rPr>
              <w:t xml:space="preserve"> </w:t>
            </w:r>
            <w:r>
              <w:rPr>
                <w:spacing w:val="-8"/>
                <w:position w:val="15"/>
              </w:rPr>
              <w:t>烃</w:t>
            </w:r>
            <w:r>
              <w:rPr>
                <w:spacing w:val="-50"/>
                <w:position w:val="15"/>
              </w:rPr>
              <w:t xml:space="preserve"> </w:t>
            </w:r>
            <w:r>
              <w:rPr>
                <w:spacing w:val="-8"/>
                <w:position w:val="15"/>
              </w:rPr>
              <w:t>参</w:t>
            </w:r>
            <w:r>
              <w:rPr>
                <w:spacing w:val="-44"/>
                <w:position w:val="15"/>
              </w:rPr>
              <w:t xml:space="preserve"> </w:t>
            </w:r>
            <w:r>
              <w:rPr>
                <w:spacing w:val="-8"/>
                <w:position w:val="15"/>
              </w:rPr>
              <w:t>照</w:t>
            </w:r>
            <w:r>
              <w:rPr>
                <w:spacing w:val="-53"/>
                <w:position w:val="15"/>
              </w:rPr>
              <w:t xml:space="preserve"> </w:t>
            </w:r>
            <w:r>
              <w:rPr>
                <w:spacing w:val="-8"/>
                <w:position w:val="15"/>
              </w:rPr>
              <w:t>执</w:t>
            </w:r>
            <w:r>
              <w:rPr>
                <w:spacing w:val="-50"/>
                <w:position w:val="15"/>
              </w:rPr>
              <w:t xml:space="preserve"> </w:t>
            </w:r>
            <w:r>
              <w:rPr>
                <w:spacing w:val="-8"/>
                <w:position w:val="15"/>
              </w:rPr>
              <w:t>行</w:t>
            </w:r>
            <w:r>
              <w:rPr>
                <w:spacing w:val="-58"/>
                <w:position w:val="15"/>
              </w:rPr>
              <w:t xml:space="preserve"> </w:t>
            </w:r>
            <w:r>
              <w:rPr>
                <w:spacing w:val="-8"/>
                <w:position w:val="15"/>
              </w:rPr>
              <w:t>《</w:t>
            </w:r>
            <w:r>
              <w:rPr>
                <w:spacing w:val="-26"/>
                <w:position w:val="15"/>
              </w:rPr>
              <w:t xml:space="preserve"> </w:t>
            </w:r>
            <w:r>
              <w:rPr>
                <w:spacing w:val="-8"/>
                <w:position w:val="15"/>
              </w:rPr>
              <w:t>环</w:t>
            </w:r>
            <w:r>
              <w:rPr>
                <w:spacing w:val="-52"/>
                <w:position w:val="15"/>
              </w:rPr>
              <w:t xml:space="preserve"> </w:t>
            </w:r>
            <w:r>
              <w:rPr>
                <w:spacing w:val="-8"/>
                <w:position w:val="15"/>
              </w:rPr>
              <w:t>境</w:t>
            </w:r>
            <w:r>
              <w:rPr>
                <w:spacing w:val="-46"/>
                <w:position w:val="15"/>
              </w:rPr>
              <w:t xml:space="preserve"> </w:t>
            </w:r>
            <w:r>
              <w:rPr>
                <w:spacing w:val="-8"/>
                <w:position w:val="15"/>
              </w:rPr>
              <w:t>空</w:t>
            </w:r>
            <w:r>
              <w:rPr>
                <w:spacing w:val="-52"/>
                <w:position w:val="15"/>
              </w:rPr>
              <w:t xml:space="preserve"> </w:t>
            </w:r>
            <w:r>
              <w:rPr>
                <w:spacing w:val="-8"/>
                <w:position w:val="15"/>
              </w:rPr>
              <w:t>气</w:t>
            </w:r>
            <w:r>
              <w:rPr>
                <w:spacing w:val="-51"/>
                <w:position w:val="15"/>
              </w:rPr>
              <w:t xml:space="preserve"> </w:t>
            </w:r>
            <w:r>
              <w:rPr>
                <w:spacing w:val="-8"/>
                <w:position w:val="15"/>
              </w:rPr>
              <w:t>质</w:t>
            </w:r>
            <w:r>
              <w:rPr>
                <w:spacing w:val="-50"/>
                <w:position w:val="15"/>
              </w:rPr>
              <w:t xml:space="preserve"> </w:t>
            </w:r>
            <w:r>
              <w:rPr>
                <w:spacing w:val="-8"/>
                <w:position w:val="15"/>
              </w:rPr>
              <w:t>量  非 甲</w:t>
            </w:r>
            <w:r>
              <w:rPr>
                <w:spacing w:val="-51"/>
                <w:position w:val="15"/>
              </w:rPr>
              <w:t xml:space="preserve"> </w:t>
            </w:r>
            <w:r>
              <w:rPr>
                <w:spacing w:val="-8"/>
                <w:position w:val="15"/>
              </w:rPr>
              <w:t>烷</w:t>
            </w:r>
            <w:r>
              <w:rPr>
                <w:spacing w:val="-48"/>
                <w:position w:val="15"/>
              </w:rPr>
              <w:t xml:space="preserve"> </w:t>
            </w:r>
            <w:r>
              <w:rPr>
                <w:spacing w:val="-8"/>
                <w:position w:val="15"/>
              </w:rPr>
              <w:t>总</w:t>
            </w:r>
            <w:r>
              <w:rPr>
                <w:spacing w:val="-51"/>
                <w:position w:val="15"/>
              </w:rPr>
              <w:t xml:space="preserve"> </w:t>
            </w:r>
            <w:r>
              <w:rPr>
                <w:spacing w:val="-8"/>
                <w:position w:val="15"/>
              </w:rPr>
              <w:t>烃</w:t>
            </w:r>
            <w:r>
              <w:rPr>
                <w:spacing w:val="-34"/>
                <w:position w:val="15"/>
              </w:rPr>
              <w:t xml:space="preserve"> </w:t>
            </w:r>
            <w:r>
              <w:rPr>
                <w:spacing w:val="-8"/>
                <w:position w:val="15"/>
              </w:rPr>
              <w:t>限</w:t>
            </w:r>
            <w:r>
              <w:rPr>
                <w:spacing w:val="-53"/>
                <w:position w:val="15"/>
              </w:rPr>
              <w:t xml:space="preserve"> </w:t>
            </w:r>
            <w:r>
              <w:rPr>
                <w:spacing w:val="-8"/>
                <w:position w:val="15"/>
              </w:rPr>
              <w:t>值</w:t>
            </w:r>
            <w:r>
              <w:rPr>
                <w:spacing w:val="-35"/>
                <w:position w:val="15"/>
              </w:rPr>
              <w:t xml:space="preserve"> </w:t>
            </w:r>
            <w:r>
              <w:rPr>
                <w:spacing w:val="-8"/>
                <w:position w:val="15"/>
              </w:rPr>
              <w:t>》</w:t>
            </w:r>
          </w:p>
          <w:p>
            <w:pPr>
              <w:pStyle w:val="6"/>
              <w:spacing w:before="1" w:line="225" w:lineRule="auto"/>
              <w:ind w:left="120"/>
            </w:pPr>
            <w:r>
              <w:rPr>
                <w:spacing w:val="6"/>
              </w:rPr>
              <w:t>（</w:t>
            </w:r>
            <w:r>
              <w:rPr>
                <w:rFonts w:ascii="Times New Roman" w:hAnsi="Times New Roman" w:eastAsia="Times New Roman" w:cs="Times New Roman"/>
              </w:rPr>
              <w:t>DB</w:t>
            </w:r>
            <w:r>
              <w:rPr>
                <w:rFonts w:ascii="Times New Roman" w:hAnsi="Times New Roman" w:eastAsia="Times New Roman" w:cs="Times New Roman"/>
                <w:spacing w:val="6"/>
              </w:rPr>
              <w:t>13/1577-2012</w:t>
            </w:r>
            <w:r>
              <w:rPr>
                <w:spacing w:val="6"/>
              </w:rPr>
              <w:t>）中二级标准限值要求。</w:t>
            </w:r>
          </w:p>
          <w:p>
            <w:pPr>
              <w:pStyle w:val="6"/>
              <w:spacing w:before="154" w:line="225" w:lineRule="auto"/>
              <w:ind w:left="628"/>
            </w:pPr>
            <w:r>
              <w:rPr>
                <w:spacing w:val="9"/>
              </w:rPr>
              <w:t>采用单因子指数法对大气环境现状进行评价，计算公式如下：</w:t>
            </w:r>
          </w:p>
          <w:p>
            <w:pPr>
              <w:pStyle w:val="6"/>
              <w:spacing w:before="129" w:line="147" w:lineRule="auto"/>
              <w:ind w:left="3263"/>
            </w:pPr>
            <w:r>
              <w:rPr>
                <w:rFonts w:ascii="Times New Roman" w:hAnsi="Times New Roman" w:eastAsia="Times New Roman" w:cs="Times New Roman"/>
                <w:i/>
                <w:iCs/>
                <w:spacing w:val="-15"/>
                <w:position w:val="-2"/>
              </w:rPr>
              <w:t>P</w:t>
            </w:r>
            <w:r>
              <w:rPr>
                <w:rFonts w:ascii="Times New Roman" w:hAnsi="Times New Roman" w:eastAsia="Times New Roman" w:cs="Times New Roman"/>
                <w:i/>
                <w:iCs/>
                <w:spacing w:val="40"/>
                <w:position w:val="-2"/>
              </w:rPr>
              <w:t xml:space="preserve"> </w:t>
            </w:r>
            <w:r>
              <w:rPr>
                <w:rFonts w:ascii="微软雅黑" w:hAnsi="微软雅黑" w:eastAsia="微软雅黑" w:cs="微软雅黑"/>
                <w:spacing w:val="-15"/>
                <w:position w:val="-2"/>
              </w:rPr>
              <w:t>=</w:t>
            </w:r>
            <w:r>
              <w:rPr>
                <w:rFonts w:ascii="微软雅黑" w:hAnsi="微软雅黑" w:eastAsia="微软雅黑" w:cs="微软雅黑"/>
                <w:spacing w:val="-20"/>
                <w:position w:val="-2"/>
              </w:rPr>
              <w:t xml:space="preserve"> </w:t>
            </w:r>
            <w:r>
              <w:rPr>
                <w:rFonts w:ascii="Times New Roman" w:hAnsi="Times New Roman" w:eastAsia="Times New Roman" w:cs="Times New Roman"/>
                <w:i/>
                <w:iCs/>
                <w:spacing w:val="7"/>
                <w:position w:val="14"/>
                <w:u w:val="single" w:color="auto"/>
              </w:rPr>
              <w:t xml:space="preserve"> </w:t>
            </w:r>
            <w:r>
              <w:rPr>
                <w:rFonts w:ascii="Times New Roman" w:hAnsi="Times New Roman" w:eastAsia="Times New Roman" w:cs="Times New Roman"/>
                <w:i/>
                <w:iCs/>
                <w:spacing w:val="-15"/>
                <w:position w:val="14"/>
                <w:u w:val="single" w:color="auto"/>
              </w:rPr>
              <w:t>C</w:t>
            </w:r>
            <w:r>
              <w:rPr>
                <w:rFonts w:ascii="Times New Roman" w:hAnsi="Times New Roman" w:eastAsia="Times New Roman" w:cs="Times New Roman"/>
                <w:i/>
                <w:iCs/>
                <w:spacing w:val="-15"/>
                <w:position w:val="7"/>
                <w:sz w:val="14"/>
                <w:szCs w:val="14"/>
                <w:u w:val="single" w:color="auto"/>
              </w:rPr>
              <w:t>i</w:t>
            </w:r>
            <w:r>
              <w:rPr>
                <w:rFonts w:ascii="Times New Roman" w:hAnsi="Times New Roman" w:eastAsia="Times New Roman" w:cs="Times New Roman"/>
                <w:i/>
                <w:iCs/>
                <w:spacing w:val="10"/>
                <w:position w:val="7"/>
                <w:sz w:val="14"/>
                <w:szCs w:val="14"/>
                <w:u w:val="single" w:color="auto"/>
              </w:rPr>
              <w:t xml:space="preserve">  </w:t>
            </w:r>
            <w:r>
              <w:rPr>
                <w:rFonts w:ascii="Times New Roman" w:hAnsi="Times New Roman" w:eastAsia="Times New Roman" w:cs="Times New Roman"/>
                <w:i/>
                <w:iCs/>
                <w:spacing w:val="14"/>
                <w:w w:val="102"/>
                <w:position w:val="7"/>
                <w:sz w:val="14"/>
                <w:szCs w:val="14"/>
              </w:rPr>
              <w:t xml:space="preserve"> </w:t>
            </w:r>
            <w:r>
              <w:rPr>
                <w:rFonts w:ascii="微软雅黑" w:hAnsi="微软雅黑" w:eastAsia="微软雅黑" w:cs="微软雅黑"/>
                <w:spacing w:val="-15"/>
                <w:position w:val="-2"/>
              </w:rPr>
              <w:t>根</w:t>
            </w:r>
            <w:r>
              <w:rPr>
                <w:rFonts w:ascii="Times New Roman" w:hAnsi="Times New Roman" w:eastAsia="Times New Roman" w:cs="Times New Roman"/>
                <w:spacing w:val="-15"/>
                <w:position w:val="-2"/>
              </w:rPr>
              <w:t>100</w:t>
            </w:r>
            <w:r>
              <w:rPr>
                <w:spacing w:val="-15"/>
                <w:position w:val="-2"/>
              </w:rPr>
              <w:t>%</w:t>
            </w:r>
          </w:p>
          <w:p>
            <w:pPr>
              <w:spacing w:line="200" w:lineRule="exact"/>
              <w:ind w:left="3390"/>
              <w:rPr>
                <w:rFonts w:ascii="Times New Roman" w:hAnsi="Times New Roman" w:eastAsia="Times New Roman" w:cs="Times New Roman"/>
                <w:sz w:val="25"/>
                <w:szCs w:val="25"/>
              </w:rPr>
            </w:pPr>
            <w:r>
              <w:pict>
                <v:shape id="_x0000_s1154" o:spid="_x0000_s1154" o:spt="202" type="#_x0000_t202" style="position:absolute;left:0pt;margin-left:194pt;margin-top:6.85pt;height:8.6pt;width:7.5pt;z-index:251766784;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4"/>
                            <w:szCs w:val="14"/>
                          </w:rPr>
                        </w:pPr>
                        <w:r>
                          <w:rPr>
                            <w:rFonts w:ascii="Times New Roman" w:hAnsi="Times New Roman" w:eastAsia="Times New Roman" w:cs="Times New Roman"/>
                            <w:sz w:val="14"/>
                            <w:szCs w:val="14"/>
                          </w:rPr>
                          <w:t>0</w:t>
                        </w:r>
                        <w:r>
                          <w:rPr>
                            <w:rFonts w:ascii="Times New Roman" w:hAnsi="Times New Roman" w:eastAsia="Times New Roman" w:cs="Times New Roman"/>
                            <w:i/>
                            <w:iCs/>
                            <w:sz w:val="14"/>
                            <w:szCs w:val="14"/>
                          </w:rPr>
                          <w:t>i</w:t>
                        </w:r>
                      </w:p>
                    </w:txbxContent>
                  </v:textbox>
                </v:shape>
              </w:pict>
            </w:r>
            <w:r>
              <w:rPr>
                <w:rFonts w:ascii="Times New Roman" w:hAnsi="Times New Roman" w:eastAsia="Times New Roman" w:cs="Times New Roman"/>
                <w:i/>
                <w:iCs/>
                <w:spacing w:val="-3"/>
                <w:position w:val="8"/>
                <w:sz w:val="14"/>
                <w:szCs w:val="14"/>
              </w:rPr>
              <w:t>i</w:t>
            </w:r>
            <w:r>
              <w:rPr>
                <w:rFonts w:ascii="Times New Roman" w:hAnsi="Times New Roman" w:eastAsia="Times New Roman" w:cs="Times New Roman"/>
                <w:i/>
                <w:iCs/>
                <w:position w:val="8"/>
                <w:sz w:val="14"/>
                <w:szCs w:val="14"/>
              </w:rPr>
              <w:t xml:space="preserve">         </w:t>
            </w:r>
            <w:r>
              <w:rPr>
                <w:rFonts w:ascii="Times New Roman" w:hAnsi="Times New Roman" w:eastAsia="Times New Roman" w:cs="Times New Roman"/>
                <w:i/>
                <w:iCs/>
                <w:spacing w:val="-3"/>
                <w:position w:val="-5"/>
                <w:sz w:val="25"/>
                <w:szCs w:val="25"/>
              </w:rPr>
              <w:t>C</w:t>
            </w:r>
          </w:p>
          <w:p>
            <w:pPr>
              <w:pStyle w:val="6"/>
              <w:spacing w:before="273" w:line="461" w:lineRule="exact"/>
              <w:ind w:left="634"/>
            </w:pPr>
            <w:r>
              <w:rPr>
                <w:spacing w:val="8"/>
                <w:position w:val="15"/>
              </w:rPr>
              <w:t>式中：</w:t>
            </w:r>
            <w:r>
              <w:rPr>
                <w:rFonts w:ascii="Times New Roman" w:hAnsi="Times New Roman" w:eastAsia="Times New Roman" w:cs="Times New Roman"/>
                <w:position w:val="15"/>
              </w:rPr>
              <w:t>P</w:t>
            </w:r>
            <w:r>
              <w:rPr>
                <w:rFonts w:ascii="Times New Roman" w:hAnsi="Times New Roman" w:eastAsia="Times New Roman" w:cs="Times New Roman"/>
                <w:position w:val="13"/>
                <w:sz w:val="16"/>
                <w:szCs w:val="16"/>
              </w:rPr>
              <w:t>i</w:t>
            </w:r>
            <w:r>
              <w:rPr>
                <w:rFonts w:ascii="Times New Roman" w:hAnsi="Times New Roman" w:eastAsia="Times New Roman" w:cs="Times New Roman"/>
                <w:spacing w:val="8"/>
                <w:position w:val="15"/>
              </w:rPr>
              <w:t>——</w:t>
            </w:r>
            <w:r>
              <w:rPr>
                <w:spacing w:val="8"/>
                <w:position w:val="15"/>
              </w:rPr>
              <w:t>第</w:t>
            </w:r>
            <w:r>
              <w:rPr>
                <w:spacing w:val="-39"/>
                <w:position w:val="15"/>
              </w:rPr>
              <w:t xml:space="preserve"> </w:t>
            </w:r>
            <w:r>
              <w:rPr>
                <w:rFonts w:ascii="Times New Roman" w:hAnsi="Times New Roman" w:eastAsia="Times New Roman" w:cs="Times New Roman"/>
                <w:spacing w:val="8"/>
                <w:position w:val="15"/>
              </w:rPr>
              <w:t xml:space="preserve">i </w:t>
            </w:r>
            <w:r>
              <w:rPr>
                <w:spacing w:val="8"/>
                <w:position w:val="15"/>
              </w:rPr>
              <w:t>个污染物的最大地面空气质量浓度占标率，</w:t>
            </w:r>
            <w:r>
              <w:rPr>
                <w:rFonts w:ascii="Times New Roman" w:hAnsi="Times New Roman" w:eastAsia="Times New Roman" w:cs="Times New Roman"/>
                <w:spacing w:val="8"/>
                <w:position w:val="15"/>
              </w:rPr>
              <w:t>%</w:t>
            </w:r>
            <w:r>
              <w:rPr>
                <w:spacing w:val="8"/>
                <w:position w:val="15"/>
              </w:rPr>
              <w:t>；</w:t>
            </w:r>
          </w:p>
          <w:p>
            <w:pPr>
              <w:pStyle w:val="6"/>
              <w:spacing w:line="219" w:lineRule="auto"/>
              <w:ind w:left="1408"/>
            </w:pPr>
            <w:r>
              <w:rPr>
                <w:rFonts w:ascii="Times New Roman" w:hAnsi="Times New Roman" w:eastAsia="Times New Roman" w:cs="Times New Roman"/>
              </w:rPr>
              <w:t>C</w:t>
            </w:r>
            <w:r>
              <w:rPr>
                <w:rFonts w:ascii="Times New Roman" w:hAnsi="Times New Roman" w:eastAsia="Times New Roman" w:cs="Times New Roman"/>
                <w:position w:val="-2"/>
                <w:sz w:val="16"/>
                <w:szCs w:val="16"/>
              </w:rPr>
              <w:t>i</w:t>
            </w:r>
            <w:r>
              <w:rPr>
                <w:rFonts w:ascii="Times New Roman" w:hAnsi="Times New Roman" w:eastAsia="Times New Roman" w:cs="Times New Roman"/>
                <w:spacing w:val="8"/>
              </w:rPr>
              <w:t>——</w:t>
            </w:r>
            <w:r>
              <w:rPr>
                <w:spacing w:val="8"/>
              </w:rPr>
              <w:t>第</w:t>
            </w:r>
            <w:r>
              <w:rPr>
                <w:spacing w:val="-50"/>
              </w:rPr>
              <w:t xml:space="preserve"> </w:t>
            </w:r>
            <w:r>
              <w:rPr>
                <w:rFonts w:ascii="Times New Roman" w:hAnsi="Times New Roman" w:eastAsia="Times New Roman" w:cs="Times New Roman"/>
                <w:spacing w:val="8"/>
              </w:rPr>
              <w:t xml:space="preserve">i </w:t>
            </w:r>
            <w:r>
              <w:rPr>
                <w:spacing w:val="8"/>
              </w:rPr>
              <w:t>个污染物的监测浓度值，</w:t>
            </w:r>
            <w:r>
              <w:rPr>
                <w:rFonts w:ascii="Times New Roman" w:hAnsi="Times New Roman" w:eastAsia="Times New Roman" w:cs="Times New Roman"/>
              </w:rPr>
              <w:t>mg</w:t>
            </w:r>
            <w:r>
              <w:rPr>
                <w:rFonts w:ascii="Times New Roman" w:hAnsi="Times New Roman" w:eastAsia="Times New Roman" w:cs="Times New Roman"/>
                <w:spacing w:val="8"/>
              </w:rPr>
              <w:t>/m</w:t>
            </w:r>
            <w:r>
              <w:rPr>
                <w:rFonts w:ascii="Times New Roman" w:hAnsi="Times New Roman" w:eastAsia="Times New Roman" w:cs="Times New Roman"/>
                <w:spacing w:val="8"/>
                <w:position w:val="8"/>
                <w:sz w:val="16"/>
                <w:szCs w:val="16"/>
              </w:rPr>
              <w:t>3</w:t>
            </w:r>
            <w:r>
              <w:rPr>
                <w:spacing w:val="8"/>
              </w:rPr>
              <w:t>；</w:t>
            </w:r>
          </w:p>
          <w:p>
            <w:pPr>
              <w:pStyle w:val="6"/>
              <w:spacing w:before="164" w:line="459" w:lineRule="exact"/>
              <w:ind w:left="1408"/>
            </w:pPr>
            <w:r>
              <w:rPr>
                <w:rFonts w:ascii="Times New Roman" w:hAnsi="Times New Roman" w:eastAsia="Times New Roman" w:cs="Times New Roman"/>
                <w:spacing w:val="7"/>
                <w:position w:val="15"/>
              </w:rPr>
              <w:t>C</w:t>
            </w:r>
            <w:r>
              <w:rPr>
                <w:rFonts w:ascii="Times New Roman" w:hAnsi="Times New Roman" w:eastAsia="Times New Roman" w:cs="Times New Roman"/>
                <w:spacing w:val="7"/>
                <w:position w:val="14"/>
                <w:sz w:val="16"/>
                <w:szCs w:val="16"/>
              </w:rPr>
              <w:t>0i</w:t>
            </w:r>
            <w:r>
              <w:rPr>
                <w:rFonts w:ascii="Times New Roman" w:hAnsi="Times New Roman" w:eastAsia="Times New Roman" w:cs="Times New Roman"/>
                <w:spacing w:val="7"/>
                <w:position w:val="15"/>
              </w:rPr>
              <w:t>——</w:t>
            </w:r>
            <w:r>
              <w:rPr>
                <w:spacing w:val="7"/>
                <w:position w:val="15"/>
              </w:rPr>
              <w:t>第</w:t>
            </w:r>
            <w:r>
              <w:rPr>
                <w:spacing w:val="-38"/>
                <w:position w:val="15"/>
              </w:rPr>
              <w:t xml:space="preserve"> </w:t>
            </w:r>
            <w:r>
              <w:rPr>
                <w:rFonts w:ascii="Times New Roman" w:hAnsi="Times New Roman" w:eastAsia="Times New Roman" w:cs="Times New Roman"/>
                <w:spacing w:val="7"/>
                <w:position w:val="15"/>
              </w:rPr>
              <w:t xml:space="preserve">i </w:t>
            </w:r>
            <w:r>
              <w:rPr>
                <w:spacing w:val="7"/>
                <w:position w:val="15"/>
              </w:rPr>
              <w:t>个污染物的环境空气质量标准，</w:t>
            </w:r>
            <w:r>
              <w:rPr>
                <w:rFonts w:ascii="Times New Roman" w:hAnsi="Times New Roman" w:eastAsia="Times New Roman" w:cs="Times New Roman"/>
                <w:position w:val="15"/>
              </w:rPr>
              <w:t>mg</w:t>
            </w:r>
            <w:r>
              <w:rPr>
                <w:rFonts w:ascii="Times New Roman" w:hAnsi="Times New Roman" w:eastAsia="Times New Roman" w:cs="Times New Roman"/>
                <w:spacing w:val="7"/>
                <w:position w:val="15"/>
              </w:rPr>
              <w:t>/m</w:t>
            </w:r>
            <w:r>
              <w:rPr>
                <w:rFonts w:ascii="Times New Roman" w:hAnsi="Times New Roman" w:eastAsia="Times New Roman" w:cs="Times New Roman"/>
                <w:spacing w:val="7"/>
                <w:position w:val="23"/>
                <w:sz w:val="16"/>
                <w:szCs w:val="16"/>
              </w:rPr>
              <w:t>3</w:t>
            </w:r>
            <w:r>
              <w:rPr>
                <w:spacing w:val="7"/>
                <w:position w:val="15"/>
              </w:rPr>
              <w:t>。</w:t>
            </w:r>
          </w:p>
          <w:p>
            <w:pPr>
              <w:pStyle w:val="6"/>
              <w:spacing w:before="1" w:line="223" w:lineRule="auto"/>
              <w:ind w:left="627"/>
            </w:pPr>
            <w:r>
              <w:rPr>
                <w:spacing w:val="8"/>
              </w:rPr>
              <w:t>④监测结果及分析</w:t>
            </w:r>
          </w:p>
          <w:p>
            <w:pPr>
              <w:pStyle w:val="6"/>
              <w:spacing w:before="158" w:line="222" w:lineRule="auto"/>
              <w:ind w:left="1550"/>
            </w:pPr>
            <w:r>
              <w:rPr>
                <w:spacing w:val="8"/>
                <w14:textOutline w14:w="4703" w14:cap="flat" w14:cmpd="sng">
                  <w14:solidFill>
                    <w14:srgbClr w14:val="000000"/>
                  </w14:solidFill>
                  <w14:prstDash w14:val="solid"/>
                  <w14:miter w14:val="0"/>
                </w14:textOutline>
              </w:rPr>
              <w:t>表</w:t>
            </w:r>
            <w:r>
              <w:rPr>
                <w:spacing w:val="-40"/>
              </w:rPr>
              <w:t xml:space="preserve"> </w:t>
            </w:r>
            <w:r>
              <w:rPr>
                <w:rFonts w:ascii="Times New Roman" w:hAnsi="Times New Roman" w:eastAsia="Times New Roman" w:cs="Times New Roman"/>
                <w:b/>
                <w:bCs/>
                <w:spacing w:val="8"/>
              </w:rPr>
              <w:t>3.1-2</w:t>
            </w:r>
            <w:r>
              <w:rPr>
                <w:spacing w:val="8"/>
                <w14:textOutline w14:w="4703" w14:cap="flat" w14:cmpd="sng">
                  <w14:solidFill>
                    <w14:srgbClr w14:val="000000"/>
                  </w14:solidFill>
                  <w14:prstDash w14:val="solid"/>
                  <w14:miter w14:val="0"/>
                </w14:textOutline>
              </w:rPr>
              <w:t>其他污染物环境质量现状及评价结果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84" w:type="dxa"/>
            <w:vMerge w:val="continue"/>
            <w:tcBorders>
              <w:top w:val="nil"/>
              <w:left w:val="single" w:color="000000" w:sz="6" w:space="0"/>
              <w:bottom w:val="nil"/>
            </w:tcBorders>
            <w:vAlign w:val="top"/>
          </w:tcPr>
          <w:p>
            <w:pPr>
              <w:rPr>
                <w:rFonts w:ascii="Arial"/>
                <w:sz w:val="21"/>
              </w:rPr>
            </w:pPr>
          </w:p>
        </w:tc>
        <w:tc>
          <w:tcPr>
            <w:tcW w:w="743" w:type="dxa"/>
            <w:vAlign w:val="top"/>
          </w:tcPr>
          <w:p>
            <w:pPr>
              <w:pStyle w:val="6"/>
              <w:spacing w:before="236" w:line="222" w:lineRule="auto"/>
              <w:ind w:left="207"/>
              <w:rPr>
                <w:sz w:val="22"/>
                <w:szCs w:val="22"/>
              </w:rPr>
            </w:pPr>
            <w:r>
              <w:rPr>
                <w:spacing w:val="-3"/>
                <w:sz w:val="22"/>
                <w:szCs w:val="22"/>
              </w:rPr>
              <w:t>序号</w:t>
            </w:r>
          </w:p>
        </w:tc>
        <w:tc>
          <w:tcPr>
            <w:tcW w:w="815" w:type="dxa"/>
            <w:vAlign w:val="top"/>
          </w:tcPr>
          <w:p>
            <w:pPr>
              <w:pStyle w:val="6"/>
              <w:spacing w:before="81" w:line="312" w:lineRule="exact"/>
              <w:ind w:left="186"/>
              <w:rPr>
                <w:sz w:val="22"/>
                <w:szCs w:val="22"/>
              </w:rPr>
            </w:pPr>
            <w:r>
              <w:rPr>
                <w:spacing w:val="-4"/>
                <w:position w:val="6"/>
                <w:sz w:val="22"/>
                <w:szCs w:val="22"/>
              </w:rPr>
              <w:t>监测</w:t>
            </w:r>
          </w:p>
          <w:p>
            <w:pPr>
              <w:pStyle w:val="6"/>
              <w:spacing w:before="1" w:line="220" w:lineRule="auto"/>
              <w:ind w:left="202"/>
              <w:rPr>
                <w:sz w:val="22"/>
                <w:szCs w:val="22"/>
              </w:rPr>
            </w:pPr>
            <w:r>
              <w:rPr>
                <w:spacing w:val="-13"/>
                <w:sz w:val="22"/>
                <w:szCs w:val="22"/>
              </w:rPr>
              <w:t>因子</w:t>
            </w:r>
          </w:p>
        </w:tc>
        <w:tc>
          <w:tcPr>
            <w:tcW w:w="1370" w:type="dxa"/>
            <w:vAlign w:val="top"/>
          </w:tcPr>
          <w:p>
            <w:pPr>
              <w:pStyle w:val="6"/>
              <w:spacing w:before="82" w:line="237" w:lineRule="auto"/>
              <w:ind w:left="180" w:right="189" w:firstLine="65"/>
              <w:rPr>
                <w:sz w:val="22"/>
                <w:szCs w:val="22"/>
              </w:rPr>
            </w:pPr>
            <w:r>
              <w:rPr>
                <w:spacing w:val="-2"/>
                <w:sz w:val="22"/>
                <w:szCs w:val="22"/>
              </w:rPr>
              <w:t>浓度范围</w:t>
            </w:r>
            <w:r>
              <w:rPr>
                <w:sz w:val="22"/>
                <w:szCs w:val="22"/>
              </w:rPr>
              <w:t xml:space="preserve"> </w:t>
            </w:r>
            <w:r>
              <w:rPr>
                <w:spacing w:val="-5"/>
                <w:sz w:val="22"/>
                <w:szCs w:val="22"/>
              </w:rPr>
              <w:t>（</w:t>
            </w:r>
            <w:r>
              <w:rPr>
                <w:rFonts w:ascii="Times New Roman" w:hAnsi="Times New Roman" w:eastAsia="Times New Roman" w:cs="Times New Roman"/>
                <w:spacing w:val="-5"/>
                <w:sz w:val="22"/>
                <w:szCs w:val="22"/>
              </w:rPr>
              <w:t>mg/m</w:t>
            </w:r>
            <w:r>
              <w:rPr>
                <w:rFonts w:ascii="Times New Roman" w:hAnsi="Times New Roman" w:eastAsia="Times New Roman" w:cs="Times New Roman"/>
                <w:spacing w:val="-5"/>
                <w:position w:val="6"/>
                <w:sz w:val="14"/>
                <w:szCs w:val="14"/>
              </w:rPr>
              <w:t>3</w:t>
            </w:r>
            <w:r>
              <w:rPr>
                <w:spacing w:val="-5"/>
                <w:sz w:val="22"/>
                <w:szCs w:val="22"/>
              </w:rPr>
              <w:t>）</w:t>
            </w:r>
          </w:p>
        </w:tc>
        <w:tc>
          <w:tcPr>
            <w:tcW w:w="1217" w:type="dxa"/>
            <w:vAlign w:val="top"/>
          </w:tcPr>
          <w:p>
            <w:pPr>
              <w:pStyle w:val="6"/>
              <w:spacing w:before="82" w:line="237" w:lineRule="auto"/>
              <w:ind w:left="106" w:right="110" w:firstLine="179"/>
              <w:rPr>
                <w:sz w:val="22"/>
                <w:szCs w:val="22"/>
              </w:rPr>
            </w:pPr>
            <w:r>
              <w:rPr>
                <w:spacing w:val="-4"/>
                <w:sz w:val="22"/>
                <w:szCs w:val="22"/>
              </w:rPr>
              <w:t>标准值</w:t>
            </w:r>
            <w:r>
              <w:rPr>
                <w:sz w:val="22"/>
                <w:szCs w:val="22"/>
              </w:rPr>
              <w:t xml:space="preserve">  </w:t>
            </w:r>
            <w:r>
              <w:rPr>
                <w:spacing w:val="-5"/>
                <w:sz w:val="22"/>
                <w:szCs w:val="22"/>
              </w:rPr>
              <w:t>（</w:t>
            </w:r>
            <w:r>
              <w:rPr>
                <w:rFonts w:ascii="Times New Roman" w:hAnsi="Times New Roman" w:eastAsia="Times New Roman" w:cs="Times New Roman"/>
                <w:spacing w:val="-5"/>
                <w:sz w:val="22"/>
                <w:szCs w:val="22"/>
              </w:rPr>
              <w:t>mg/m</w:t>
            </w:r>
            <w:r>
              <w:rPr>
                <w:rFonts w:ascii="Times New Roman" w:hAnsi="Times New Roman" w:eastAsia="Times New Roman" w:cs="Times New Roman"/>
                <w:spacing w:val="-5"/>
                <w:position w:val="6"/>
                <w:sz w:val="14"/>
                <w:szCs w:val="14"/>
              </w:rPr>
              <w:t>3</w:t>
            </w:r>
            <w:r>
              <w:rPr>
                <w:spacing w:val="-5"/>
                <w:sz w:val="22"/>
                <w:szCs w:val="22"/>
              </w:rPr>
              <w:t>）</w:t>
            </w:r>
          </w:p>
        </w:tc>
        <w:tc>
          <w:tcPr>
            <w:tcW w:w="1069" w:type="dxa"/>
            <w:vAlign w:val="top"/>
          </w:tcPr>
          <w:p>
            <w:pPr>
              <w:pStyle w:val="6"/>
              <w:spacing w:before="81" w:line="247" w:lineRule="auto"/>
              <w:ind w:left="233" w:right="204" w:hanging="24"/>
              <w:rPr>
                <w:sz w:val="22"/>
                <w:szCs w:val="22"/>
              </w:rPr>
            </w:pPr>
            <w:r>
              <w:rPr>
                <w:spacing w:val="-4"/>
                <w:sz w:val="22"/>
                <w:szCs w:val="22"/>
              </w:rPr>
              <w:t>超标率</w:t>
            </w:r>
            <w:r>
              <w:rPr>
                <w:spacing w:val="1"/>
                <w:sz w:val="22"/>
                <w:szCs w:val="22"/>
              </w:rPr>
              <w:t xml:space="preserve"> </w:t>
            </w:r>
            <w:r>
              <w:rPr>
                <w:spacing w:val="-4"/>
                <w:sz w:val="22"/>
                <w:szCs w:val="22"/>
              </w:rPr>
              <w:t>（</w:t>
            </w:r>
            <w:r>
              <w:rPr>
                <w:rFonts w:ascii="Times New Roman" w:hAnsi="Times New Roman" w:eastAsia="Times New Roman" w:cs="Times New Roman"/>
                <w:spacing w:val="-4"/>
                <w:sz w:val="22"/>
                <w:szCs w:val="22"/>
              </w:rPr>
              <w:t>%</w:t>
            </w:r>
            <w:r>
              <w:rPr>
                <w:spacing w:val="-4"/>
                <w:sz w:val="22"/>
                <w:szCs w:val="22"/>
              </w:rPr>
              <w:t>）</w:t>
            </w:r>
          </w:p>
        </w:tc>
        <w:tc>
          <w:tcPr>
            <w:tcW w:w="1677" w:type="dxa"/>
            <w:vAlign w:val="top"/>
          </w:tcPr>
          <w:p>
            <w:pPr>
              <w:pStyle w:val="6"/>
              <w:spacing w:before="81" w:line="241" w:lineRule="auto"/>
              <w:ind w:left="315" w:right="62" w:hanging="235"/>
              <w:rPr>
                <w:sz w:val="22"/>
                <w:szCs w:val="22"/>
              </w:rPr>
            </w:pPr>
            <w:r>
              <w:rPr>
                <w:spacing w:val="-2"/>
                <w:sz w:val="22"/>
                <w:szCs w:val="22"/>
              </w:rPr>
              <w:t>最大质量浓度占</w:t>
            </w:r>
            <w:r>
              <w:rPr>
                <w:spacing w:val="2"/>
                <w:sz w:val="22"/>
                <w:szCs w:val="22"/>
              </w:rPr>
              <w:t xml:space="preserve"> </w:t>
            </w:r>
            <w:r>
              <w:rPr>
                <w:spacing w:val="-2"/>
                <w:sz w:val="22"/>
                <w:szCs w:val="22"/>
              </w:rPr>
              <w:t>标率（</w:t>
            </w:r>
            <w:r>
              <w:rPr>
                <w:rFonts w:ascii="Times New Roman" w:hAnsi="Times New Roman" w:eastAsia="Times New Roman" w:cs="Times New Roman"/>
                <w:spacing w:val="-2"/>
                <w:sz w:val="22"/>
                <w:szCs w:val="22"/>
              </w:rPr>
              <w:t>%</w:t>
            </w:r>
            <w:r>
              <w:rPr>
                <w:spacing w:val="-2"/>
                <w:sz w:val="22"/>
                <w:szCs w:val="22"/>
              </w:rPr>
              <w:t>）</w:t>
            </w:r>
          </w:p>
        </w:tc>
        <w:tc>
          <w:tcPr>
            <w:tcW w:w="759" w:type="dxa"/>
            <w:vAlign w:val="top"/>
          </w:tcPr>
          <w:p>
            <w:pPr>
              <w:pStyle w:val="6"/>
              <w:spacing w:before="81" w:line="312" w:lineRule="exact"/>
              <w:ind w:left="168"/>
              <w:rPr>
                <w:sz w:val="22"/>
                <w:szCs w:val="22"/>
              </w:rPr>
            </w:pPr>
            <w:r>
              <w:rPr>
                <w:spacing w:val="-3"/>
                <w:position w:val="6"/>
                <w:sz w:val="22"/>
                <w:szCs w:val="22"/>
              </w:rPr>
              <w:t>达标</w:t>
            </w:r>
          </w:p>
          <w:p>
            <w:pPr>
              <w:pStyle w:val="6"/>
              <w:spacing w:before="1" w:line="220" w:lineRule="auto"/>
              <w:ind w:left="170"/>
              <w:rPr>
                <w:sz w:val="22"/>
                <w:szCs w:val="22"/>
              </w:rPr>
            </w:pPr>
            <w:r>
              <w:rPr>
                <w:spacing w:val="-4"/>
                <w:sz w:val="22"/>
                <w:szCs w:val="22"/>
              </w:rPr>
              <w:t>情况</w:t>
            </w:r>
          </w:p>
        </w:tc>
        <w:tc>
          <w:tcPr>
            <w:tcW w:w="920" w:type="dxa"/>
            <w:tcBorders>
              <w:right w:val="single" w:color="000000" w:sz="6" w:space="0"/>
            </w:tcBorders>
            <w:vAlign w:val="top"/>
          </w:tcPr>
          <w:p>
            <w:pPr>
              <w:pStyle w:val="6"/>
              <w:spacing w:before="236" w:line="222" w:lineRule="auto"/>
              <w:ind w:left="192"/>
              <w:rPr>
                <w:sz w:val="22"/>
                <w:szCs w:val="22"/>
              </w:rPr>
            </w:pPr>
            <w:r>
              <w:rPr>
                <w:spacing w:val="-5"/>
                <w:sz w:val="22"/>
                <w:szCs w:val="2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484" w:type="dxa"/>
            <w:vMerge w:val="continue"/>
            <w:tcBorders>
              <w:top w:val="nil"/>
              <w:left w:val="single" w:color="000000" w:sz="6" w:space="0"/>
              <w:bottom w:val="nil"/>
            </w:tcBorders>
            <w:vAlign w:val="top"/>
          </w:tcPr>
          <w:p>
            <w:pPr>
              <w:rPr>
                <w:rFonts w:ascii="Arial"/>
                <w:sz w:val="21"/>
              </w:rPr>
            </w:pPr>
          </w:p>
        </w:tc>
        <w:tc>
          <w:tcPr>
            <w:tcW w:w="743" w:type="dxa"/>
            <w:vAlign w:val="top"/>
          </w:tcPr>
          <w:p>
            <w:pPr>
              <w:spacing w:before="274" w:line="189" w:lineRule="auto"/>
              <w:ind w:left="33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w:t>
            </w:r>
          </w:p>
        </w:tc>
        <w:tc>
          <w:tcPr>
            <w:tcW w:w="815" w:type="dxa"/>
            <w:vAlign w:val="top"/>
          </w:tcPr>
          <w:p>
            <w:pPr>
              <w:pStyle w:val="6"/>
              <w:spacing w:before="82" w:line="221" w:lineRule="auto"/>
              <w:ind w:left="80"/>
              <w:rPr>
                <w:sz w:val="22"/>
                <w:szCs w:val="22"/>
              </w:rPr>
            </w:pPr>
            <w:r>
              <w:rPr>
                <w:spacing w:val="-4"/>
                <w:sz w:val="22"/>
                <w:szCs w:val="22"/>
              </w:rPr>
              <w:t>非甲烷</w:t>
            </w:r>
          </w:p>
          <w:p>
            <w:pPr>
              <w:pStyle w:val="6"/>
              <w:spacing w:before="48" w:line="221" w:lineRule="auto"/>
              <w:ind w:left="191"/>
              <w:rPr>
                <w:sz w:val="22"/>
                <w:szCs w:val="22"/>
              </w:rPr>
            </w:pPr>
            <w:r>
              <w:rPr>
                <w:spacing w:val="-7"/>
                <w:sz w:val="22"/>
                <w:szCs w:val="22"/>
              </w:rPr>
              <w:t>总烃</w:t>
            </w:r>
          </w:p>
        </w:tc>
        <w:tc>
          <w:tcPr>
            <w:tcW w:w="1370" w:type="dxa"/>
            <w:vAlign w:val="top"/>
          </w:tcPr>
          <w:p>
            <w:pPr>
              <w:spacing w:before="274"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0.36~0.78</w:t>
            </w:r>
          </w:p>
        </w:tc>
        <w:tc>
          <w:tcPr>
            <w:tcW w:w="1217" w:type="dxa"/>
            <w:vAlign w:val="top"/>
          </w:tcPr>
          <w:p>
            <w:pPr>
              <w:spacing w:before="274" w:line="189" w:lineRule="auto"/>
              <w:ind w:left="47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1069" w:type="dxa"/>
            <w:vAlign w:val="top"/>
          </w:tcPr>
          <w:p>
            <w:pPr>
              <w:spacing w:before="274" w:line="189" w:lineRule="auto"/>
              <w:ind w:left="48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677" w:type="dxa"/>
            <w:vAlign w:val="top"/>
          </w:tcPr>
          <w:p>
            <w:pPr>
              <w:spacing w:before="274" w:line="189" w:lineRule="auto"/>
              <w:ind w:left="73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39</w:t>
            </w:r>
          </w:p>
        </w:tc>
        <w:tc>
          <w:tcPr>
            <w:tcW w:w="759" w:type="dxa"/>
            <w:vAlign w:val="top"/>
          </w:tcPr>
          <w:p>
            <w:pPr>
              <w:pStyle w:val="6"/>
              <w:spacing w:before="238" w:line="221" w:lineRule="auto"/>
              <w:ind w:left="168"/>
              <w:rPr>
                <w:sz w:val="22"/>
                <w:szCs w:val="22"/>
              </w:rPr>
            </w:pPr>
            <w:r>
              <w:rPr>
                <w:spacing w:val="-3"/>
                <w:sz w:val="22"/>
                <w:szCs w:val="22"/>
              </w:rPr>
              <w:t>达标</w:t>
            </w:r>
          </w:p>
        </w:tc>
        <w:tc>
          <w:tcPr>
            <w:tcW w:w="920" w:type="dxa"/>
            <w:tcBorders>
              <w:right w:val="single" w:color="000000" w:sz="6" w:space="0"/>
            </w:tcBorders>
            <w:vAlign w:val="top"/>
          </w:tcPr>
          <w:p>
            <w:pPr>
              <w:pStyle w:val="6"/>
              <w:spacing w:before="82" w:line="312" w:lineRule="exact"/>
              <w:ind w:left="206"/>
              <w:rPr>
                <w:sz w:val="22"/>
                <w:szCs w:val="22"/>
              </w:rPr>
            </w:pPr>
            <w:r>
              <w:rPr>
                <w:spacing w:val="-12"/>
                <w:position w:val="6"/>
                <w:sz w:val="22"/>
                <w:szCs w:val="22"/>
              </w:rPr>
              <w:t>引用</w:t>
            </w:r>
          </w:p>
          <w:p>
            <w:pPr>
              <w:pStyle w:val="6"/>
              <w:spacing w:line="220" w:lineRule="auto"/>
              <w:ind w:left="191"/>
              <w:rPr>
                <w:sz w:val="22"/>
                <w:szCs w:val="22"/>
              </w:rPr>
            </w:pPr>
            <w:r>
              <w:rPr>
                <w:spacing w:val="-5"/>
                <w:sz w:val="22"/>
                <w:szCs w:val="22"/>
              </w:rPr>
              <w:t>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4" w:hRule="atLeast"/>
        </w:trPr>
        <w:tc>
          <w:tcPr>
            <w:tcW w:w="484" w:type="dxa"/>
            <w:vMerge w:val="continue"/>
            <w:tcBorders>
              <w:top w:val="nil"/>
              <w:left w:val="single" w:color="000000" w:sz="6" w:space="0"/>
              <w:bottom w:val="single" w:color="000000" w:sz="6" w:space="0"/>
            </w:tcBorders>
            <w:vAlign w:val="top"/>
          </w:tcPr>
          <w:p>
            <w:pPr>
              <w:rPr>
                <w:rFonts w:ascii="Arial"/>
                <w:sz w:val="21"/>
              </w:rPr>
            </w:pPr>
          </w:p>
        </w:tc>
        <w:tc>
          <w:tcPr>
            <w:tcW w:w="8570" w:type="dxa"/>
            <w:gridSpan w:val="8"/>
            <w:tcBorders>
              <w:bottom w:val="single" w:color="000000" w:sz="6" w:space="0"/>
              <w:right w:val="single" w:color="000000" w:sz="6" w:space="0"/>
            </w:tcBorders>
            <w:vAlign w:val="top"/>
          </w:tcPr>
          <w:p>
            <w:pPr>
              <w:pStyle w:val="6"/>
              <w:spacing w:before="156" w:line="458" w:lineRule="exact"/>
              <w:ind w:left="661"/>
            </w:pPr>
            <w:r>
              <w:rPr>
                <w:spacing w:val="5"/>
                <w:position w:val="15"/>
              </w:rPr>
              <w:t>由上表可知环境空气中非甲烷总烃浓度满足《环境空气质量 非甲烷总</w:t>
            </w:r>
          </w:p>
          <w:p>
            <w:pPr>
              <w:pStyle w:val="6"/>
              <w:spacing w:before="1" w:line="225" w:lineRule="auto"/>
              <w:ind w:left="109"/>
            </w:pPr>
            <w:r>
              <w:rPr>
                <w:spacing w:val="7"/>
              </w:rPr>
              <w:t>烃限值》（</w:t>
            </w:r>
            <w:r>
              <w:rPr>
                <w:rFonts w:ascii="Times New Roman" w:hAnsi="Times New Roman" w:eastAsia="Times New Roman" w:cs="Times New Roman"/>
              </w:rPr>
              <w:t>DB</w:t>
            </w:r>
            <w:r>
              <w:rPr>
                <w:rFonts w:ascii="Times New Roman" w:hAnsi="Times New Roman" w:eastAsia="Times New Roman" w:cs="Times New Roman"/>
                <w:spacing w:val="7"/>
              </w:rPr>
              <w:t>13/1577-2012</w:t>
            </w:r>
            <w:r>
              <w:rPr>
                <w:spacing w:val="7"/>
              </w:rPr>
              <w:t>）中二级标准限值要求。</w:t>
            </w:r>
          </w:p>
          <w:p>
            <w:pPr>
              <w:pStyle w:val="6"/>
              <w:spacing w:before="154" w:line="226" w:lineRule="auto"/>
              <w:ind w:left="102"/>
            </w:pPr>
            <w:r>
              <w:rPr>
                <w:rFonts w:ascii="Times New Roman" w:hAnsi="Times New Roman" w:eastAsia="Times New Roman" w:cs="Times New Roman"/>
                <w:b/>
                <w:bCs/>
                <w:spacing w:val="6"/>
              </w:rPr>
              <w:t>3.1.2</w:t>
            </w:r>
            <w:r>
              <w:rPr>
                <w:spacing w:val="6"/>
                <w14:textOutline w14:w="4703" w14:cap="flat" w14:cmpd="sng">
                  <w14:solidFill>
                    <w14:srgbClr w14:val="000000"/>
                  </w14:solidFill>
                  <w14:prstDash w14:val="solid"/>
                  <w14:miter w14:val="0"/>
                </w14:textOutline>
              </w:rPr>
              <w:t>地表水环境</w:t>
            </w:r>
          </w:p>
          <w:p>
            <w:pPr>
              <w:pStyle w:val="6"/>
              <w:spacing w:before="155" w:line="339" w:lineRule="auto"/>
              <w:ind w:left="109" w:right="97" w:firstLine="520"/>
            </w:pPr>
            <w:r>
              <w:rPr>
                <w:spacing w:val="11"/>
              </w:rPr>
              <w:t>本项目受纳水体为小安溪，铜梁河段水域根据《重庆市人民政府批转</w:t>
            </w:r>
            <w:r>
              <w:t xml:space="preserve"> </w:t>
            </w:r>
            <w:r>
              <w:rPr>
                <w:spacing w:val="10"/>
              </w:rPr>
              <w:t>重庆市地表水环境功能类别调整方案的通知》</w:t>
            </w:r>
            <w:r>
              <w:rPr>
                <w:spacing w:val="-104"/>
              </w:rPr>
              <w:t xml:space="preserve"> </w:t>
            </w:r>
            <w:r>
              <w:rPr>
                <w:spacing w:val="10"/>
              </w:rPr>
              <w:t>（渝府发﹝2012﹞4</w:t>
            </w:r>
            <w:r>
              <w:rPr>
                <w:spacing w:val="-39"/>
              </w:rPr>
              <w:t xml:space="preserve"> </w:t>
            </w:r>
            <w:r>
              <w:rPr>
                <w:spacing w:val="10"/>
              </w:rPr>
              <w:t>号</w:t>
            </w:r>
            <w:r>
              <w:rPr>
                <w:spacing w:val="8"/>
              </w:rPr>
              <w:t>），</w:t>
            </w:r>
          </w:p>
          <w:p>
            <w:pPr>
              <w:pStyle w:val="6"/>
              <w:spacing w:before="1" w:line="225" w:lineRule="auto"/>
              <w:ind w:left="108"/>
            </w:pPr>
            <w:r>
              <w:rPr>
                <w:spacing w:val="8"/>
              </w:rPr>
              <w:t>适用功能为渔业用水，为Ⅲ类水域。</w:t>
            </w:r>
          </w:p>
          <w:p>
            <w:pPr>
              <w:pStyle w:val="6"/>
              <w:spacing w:before="155" w:line="458" w:lineRule="exact"/>
              <w:ind w:left="629"/>
            </w:pPr>
            <w:r>
              <w:rPr>
                <w:spacing w:val="12"/>
                <w:position w:val="15"/>
              </w:rPr>
              <w:t>根据《建设项目环境影响报告表编制技术指南》（污染影响类</w:t>
            </w:r>
            <w:r>
              <w:rPr>
                <w:spacing w:val="-13"/>
                <w:position w:val="15"/>
              </w:rPr>
              <w:t>）</w:t>
            </w:r>
            <w:r>
              <w:rPr>
                <w:spacing w:val="-104"/>
                <w:position w:val="15"/>
              </w:rPr>
              <w:t xml:space="preserve"> </w:t>
            </w:r>
            <w:r>
              <w:rPr>
                <w:spacing w:val="-13"/>
                <w:position w:val="15"/>
              </w:rPr>
              <w:t>（</w:t>
            </w:r>
            <w:r>
              <w:rPr>
                <w:spacing w:val="12"/>
                <w:position w:val="15"/>
              </w:rPr>
              <w:t>试</w:t>
            </w:r>
          </w:p>
          <w:p>
            <w:pPr>
              <w:pStyle w:val="6"/>
              <w:spacing w:before="1" w:line="225" w:lineRule="auto"/>
              <w:ind w:left="113"/>
            </w:pPr>
            <w:r>
              <w:rPr>
                <w:spacing w:val="11"/>
              </w:rPr>
              <w:t>行）可知，地表水环境质量现状可引用生态环境主管部门发布的</w:t>
            </w:r>
            <w:r>
              <w:rPr>
                <w:spacing w:val="10"/>
              </w:rPr>
              <w:t>水环境质</w:t>
            </w:r>
          </w:p>
        </w:tc>
      </w:tr>
    </w:tbl>
    <w:p>
      <w:pPr>
        <w:spacing w:before="49" w:line="188"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p>
      <w:pPr>
        <w:spacing w:line="188" w:lineRule="auto"/>
        <w:rPr>
          <w:rFonts w:ascii="Times New Roman" w:hAnsi="Times New Roman" w:eastAsia="Times New Roman" w:cs="Times New Roman"/>
          <w:sz w:val="18"/>
          <w:szCs w:val="18"/>
        </w:rPr>
        <w:sectPr>
          <w:footerReference r:id="rId37" w:type="default"/>
          <w:pgSz w:w="11906" w:h="16838"/>
          <w:pgMar w:top="400" w:right="1417" w:bottom="400" w:left="1418" w:header="0" w:footer="0" w:gutter="0"/>
          <w:cols w:space="720" w:num="1"/>
        </w:sectPr>
      </w:pPr>
    </w:p>
    <w:p>
      <w:pPr>
        <w:spacing w:before="41"/>
      </w:pPr>
    </w:p>
    <w:p>
      <w:pPr>
        <w:spacing w:before="41"/>
      </w:pPr>
    </w:p>
    <w:p>
      <w:pPr>
        <w:spacing w:before="41"/>
      </w:pPr>
    </w:p>
    <w:tbl>
      <w:tblPr>
        <w:tblStyle w:val="5"/>
        <w:tblW w:w="90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4"/>
        <w:gridCol w:w="85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02" w:hRule="atLeast"/>
        </w:trPr>
        <w:tc>
          <w:tcPr>
            <w:tcW w:w="484" w:type="dxa"/>
            <w:tcBorders>
              <w:right w:val="single" w:color="000000" w:sz="2" w:space="0"/>
            </w:tcBorders>
            <w:vAlign w:val="top"/>
          </w:tcPr>
          <w:p>
            <w:pPr>
              <w:rPr>
                <w:rFonts w:ascii="Arial"/>
                <w:sz w:val="21"/>
              </w:rPr>
            </w:pPr>
          </w:p>
        </w:tc>
        <w:tc>
          <w:tcPr>
            <w:tcW w:w="8570" w:type="dxa"/>
            <w:tcBorders>
              <w:left w:val="single" w:color="000000" w:sz="2" w:space="0"/>
            </w:tcBorders>
            <w:vAlign w:val="top"/>
          </w:tcPr>
          <w:p>
            <w:pPr>
              <w:pStyle w:val="6"/>
              <w:spacing w:before="148" w:line="226" w:lineRule="auto"/>
              <w:ind w:left="108"/>
            </w:pPr>
            <w:r>
              <w:rPr>
                <w:spacing w:val="8"/>
              </w:rPr>
              <w:t>量数据或地表水达标情况的结论。</w:t>
            </w:r>
          </w:p>
          <w:p>
            <w:pPr>
              <w:pStyle w:val="6"/>
              <w:spacing w:before="153" w:line="340" w:lineRule="auto"/>
              <w:ind w:left="110" w:right="104" w:firstLine="519"/>
              <w:jc w:val="both"/>
            </w:pPr>
            <w:r>
              <w:rPr>
                <w:spacing w:val="11"/>
              </w:rPr>
              <w:t>本次评价引用重庆市铜梁区生态环境局发布的“铜梁</w:t>
            </w:r>
            <w:r>
              <w:rPr>
                <w:spacing w:val="10"/>
              </w:rPr>
              <w:t>区水环境质量状</w:t>
            </w:r>
            <w:r>
              <w:t xml:space="preserve"> </w:t>
            </w:r>
            <w:r>
              <w:rPr>
                <w:spacing w:val="5"/>
              </w:rPr>
              <w:t>况（</w:t>
            </w:r>
            <w:r>
              <w:rPr>
                <w:rFonts w:ascii="Times New Roman" w:hAnsi="Times New Roman" w:eastAsia="Times New Roman" w:cs="Times New Roman"/>
                <w:spacing w:val="5"/>
              </w:rPr>
              <w:t>2022</w:t>
            </w:r>
            <w:r>
              <w:rPr>
                <w:rFonts w:ascii="Times New Roman" w:hAnsi="Times New Roman" w:eastAsia="Times New Roman" w:cs="Times New Roman"/>
                <w:spacing w:val="32"/>
              </w:rPr>
              <w:t xml:space="preserve"> </w:t>
            </w:r>
            <w:r>
              <w:rPr>
                <w:spacing w:val="5"/>
              </w:rPr>
              <w:t>年</w:t>
            </w:r>
            <w:r>
              <w:rPr>
                <w:spacing w:val="-27"/>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23"/>
                <w:w w:val="101"/>
              </w:rPr>
              <w:t xml:space="preserve"> </w:t>
            </w:r>
            <w:r>
              <w:rPr>
                <w:spacing w:val="5"/>
              </w:rPr>
              <w:t>月至</w:t>
            </w:r>
            <w:r>
              <w:rPr>
                <w:spacing w:val="-50"/>
              </w:rPr>
              <w:t xml:space="preserve"> </w:t>
            </w:r>
            <w:r>
              <w:rPr>
                <w:rFonts w:ascii="Times New Roman" w:hAnsi="Times New Roman" w:eastAsia="Times New Roman" w:cs="Times New Roman"/>
                <w:spacing w:val="5"/>
              </w:rPr>
              <w:t xml:space="preserve">2023 </w:t>
            </w:r>
            <w:r>
              <w:rPr>
                <w:spacing w:val="5"/>
              </w:rPr>
              <w:t>年</w:t>
            </w:r>
            <w:r>
              <w:rPr>
                <w:spacing w:val="-23"/>
              </w:rPr>
              <w:t xml:space="preserve"> </w:t>
            </w:r>
            <w:r>
              <w:rPr>
                <w:rFonts w:ascii="Times New Roman" w:hAnsi="Times New Roman" w:eastAsia="Times New Roman" w:cs="Times New Roman"/>
                <w:spacing w:val="5"/>
              </w:rPr>
              <w:t>11</w:t>
            </w:r>
            <w:r>
              <w:rPr>
                <w:rFonts w:ascii="Times New Roman" w:hAnsi="Times New Roman" w:eastAsia="Times New Roman" w:cs="Times New Roman"/>
                <w:spacing w:val="21"/>
                <w:w w:val="101"/>
              </w:rPr>
              <w:t xml:space="preserve"> </w:t>
            </w:r>
            <w:r>
              <w:rPr>
                <w:spacing w:val="5"/>
              </w:rPr>
              <w:t>月）</w:t>
            </w:r>
            <w:r>
              <w:rPr>
                <w:spacing w:val="-72"/>
              </w:rPr>
              <w:t xml:space="preserve"> </w:t>
            </w:r>
            <w:r>
              <w:rPr>
                <w:spacing w:val="5"/>
              </w:rPr>
              <w:t>”中小安溪双河口断面达标情况的结</w:t>
            </w:r>
          </w:p>
          <w:p>
            <w:pPr>
              <w:pStyle w:val="6"/>
              <w:spacing w:line="224" w:lineRule="auto"/>
              <w:ind w:left="110"/>
            </w:pPr>
            <w:r>
              <w:rPr>
                <w:spacing w:val="8"/>
              </w:rPr>
              <w:t>论进行评价。区域地表水环境质量状况见下表。</w:t>
            </w:r>
          </w:p>
          <w:p>
            <w:pPr>
              <w:pStyle w:val="6"/>
              <w:spacing w:before="154" w:line="226" w:lineRule="auto"/>
              <w:ind w:left="1941"/>
            </w:pPr>
            <w:r>
              <w:rPr>
                <w:spacing w:val="8"/>
                <w14:textOutline w14:w="4703" w14:cap="flat" w14:cmpd="sng">
                  <w14:solidFill>
                    <w14:srgbClr w14:val="000000"/>
                  </w14:solidFill>
                  <w14:prstDash w14:val="solid"/>
                  <w14:miter w14:val="0"/>
                </w14:textOutline>
              </w:rPr>
              <w:t>表</w:t>
            </w:r>
            <w:r>
              <w:rPr>
                <w:spacing w:val="-49"/>
              </w:rPr>
              <w:t xml:space="preserve"> </w:t>
            </w:r>
            <w:r>
              <w:rPr>
                <w:rFonts w:ascii="Times New Roman" w:hAnsi="Times New Roman" w:eastAsia="Times New Roman" w:cs="Times New Roman"/>
                <w:b/>
                <w:bCs/>
                <w:spacing w:val="8"/>
              </w:rPr>
              <w:t>3.1-3</w:t>
            </w:r>
            <w:r>
              <w:rPr>
                <w:spacing w:val="8"/>
                <w14:textOutline w14:w="4703" w14:cap="flat" w14:cmpd="sng">
                  <w14:solidFill>
                    <w14:srgbClr w14:val="000000"/>
                  </w14:solidFill>
                  <w14:prstDash w14:val="solid"/>
                  <w14:miter w14:val="0"/>
                </w14:textOutline>
              </w:rPr>
              <w:t>铜梁区小安溪水环境质量状况</w:t>
            </w:r>
          </w:p>
          <w:p>
            <w:pPr>
              <w:spacing w:line="130" w:lineRule="auto"/>
              <w:rPr>
                <w:rFonts w:ascii="Arial"/>
                <w:sz w:val="2"/>
              </w:rPr>
            </w:pPr>
          </w:p>
          <w:tbl>
            <w:tblPr>
              <w:tblStyle w:val="5"/>
              <w:tblW w:w="835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1"/>
              <w:gridCol w:w="2087"/>
              <w:gridCol w:w="2084"/>
              <w:gridCol w:w="20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91" w:type="dxa"/>
                  <w:vAlign w:val="top"/>
                </w:tcPr>
                <w:p>
                  <w:pPr>
                    <w:pStyle w:val="6"/>
                    <w:spacing w:before="47" w:line="220" w:lineRule="auto"/>
                    <w:ind w:left="621"/>
                    <w:rPr>
                      <w:sz w:val="22"/>
                      <w:szCs w:val="22"/>
                    </w:rPr>
                  </w:pPr>
                  <w:r>
                    <w:rPr>
                      <w:spacing w:val="-5"/>
                      <w:sz w:val="22"/>
                      <w:szCs w:val="22"/>
                    </w:rPr>
                    <w:t>断面名称</w:t>
                  </w:r>
                </w:p>
              </w:tc>
              <w:tc>
                <w:tcPr>
                  <w:tcW w:w="2087" w:type="dxa"/>
                  <w:vAlign w:val="top"/>
                </w:tcPr>
                <w:p>
                  <w:pPr>
                    <w:pStyle w:val="6"/>
                    <w:spacing w:before="47" w:line="221" w:lineRule="auto"/>
                    <w:ind w:left="606"/>
                    <w:rPr>
                      <w:sz w:val="22"/>
                      <w:szCs w:val="22"/>
                    </w:rPr>
                  </w:pPr>
                  <w:r>
                    <w:rPr>
                      <w:spacing w:val="-3"/>
                      <w:sz w:val="22"/>
                      <w:szCs w:val="22"/>
                    </w:rPr>
                    <w:t>监测时间</w:t>
                  </w:r>
                </w:p>
              </w:tc>
              <w:tc>
                <w:tcPr>
                  <w:tcW w:w="2084" w:type="dxa"/>
                  <w:vAlign w:val="top"/>
                </w:tcPr>
                <w:p>
                  <w:pPr>
                    <w:pStyle w:val="6"/>
                    <w:spacing w:before="47" w:line="220" w:lineRule="auto"/>
                    <w:ind w:left="609"/>
                    <w:rPr>
                      <w:sz w:val="22"/>
                      <w:szCs w:val="22"/>
                    </w:rPr>
                  </w:pPr>
                  <w:r>
                    <w:rPr>
                      <w:spacing w:val="-3"/>
                      <w:sz w:val="22"/>
                      <w:szCs w:val="22"/>
                    </w:rPr>
                    <w:t>水质类别</w:t>
                  </w:r>
                </w:p>
              </w:tc>
              <w:tc>
                <w:tcPr>
                  <w:tcW w:w="2092" w:type="dxa"/>
                  <w:vAlign w:val="top"/>
                </w:tcPr>
                <w:p>
                  <w:pPr>
                    <w:pStyle w:val="6"/>
                    <w:spacing w:before="47" w:line="221" w:lineRule="auto"/>
                    <w:ind w:left="609"/>
                    <w:rPr>
                      <w:sz w:val="22"/>
                      <w:szCs w:val="22"/>
                    </w:rPr>
                  </w:pPr>
                  <w:r>
                    <w:rPr>
                      <w:spacing w:val="-2"/>
                      <w:sz w:val="22"/>
                      <w:szCs w:val="22"/>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1"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2" w:line="222" w:lineRule="auto"/>
                    <w:ind w:left="398"/>
                    <w:rPr>
                      <w:sz w:val="22"/>
                      <w:szCs w:val="22"/>
                    </w:rPr>
                  </w:pPr>
                  <w:r>
                    <w:rPr>
                      <w:spacing w:val="-3"/>
                      <w:sz w:val="22"/>
                      <w:szCs w:val="22"/>
                    </w:rPr>
                    <w:t>小安溪双河口</w:t>
                  </w:r>
                </w:p>
              </w:tc>
              <w:tc>
                <w:tcPr>
                  <w:tcW w:w="2087" w:type="dxa"/>
                  <w:vAlign w:val="top"/>
                </w:tcPr>
                <w:p>
                  <w:pPr>
                    <w:pStyle w:val="6"/>
                    <w:spacing w:before="43" w:line="220" w:lineRule="auto"/>
                    <w:ind w:left="409"/>
                    <w:rPr>
                      <w:sz w:val="22"/>
                      <w:szCs w:val="22"/>
                    </w:rPr>
                  </w:pPr>
                  <w:r>
                    <w:rPr>
                      <w:rFonts w:ascii="Times New Roman" w:hAnsi="Times New Roman" w:eastAsia="Times New Roman" w:cs="Times New Roman"/>
                      <w:spacing w:val="-5"/>
                      <w:sz w:val="22"/>
                      <w:szCs w:val="22"/>
                    </w:rPr>
                    <w:t>2022</w:t>
                  </w:r>
                  <w:r>
                    <w:rPr>
                      <w:rFonts w:ascii="Times New Roman" w:hAnsi="Times New Roman" w:eastAsia="Times New Roman" w:cs="Times New Roman"/>
                      <w:spacing w:val="12"/>
                      <w:sz w:val="22"/>
                      <w:szCs w:val="22"/>
                    </w:rPr>
                    <w:t xml:space="preserve"> </w:t>
                  </w:r>
                  <w:r>
                    <w:rPr>
                      <w:spacing w:val="-5"/>
                      <w:sz w:val="22"/>
                      <w:szCs w:val="22"/>
                    </w:rPr>
                    <w:t>年</w:t>
                  </w:r>
                  <w:r>
                    <w:rPr>
                      <w:spacing w:val="-29"/>
                      <w:sz w:val="22"/>
                      <w:szCs w:val="22"/>
                    </w:rPr>
                    <w:t xml:space="preserve"> </w:t>
                  </w:r>
                  <w:r>
                    <w:rPr>
                      <w:rFonts w:ascii="Times New Roman" w:hAnsi="Times New Roman" w:eastAsia="Times New Roman" w:cs="Times New Roman"/>
                      <w:spacing w:val="-5"/>
                      <w:sz w:val="22"/>
                      <w:szCs w:val="22"/>
                    </w:rPr>
                    <w:t>12</w:t>
                  </w:r>
                  <w:r>
                    <w:rPr>
                      <w:rFonts w:ascii="Times New Roman" w:hAnsi="Times New Roman" w:eastAsia="Times New Roman" w:cs="Times New Roman"/>
                      <w:spacing w:val="14"/>
                      <w:sz w:val="22"/>
                      <w:szCs w:val="22"/>
                    </w:rPr>
                    <w:t xml:space="preserve"> </w:t>
                  </w:r>
                  <w:r>
                    <w:rPr>
                      <w:spacing w:val="-5"/>
                      <w:sz w:val="22"/>
                      <w:szCs w:val="22"/>
                    </w:rPr>
                    <w:t>月</w:t>
                  </w:r>
                </w:p>
              </w:tc>
              <w:tc>
                <w:tcPr>
                  <w:tcW w:w="2084" w:type="dxa"/>
                  <w:vAlign w:val="top"/>
                </w:tcPr>
                <w:p>
                  <w:pPr>
                    <w:pStyle w:val="6"/>
                    <w:spacing w:before="43" w:line="220" w:lineRule="auto"/>
                    <w:ind w:left="865"/>
                    <w:rPr>
                      <w:sz w:val="22"/>
                      <w:szCs w:val="22"/>
                    </w:rPr>
                  </w:pPr>
                  <w:r>
                    <w:rPr>
                      <w:spacing w:val="-23"/>
                      <w:sz w:val="22"/>
                      <w:szCs w:val="22"/>
                    </w:rPr>
                    <w:t>Ⅱ类</w:t>
                  </w:r>
                </w:p>
              </w:tc>
              <w:tc>
                <w:tcPr>
                  <w:tcW w:w="2092" w:type="dxa"/>
                  <w:vAlign w:val="top"/>
                </w:tcPr>
                <w:p>
                  <w:pPr>
                    <w:pStyle w:val="6"/>
                    <w:spacing w:before="42" w:line="221"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1" w:type="dxa"/>
                  <w:vMerge w:val="continue"/>
                  <w:tcBorders>
                    <w:top w:val="nil"/>
                    <w:bottom w:val="nil"/>
                  </w:tcBorders>
                  <w:vAlign w:val="top"/>
                </w:tcPr>
                <w:p>
                  <w:pPr>
                    <w:rPr>
                      <w:rFonts w:ascii="Arial"/>
                      <w:sz w:val="21"/>
                    </w:rPr>
                  </w:pPr>
                </w:p>
              </w:tc>
              <w:tc>
                <w:tcPr>
                  <w:tcW w:w="2087" w:type="dxa"/>
                  <w:vAlign w:val="top"/>
                </w:tcPr>
                <w:p>
                  <w:pPr>
                    <w:pStyle w:val="6"/>
                    <w:spacing w:before="46" w:line="218" w:lineRule="auto"/>
                    <w:ind w:left="467"/>
                    <w:rPr>
                      <w:sz w:val="22"/>
                      <w:szCs w:val="22"/>
                    </w:rPr>
                  </w:pPr>
                  <w:r>
                    <w:rPr>
                      <w:rFonts w:ascii="Times New Roman" w:hAnsi="Times New Roman" w:eastAsia="Times New Roman" w:cs="Times New Roman"/>
                      <w:spacing w:val="-6"/>
                      <w:sz w:val="22"/>
                      <w:szCs w:val="22"/>
                    </w:rPr>
                    <w:t>2023</w:t>
                  </w:r>
                  <w:r>
                    <w:rPr>
                      <w:rFonts w:ascii="Times New Roman" w:hAnsi="Times New Roman" w:eastAsia="Times New Roman" w:cs="Times New Roman"/>
                      <w:spacing w:val="11"/>
                      <w:sz w:val="22"/>
                      <w:szCs w:val="22"/>
                    </w:rPr>
                    <w:t xml:space="preserve"> </w:t>
                  </w:r>
                  <w:r>
                    <w:rPr>
                      <w:spacing w:val="-6"/>
                      <w:sz w:val="22"/>
                      <w:szCs w:val="22"/>
                    </w:rPr>
                    <w:t>年</w:t>
                  </w:r>
                  <w:r>
                    <w:rPr>
                      <w:spacing w:val="-29"/>
                      <w:sz w:val="22"/>
                      <w:szCs w:val="22"/>
                    </w:rPr>
                    <w:t xml:space="preserve"> </w:t>
                  </w:r>
                  <w:r>
                    <w:rPr>
                      <w:rFonts w:ascii="Times New Roman" w:hAnsi="Times New Roman" w:eastAsia="Times New Roman" w:cs="Times New Roman"/>
                      <w:spacing w:val="-6"/>
                      <w:sz w:val="22"/>
                      <w:szCs w:val="22"/>
                    </w:rPr>
                    <w:t>1</w:t>
                  </w:r>
                  <w:r>
                    <w:rPr>
                      <w:rFonts w:ascii="Times New Roman" w:hAnsi="Times New Roman" w:eastAsia="Times New Roman" w:cs="Times New Roman"/>
                      <w:spacing w:val="14"/>
                      <w:sz w:val="22"/>
                      <w:szCs w:val="22"/>
                    </w:rPr>
                    <w:t xml:space="preserve"> </w:t>
                  </w:r>
                  <w:r>
                    <w:rPr>
                      <w:spacing w:val="-6"/>
                      <w:sz w:val="22"/>
                      <w:szCs w:val="22"/>
                    </w:rPr>
                    <w:t>月</w:t>
                  </w:r>
                </w:p>
              </w:tc>
              <w:tc>
                <w:tcPr>
                  <w:tcW w:w="2084" w:type="dxa"/>
                  <w:vAlign w:val="top"/>
                </w:tcPr>
                <w:p>
                  <w:pPr>
                    <w:pStyle w:val="6"/>
                    <w:spacing w:before="46" w:line="218" w:lineRule="auto"/>
                    <w:ind w:left="865"/>
                    <w:rPr>
                      <w:sz w:val="22"/>
                      <w:szCs w:val="22"/>
                    </w:rPr>
                  </w:pPr>
                  <w:r>
                    <w:rPr>
                      <w:spacing w:val="-23"/>
                      <w:sz w:val="22"/>
                      <w:szCs w:val="22"/>
                    </w:rPr>
                    <w:t>Ⅱ类</w:t>
                  </w:r>
                </w:p>
              </w:tc>
              <w:tc>
                <w:tcPr>
                  <w:tcW w:w="2092" w:type="dxa"/>
                  <w:vAlign w:val="top"/>
                </w:tcPr>
                <w:p>
                  <w:pPr>
                    <w:pStyle w:val="6"/>
                    <w:spacing w:before="46" w:line="218"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1" w:type="dxa"/>
                  <w:vMerge w:val="continue"/>
                  <w:tcBorders>
                    <w:top w:val="nil"/>
                    <w:bottom w:val="nil"/>
                  </w:tcBorders>
                  <w:vAlign w:val="top"/>
                </w:tcPr>
                <w:p>
                  <w:pPr>
                    <w:rPr>
                      <w:rFonts w:ascii="Arial"/>
                      <w:sz w:val="21"/>
                    </w:rPr>
                  </w:pPr>
                </w:p>
              </w:tc>
              <w:tc>
                <w:tcPr>
                  <w:tcW w:w="2087" w:type="dxa"/>
                  <w:vAlign w:val="top"/>
                </w:tcPr>
                <w:p>
                  <w:pPr>
                    <w:pStyle w:val="6"/>
                    <w:spacing w:before="46" w:line="218" w:lineRule="auto"/>
                    <w:ind w:left="467"/>
                    <w:rPr>
                      <w:sz w:val="22"/>
                      <w:szCs w:val="22"/>
                    </w:rPr>
                  </w:pPr>
                  <w:r>
                    <w:rPr>
                      <w:rFonts w:ascii="Times New Roman" w:hAnsi="Times New Roman" w:eastAsia="Times New Roman" w:cs="Times New Roman"/>
                      <w:spacing w:val="-3"/>
                      <w:sz w:val="22"/>
                      <w:szCs w:val="22"/>
                    </w:rPr>
                    <w:t>2023</w:t>
                  </w:r>
                  <w:r>
                    <w:rPr>
                      <w:rFonts w:ascii="Times New Roman" w:hAnsi="Times New Roman" w:eastAsia="Times New Roman" w:cs="Times New Roman"/>
                      <w:spacing w:val="11"/>
                      <w:sz w:val="22"/>
                      <w:szCs w:val="22"/>
                    </w:rPr>
                    <w:t xml:space="preserve"> </w:t>
                  </w:r>
                  <w:r>
                    <w:rPr>
                      <w:spacing w:val="-3"/>
                      <w:sz w:val="22"/>
                      <w:szCs w:val="22"/>
                    </w:rPr>
                    <w:t>年</w:t>
                  </w:r>
                  <w:r>
                    <w:rPr>
                      <w:spacing w:val="-50"/>
                      <w:sz w:val="22"/>
                      <w:szCs w:val="22"/>
                    </w:rPr>
                    <w:t xml:space="preserve"> </w:t>
                  </w:r>
                  <w:r>
                    <w:rPr>
                      <w:rFonts w:ascii="Times New Roman" w:hAnsi="Times New Roman" w:eastAsia="Times New Roman" w:cs="Times New Roman"/>
                      <w:spacing w:val="-3"/>
                      <w:sz w:val="22"/>
                      <w:szCs w:val="22"/>
                    </w:rPr>
                    <w:t>2</w:t>
                  </w:r>
                  <w:r>
                    <w:rPr>
                      <w:rFonts w:ascii="Times New Roman" w:hAnsi="Times New Roman" w:eastAsia="Times New Roman" w:cs="Times New Roman"/>
                      <w:spacing w:val="14"/>
                      <w:sz w:val="22"/>
                      <w:szCs w:val="22"/>
                    </w:rPr>
                    <w:t xml:space="preserve"> </w:t>
                  </w:r>
                  <w:r>
                    <w:rPr>
                      <w:spacing w:val="-3"/>
                      <w:sz w:val="22"/>
                      <w:szCs w:val="22"/>
                    </w:rPr>
                    <w:t>月</w:t>
                  </w:r>
                </w:p>
              </w:tc>
              <w:tc>
                <w:tcPr>
                  <w:tcW w:w="2084" w:type="dxa"/>
                  <w:vAlign w:val="top"/>
                </w:tcPr>
                <w:p>
                  <w:pPr>
                    <w:pStyle w:val="6"/>
                    <w:spacing w:before="46" w:line="218" w:lineRule="auto"/>
                    <w:ind w:left="865"/>
                    <w:rPr>
                      <w:sz w:val="22"/>
                      <w:szCs w:val="22"/>
                    </w:rPr>
                  </w:pPr>
                  <w:r>
                    <w:rPr>
                      <w:spacing w:val="-23"/>
                      <w:sz w:val="22"/>
                      <w:szCs w:val="22"/>
                    </w:rPr>
                    <w:t>Ⅱ类</w:t>
                  </w:r>
                </w:p>
              </w:tc>
              <w:tc>
                <w:tcPr>
                  <w:tcW w:w="2092" w:type="dxa"/>
                  <w:vAlign w:val="top"/>
                </w:tcPr>
                <w:p>
                  <w:pPr>
                    <w:pStyle w:val="6"/>
                    <w:spacing w:before="46" w:line="218"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091" w:type="dxa"/>
                  <w:vMerge w:val="continue"/>
                  <w:tcBorders>
                    <w:top w:val="nil"/>
                    <w:bottom w:val="nil"/>
                  </w:tcBorders>
                  <w:vAlign w:val="top"/>
                </w:tcPr>
                <w:p>
                  <w:pPr>
                    <w:rPr>
                      <w:rFonts w:ascii="Arial"/>
                      <w:sz w:val="21"/>
                    </w:rPr>
                  </w:pPr>
                </w:p>
              </w:tc>
              <w:tc>
                <w:tcPr>
                  <w:tcW w:w="2087" w:type="dxa"/>
                  <w:vAlign w:val="top"/>
                </w:tcPr>
                <w:p>
                  <w:pPr>
                    <w:pStyle w:val="6"/>
                    <w:spacing w:before="46" w:line="220" w:lineRule="auto"/>
                    <w:ind w:left="467"/>
                    <w:rPr>
                      <w:sz w:val="22"/>
                      <w:szCs w:val="22"/>
                    </w:rPr>
                  </w:pPr>
                  <w:r>
                    <w:rPr>
                      <w:rFonts w:ascii="Times New Roman" w:hAnsi="Times New Roman" w:eastAsia="Times New Roman" w:cs="Times New Roman"/>
                      <w:spacing w:val="-4"/>
                      <w:sz w:val="22"/>
                      <w:szCs w:val="22"/>
                    </w:rPr>
                    <w:t>2023</w:t>
                  </w:r>
                  <w:r>
                    <w:rPr>
                      <w:rFonts w:ascii="Times New Roman" w:hAnsi="Times New Roman" w:eastAsia="Times New Roman" w:cs="Times New Roman"/>
                      <w:spacing w:val="14"/>
                      <w:sz w:val="22"/>
                      <w:szCs w:val="22"/>
                    </w:rPr>
                    <w:t xml:space="preserve"> </w:t>
                  </w:r>
                  <w:r>
                    <w:rPr>
                      <w:spacing w:val="-4"/>
                      <w:sz w:val="22"/>
                      <w:szCs w:val="22"/>
                    </w:rPr>
                    <w:t>年</w:t>
                  </w:r>
                  <w:r>
                    <w:rPr>
                      <w:spacing w:val="-46"/>
                      <w:sz w:val="22"/>
                      <w:szCs w:val="22"/>
                    </w:rPr>
                    <w:t xml:space="preserve"> </w:t>
                  </w:r>
                  <w:r>
                    <w:rPr>
                      <w:rFonts w:ascii="Times New Roman" w:hAnsi="Times New Roman" w:eastAsia="Times New Roman" w:cs="Times New Roman"/>
                      <w:spacing w:val="-4"/>
                      <w:sz w:val="22"/>
                      <w:szCs w:val="22"/>
                    </w:rPr>
                    <w:t>3</w:t>
                  </w:r>
                  <w:r>
                    <w:rPr>
                      <w:rFonts w:ascii="Times New Roman" w:hAnsi="Times New Roman" w:eastAsia="Times New Roman" w:cs="Times New Roman"/>
                      <w:spacing w:val="14"/>
                      <w:sz w:val="22"/>
                      <w:szCs w:val="22"/>
                    </w:rPr>
                    <w:t xml:space="preserve"> </w:t>
                  </w:r>
                  <w:r>
                    <w:rPr>
                      <w:spacing w:val="-4"/>
                      <w:sz w:val="22"/>
                      <w:szCs w:val="22"/>
                    </w:rPr>
                    <w:t>月</w:t>
                  </w:r>
                </w:p>
              </w:tc>
              <w:tc>
                <w:tcPr>
                  <w:tcW w:w="2084" w:type="dxa"/>
                  <w:vAlign w:val="top"/>
                </w:tcPr>
                <w:p>
                  <w:pPr>
                    <w:pStyle w:val="6"/>
                    <w:spacing w:before="46" w:line="220" w:lineRule="auto"/>
                    <w:ind w:left="865"/>
                    <w:rPr>
                      <w:sz w:val="22"/>
                      <w:szCs w:val="22"/>
                    </w:rPr>
                  </w:pPr>
                  <w:r>
                    <w:rPr>
                      <w:spacing w:val="-23"/>
                      <w:sz w:val="22"/>
                      <w:szCs w:val="22"/>
                    </w:rPr>
                    <w:t>Ⅱ类</w:t>
                  </w:r>
                </w:p>
              </w:tc>
              <w:tc>
                <w:tcPr>
                  <w:tcW w:w="2092" w:type="dxa"/>
                  <w:vAlign w:val="top"/>
                </w:tcPr>
                <w:p>
                  <w:pPr>
                    <w:pStyle w:val="6"/>
                    <w:spacing w:before="46" w:line="220"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1" w:type="dxa"/>
                  <w:vMerge w:val="continue"/>
                  <w:tcBorders>
                    <w:top w:val="nil"/>
                    <w:bottom w:val="nil"/>
                  </w:tcBorders>
                  <w:vAlign w:val="top"/>
                </w:tcPr>
                <w:p>
                  <w:pPr>
                    <w:rPr>
                      <w:rFonts w:ascii="Arial"/>
                      <w:sz w:val="21"/>
                    </w:rPr>
                  </w:pPr>
                </w:p>
              </w:tc>
              <w:tc>
                <w:tcPr>
                  <w:tcW w:w="2087" w:type="dxa"/>
                  <w:vAlign w:val="top"/>
                </w:tcPr>
                <w:p>
                  <w:pPr>
                    <w:pStyle w:val="6"/>
                    <w:spacing w:before="45" w:line="219" w:lineRule="auto"/>
                    <w:ind w:left="467"/>
                    <w:rPr>
                      <w:sz w:val="22"/>
                      <w:szCs w:val="22"/>
                    </w:rPr>
                  </w:pPr>
                  <w:r>
                    <w:rPr>
                      <w:rFonts w:ascii="Times New Roman" w:hAnsi="Times New Roman" w:eastAsia="Times New Roman" w:cs="Times New Roman"/>
                      <w:spacing w:val="-3"/>
                      <w:sz w:val="22"/>
                      <w:szCs w:val="22"/>
                    </w:rPr>
                    <w:t>2023</w:t>
                  </w:r>
                  <w:r>
                    <w:rPr>
                      <w:rFonts w:ascii="Times New Roman" w:hAnsi="Times New Roman" w:eastAsia="Times New Roman" w:cs="Times New Roman"/>
                      <w:spacing w:val="12"/>
                      <w:sz w:val="22"/>
                      <w:szCs w:val="22"/>
                    </w:rPr>
                    <w:t xml:space="preserve"> </w:t>
                  </w:r>
                  <w:r>
                    <w:rPr>
                      <w:spacing w:val="-3"/>
                      <w:sz w:val="22"/>
                      <w:szCs w:val="22"/>
                    </w:rPr>
                    <w:t>年</w:t>
                  </w:r>
                  <w:r>
                    <w:rPr>
                      <w:spacing w:val="-51"/>
                      <w:sz w:val="22"/>
                      <w:szCs w:val="22"/>
                    </w:rPr>
                    <w:t xml:space="preserve"> </w:t>
                  </w:r>
                  <w:r>
                    <w:rPr>
                      <w:rFonts w:ascii="Times New Roman" w:hAnsi="Times New Roman" w:eastAsia="Times New Roman" w:cs="Times New Roman"/>
                      <w:spacing w:val="-3"/>
                      <w:sz w:val="22"/>
                      <w:szCs w:val="22"/>
                    </w:rPr>
                    <w:t>4</w:t>
                  </w:r>
                  <w:r>
                    <w:rPr>
                      <w:rFonts w:ascii="Times New Roman" w:hAnsi="Times New Roman" w:eastAsia="Times New Roman" w:cs="Times New Roman"/>
                      <w:spacing w:val="14"/>
                      <w:sz w:val="22"/>
                      <w:szCs w:val="22"/>
                    </w:rPr>
                    <w:t xml:space="preserve"> </w:t>
                  </w:r>
                  <w:r>
                    <w:rPr>
                      <w:spacing w:val="-3"/>
                      <w:sz w:val="22"/>
                      <w:szCs w:val="22"/>
                    </w:rPr>
                    <w:t>月</w:t>
                  </w:r>
                </w:p>
              </w:tc>
              <w:tc>
                <w:tcPr>
                  <w:tcW w:w="2084" w:type="dxa"/>
                  <w:vAlign w:val="top"/>
                </w:tcPr>
                <w:p>
                  <w:pPr>
                    <w:pStyle w:val="6"/>
                    <w:spacing w:before="45" w:line="219" w:lineRule="auto"/>
                    <w:ind w:left="826"/>
                    <w:rPr>
                      <w:sz w:val="22"/>
                      <w:szCs w:val="22"/>
                    </w:rPr>
                  </w:pPr>
                  <w:r>
                    <w:rPr>
                      <w:spacing w:val="-3"/>
                      <w:sz w:val="22"/>
                      <w:szCs w:val="22"/>
                    </w:rPr>
                    <w:t>Ⅲ类</w:t>
                  </w:r>
                </w:p>
              </w:tc>
              <w:tc>
                <w:tcPr>
                  <w:tcW w:w="2092" w:type="dxa"/>
                  <w:vAlign w:val="top"/>
                </w:tcPr>
                <w:p>
                  <w:pPr>
                    <w:pStyle w:val="6"/>
                    <w:spacing w:before="45" w:line="219"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1" w:type="dxa"/>
                  <w:vMerge w:val="continue"/>
                  <w:tcBorders>
                    <w:top w:val="nil"/>
                    <w:bottom w:val="nil"/>
                  </w:tcBorders>
                  <w:vAlign w:val="top"/>
                </w:tcPr>
                <w:p>
                  <w:pPr>
                    <w:rPr>
                      <w:rFonts w:ascii="Arial"/>
                      <w:sz w:val="21"/>
                    </w:rPr>
                  </w:pPr>
                </w:p>
              </w:tc>
              <w:tc>
                <w:tcPr>
                  <w:tcW w:w="2087" w:type="dxa"/>
                  <w:vAlign w:val="top"/>
                </w:tcPr>
                <w:p>
                  <w:pPr>
                    <w:pStyle w:val="6"/>
                    <w:spacing w:before="45" w:line="219" w:lineRule="auto"/>
                    <w:ind w:left="467"/>
                    <w:rPr>
                      <w:sz w:val="22"/>
                      <w:szCs w:val="22"/>
                    </w:rPr>
                  </w:pPr>
                  <w:r>
                    <w:rPr>
                      <w:rFonts w:ascii="Times New Roman" w:hAnsi="Times New Roman" w:eastAsia="Times New Roman" w:cs="Times New Roman"/>
                      <w:spacing w:val="-4"/>
                      <w:sz w:val="22"/>
                      <w:szCs w:val="22"/>
                    </w:rPr>
                    <w:t>2023</w:t>
                  </w:r>
                  <w:r>
                    <w:rPr>
                      <w:rFonts w:ascii="Times New Roman" w:hAnsi="Times New Roman" w:eastAsia="Times New Roman" w:cs="Times New Roman"/>
                      <w:spacing w:val="12"/>
                      <w:sz w:val="22"/>
                      <w:szCs w:val="22"/>
                    </w:rPr>
                    <w:t xml:space="preserve"> </w:t>
                  </w:r>
                  <w:r>
                    <w:rPr>
                      <w:spacing w:val="-4"/>
                      <w:sz w:val="22"/>
                      <w:szCs w:val="22"/>
                    </w:rPr>
                    <w:t>年</w:t>
                  </w:r>
                  <w:r>
                    <w:rPr>
                      <w:spacing w:val="-44"/>
                      <w:sz w:val="22"/>
                      <w:szCs w:val="22"/>
                    </w:rPr>
                    <w:t xml:space="preserve"> </w:t>
                  </w:r>
                  <w:r>
                    <w:rPr>
                      <w:rFonts w:ascii="Times New Roman" w:hAnsi="Times New Roman" w:eastAsia="Times New Roman" w:cs="Times New Roman"/>
                      <w:spacing w:val="-4"/>
                      <w:sz w:val="22"/>
                      <w:szCs w:val="22"/>
                    </w:rPr>
                    <w:t>5</w:t>
                  </w:r>
                  <w:r>
                    <w:rPr>
                      <w:rFonts w:ascii="Times New Roman" w:hAnsi="Times New Roman" w:eastAsia="Times New Roman" w:cs="Times New Roman"/>
                      <w:spacing w:val="14"/>
                      <w:sz w:val="22"/>
                      <w:szCs w:val="22"/>
                    </w:rPr>
                    <w:t xml:space="preserve"> </w:t>
                  </w:r>
                  <w:r>
                    <w:rPr>
                      <w:spacing w:val="-4"/>
                      <w:sz w:val="22"/>
                      <w:szCs w:val="22"/>
                    </w:rPr>
                    <w:t>月</w:t>
                  </w:r>
                </w:p>
              </w:tc>
              <w:tc>
                <w:tcPr>
                  <w:tcW w:w="2084" w:type="dxa"/>
                  <w:vAlign w:val="top"/>
                </w:tcPr>
                <w:p>
                  <w:pPr>
                    <w:pStyle w:val="6"/>
                    <w:spacing w:before="45" w:line="219" w:lineRule="auto"/>
                    <w:ind w:left="865"/>
                    <w:rPr>
                      <w:sz w:val="22"/>
                      <w:szCs w:val="22"/>
                    </w:rPr>
                  </w:pPr>
                  <w:r>
                    <w:rPr>
                      <w:spacing w:val="-23"/>
                      <w:sz w:val="22"/>
                      <w:szCs w:val="22"/>
                    </w:rPr>
                    <w:t>Ⅱ类</w:t>
                  </w:r>
                </w:p>
              </w:tc>
              <w:tc>
                <w:tcPr>
                  <w:tcW w:w="2092" w:type="dxa"/>
                  <w:vAlign w:val="top"/>
                </w:tcPr>
                <w:p>
                  <w:pPr>
                    <w:pStyle w:val="6"/>
                    <w:spacing w:before="45" w:line="219"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1" w:type="dxa"/>
                  <w:vMerge w:val="continue"/>
                  <w:tcBorders>
                    <w:top w:val="nil"/>
                    <w:bottom w:val="nil"/>
                  </w:tcBorders>
                  <w:vAlign w:val="top"/>
                </w:tcPr>
                <w:p>
                  <w:pPr>
                    <w:rPr>
                      <w:rFonts w:ascii="Arial"/>
                      <w:sz w:val="21"/>
                    </w:rPr>
                  </w:pPr>
                </w:p>
              </w:tc>
              <w:tc>
                <w:tcPr>
                  <w:tcW w:w="2087" w:type="dxa"/>
                  <w:vAlign w:val="top"/>
                </w:tcPr>
                <w:p>
                  <w:pPr>
                    <w:pStyle w:val="6"/>
                    <w:spacing w:before="46" w:line="218" w:lineRule="auto"/>
                    <w:ind w:left="467"/>
                    <w:rPr>
                      <w:sz w:val="22"/>
                      <w:szCs w:val="22"/>
                    </w:rPr>
                  </w:pPr>
                  <w:r>
                    <w:rPr>
                      <w:rFonts w:ascii="Times New Roman" w:hAnsi="Times New Roman" w:eastAsia="Times New Roman" w:cs="Times New Roman"/>
                      <w:spacing w:val="-4"/>
                      <w:sz w:val="22"/>
                      <w:szCs w:val="22"/>
                    </w:rPr>
                    <w:t>2023</w:t>
                  </w:r>
                  <w:r>
                    <w:rPr>
                      <w:rFonts w:ascii="Times New Roman" w:hAnsi="Times New Roman" w:eastAsia="Times New Roman" w:cs="Times New Roman"/>
                      <w:spacing w:val="13"/>
                      <w:w w:val="101"/>
                      <w:sz w:val="22"/>
                      <w:szCs w:val="22"/>
                    </w:rPr>
                    <w:t xml:space="preserve"> </w:t>
                  </w:r>
                  <w:r>
                    <w:rPr>
                      <w:spacing w:val="-4"/>
                      <w:sz w:val="22"/>
                      <w:szCs w:val="22"/>
                    </w:rPr>
                    <w:t>年</w:t>
                  </w:r>
                  <w:r>
                    <w:rPr>
                      <w:spacing w:val="-46"/>
                      <w:sz w:val="22"/>
                      <w:szCs w:val="22"/>
                    </w:rPr>
                    <w:t xml:space="preserve"> </w:t>
                  </w:r>
                  <w:r>
                    <w:rPr>
                      <w:rFonts w:ascii="Times New Roman" w:hAnsi="Times New Roman" w:eastAsia="Times New Roman" w:cs="Times New Roman"/>
                      <w:spacing w:val="-4"/>
                      <w:sz w:val="22"/>
                      <w:szCs w:val="22"/>
                    </w:rPr>
                    <w:t>6</w:t>
                  </w:r>
                  <w:r>
                    <w:rPr>
                      <w:rFonts w:ascii="Times New Roman" w:hAnsi="Times New Roman" w:eastAsia="Times New Roman" w:cs="Times New Roman"/>
                      <w:spacing w:val="14"/>
                      <w:w w:val="101"/>
                      <w:sz w:val="22"/>
                      <w:szCs w:val="22"/>
                    </w:rPr>
                    <w:t xml:space="preserve"> </w:t>
                  </w:r>
                  <w:r>
                    <w:rPr>
                      <w:spacing w:val="-4"/>
                      <w:sz w:val="22"/>
                      <w:szCs w:val="22"/>
                    </w:rPr>
                    <w:t>月</w:t>
                  </w:r>
                </w:p>
              </w:tc>
              <w:tc>
                <w:tcPr>
                  <w:tcW w:w="2084" w:type="dxa"/>
                  <w:vAlign w:val="top"/>
                </w:tcPr>
                <w:p>
                  <w:pPr>
                    <w:pStyle w:val="6"/>
                    <w:spacing w:before="46" w:line="218" w:lineRule="auto"/>
                    <w:ind w:left="826"/>
                    <w:rPr>
                      <w:sz w:val="22"/>
                      <w:szCs w:val="22"/>
                    </w:rPr>
                  </w:pPr>
                  <w:r>
                    <w:rPr>
                      <w:spacing w:val="-3"/>
                      <w:sz w:val="22"/>
                      <w:szCs w:val="22"/>
                    </w:rPr>
                    <w:t>Ⅲ类</w:t>
                  </w:r>
                </w:p>
              </w:tc>
              <w:tc>
                <w:tcPr>
                  <w:tcW w:w="2092" w:type="dxa"/>
                  <w:vAlign w:val="top"/>
                </w:tcPr>
                <w:p>
                  <w:pPr>
                    <w:pStyle w:val="6"/>
                    <w:spacing w:before="46" w:line="218"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1" w:type="dxa"/>
                  <w:vMerge w:val="continue"/>
                  <w:tcBorders>
                    <w:top w:val="nil"/>
                    <w:bottom w:val="nil"/>
                  </w:tcBorders>
                  <w:vAlign w:val="top"/>
                </w:tcPr>
                <w:p>
                  <w:pPr>
                    <w:rPr>
                      <w:rFonts w:ascii="Arial"/>
                      <w:sz w:val="21"/>
                    </w:rPr>
                  </w:pPr>
                </w:p>
              </w:tc>
              <w:tc>
                <w:tcPr>
                  <w:tcW w:w="2087" w:type="dxa"/>
                  <w:vAlign w:val="top"/>
                </w:tcPr>
                <w:p>
                  <w:pPr>
                    <w:pStyle w:val="6"/>
                    <w:spacing w:before="49" w:line="216" w:lineRule="auto"/>
                    <w:ind w:left="467"/>
                    <w:rPr>
                      <w:sz w:val="22"/>
                      <w:szCs w:val="22"/>
                    </w:rPr>
                  </w:pPr>
                  <w:r>
                    <w:rPr>
                      <w:rFonts w:ascii="Times New Roman" w:hAnsi="Times New Roman" w:eastAsia="Times New Roman" w:cs="Times New Roman"/>
                      <w:spacing w:val="-4"/>
                      <w:sz w:val="22"/>
                      <w:szCs w:val="22"/>
                    </w:rPr>
                    <w:t>2023</w:t>
                  </w:r>
                  <w:r>
                    <w:rPr>
                      <w:rFonts w:ascii="Times New Roman" w:hAnsi="Times New Roman" w:eastAsia="Times New Roman" w:cs="Times New Roman"/>
                      <w:spacing w:val="15"/>
                      <w:sz w:val="22"/>
                      <w:szCs w:val="22"/>
                    </w:rPr>
                    <w:t xml:space="preserve"> </w:t>
                  </w:r>
                  <w:r>
                    <w:rPr>
                      <w:spacing w:val="-4"/>
                      <w:sz w:val="22"/>
                      <w:szCs w:val="22"/>
                    </w:rPr>
                    <w:t>年</w:t>
                  </w:r>
                  <w:r>
                    <w:rPr>
                      <w:spacing w:val="-47"/>
                      <w:sz w:val="22"/>
                      <w:szCs w:val="22"/>
                    </w:rPr>
                    <w:t xml:space="preserve"> </w:t>
                  </w:r>
                  <w:r>
                    <w:rPr>
                      <w:rFonts w:ascii="Times New Roman" w:hAnsi="Times New Roman" w:eastAsia="Times New Roman" w:cs="Times New Roman"/>
                      <w:spacing w:val="-4"/>
                      <w:sz w:val="22"/>
                      <w:szCs w:val="22"/>
                    </w:rPr>
                    <w:t>7</w:t>
                  </w:r>
                  <w:r>
                    <w:rPr>
                      <w:rFonts w:ascii="Times New Roman" w:hAnsi="Times New Roman" w:eastAsia="Times New Roman" w:cs="Times New Roman"/>
                      <w:spacing w:val="14"/>
                      <w:sz w:val="22"/>
                      <w:szCs w:val="22"/>
                    </w:rPr>
                    <w:t xml:space="preserve"> </w:t>
                  </w:r>
                  <w:r>
                    <w:rPr>
                      <w:spacing w:val="-4"/>
                      <w:sz w:val="22"/>
                      <w:szCs w:val="22"/>
                    </w:rPr>
                    <w:t>月</w:t>
                  </w:r>
                </w:p>
              </w:tc>
              <w:tc>
                <w:tcPr>
                  <w:tcW w:w="2084" w:type="dxa"/>
                  <w:vAlign w:val="top"/>
                </w:tcPr>
                <w:p>
                  <w:pPr>
                    <w:pStyle w:val="6"/>
                    <w:spacing w:before="49" w:line="216" w:lineRule="auto"/>
                    <w:ind w:left="826"/>
                    <w:rPr>
                      <w:sz w:val="22"/>
                      <w:szCs w:val="22"/>
                    </w:rPr>
                  </w:pPr>
                  <w:r>
                    <w:rPr>
                      <w:spacing w:val="-3"/>
                      <w:sz w:val="22"/>
                      <w:szCs w:val="22"/>
                    </w:rPr>
                    <w:t>Ⅲ类</w:t>
                  </w:r>
                </w:p>
              </w:tc>
              <w:tc>
                <w:tcPr>
                  <w:tcW w:w="2092" w:type="dxa"/>
                  <w:vAlign w:val="top"/>
                </w:tcPr>
                <w:p>
                  <w:pPr>
                    <w:pStyle w:val="6"/>
                    <w:spacing w:before="49" w:line="216"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1" w:type="dxa"/>
                  <w:vMerge w:val="continue"/>
                  <w:tcBorders>
                    <w:top w:val="nil"/>
                    <w:bottom w:val="nil"/>
                  </w:tcBorders>
                  <w:vAlign w:val="top"/>
                </w:tcPr>
                <w:p>
                  <w:pPr>
                    <w:rPr>
                      <w:rFonts w:ascii="Arial"/>
                      <w:sz w:val="21"/>
                    </w:rPr>
                  </w:pPr>
                </w:p>
              </w:tc>
              <w:tc>
                <w:tcPr>
                  <w:tcW w:w="2087" w:type="dxa"/>
                  <w:vAlign w:val="top"/>
                </w:tcPr>
                <w:p>
                  <w:pPr>
                    <w:pStyle w:val="6"/>
                    <w:spacing w:before="48" w:line="216" w:lineRule="auto"/>
                    <w:ind w:left="467"/>
                    <w:rPr>
                      <w:sz w:val="22"/>
                      <w:szCs w:val="22"/>
                    </w:rPr>
                  </w:pPr>
                  <w:r>
                    <w:rPr>
                      <w:rFonts w:ascii="Times New Roman" w:hAnsi="Times New Roman" w:eastAsia="Times New Roman" w:cs="Times New Roman"/>
                      <w:spacing w:val="-4"/>
                      <w:sz w:val="22"/>
                      <w:szCs w:val="22"/>
                    </w:rPr>
                    <w:t>2023</w:t>
                  </w:r>
                  <w:r>
                    <w:rPr>
                      <w:rFonts w:ascii="Times New Roman" w:hAnsi="Times New Roman" w:eastAsia="Times New Roman" w:cs="Times New Roman"/>
                      <w:spacing w:val="9"/>
                      <w:sz w:val="22"/>
                      <w:szCs w:val="22"/>
                    </w:rPr>
                    <w:t xml:space="preserve"> </w:t>
                  </w:r>
                  <w:r>
                    <w:rPr>
                      <w:spacing w:val="-4"/>
                      <w:sz w:val="22"/>
                      <w:szCs w:val="22"/>
                    </w:rPr>
                    <w:t>年</w:t>
                  </w:r>
                  <w:r>
                    <w:rPr>
                      <w:spacing w:val="-41"/>
                      <w:sz w:val="22"/>
                      <w:szCs w:val="22"/>
                    </w:rPr>
                    <w:t xml:space="preserve"> </w:t>
                  </w:r>
                  <w:r>
                    <w:rPr>
                      <w:rFonts w:ascii="Times New Roman" w:hAnsi="Times New Roman" w:eastAsia="Times New Roman" w:cs="Times New Roman"/>
                      <w:spacing w:val="-4"/>
                      <w:sz w:val="22"/>
                      <w:szCs w:val="22"/>
                    </w:rPr>
                    <w:t>8</w:t>
                  </w:r>
                  <w:r>
                    <w:rPr>
                      <w:rFonts w:ascii="Times New Roman" w:hAnsi="Times New Roman" w:eastAsia="Times New Roman" w:cs="Times New Roman"/>
                      <w:spacing w:val="14"/>
                      <w:sz w:val="22"/>
                      <w:szCs w:val="22"/>
                    </w:rPr>
                    <w:t xml:space="preserve"> </w:t>
                  </w:r>
                  <w:r>
                    <w:rPr>
                      <w:spacing w:val="-4"/>
                      <w:sz w:val="22"/>
                      <w:szCs w:val="22"/>
                    </w:rPr>
                    <w:t>月</w:t>
                  </w:r>
                </w:p>
              </w:tc>
              <w:tc>
                <w:tcPr>
                  <w:tcW w:w="2084" w:type="dxa"/>
                  <w:vAlign w:val="top"/>
                </w:tcPr>
                <w:p>
                  <w:pPr>
                    <w:pStyle w:val="6"/>
                    <w:spacing w:before="48" w:line="216" w:lineRule="auto"/>
                    <w:ind w:left="826"/>
                    <w:rPr>
                      <w:sz w:val="22"/>
                      <w:szCs w:val="22"/>
                    </w:rPr>
                  </w:pPr>
                  <w:r>
                    <w:rPr>
                      <w:spacing w:val="-3"/>
                      <w:sz w:val="22"/>
                      <w:szCs w:val="22"/>
                    </w:rPr>
                    <w:t>Ⅲ类</w:t>
                  </w:r>
                </w:p>
              </w:tc>
              <w:tc>
                <w:tcPr>
                  <w:tcW w:w="2092" w:type="dxa"/>
                  <w:vAlign w:val="top"/>
                </w:tcPr>
                <w:p>
                  <w:pPr>
                    <w:pStyle w:val="6"/>
                    <w:spacing w:before="48" w:line="216"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091" w:type="dxa"/>
                  <w:vMerge w:val="continue"/>
                  <w:tcBorders>
                    <w:top w:val="nil"/>
                    <w:bottom w:val="nil"/>
                  </w:tcBorders>
                  <w:vAlign w:val="top"/>
                </w:tcPr>
                <w:p>
                  <w:pPr>
                    <w:rPr>
                      <w:rFonts w:ascii="Arial"/>
                      <w:sz w:val="21"/>
                    </w:rPr>
                  </w:pPr>
                </w:p>
              </w:tc>
              <w:tc>
                <w:tcPr>
                  <w:tcW w:w="2087" w:type="dxa"/>
                  <w:vAlign w:val="top"/>
                </w:tcPr>
                <w:p>
                  <w:pPr>
                    <w:pStyle w:val="6"/>
                    <w:spacing w:before="49" w:line="218" w:lineRule="auto"/>
                    <w:ind w:left="467"/>
                    <w:rPr>
                      <w:sz w:val="22"/>
                      <w:szCs w:val="22"/>
                    </w:rPr>
                  </w:pPr>
                  <w:r>
                    <w:rPr>
                      <w:rFonts w:ascii="Times New Roman" w:hAnsi="Times New Roman" w:eastAsia="Times New Roman" w:cs="Times New Roman"/>
                      <w:spacing w:val="-4"/>
                      <w:sz w:val="22"/>
                      <w:szCs w:val="22"/>
                    </w:rPr>
                    <w:t>2023</w:t>
                  </w:r>
                  <w:r>
                    <w:rPr>
                      <w:rFonts w:ascii="Times New Roman" w:hAnsi="Times New Roman" w:eastAsia="Times New Roman" w:cs="Times New Roman"/>
                      <w:spacing w:val="14"/>
                      <w:sz w:val="22"/>
                      <w:szCs w:val="22"/>
                    </w:rPr>
                    <w:t xml:space="preserve"> </w:t>
                  </w:r>
                  <w:r>
                    <w:rPr>
                      <w:spacing w:val="-4"/>
                      <w:sz w:val="22"/>
                      <w:szCs w:val="22"/>
                    </w:rPr>
                    <w:t>年</w:t>
                  </w:r>
                  <w:r>
                    <w:rPr>
                      <w:spacing w:val="-46"/>
                      <w:sz w:val="22"/>
                      <w:szCs w:val="22"/>
                    </w:rPr>
                    <w:t xml:space="preserve"> </w:t>
                  </w:r>
                  <w:r>
                    <w:rPr>
                      <w:rFonts w:ascii="Times New Roman" w:hAnsi="Times New Roman" w:eastAsia="Times New Roman" w:cs="Times New Roman"/>
                      <w:spacing w:val="-4"/>
                      <w:sz w:val="22"/>
                      <w:szCs w:val="22"/>
                    </w:rPr>
                    <w:t>9</w:t>
                  </w:r>
                  <w:r>
                    <w:rPr>
                      <w:rFonts w:ascii="Times New Roman" w:hAnsi="Times New Roman" w:eastAsia="Times New Roman" w:cs="Times New Roman"/>
                      <w:spacing w:val="14"/>
                      <w:sz w:val="22"/>
                      <w:szCs w:val="22"/>
                    </w:rPr>
                    <w:t xml:space="preserve"> </w:t>
                  </w:r>
                  <w:r>
                    <w:rPr>
                      <w:spacing w:val="-4"/>
                      <w:sz w:val="22"/>
                      <w:szCs w:val="22"/>
                    </w:rPr>
                    <w:t>月</w:t>
                  </w:r>
                </w:p>
              </w:tc>
              <w:tc>
                <w:tcPr>
                  <w:tcW w:w="2084" w:type="dxa"/>
                  <w:vAlign w:val="top"/>
                </w:tcPr>
                <w:p>
                  <w:pPr>
                    <w:pStyle w:val="6"/>
                    <w:spacing w:before="49" w:line="218" w:lineRule="auto"/>
                    <w:ind w:left="865"/>
                    <w:rPr>
                      <w:sz w:val="22"/>
                      <w:szCs w:val="22"/>
                    </w:rPr>
                  </w:pPr>
                  <w:r>
                    <w:rPr>
                      <w:spacing w:val="-23"/>
                      <w:sz w:val="22"/>
                      <w:szCs w:val="22"/>
                    </w:rPr>
                    <w:t>Ⅱ类</w:t>
                  </w:r>
                </w:p>
              </w:tc>
              <w:tc>
                <w:tcPr>
                  <w:tcW w:w="2092" w:type="dxa"/>
                  <w:vAlign w:val="top"/>
                </w:tcPr>
                <w:p>
                  <w:pPr>
                    <w:pStyle w:val="6"/>
                    <w:spacing w:before="49" w:line="218"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1" w:type="dxa"/>
                  <w:vMerge w:val="continue"/>
                  <w:tcBorders>
                    <w:top w:val="nil"/>
                    <w:bottom w:val="nil"/>
                  </w:tcBorders>
                  <w:vAlign w:val="top"/>
                </w:tcPr>
                <w:p>
                  <w:pPr>
                    <w:rPr>
                      <w:rFonts w:ascii="Arial"/>
                      <w:sz w:val="21"/>
                    </w:rPr>
                  </w:pPr>
                </w:p>
              </w:tc>
              <w:tc>
                <w:tcPr>
                  <w:tcW w:w="2087" w:type="dxa"/>
                  <w:vAlign w:val="top"/>
                </w:tcPr>
                <w:p>
                  <w:pPr>
                    <w:pStyle w:val="6"/>
                    <w:spacing w:before="47" w:line="217" w:lineRule="auto"/>
                    <w:ind w:left="409"/>
                    <w:rPr>
                      <w:sz w:val="22"/>
                      <w:szCs w:val="22"/>
                    </w:rPr>
                  </w:pPr>
                  <w:r>
                    <w:rPr>
                      <w:rFonts w:ascii="Times New Roman" w:hAnsi="Times New Roman" w:eastAsia="Times New Roman" w:cs="Times New Roman"/>
                      <w:spacing w:val="-5"/>
                      <w:sz w:val="22"/>
                      <w:szCs w:val="22"/>
                    </w:rPr>
                    <w:t>2023</w:t>
                  </w:r>
                  <w:r>
                    <w:rPr>
                      <w:rFonts w:ascii="Times New Roman" w:hAnsi="Times New Roman" w:eastAsia="Times New Roman" w:cs="Times New Roman"/>
                      <w:spacing w:val="12"/>
                      <w:sz w:val="22"/>
                      <w:szCs w:val="22"/>
                    </w:rPr>
                    <w:t xml:space="preserve"> </w:t>
                  </w:r>
                  <w:r>
                    <w:rPr>
                      <w:spacing w:val="-5"/>
                      <w:sz w:val="22"/>
                      <w:szCs w:val="22"/>
                    </w:rPr>
                    <w:t>年</w:t>
                  </w:r>
                  <w:r>
                    <w:rPr>
                      <w:spacing w:val="-29"/>
                      <w:sz w:val="22"/>
                      <w:szCs w:val="22"/>
                    </w:rPr>
                    <w:t xml:space="preserve"> </w:t>
                  </w:r>
                  <w:r>
                    <w:rPr>
                      <w:rFonts w:ascii="Times New Roman" w:hAnsi="Times New Roman" w:eastAsia="Times New Roman" w:cs="Times New Roman"/>
                      <w:spacing w:val="-5"/>
                      <w:sz w:val="22"/>
                      <w:szCs w:val="22"/>
                    </w:rPr>
                    <w:t>10</w:t>
                  </w:r>
                  <w:r>
                    <w:rPr>
                      <w:rFonts w:ascii="Times New Roman" w:hAnsi="Times New Roman" w:eastAsia="Times New Roman" w:cs="Times New Roman"/>
                      <w:spacing w:val="14"/>
                      <w:sz w:val="22"/>
                      <w:szCs w:val="22"/>
                    </w:rPr>
                    <w:t xml:space="preserve"> </w:t>
                  </w:r>
                  <w:r>
                    <w:rPr>
                      <w:spacing w:val="-5"/>
                      <w:sz w:val="22"/>
                      <w:szCs w:val="22"/>
                    </w:rPr>
                    <w:t>月</w:t>
                  </w:r>
                </w:p>
              </w:tc>
              <w:tc>
                <w:tcPr>
                  <w:tcW w:w="2084" w:type="dxa"/>
                  <w:vAlign w:val="top"/>
                </w:tcPr>
                <w:p>
                  <w:pPr>
                    <w:pStyle w:val="6"/>
                    <w:spacing w:before="47" w:line="217" w:lineRule="auto"/>
                    <w:ind w:left="826"/>
                    <w:rPr>
                      <w:sz w:val="22"/>
                      <w:szCs w:val="22"/>
                    </w:rPr>
                  </w:pPr>
                  <w:r>
                    <w:rPr>
                      <w:spacing w:val="-3"/>
                      <w:sz w:val="22"/>
                      <w:szCs w:val="22"/>
                    </w:rPr>
                    <w:t>Ⅲ类</w:t>
                  </w:r>
                </w:p>
              </w:tc>
              <w:tc>
                <w:tcPr>
                  <w:tcW w:w="2092" w:type="dxa"/>
                  <w:vAlign w:val="top"/>
                </w:tcPr>
                <w:p>
                  <w:pPr>
                    <w:pStyle w:val="6"/>
                    <w:spacing w:before="47" w:line="217" w:lineRule="auto"/>
                    <w:ind w:left="830"/>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91" w:type="dxa"/>
                  <w:vMerge w:val="continue"/>
                  <w:tcBorders>
                    <w:top w:val="nil"/>
                  </w:tcBorders>
                  <w:vAlign w:val="top"/>
                </w:tcPr>
                <w:p>
                  <w:pPr>
                    <w:rPr>
                      <w:rFonts w:ascii="Arial"/>
                      <w:sz w:val="21"/>
                    </w:rPr>
                  </w:pPr>
                </w:p>
              </w:tc>
              <w:tc>
                <w:tcPr>
                  <w:tcW w:w="2087" w:type="dxa"/>
                  <w:vAlign w:val="top"/>
                </w:tcPr>
                <w:p>
                  <w:pPr>
                    <w:pStyle w:val="6"/>
                    <w:spacing w:before="47" w:line="220" w:lineRule="auto"/>
                    <w:ind w:left="416"/>
                    <w:rPr>
                      <w:sz w:val="22"/>
                      <w:szCs w:val="22"/>
                    </w:rPr>
                  </w:pPr>
                  <w:r>
                    <w:rPr>
                      <w:rFonts w:ascii="Times New Roman" w:hAnsi="Times New Roman" w:eastAsia="Times New Roman" w:cs="Times New Roman"/>
                      <w:spacing w:val="-7"/>
                      <w:sz w:val="22"/>
                      <w:szCs w:val="22"/>
                    </w:rPr>
                    <w:t>2023</w:t>
                  </w:r>
                  <w:r>
                    <w:rPr>
                      <w:rFonts w:ascii="Times New Roman" w:hAnsi="Times New Roman" w:eastAsia="Times New Roman" w:cs="Times New Roman"/>
                      <w:spacing w:val="13"/>
                      <w:w w:val="101"/>
                      <w:sz w:val="22"/>
                      <w:szCs w:val="22"/>
                    </w:rPr>
                    <w:t xml:space="preserve"> </w:t>
                  </w:r>
                  <w:r>
                    <w:rPr>
                      <w:spacing w:val="-7"/>
                      <w:sz w:val="22"/>
                      <w:szCs w:val="22"/>
                    </w:rPr>
                    <w:t>年</w:t>
                  </w:r>
                  <w:r>
                    <w:rPr>
                      <w:spacing w:val="-29"/>
                      <w:sz w:val="22"/>
                      <w:szCs w:val="22"/>
                    </w:rPr>
                    <w:t xml:space="preserve"> </w:t>
                  </w:r>
                  <w:r>
                    <w:rPr>
                      <w:rFonts w:ascii="Times New Roman" w:hAnsi="Times New Roman" w:eastAsia="Times New Roman" w:cs="Times New Roman"/>
                      <w:spacing w:val="-7"/>
                      <w:sz w:val="22"/>
                      <w:szCs w:val="22"/>
                    </w:rPr>
                    <w:t>11</w:t>
                  </w:r>
                  <w:r>
                    <w:rPr>
                      <w:rFonts w:ascii="Times New Roman" w:hAnsi="Times New Roman" w:eastAsia="Times New Roman" w:cs="Times New Roman"/>
                      <w:spacing w:val="16"/>
                      <w:sz w:val="22"/>
                      <w:szCs w:val="22"/>
                    </w:rPr>
                    <w:t xml:space="preserve"> </w:t>
                  </w:r>
                  <w:r>
                    <w:rPr>
                      <w:spacing w:val="-7"/>
                      <w:sz w:val="22"/>
                      <w:szCs w:val="22"/>
                    </w:rPr>
                    <w:t>月</w:t>
                  </w:r>
                </w:p>
              </w:tc>
              <w:tc>
                <w:tcPr>
                  <w:tcW w:w="2084" w:type="dxa"/>
                  <w:vAlign w:val="top"/>
                </w:tcPr>
                <w:p>
                  <w:pPr>
                    <w:pStyle w:val="6"/>
                    <w:spacing w:before="47" w:line="220" w:lineRule="auto"/>
                    <w:ind w:left="826"/>
                    <w:rPr>
                      <w:sz w:val="22"/>
                      <w:szCs w:val="22"/>
                    </w:rPr>
                  </w:pPr>
                  <w:r>
                    <w:rPr>
                      <w:spacing w:val="-3"/>
                      <w:sz w:val="22"/>
                      <w:szCs w:val="22"/>
                    </w:rPr>
                    <w:t>Ⅲ类</w:t>
                  </w:r>
                </w:p>
              </w:tc>
              <w:tc>
                <w:tcPr>
                  <w:tcW w:w="2092" w:type="dxa"/>
                  <w:vAlign w:val="top"/>
                </w:tcPr>
                <w:p>
                  <w:pPr>
                    <w:pStyle w:val="6"/>
                    <w:spacing w:before="47" w:line="221" w:lineRule="auto"/>
                    <w:ind w:left="830"/>
                    <w:rPr>
                      <w:sz w:val="22"/>
                      <w:szCs w:val="22"/>
                    </w:rPr>
                  </w:pPr>
                  <w:r>
                    <w:rPr>
                      <w:spacing w:val="-3"/>
                      <w:sz w:val="22"/>
                      <w:szCs w:val="22"/>
                    </w:rPr>
                    <w:t>达标</w:t>
                  </w:r>
                </w:p>
              </w:tc>
            </w:tr>
          </w:tbl>
          <w:p>
            <w:pPr>
              <w:pStyle w:val="6"/>
              <w:spacing w:before="142" w:line="461" w:lineRule="exact"/>
              <w:ind w:left="661"/>
            </w:pPr>
            <w:r>
              <w:rPr>
                <w:spacing w:val="18"/>
                <w:position w:val="15"/>
              </w:rPr>
              <w:t>由上表可知，小安溪双河口断面水质满足《地表水环境质量标准》</w:t>
            </w:r>
          </w:p>
          <w:p>
            <w:pPr>
              <w:pStyle w:val="6"/>
              <w:spacing w:before="1" w:line="225" w:lineRule="auto"/>
              <w:ind w:left="120"/>
            </w:pP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3838-2002</w:t>
            </w:r>
            <w:r>
              <w:rPr>
                <w:spacing w:val="7"/>
              </w:rPr>
              <w:t>）中Ⅲ类水域标准，为水环境质量达标区。</w:t>
            </w:r>
          </w:p>
          <w:p>
            <w:pPr>
              <w:pStyle w:val="6"/>
              <w:spacing w:before="154" w:line="227" w:lineRule="auto"/>
              <w:ind w:left="102"/>
            </w:pPr>
            <w:r>
              <w:rPr>
                <w:rFonts w:ascii="Times New Roman" w:hAnsi="Times New Roman" w:eastAsia="Times New Roman" w:cs="Times New Roman"/>
                <w:b/>
                <w:bCs/>
                <w:spacing w:val="6"/>
              </w:rPr>
              <w:t>3.1.3</w:t>
            </w:r>
            <w:r>
              <w:rPr>
                <w:spacing w:val="6"/>
                <w14:textOutline w14:w="4703" w14:cap="flat" w14:cmpd="sng">
                  <w14:solidFill>
                    <w14:srgbClr w14:val="000000"/>
                  </w14:solidFill>
                  <w14:prstDash w14:val="solid"/>
                  <w14:miter w14:val="0"/>
                </w14:textOutline>
              </w:rPr>
              <w:t>声环境</w:t>
            </w:r>
          </w:p>
          <w:p>
            <w:pPr>
              <w:pStyle w:val="6"/>
              <w:spacing w:before="152" w:line="461" w:lineRule="exact"/>
              <w:ind w:left="630"/>
            </w:pPr>
            <w:r>
              <w:rPr>
                <w:spacing w:val="7"/>
                <w:position w:val="15"/>
              </w:rPr>
              <w:t>本项目厂界外周边</w:t>
            </w:r>
            <w:r>
              <w:rPr>
                <w:spacing w:val="-45"/>
                <w:position w:val="15"/>
              </w:rPr>
              <w:t xml:space="preserve"> </w:t>
            </w:r>
            <w:r>
              <w:rPr>
                <w:rFonts w:ascii="Times New Roman" w:hAnsi="Times New Roman" w:eastAsia="Times New Roman" w:cs="Times New Roman"/>
                <w:spacing w:val="7"/>
                <w:position w:val="15"/>
              </w:rPr>
              <w:t>50m</w:t>
            </w:r>
            <w:r>
              <w:rPr>
                <w:rFonts w:ascii="Times New Roman" w:hAnsi="Times New Roman" w:eastAsia="Times New Roman" w:cs="Times New Roman"/>
                <w:spacing w:val="19"/>
                <w:w w:val="101"/>
                <w:position w:val="15"/>
              </w:rPr>
              <w:t xml:space="preserve"> </w:t>
            </w:r>
            <w:r>
              <w:rPr>
                <w:spacing w:val="7"/>
                <w:position w:val="15"/>
              </w:rPr>
              <w:t>范围内无声环境保护目标，本次评价不对声环</w:t>
            </w:r>
          </w:p>
          <w:p>
            <w:pPr>
              <w:pStyle w:val="6"/>
              <w:spacing w:line="224" w:lineRule="auto"/>
              <w:ind w:left="109"/>
            </w:pPr>
            <w:r>
              <w:rPr>
                <w:spacing w:val="7"/>
              </w:rPr>
              <w:t>境质量现状进行评价。</w:t>
            </w:r>
          </w:p>
          <w:p>
            <w:pPr>
              <w:pStyle w:val="6"/>
              <w:spacing w:before="157" w:line="227" w:lineRule="auto"/>
              <w:ind w:left="102"/>
            </w:pPr>
            <w:r>
              <w:rPr>
                <w:rFonts w:ascii="Times New Roman" w:hAnsi="Times New Roman" w:eastAsia="Times New Roman" w:cs="Times New Roman"/>
                <w:b/>
                <w:bCs/>
                <w:spacing w:val="6"/>
              </w:rPr>
              <w:t>3.1.4</w:t>
            </w:r>
            <w:r>
              <w:rPr>
                <w:spacing w:val="6"/>
                <w14:textOutline w14:w="4703" w14:cap="flat" w14:cmpd="sng">
                  <w14:solidFill>
                    <w14:srgbClr w14:val="000000"/>
                  </w14:solidFill>
                  <w14:prstDash w14:val="solid"/>
                  <w14:miter w14:val="0"/>
                </w14:textOutline>
              </w:rPr>
              <w:t>生态环境</w:t>
            </w:r>
          </w:p>
          <w:p>
            <w:pPr>
              <w:pStyle w:val="6"/>
              <w:spacing w:before="152" w:line="340" w:lineRule="auto"/>
              <w:ind w:left="110" w:right="97" w:firstLine="519"/>
              <w:jc w:val="both"/>
            </w:pPr>
            <w:r>
              <w:rPr>
                <w:spacing w:val="5"/>
              </w:rPr>
              <w:t>本项目位于重庆市铜梁区蒲吕街道产业大道</w:t>
            </w:r>
            <w:r>
              <w:rPr>
                <w:spacing w:val="-38"/>
              </w:rPr>
              <w:t xml:space="preserve"> </w:t>
            </w:r>
            <w:r>
              <w:rPr>
                <w:rFonts w:ascii="Times New Roman" w:hAnsi="Times New Roman" w:eastAsia="Times New Roman" w:cs="Times New Roman"/>
                <w:spacing w:val="5"/>
              </w:rPr>
              <w:t>66</w:t>
            </w:r>
            <w:r>
              <w:rPr>
                <w:rFonts w:ascii="Times New Roman" w:hAnsi="Times New Roman" w:eastAsia="Times New Roman" w:cs="Times New Roman"/>
                <w:spacing w:val="19"/>
              </w:rPr>
              <w:t xml:space="preserve"> </w:t>
            </w:r>
            <w:r>
              <w:rPr>
                <w:spacing w:val="5"/>
              </w:rPr>
              <w:t>号，属于铜梁区高新区</w:t>
            </w:r>
            <w:r>
              <w:t xml:space="preserve"> </w:t>
            </w:r>
            <w:r>
              <w:rPr>
                <w:spacing w:val="11"/>
              </w:rPr>
              <w:t>蒲吕片区，位于产业园区内且用地范围内不含生态环境保护目标，本</w:t>
            </w:r>
            <w:r>
              <w:rPr>
                <w:spacing w:val="10"/>
              </w:rPr>
              <w:t>次评</w:t>
            </w:r>
          </w:p>
          <w:p>
            <w:pPr>
              <w:pStyle w:val="6"/>
              <w:spacing w:before="1" w:line="224" w:lineRule="auto"/>
              <w:ind w:left="109"/>
            </w:pPr>
            <w:r>
              <w:rPr>
                <w:spacing w:val="8"/>
              </w:rPr>
              <w:t>价不对生态环境现状进行评价。</w:t>
            </w:r>
          </w:p>
          <w:p>
            <w:pPr>
              <w:pStyle w:val="6"/>
              <w:spacing w:before="154" w:line="226" w:lineRule="auto"/>
              <w:ind w:left="102"/>
            </w:pPr>
            <w:r>
              <w:rPr>
                <w:rFonts w:ascii="Times New Roman" w:hAnsi="Times New Roman" w:eastAsia="Times New Roman" w:cs="Times New Roman"/>
                <w:b/>
                <w:bCs/>
                <w:spacing w:val="6"/>
              </w:rPr>
              <w:t>3.1.5</w:t>
            </w:r>
            <w:r>
              <w:rPr>
                <w:spacing w:val="6"/>
                <w14:textOutline w14:w="4703" w14:cap="flat" w14:cmpd="sng">
                  <w14:solidFill>
                    <w14:srgbClr w14:val="000000"/>
                  </w14:solidFill>
                  <w14:prstDash w14:val="solid"/>
                  <w14:miter w14:val="0"/>
                </w14:textOutline>
              </w:rPr>
              <w:t>电磁辐射</w:t>
            </w:r>
          </w:p>
          <w:p>
            <w:pPr>
              <w:pStyle w:val="6"/>
              <w:spacing w:before="155" w:line="225" w:lineRule="auto"/>
              <w:ind w:left="630"/>
            </w:pPr>
            <w:r>
              <w:rPr>
                <w:spacing w:val="7"/>
              </w:rPr>
              <w:t>本项目不涉及电磁辐射。</w:t>
            </w:r>
          </w:p>
          <w:p>
            <w:pPr>
              <w:pStyle w:val="6"/>
              <w:spacing w:before="156" w:line="226" w:lineRule="auto"/>
              <w:ind w:left="102"/>
            </w:pPr>
            <w:r>
              <w:rPr>
                <w:rFonts w:ascii="Times New Roman" w:hAnsi="Times New Roman" w:eastAsia="Times New Roman" w:cs="Times New Roman"/>
                <w:b/>
                <w:bCs/>
                <w:spacing w:val="7"/>
              </w:rPr>
              <w:t>3.1.6</w:t>
            </w:r>
            <w:r>
              <w:rPr>
                <w:spacing w:val="7"/>
                <w14:textOutline w14:w="4703" w14:cap="flat" w14:cmpd="sng">
                  <w14:solidFill>
                    <w14:srgbClr w14:val="000000"/>
                  </w14:solidFill>
                  <w14:prstDash w14:val="solid"/>
                  <w14:miter w14:val="0"/>
                </w14:textOutline>
              </w:rPr>
              <w:t>地下水、土壤环境</w:t>
            </w:r>
          </w:p>
          <w:p>
            <w:pPr>
              <w:pStyle w:val="6"/>
              <w:spacing w:before="153" w:line="340" w:lineRule="auto"/>
              <w:ind w:left="125" w:right="97" w:firstLine="505"/>
              <w:jc w:val="both"/>
            </w:pPr>
            <w:r>
              <w:rPr>
                <w:spacing w:val="11"/>
              </w:rPr>
              <w:t>本项目厂房已全部硬化，生产设备均为地面上放置，项目采取了分区</w:t>
            </w:r>
            <w:r>
              <w:t xml:space="preserve"> </w:t>
            </w:r>
            <w:r>
              <w:rPr>
                <w:spacing w:val="10"/>
              </w:rPr>
              <w:t>防渗措施，废气经处理达标排放。因此，本项目无地下水、土壤的污染途</w:t>
            </w:r>
          </w:p>
          <w:p>
            <w:pPr>
              <w:pStyle w:val="6"/>
              <w:spacing w:before="1" w:line="224" w:lineRule="auto"/>
              <w:ind w:left="108"/>
            </w:pPr>
            <w:r>
              <w:rPr>
                <w:spacing w:val="9"/>
              </w:rPr>
              <w:t>径，本次评价不开展地下水和土壤环境的现状调查。</w:t>
            </w:r>
          </w:p>
        </w:tc>
      </w:tr>
    </w:tbl>
    <w:p>
      <w:pPr>
        <w:pStyle w:val="2"/>
      </w:pPr>
    </w:p>
    <w:p>
      <w:pPr>
        <w:sectPr>
          <w:footerReference r:id="rId38" w:type="default"/>
          <w:pgSz w:w="11906" w:h="16838"/>
          <w:pgMar w:top="400" w:right="1417" w:bottom="1363" w:left="1418" w:header="0" w:footer="1201" w:gutter="0"/>
          <w:cols w:space="720" w:num="1"/>
        </w:sectPr>
      </w:pPr>
    </w:p>
    <w:p>
      <w:pPr>
        <w:spacing w:before="41"/>
      </w:pPr>
    </w:p>
    <w:p>
      <w:pPr>
        <w:spacing w:before="41"/>
      </w:pPr>
    </w:p>
    <w:p>
      <w:pPr>
        <w:spacing w:before="41"/>
      </w:pPr>
    </w:p>
    <w:tbl>
      <w:tblPr>
        <w:tblStyle w:val="5"/>
        <w:tblW w:w="90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4"/>
        <w:gridCol w:w="85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20" w:hRule="atLeast"/>
        </w:trPr>
        <w:tc>
          <w:tcPr>
            <w:tcW w:w="484" w:type="dxa"/>
            <w:tcBorders>
              <w:right w:val="single" w:color="000000" w:sz="2" w:space="0"/>
            </w:tcBorders>
            <w:textDirection w:val="tbRlV"/>
            <w:vAlign w:val="top"/>
          </w:tcPr>
          <w:p>
            <w:pPr>
              <w:pStyle w:val="6"/>
              <w:spacing w:before="112" w:line="200" w:lineRule="auto"/>
              <w:ind w:left="5824"/>
            </w:pPr>
            <w:r>
              <w:rPr>
                <w:spacing w:val="8"/>
              </w:rPr>
              <w:t>环</w:t>
            </w:r>
            <w:r>
              <w:rPr>
                <w:spacing w:val="80"/>
              </w:rPr>
              <w:t xml:space="preserve"> </w:t>
            </w:r>
            <w:r>
              <w:rPr>
                <w:spacing w:val="8"/>
              </w:rPr>
              <w:t>境</w:t>
            </w:r>
            <w:r>
              <w:rPr>
                <w:spacing w:val="77"/>
              </w:rPr>
              <w:t xml:space="preserve"> </w:t>
            </w:r>
            <w:r>
              <w:rPr>
                <w:spacing w:val="8"/>
              </w:rPr>
              <w:t>保</w:t>
            </w:r>
            <w:r>
              <w:rPr>
                <w:spacing w:val="75"/>
              </w:rPr>
              <w:t xml:space="preserve"> </w:t>
            </w:r>
            <w:r>
              <w:rPr>
                <w:spacing w:val="8"/>
              </w:rPr>
              <w:t>护</w:t>
            </w:r>
            <w:r>
              <w:rPr>
                <w:spacing w:val="77"/>
              </w:rPr>
              <w:t xml:space="preserve"> </w:t>
            </w:r>
            <w:r>
              <w:rPr>
                <w:spacing w:val="8"/>
                <w:position w:val="2"/>
              </w:rPr>
              <w:t>目</w:t>
            </w:r>
            <w:r>
              <w:rPr>
                <w:spacing w:val="77"/>
                <w:position w:val="2"/>
              </w:rPr>
              <w:t xml:space="preserve"> </w:t>
            </w:r>
            <w:r>
              <w:rPr>
                <w:spacing w:val="8"/>
              </w:rPr>
              <w:t>标</w:t>
            </w:r>
          </w:p>
        </w:tc>
        <w:tc>
          <w:tcPr>
            <w:tcW w:w="8570" w:type="dxa"/>
            <w:tcBorders>
              <w:left w:val="single" w:color="000000" w:sz="2" w:space="0"/>
            </w:tcBorders>
            <w:vAlign w:val="top"/>
          </w:tcPr>
          <w:p>
            <w:pPr>
              <w:pStyle w:val="6"/>
              <w:spacing w:before="148" w:line="459" w:lineRule="exact"/>
              <w:ind w:left="102"/>
            </w:pPr>
            <w:r>
              <w:rPr>
                <w:rFonts w:ascii="Times New Roman" w:hAnsi="Times New Roman" w:eastAsia="Times New Roman" w:cs="Times New Roman"/>
                <w:b/>
                <w:bCs/>
                <w:spacing w:val="8"/>
                <w:position w:val="15"/>
              </w:rPr>
              <w:t>3.2</w:t>
            </w:r>
            <w:r>
              <w:rPr>
                <w:spacing w:val="8"/>
                <w:position w:val="15"/>
                <w14:textOutline w14:w="4703" w14:cap="flat" w14:cmpd="sng">
                  <w14:solidFill>
                    <w14:srgbClr w14:val="000000"/>
                  </w14:solidFill>
                  <w14:prstDash w14:val="solid"/>
                  <w14:miter w14:val="0"/>
                </w14:textOutline>
              </w:rPr>
              <w:t>环境保护目标</w:t>
            </w:r>
          </w:p>
          <w:p>
            <w:pPr>
              <w:pStyle w:val="6"/>
              <w:spacing w:line="226" w:lineRule="auto"/>
              <w:ind w:left="102"/>
            </w:pPr>
            <w:r>
              <w:rPr>
                <w:rFonts w:ascii="Times New Roman" w:hAnsi="Times New Roman" w:eastAsia="Times New Roman" w:cs="Times New Roman"/>
                <w:b/>
                <w:bCs/>
                <w:spacing w:val="6"/>
              </w:rPr>
              <w:t>3.2.1</w:t>
            </w:r>
            <w:r>
              <w:rPr>
                <w:spacing w:val="6"/>
                <w14:textOutline w14:w="4703" w14:cap="flat" w14:cmpd="sng">
                  <w14:solidFill>
                    <w14:srgbClr w14:val="000000"/>
                  </w14:solidFill>
                  <w14:prstDash w14:val="solid"/>
                  <w14:miter w14:val="0"/>
                </w14:textOutline>
              </w:rPr>
              <w:t>大气环境</w:t>
            </w:r>
          </w:p>
          <w:p>
            <w:pPr>
              <w:pStyle w:val="6"/>
              <w:spacing w:before="154" w:line="339" w:lineRule="auto"/>
              <w:ind w:left="110" w:right="104" w:firstLine="519"/>
              <w:jc w:val="both"/>
            </w:pPr>
            <w:r>
              <w:rPr>
                <w:spacing w:val="5"/>
              </w:rPr>
              <w:t>本项目位于重庆市铜梁区蒲吕街道产业大道</w:t>
            </w:r>
            <w:r>
              <w:rPr>
                <w:spacing w:val="-38"/>
              </w:rPr>
              <w:t xml:space="preserve"> </w:t>
            </w:r>
            <w:r>
              <w:rPr>
                <w:rFonts w:ascii="Times New Roman" w:hAnsi="Times New Roman" w:eastAsia="Times New Roman" w:cs="Times New Roman"/>
                <w:spacing w:val="5"/>
              </w:rPr>
              <w:t>66</w:t>
            </w:r>
            <w:r>
              <w:rPr>
                <w:rFonts w:ascii="Times New Roman" w:hAnsi="Times New Roman" w:eastAsia="Times New Roman" w:cs="Times New Roman"/>
                <w:spacing w:val="19"/>
              </w:rPr>
              <w:t xml:space="preserve"> </w:t>
            </w:r>
            <w:r>
              <w:rPr>
                <w:spacing w:val="5"/>
              </w:rPr>
              <w:t>号，属于铜梁区高新区</w:t>
            </w:r>
            <w:r>
              <w:t xml:space="preserve"> </w:t>
            </w:r>
            <w:r>
              <w:rPr>
                <w:spacing w:val="11"/>
              </w:rPr>
              <w:t>蒲吕片区，项目厂界外</w:t>
            </w:r>
            <w:r>
              <w:rPr>
                <w:spacing w:val="-45"/>
              </w:rPr>
              <w:t xml:space="preserve"> </w:t>
            </w:r>
            <w:r>
              <w:rPr>
                <w:rFonts w:ascii="Times New Roman" w:hAnsi="Times New Roman" w:eastAsia="Times New Roman" w:cs="Times New Roman"/>
                <w:spacing w:val="11"/>
              </w:rPr>
              <w:t>500m</w:t>
            </w:r>
            <w:r>
              <w:rPr>
                <w:rFonts w:ascii="Times New Roman" w:hAnsi="Times New Roman" w:eastAsia="Times New Roman" w:cs="Times New Roman"/>
                <w:spacing w:val="21"/>
              </w:rPr>
              <w:t xml:space="preserve"> </w:t>
            </w:r>
            <w:r>
              <w:rPr>
                <w:spacing w:val="11"/>
              </w:rPr>
              <w:t>范围内无自然保护区、风景名胜区等</w:t>
            </w:r>
            <w:r>
              <w:rPr>
                <w:spacing w:val="10"/>
              </w:rPr>
              <w:t>保护目</w:t>
            </w:r>
          </w:p>
          <w:p>
            <w:pPr>
              <w:pStyle w:val="6"/>
              <w:spacing w:before="1" w:line="225" w:lineRule="auto"/>
              <w:ind w:left="109"/>
            </w:pPr>
            <w:r>
              <w:rPr>
                <w:spacing w:val="9"/>
              </w:rPr>
              <w:t>标，项目西侧和南侧主要为散居居民。项目大气保护目标见下表。</w:t>
            </w:r>
          </w:p>
          <w:p>
            <w:pPr>
              <w:pStyle w:val="6"/>
              <w:spacing w:before="154" w:line="227" w:lineRule="auto"/>
              <w:ind w:left="1941"/>
            </w:pPr>
            <w:r>
              <w:rPr>
                <w:spacing w:val="8"/>
                <w14:textOutline w14:w="4703" w14:cap="flat" w14:cmpd="sng">
                  <w14:solidFill>
                    <w14:srgbClr w14:val="000000"/>
                  </w14:solidFill>
                  <w14:prstDash w14:val="solid"/>
                  <w14:miter w14:val="0"/>
                </w14:textOutline>
              </w:rPr>
              <w:t>表</w:t>
            </w:r>
            <w:r>
              <w:rPr>
                <w:spacing w:val="-49"/>
              </w:rPr>
              <w:t xml:space="preserve"> </w:t>
            </w:r>
            <w:r>
              <w:rPr>
                <w:rFonts w:ascii="Times New Roman" w:hAnsi="Times New Roman" w:eastAsia="Times New Roman" w:cs="Times New Roman"/>
                <w:b/>
                <w:bCs/>
                <w:spacing w:val="8"/>
              </w:rPr>
              <w:t>3.2-1</w:t>
            </w:r>
            <w:r>
              <w:rPr>
                <w:spacing w:val="8"/>
                <w14:textOutline w14:w="4703" w14:cap="flat" w14:cmpd="sng">
                  <w14:solidFill>
                    <w14:srgbClr w14:val="000000"/>
                  </w14:solidFill>
                  <w14:prstDash w14:val="solid"/>
                  <w14:miter w14:val="0"/>
                </w14:textOutline>
              </w:rPr>
              <w:t>项目大气环境保护目标一览表</w:t>
            </w:r>
          </w:p>
          <w:p>
            <w:pPr>
              <w:spacing w:line="103" w:lineRule="auto"/>
              <w:rPr>
                <w:rFonts w:ascii="Arial"/>
                <w:sz w:val="2"/>
              </w:rPr>
            </w:pPr>
          </w:p>
          <w:tbl>
            <w:tblPr>
              <w:tblStyle w:val="5"/>
              <w:tblW w:w="8351"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8"/>
              <w:gridCol w:w="825"/>
              <w:gridCol w:w="755"/>
              <w:gridCol w:w="2346"/>
              <w:gridCol w:w="832"/>
              <w:gridCol w:w="1005"/>
              <w:gridCol w:w="1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68" w:type="dxa"/>
                  <w:vMerge w:val="restart"/>
                  <w:tcBorders>
                    <w:bottom w:val="nil"/>
                  </w:tcBorders>
                  <w:vAlign w:val="top"/>
                </w:tcPr>
                <w:p>
                  <w:pPr>
                    <w:rPr>
                      <w:rFonts w:ascii="Arial"/>
                      <w:sz w:val="21"/>
                    </w:rPr>
                  </w:pPr>
                </w:p>
                <w:p>
                  <w:pPr>
                    <w:pStyle w:val="6"/>
                    <w:spacing w:before="65" w:line="228" w:lineRule="auto"/>
                    <w:ind w:left="426"/>
                    <w:rPr>
                      <w:sz w:val="20"/>
                      <w:szCs w:val="20"/>
                    </w:rPr>
                  </w:pPr>
                  <w:r>
                    <w:rPr>
                      <w:spacing w:val="6"/>
                      <w:sz w:val="20"/>
                      <w:szCs w:val="20"/>
                    </w:rPr>
                    <w:t>敏感点</w:t>
                  </w:r>
                </w:p>
              </w:tc>
              <w:tc>
                <w:tcPr>
                  <w:tcW w:w="1580" w:type="dxa"/>
                  <w:gridSpan w:val="2"/>
                  <w:vAlign w:val="top"/>
                </w:tcPr>
                <w:p>
                  <w:pPr>
                    <w:pStyle w:val="6"/>
                    <w:spacing w:before="35" w:line="219" w:lineRule="auto"/>
                    <w:ind w:left="472"/>
                    <w:rPr>
                      <w:rFonts w:ascii="Times New Roman" w:hAnsi="Times New Roman" w:eastAsia="Times New Roman" w:cs="Times New Roman"/>
                      <w:sz w:val="20"/>
                      <w:szCs w:val="20"/>
                    </w:rPr>
                  </w:pPr>
                  <w:r>
                    <w:rPr>
                      <w:spacing w:val="5"/>
                      <w:sz w:val="20"/>
                      <w:szCs w:val="20"/>
                    </w:rPr>
                    <w:t>坐标</w:t>
                  </w:r>
                  <w:r>
                    <w:rPr>
                      <w:rFonts w:ascii="Times New Roman" w:hAnsi="Times New Roman" w:eastAsia="Times New Roman" w:cs="Times New Roman"/>
                      <w:spacing w:val="5"/>
                      <w:sz w:val="20"/>
                      <w:szCs w:val="20"/>
                    </w:rPr>
                    <w:t>/m</w:t>
                  </w:r>
                </w:p>
              </w:tc>
              <w:tc>
                <w:tcPr>
                  <w:tcW w:w="2346" w:type="dxa"/>
                  <w:vMerge w:val="restart"/>
                  <w:tcBorders>
                    <w:bottom w:val="nil"/>
                  </w:tcBorders>
                  <w:vAlign w:val="top"/>
                </w:tcPr>
                <w:p>
                  <w:pPr>
                    <w:rPr>
                      <w:rFonts w:ascii="Arial"/>
                      <w:sz w:val="21"/>
                    </w:rPr>
                  </w:pPr>
                </w:p>
                <w:p>
                  <w:pPr>
                    <w:pStyle w:val="6"/>
                    <w:spacing w:before="65" w:line="228" w:lineRule="auto"/>
                    <w:ind w:left="759"/>
                    <w:rPr>
                      <w:sz w:val="20"/>
                      <w:szCs w:val="20"/>
                    </w:rPr>
                  </w:pPr>
                  <w:r>
                    <w:rPr>
                      <w:spacing w:val="7"/>
                      <w:sz w:val="20"/>
                      <w:szCs w:val="20"/>
                    </w:rPr>
                    <w:t>保护内容</w:t>
                  </w:r>
                </w:p>
              </w:tc>
              <w:tc>
                <w:tcPr>
                  <w:tcW w:w="832" w:type="dxa"/>
                  <w:vMerge w:val="restart"/>
                  <w:tcBorders>
                    <w:bottom w:val="nil"/>
                  </w:tcBorders>
                  <w:vAlign w:val="top"/>
                </w:tcPr>
                <w:p>
                  <w:pPr>
                    <w:spacing w:line="241" w:lineRule="auto"/>
                    <w:rPr>
                      <w:rFonts w:ascii="Arial"/>
                      <w:sz w:val="21"/>
                    </w:rPr>
                  </w:pPr>
                </w:p>
                <w:p>
                  <w:pPr>
                    <w:pStyle w:val="6"/>
                    <w:spacing w:before="65" w:line="229" w:lineRule="auto"/>
                    <w:ind w:left="213"/>
                    <w:rPr>
                      <w:sz w:val="20"/>
                      <w:szCs w:val="20"/>
                    </w:rPr>
                  </w:pPr>
                  <w:r>
                    <w:rPr>
                      <w:spacing w:val="4"/>
                      <w:sz w:val="20"/>
                      <w:szCs w:val="20"/>
                    </w:rPr>
                    <w:t>方位</w:t>
                  </w:r>
                </w:p>
              </w:tc>
              <w:tc>
                <w:tcPr>
                  <w:tcW w:w="1005" w:type="dxa"/>
                  <w:vMerge w:val="restart"/>
                  <w:tcBorders>
                    <w:bottom w:val="nil"/>
                  </w:tcBorders>
                  <w:vAlign w:val="top"/>
                </w:tcPr>
                <w:p>
                  <w:pPr>
                    <w:pStyle w:val="6"/>
                    <w:spacing w:before="37"/>
                    <w:ind w:left="118" w:right="118" w:firstLine="80"/>
                    <w:jc w:val="both"/>
                    <w:rPr>
                      <w:sz w:val="20"/>
                      <w:szCs w:val="20"/>
                    </w:rPr>
                  </w:pPr>
                  <w:r>
                    <w:rPr>
                      <w:spacing w:val="5"/>
                      <w:sz w:val="20"/>
                      <w:szCs w:val="20"/>
                    </w:rPr>
                    <w:t>与厂界</w:t>
                  </w:r>
                  <w:r>
                    <w:rPr>
                      <w:sz w:val="20"/>
                      <w:szCs w:val="20"/>
                    </w:rPr>
                    <w:t xml:space="preserve"> </w:t>
                  </w:r>
                  <w:r>
                    <w:rPr>
                      <w:spacing w:val="32"/>
                      <w:sz w:val="20"/>
                      <w:szCs w:val="20"/>
                    </w:rPr>
                    <w:t>最近距</w:t>
                  </w:r>
                  <w:r>
                    <w:rPr>
                      <w:sz w:val="20"/>
                      <w:szCs w:val="20"/>
                    </w:rPr>
                    <w:t xml:space="preserve"> </w:t>
                  </w:r>
                  <w:r>
                    <w:rPr>
                      <w:spacing w:val="1"/>
                      <w:sz w:val="20"/>
                      <w:szCs w:val="20"/>
                    </w:rPr>
                    <w:t>离（</w:t>
                  </w:r>
                  <w:r>
                    <w:rPr>
                      <w:rFonts w:ascii="Times New Roman" w:hAnsi="Times New Roman" w:eastAsia="Times New Roman" w:cs="Times New Roman"/>
                      <w:spacing w:val="1"/>
                      <w:sz w:val="20"/>
                      <w:szCs w:val="20"/>
                    </w:rPr>
                    <w:t>m</w:t>
                  </w:r>
                  <w:r>
                    <w:rPr>
                      <w:spacing w:val="1"/>
                      <w:sz w:val="20"/>
                      <w:szCs w:val="20"/>
                    </w:rPr>
                    <w:t>）</w:t>
                  </w:r>
                </w:p>
              </w:tc>
              <w:tc>
                <w:tcPr>
                  <w:tcW w:w="1120" w:type="dxa"/>
                  <w:vMerge w:val="restart"/>
                  <w:tcBorders>
                    <w:bottom w:val="nil"/>
                  </w:tcBorders>
                  <w:vAlign w:val="top"/>
                </w:tcPr>
                <w:p>
                  <w:pPr>
                    <w:pStyle w:val="6"/>
                    <w:spacing w:before="169" w:line="243" w:lineRule="auto"/>
                    <w:ind w:left="471" w:right="140" w:hanging="327"/>
                    <w:rPr>
                      <w:sz w:val="20"/>
                      <w:szCs w:val="20"/>
                    </w:rPr>
                  </w:pPr>
                  <w:r>
                    <w:rPr>
                      <w:spacing w:val="7"/>
                      <w:sz w:val="20"/>
                      <w:szCs w:val="20"/>
                    </w:rPr>
                    <w:t>环境功能</w:t>
                  </w:r>
                  <w:r>
                    <w:rPr>
                      <w:sz w:val="20"/>
                      <w:szCs w:val="20"/>
                    </w:rPr>
                    <w:t xml:space="preserve"> 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468" w:type="dxa"/>
                  <w:vMerge w:val="continue"/>
                  <w:tcBorders>
                    <w:top w:val="nil"/>
                  </w:tcBorders>
                  <w:vAlign w:val="top"/>
                </w:tcPr>
                <w:p>
                  <w:pPr>
                    <w:rPr>
                      <w:rFonts w:ascii="Arial"/>
                      <w:sz w:val="21"/>
                    </w:rPr>
                  </w:pPr>
                </w:p>
              </w:tc>
              <w:tc>
                <w:tcPr>
                  <w:tcW w:w="825" w:type="dxa"/>
                  <w:vAlign w:val="top"/>
                </w:tcPr>
                <w:p>
                  <w:pPr>
                    <w:spacing w:before="199" w:line="192"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755" w:type="dxa"/>
                  <w:vAlign w:val="top"/>
                </w:tcPr>
                <w:p>
                  <w:pPr>
                    <w:spacing w:before="199" w:line="192"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2346" w:type="dxa"/>
                  <w:vMerge w:val="continue"/>
                  <w:tcBorders>
                    <w:top w:val="nil"/>
                  </w:tcBorders>
                  <w:vAlign w:val="top"/>
                </w:tcPr>
                <w:p>
                  <w:pPr>
                    <w:rPr>
                      <w:rFonts w:ascii="Arial"/>
                      <w:sz w:val="21"/>
                    </w:rPr>
                  </w:pPr>
                </w:p>
              </w:tc>
              <w:tc>
                <w:tcPr>
                  <w:tcW w:w="832" w:type="dxa"/>
                  <w:vMerge w:val="continue"/>
                  <w:tcBorders>
                    <w:top w:val="nil"/>
                  </w:tcBorders>
                  <w:vAlign w:val="top"/>
                </w:tcPr>
                <w:p>
                  <w:pPr>
                    <w:rPr>
                      <w:rFonts w:ascii="Arial"/>
                      <w:sz w:val="21"/>
                    </w:rPr>
                  </w:pPr>
                </w:p>
              </w:tc>
              <w:tc>
                <w:tcPr>
                  <w:tcW w:w="1005" w:type="dxa"/>
                  <w:vMerge w:val="continue"/>
                  <w:tcBorders>
                    <w:top w:val="nil"/>
                  </w:tcBorders>
                  <w:vAlign w:val="top"/>
                </w:tcPr>
                <w:p>
                  <w:pPr>
                    <w:rPr>
                      <w:rFonts w:ascii="Arial"/>
                      <w:sz w:val="21"/>
                    </w:rPr>
                  </w:pPr>
                </w:p>
              </w:tc>
              <w:tc>
                <w:tcPr>
                  <w:tcW w:w="112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468" w:type="dxa"/>
                  <w:vAlign w:val="top"/>
                </w:tcPr>
                <w:p>
                  <w:pPr>
                    <w:pStyle w:val="6"/>
                    <w:spacing w:before="29" w:line="217" w:lineRule="auto"/>
                    <w:ind w:left="441"/>
                    <w:rPr>
                      <w:sz w:val="20"/>
                      <w:szCs w:val="20"/>
                    </w:rPr>
                  </w:pPr>
                  <w:r>
                    <w:rPr>
                      <w:rFonts w:ascii="Times New Roman" w:hAnsi="Times New Roman" w:eastAsia="Times New Roman" w:cs="Times New Roman"/>
                      <w:spacing w:val="1"/>
                      <w:sz w:val="20"/>
                      <w:szCs w:val="20"/>
                    </w:rPr>
                    <w:t>1#</w:t>
                  </w:r>
                  <w:r>
                    <w:rPr>
                      <w:spacing w:val="1"/>
                      <w:sz w:val="20"/>
                      <w:szCs w:val="20"/>
                    </w:rPr>
                    <w:t>散户</w:t>
                  </w:r>
                </w:p>
              </w:tc>
              <w:tc>
                <w:tcPr>
                  <w:tcW w:w="825" w:type="dxa"/>
                  <w:vAlign w:val="top"/>
                </w:tcPr>
                <w:p>
                  <w:pPr>
                    <w:spacing w:before="65"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755" w:type="dxa"/>
                  <w:vAlign w:val="top"/>
                </w:tcPr>
                <w:p>
                  <w:pPr>
                    <w:spacing w:before="65"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346" w:type="dxa"/>
                  <w:vAlign w:val="top"/>
                </w:tcPr>
                <w:p>
                  <w:pPr>
                    <w:pStyle w:val="6"/>
                    <w:spacing w:before="29" w:line="217" w:lineRule="auto"/>
                    <w:ind w:left="516"/>
                    <w:rPr>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18"/>
                      <w:w w:val="101"/>
                      <w:sz w:val="20"/>
                      <w:szCs w:val="20"/>
                    </w:rPr>
                    <w:t xml:space="preserve"> </w:t>
                  </w:r>
                  <w:r>
                    <w:rPr>
                      <w:sz w:val="20"/>
                      <w:szCs w:val="20"/>
                    </w:rPr>
                    <w:t>户，约</w:t>
                  </w:r>
                  <w:r>
                    <w:rPr>
                      <w:spacing w:val="-23"/>
                      <w:sz w:val="20"/>
                      <w:szCs w:val="20"/>
                    </w:rPr>
                    <w:t xml:space="preserve"> </w:t>
                  </w:r>
                  <w:r>
                    <w:rPr>
                      <w:rFonts w:ascii="Times New Roman" w:hAnsi="Times New Roman" w:eastAsia="Times New Roman" w:cs="Times New Roman"/>
                      <w:sz w:val="20"/>
                      <w:szCs w:val="20"/>
                    </w:rPr>
                    <w:t>12</w:t>
                  </w:r>
                  <w:r>
                    <w:rPr>
                      <w:rFonts w:ascii="Times New Roman" w:hAnsi="Times New Roman" w:eastAsia="Times New Roman" w:cs="Times New Roman"/>
                      <w:spacing w:val="11"/>
                      <w:sz w:val="20"/>
                      <w:szCs w:val="20"/>
                    </w:rPr>
                    <w:t xml:space="preserve"> </w:t>
                  </w:r>
                  <w:r>
                    <w:rPr>
                      <w:sz w:val="20"/>
                      <w:szCs w:val="20"/>
                    </w:rPr>
                    <w:t>人</w:t>
                  </w:r>
                </w:p>
              </w:tc>
              <w:tc>
                <w:tcPr>
                  <w:tcW w:w="832" w:type="dxa"/>
                  <w:vAlign w:val="top"/>
                </w:tcPr>
                <w:p>
                  <w:pPr>
                    <w:pStyle w:val="6"/>
                    <w:spacing w:before="29" w:line="217" w:lineRule="auto"/>
                    <w:ind w:left="218"/>
                    <w:rPr>
                      <w:sz w:val="20"/>
                      <w:szCs w:val="20"/>
                    </w:rPr>
                  </w:pPr>
                  <w:r>
                    <w:rPr>
                      <w:spacing w:val="2"/>
                      <w:sz w:val="20"/>
                      <w:szCs w:val="20"/>
                    </w:rPr>
                    <w:t>西北</w:t>
                  </w:r>
                </w:p>
              </w:tc>
              <w:tc>
                <w:tcPr>
                  <w:tcW w:w="1005" w:type="dxa"/>
                  <w:vAlign w:val="top"/>
                </w:tcPr>
                <w:p>
                  <w:pPr>
                    <w:spacing w:before="65"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266</w:t>
                  </w:r>
                </w:p>
              </w:tc>
              <w:tc>
                <w:tcPr>
                  <w:tcW w:w="1120"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5" w:line="242" w:lineRule="auto"/>
                    <w:ind w:left="471" w:right="140" w:hanging="324"/>
                    <w:rPr>
                      <w:sz w:val="20"/>
                      <w:szCs w:val="20"/>
                    </w:rPr>
                  </w:pPr>
                  <w:r>
                    <w:rPr>
                      <w:spacing w:val="6"/>
                      <w:sz w:val="20"/>
                      <w:szCs w:val="20"/>
                    </w:rPr>
                    <w:t>大气二类</w:t>
                  </w:r>
                  <w:r>
                    <w:rPr>
                      <w:spacing w:val="2"/>
                      <w:sz w:val="20"/>
                      <w:szCs w:val="20"/>
                    </w:rPr>
                    <w:t xml:space="preserve"> </w:t>
                  </w:r>
                  <w:r>
                    <w:rPr>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68" w:type="dxa"/>
                  <w:vAlign w:val="top"/>
                </w:tcPr>
                <w:p>
                  <w:pPr>
                    <w:pStyle w:val="6"/>
                    <w:spacing w:before="32" w:line="217" w:lineRule="auto"/>
                    <w:ind w:left="421"/>
                    <w:rPr>
                      <w:sz w:val="20"/>
                      <w:szCs w:val="20"/>
                    </w:rPr>
                  </w:pPr>
                  <w:r>
                    <w:rPr>
                      <w:rFonts w:ascii="Times New Roman" w:hAnsi="Times New Roman" w:eastAsia="Times New Roman" w:cs="Times New Roman"/>
                      <w:spacing w:val="6"/>
                      <w:sz w:val="20"/>
                      <w:szCs w:val="20"/>
                    </w:rPr>
                    <w:t>2#</w:t>
                  </w:r>
                  <w:r>
                    <w:rPr>
                      <w:spacing w:val="6"/>
                      <w:sz w:val="20"/>
                      <w:szCs w:val="20"/>
                    </w:rPr>
                    <w:t>散户</w:t>
                  </w:r>
                </w:p>
              </w:tc>
              <w:tc>
                <w:tcPr>
                  <w:tcW w:w="825" w:type="dxa"/>
                  <w:vAlign w:val="top"/>
                </w:tcPr>
                <w:p>
                  <w:pPr>
                    <w:spacing w:before="6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-280</w:t>
                  </w:r>
                </w:p>
              </w:tc>
              <w:tc>
                <w:tcPr>
                  <w:tcW w:w="755" w:type="dxa"/>
                  <w:vAlign w:val="top"/>
                </w:tcPr>
                <w:p>
                  <w:pPr>
                    <w:spacing w:before="68" w:line="195"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346" w:type="dxa"/>
                  <w:vAlign w:val="top"/>
                </w:tcPr>
                <w:p>
                  <w:pPr>
                    <w:pStyle w:val="6"/>
                    <w:spacing w:before="32" w:line="217" w:lineRule="auto"/>
                    <w:ind w:left="572"/>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5"/>
                      <w:sz w:val="20"/>
                      <w:szCs w:val="20"/>
                    </w:rPr>
                    <w:t xml:space="preserve"> </w:t>
                  </w:r>
                  <w:r>
                    <w:rPr>
                      <w:spacing w:val="-6"/>
                      <w:sz w:val="20"/>
                      <w:szCs w:val="20"/>
                    </w:rPr>
                    <w:t>户</w:t>
                  </w:r>
                  <w:r>
                    <w:rPr>
                      <w:spacing w:val="-75"/>
                      <w:sz w:val="20"/>
                      <w:szCs w:val="20"/>
                    </w:rPr>
                    <w:t xml:space="preserve"> </w:t>
                  </w:r>
                  <w:r>
                    <w:rPr>
                      <w:spacing w:val="-6"/>
                      <w:sz w:val="20"/>
                      <w:szCs w:val="20"/>
                    </w:rPr>
                    <w:t>，</w:t>
                  </w:r>
                  <w:r>
                    <w:rPr>
                      <w:spacing w:val="-78"/>
                      <w:sz w:val="20"/>
                      <w:szCs w:val="20"/>
                    </w:rPr>
                    <w:t xml:space="preserve"> </w:t>
                  </w:r>
                  <w:r>
                    <w:rPr>
                      <w:spacing w:val="-6"/>
                      <w:sz w:val="20"/>
                      <w:szCs w:val="20"/>
                    </w:rPr>
                    <w:t>约</w:t>
                  </w:r>
                  <w:r>
                    <w:rPr>
                      <w:spacing w:val="-42"/>
                      <w:sz w:val="20"/>
                      <w:szCs w:val="20"/>
                    </w:rPr>
                    <w:t xml:space="preserve"> </w:t>
                  </w:r>
                  <w:r>
                    <w:rPr>
                      <w:rFonts w:ascii="Times New Roman" w:hAnsi="Times New Roman" w:eastAsia="Times New Roman" w:cs="Times New Roman"/>
                      <w:spacing w:val="-6"/>
                      <w:sz w:val="20"/>
                      <w:szCs w:val="20"/>
                    </w:rPr>
                    <w:t>9</w:t>
                  </w:r>
                  <w:r>
                    <w:rPr>
                      <w:rFonts w:ascii="Times New Roman" w:hAnsi="Times New Roman" w:eastAsia="Times New Roman" w:cs="Times New Roman"/>
                      <w:spacing w:val="17"/>
                      <w:sz w:val="20"/>
                      <w:szCs w:val="20"/>
                    </w:rPr>
                    <w:t xml:space="preserve"> </w:t>
                  </w:r>
                  <w:r>
                    <w:rPr>
                      <w:spacing w:val="-6"/>
                      <w:sz w:val="20"/>
                      <w:szCs w:val="20"/>
                    </w:rPr>
                    <w:t>人</w:t>
                  </w:r>
                </w:p>
              </w:tc>
              <w:tc>
                <w:tcPr>
                  <w:tcW w:w="832" w:type="dxa"/>
                  <w:vAlign w:val="top"/>
                </w:tcPr>
                <w:p>
                  <w:pPr>
                    <w:pStyle w:val="6"/>
                    <w:spacing w:before="32" w:line="217" w:lineRule="auto"/>
                    <w:ind w:left="323"/>
                    <w:rPr>
                      <w:sz w:val="20"/>
                      <w:szCs w:val="20"/>
                    </w:rPr>
                  </w:pPr>
                  <w:r>
                    <w:rPr>
                      <w:sz w:val="20"/>
                      <w:szCs w:val="20"/>
                    </w:rPr>
                    <w:t>西</w:t>
                  </w:r>
                </w:p>
              </w:tc>
              <w:tc>
                <w:tcPr>
                  <w:tcW w:w="1005" w:type="dxa"/>
                  <w:vAlign w:val="top"/>
                </w:tcPr>
                <w:p>
                  <w:pPr>
                    <w:spacing w:before="68"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12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468" w:type="dxa"/>
                  <w:vAlign w:val="top"/>
                </w:tcPr>
                <w:p>
                  <w:pPr>
                    <w:pStyle w:val="6"/>
                    <w:spacing w:before="150" w:line="228" w:lineRule="auto"/>
                    <w:ind w:left="425"/>
                    <w:rPr>
                      <w:sz w:val="20"/>
                      <w:szCs w:val="20"/>
                    </w:rPr>
                  </w:pPr>
                  <w:r>
                    <w:rPr>
                      <w:rFonts w:ascii="Times New Roman" w:hAnsi="Times New Roman" w:eastAsia="Times New Roman" w:cs="Times New Roman"/>
                      <w:spacing w:val="5"/>
                      <w:sz w:val="20"/>
                      <w:szCs w:val="20"/>
                    </w:rPr>
                    <w:t>3#</w:t>
                  </w:r>
                  <w:r>
                    <w:rPr>
                      <w:spacing w:val="5"/>
                      <w:sz w:val="20"/>
                      <w:szCs w:val="20"/>
                    </w:rPr>
                    <w:t>散户</w:t>
                  </w:r>
                </w:p>
              </w:tc>
              <w:tc>
                <w:tcPr>
                  <w:tcW w:w="825" w:type="dxa"/>
                  <w:vAlign w:val="top"/>
                </w:tcPr>
                <w:p>
                  <w:pPr>
                    <w:spacing w:before="186"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-370</w:t>
                  </w:r>
                </w:p>
              </w:tc>
              <w:tc>
                <w:tcPr>
                  <w:tcW w:w="755" w:type="dxa"/>
                  <w:vAlign w:val="top"/>
                </w:tcPr>
                <w:p>
                  <w:pPr>
                    <w:spacing w:before="186" w:line="195"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346" w:type="dxa"/>
                  <w:vAlign w:val="top"/>
                </w:tcPr>
                <w:p>
                  <w:pPr>
                    <w:pStyle w:val="6"/>
                    <w:spacing w:before="151" w:line="228" w:lineRule="auto"/>
                    <w:ind w:left="572"/>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5"/>
                      <w:sz w:val="20"/>
                      <w:szCs w:val="20"/>
                    </w:rPr>
                    <w:t xml:space="preserve"> </w:t>
                  </w:r>
                  <w:r>
                    <w:rPr>
                      <w:spacing w:val="-6"/>
                      <w:sz w:val="20"/>
                      <w:szCs w:val="20"/>
                    </w:rPr>
                    <w:t>户</w:t>
                  </w:r>
                  <w:r>
                    <w:rPr>
                      <w:spacing w:val="-75"/>
                      <w:sz w:val="20"/>
                      <w:szCs w:val="20"/>
                    </w:rPr>
                    <w:t xml:space="preserve"> </w:t>
                  </w:r>
                  <w:r>
                    <w:rPr>
                      <w:spacing w:val="-6"/>
                      <w:sz w:val="20"/>
                      <w:szCs w:val="20"/>
                    </w:rPr>
                    <w:t>，</w:t>
                  </w:r>
                  <w:r>
                    <w:rPr>
                      <w:spacing w:val="-78"/>
                      <w:sz w:val="20"/>
                      <w:szCs w:val="20"/>
                    </w:rPr>
                    <w:t xml:space="preserve"> </w:t>
                  </w:r>
                  <w:r>
                    <w:rPr>
                      <w:spacing w:val="-6"/>
                      <w:sz w:val="20"/>
                      <w:szCs w:val="20"/>
                    </w:rPr>
                    <w:t>约</w:t>
                  </w:r>
                  <w:r>
                    <w:rPr>
                      <w:spacing w:val="-42"/>
                      <w:sz w:val="20"/>
                      <w:szCs w:val="20"/>
                    </w:rPr>
                    <w:t xml:space="preserve"> </w:t>
                  </w:r>
                  <w:r>
                    <w:rPr>
                      <w:rFonts w:ascii="Times New Roman" w:hAnsi="Times New Roman" w:eastAsia="Times New Roman" w:cs="Times New Roman"/>
                      <w:spacing w:val="-6"/>
                      <w:sz w:val="20"/>
                      <w:szCs w:val="20"/>
                    </w:rPr>
                    <w:t>9</w:t>
                  </w:r>
                  <w:r>
                    <w:rPr>
                      <w:rFonts w:ascii="Times New Roman" w:hAnsi="Times New Roman" w:eastAsia="Times New Roman" w:cs="Times New Roman"/>
                      <w:spacing w:val="17"/>
                      <w:sz w:val="20"/>
                      <w:szCs w:val="20"/>
                    </w:rPr>
                    <w:t xml:space="preserve"> </w:t>
                  </w:r>
                  <w:r>
                    <w:rPr>
                      <w:spacing w:val="-6"/>
                      <w:sz w:val="20"/>
                      <w:szCs w:val="20"/>
                    </w:rPr>
                    <w:t>人</w:t>
                  </w:r>
                </w:p>
              </w:tc>
              <w:tc>
                <w:tcPr>
                  <w:tcW w:w="832" w:type="dxa"/>
                  <w:vAlign w:val="top"/>
                </w:tcPr>
                <w:p>
                  <w:pPr>
                    <w:pStyle w:val="6"/>
                    <w:spacing w:before="151" w:line="231" w:lineRule="auto"/>
                    <w:ind w:left="323"/>
                    <w:rPr>
                      <w:sz w:val="20"/>
                      <w:szCs w:val="20"/>
                    </w:rPr>
                  </w:pPr>
                  <w:r>
                    <w:rPr>
                      <w:sz w:val="20"/>
                      <w:szCs w:val="20"/>
                    </w:rPr>
                    <w:t>西</w:t>
                  </w:r>
                </w:p>
              </w:tc>
              <w:tc>
                <w:tcPr>
                  <w:tcW w:w="1005" w:type="dxa"/>
                  <w:vAlign w:val="top"/>
                </w:tcPr>
                <w:p>
                  <w:pPr>
                    <w:spacing w:before="186"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c>
                <w:tcPr>
                  <w:tcW w:w="112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68" w:type="dxa"/>
                  <w:vAlign w:val="top"/>
                </w:tcPr>
                <w:p>
                  <w:pPr>
                    <w:pStyle w:val="6"/>
                    <w:spacing w:before="31" w:line="218" w:lineRule="auto"/>
                    <w:ind w:left="420"/>
                    <w:rPr>
                      <w:sz w:val="20"/>
                      <w:szCs w:val="20"/>
                    </w:rPr>
                  </w:pPr>
                  <w:r>
                    <w:rPr>
                      <w:rFonts w:ascii="Times New Roman" w:hAnsi="Times New Roman" w:eastAsia="Times New Roman" w:cs="Times New Roman"/>
                      <w:spacing w:val="6"/>
                      <w:sz w:val="20"/>
                      <w:szCs w:val="20"/>
                    </w:rPr>
                    <w:t>4#</w:t>
                  </w:r>
                  <w:r>
                    <w:rPr>
                      <w:spacing w:val="6"/>
                      <w:sz w:val="20"/>
                      <w:szCs w:val="20"/>
                    </w:rPr>
                    <w:t>散户</w:t>
                  </w:r>
                </w:p>
              </w:tc>
              <w:tc>
                <w:tcPr>
                  <w:tcW w:w="825" w:type="dxa"/>
                  <w:vAlign w:val="top"/>
                </w:tcPr>
                <w:p>
                  <w:pPr>
                    <w:spacing w:before="6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178</w:t>
                  </w:r>
                </w:p>
              </w:tc>
              <w:tc>
                <w:tcPr>
                  <w:tcW w:w="755" w:type="dxa"/>
                  <w:vAlign w:val="top"/>
                </w:tcPr>
                <w:p>
                  <w:pPr>
                    <w:spacing w:before="67"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130</w:t>
                  </w:r>
                </w:p>
              </w:tc>
              <w:tc>
                <w:tcPr>
                  <w:tcW w:w="2346" w:type="dxa"/>
                  <w:vAlign w:val="top"/>
                </w:tcPr>
                <w:p>
                  <w:pPr>
                    <w:pStyle w:val="6"/>
                    <w:spacing w:before="31" w:line="218" w:lineRule="auto"/>
                    <w:ind w:left="522"/>
                    <w:rPr>
                      <w:sz w:val="20"/>
                      <w:szCs w:val="20"/>
                    </w:rPr>
                  </w:pPr>
                  <w:r>
                    <w:rPr>
                      <w:rFonts w:ascii="Times New Roman" w:hAnsi="Times New Roman" w:eastAsia="Times New Roman" w:cs="Times New Roman"/>
                      <w:sz w:val="20"/>
                      <w:szCs w:val="20"/>
                    </w:rPr>
                    <w:t>6</w:t>
                  </w:r>
                  <w:r>
                    <w:rPr>
                      <w:rFonts w:ascii="Times New Roman" w:hAnsi="Times New Roman" w:eastAsia="Times New Roman" w:cs="Times New Roman"/>
                      <w:spacing w:val="13"/>
                      <w:sz w:val="20"/>
                      <w:szCs w:val="20"/>
                    </w:rPr>
                    <w:t xml:space="preserve"> </w:t>
                  </w:r>
                  <w:r>
                    <w:rPr>
                      <w:sz w:val="20"/>
                      <w:szCs w:val="20"/>
                    </w:rPr>
                    <w:t>户，约</w:t>
                  </w:r>
                  <w:r>
                    <w:rPr>
                      <w:spacing w:val="-23"/>
                      <w:sz w:val="20"/>
                      <w:szCs w:val="20"/>
                    </w:rPr>
                    <w:t xml:space="preserve"> </w:t>
                  </w:r>
                  <w:r>
                    <w:rPr>
                      <w:rFonts w:ascii="Times New Roman" w:hAnsi="Times New Roman" w:eastAsia="Times New Roman" w:cs="Times New Roman"/>
                      <w:sz w:val="20"/>
                      <w:szCs w:val="20"/>
                    </w:rPr>
                    <w:t>18</w:t>
                  </w:r>
                  <w:r>
                    <w:rPr>
                      <w:rFonts w:ascii="Times New Roman" w:hAnsi="Times New Roman" w:eastAsia="Times New Roman" w:cs="Times New Roman"/>
                      <w:spacing w:val="11"/>
                      <w:sz w:val="20"/>
                      <w:szCs w:val="20"/>
                    </w:rPr>
                    <w:t xml:space="preserve"> </w:t>
                  </w:r>
                  <w:r>
                    <w:rPr>
                      <w:sz w:val="20"/>
                      <w:szCs w:val="20"/>
                    </w:rPr>
                    <w:t>人</w:t>
                  </w:r>
                </w:p>
              </w:tc>
              <w:tc>
                <w:tcPr>
                  <w:tcW w:w="832" w:type="dxa"/>
                  <w:vAlign w:val="top"/>
                </w:tcPr>
                <w:p>
                  <w:pPr>
                    <w:pStyle w:val="6"/>
                    <w:spacing w:before="31" w:line="218" w:lineRule="auto"/>
                    <w:ind w:left="218"/>
                    <w:rPr>
                      <w:sz w:val="20"/>
                      <w:szCs w:val="20"/>
                    </w:rPr>
                  </w:pPr>
                  <w:r>
                    <w:rPr>
                      <w:spacing w:val="2"/>
                      <w:sz w:val="20"/>
                      <w:szCs w:val="20"/>
                    </w:rPr>
                    <w:t>西南</w:t>
                  </w:r>
                </w:p>
              </w:tc>
              <w:tc>
                <w:tcPr>
                  <w:tcW w:w="1005" w:type="dxa"/>
                  <w:vAlign w:val="top"/>
                </w:tcPr>
                <w:p>
                  <w:pPr>
                    <w:spacing w:before="67"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112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468" w:type="dxa"/>
                  <w:vAlign w:val="top"/>
                </w:tcPr>
                <w:p>
                  <w:pPr>
                    <w:pStyle w:val="6"/>
                    <w:spacing w:before="32" w:line="215" w:lineRule="auto"/>
                    <w:ind w:left="427"/>
                    <w:rPr>
                      <w:sz w:val="20"/>
                      <w:szCs w:val="20"/>
                    </w:rPr>
                  </w:pPr>
                  <w:r>
                    <w:rPr>
                      <w:rFonts w:ascii="Times New Roman" w:hAnsi="Times New Roman" w:eastAsia="Times New Roman" w:cs="Times New Roman"/>
                      <w:spacing w:val="4"/>
                      <w:sz w:val="20"/>
                      <w:szCs w:val="20"/>
                    </w:rPr>
                    <w:t>5#</w:t>
                  </w:r>
                  <w:r>
                    <w:rPr>
                      <w:spacing w:val="4"/>
                      <w:sz w:val="20"/>
                      <w:szCs w:val="20"/>
                    </w:rPr>
                    <w:t>散户</w:t>
                  </w:r>
                </w:p>
              </w:tc>
              <w:tc>
                <w:tcPr>
                  <w:tcW w:w="825" w:type="dxa"/>
                  <w:vAlign w:val="top"/>
                </w:tcPr>
                <w:p>
                  <w:pPr>
                    <w:spacing w:before="6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c>
                <w:tcPr>
                  <w:tcW w:w="755" w:type="dxa"/>
                  <w:vAlign w:val="top"/>
                </w:tcPr>
                <w:p>
                  <w:pPr>
                    <w:spacing w:before="68"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-290</w:t>
                  </w:r>
                </w:p>
              </w:tc>
              <w:tc>
                <w:tcPr>
                  <w:tcW w:w="2346" w:type="dxa"/>
                  <w:vAlign w:val="top"/>
                </w:tcPr>
                <w:p>
                  <w:pPr>
                    <w:pStyle w:val="6"/>
                    <w:spacing w:before="32" w:line="215" w:lineRule="auto"/>
                    <w:ind w:left="523"/>
                    <w:rPr>
                      <w:sz w:val="20"/>
                      <w:szCs w:val="20"/>
                    </w:rPr>
                  </w:pPr>
                  <w:r>
                    <w:rPr>
                      <w:rFonts w:ascii="Times New Roman" w:hAnsi="Times New Roman" w:eastAsia="Times New Roman" w:cs="Times New Roman"/>
                      <w:sz w:val="20"/>
                      <w:szCs w:val="20"/>
                    </w:rPr>
                    <w:t>5</w:t>
                  </w:r>
                  <w:r>
                    <w:rPr>
                      <w:rFonts w:ascii="Times New Roman" w:hAnsi="Times New Roman" w:eastAsia="Times New Roman" w:cs="Times New Roman"/>
                      <w:spacing w:val="12"/>
                      <w:w w:val="101"/>
                      <w:sz w:val="20"/>
                      <w:szCs w:val="20"/>
                    </w:rPr>
                    <w:t xml:space="preserve"> </w:t>
                  </w:r>
                  <w:r>
                    <w:rPr>
                      <w:sz w:val="20"/>
                      <w:szCs w:val="20"/>
                    </w:rPr>
                    <w:t>户，约</w:t>
                  </w:r>
                  <w:r>
                    <w:rPr>
                      <w:spacing w:val="-23"/>
                      <w:sz w:val="20"/>
                      <w:szCs w:val="20"/>
                    </w:rPr>
                    <w:t xml:space="preserve"> </w:t>
                  </w:r>
                  <w:r>
                    <w:rPr>
                      <w:rFonts w:ascii="Times New Roman" w:hAnsi="Times New Roman" w:eastAsia="Times New Roman" w:cs="Times New Roman"/>
                      <w:sz w:val="20"/>
                      <w:szCs w:val="20"/>
                    </w:rPr>
                    <w:t>15</w:t>
                  </w:r>
                  <w:r>
                    <w:rPr>
                      <w:rFonts w:ascii="Times New Roman" w:hAnsi="Times New Roman" w:eastAsia="Times New Roman" w:cs="Times New Roman"/>
                      <w:spacing w:val="11"/>
                      <w:sz w:val="20"/>
                      <w:szCs w:val="20"/>
                    </w:rPr>
                    <w:t xml:space="preserve"> </w:t>
                  </w:r>
                  <w:r>
                    <w:rPr>
                      <w:sz w:val="20"/>
                      <w:szCs w:val="20"/>
                    </w:rPr>
                    <w:t>人</w:t>
                  </w:r>
                </w:p>
              </w:tc>
              <w:tc>
                <w:tcPr>
                  <w:tcW w:w="832" w:type="dxa"/>
                  <w:vAlign w:val="top"/>
                </w:tcPr>
                <w:p>
                  <w:pPr>
                    <w:pStyle w:val="6"/>
                    <w:spacing w:before="32" w:line="215" w:lineRule="auto"/>
                    <w:ind w:left="218"/>
                    <w:rPr>
                      <w:sz w:val="20"/>
                      <w:szCs w:val="20"/>
                    </w:rPr>
                  </w:pPr>
                  <w:r>
                    <w:rPr>
                      <w:spacing w:val="2"/>
                      <w:sz w:val="20"/>
                      <w:szCs w:val="20"/>
                    </w:rPr>
                    <w:t>西南</w:t>
                  </w:r>
                </w:p>
              </w:tc>
              <w:tc>
                <w:tcPr>
                  <w:tcW w:w="1005" w:type="dxa"/>
                  <w:vAlign w:val="top"/>
                </w:tcPr>
                <w:p>
                  <w:pPr>
                    <w:spacing w:before="68"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366</w:t>
                  </w:r>
                </w:p>
              </w:tc>
              <w:tc>
                <w:tcPr>
                  <w:tcW w:w="112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68" w:type="dxa"/>
                  <w:vAlign w:val="top"/>
                </w:tcPr>
                <w:p>
                  <w:pPr>
                    <w:pStyle w:val="6"/>
                    <w:spacing w:before="32" w:line="217" w:lineRule="auto"/>
                    <w:ind w:left="426"/>
                    <w:rPr>
                      <w:sz w:val="20"/>
                      <w:szCs w:val="20"/>
                    </w:rPr>
                  </w:pPr>
                  <w:r>
                    <w:rPr>
                      <w:rFonts w:ascii="Times New Roman" w:hAnsi="Times New Roman" w:eastAsia="Times New Roman" w:cs="Times New Roman"/>
                      <w:spacing w:val="5"/>
                      <w:sz w:val="20"/>
                      <w:szCs w:val="20"/>
                    </w:rPr>
                    <w:t>6#</w:t>
                  </w:r>
                  <w:r>
                    <w:rPr>
                      <w:spacing w:val="5"/>
                      <w:sz w:val="20"/>
                      <w:szCs w:val="20"/>
                    </w:rPr>
                    <w:t>散户</w:t>
                  </w:r>
                </w:p>
              </w:tc>
              <w:tc>
                <w:tcPr>
                  <w:tcW w:w="825" w:type="dxa"/>
                  <w:vAlign w:val="top"/>
                </w:tcPr>
                <w:p>
                  <w:pPr>
                    <w:spacing w:before="68"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55" w:type="dxa"/>
                  <w:vAlign w:val="top"/>
                </w:tcPr>
                <w:p>
                  <w:pPr>
                    <w:spacing w:before="68"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-253</w:t>
                  </w:r>
                </w:p>
              </w:tc>
              <w:tc>
                <w:tcPr>
                  <w:tcW w:w="2346" w:type="dxa"/>
                  <w:vAlign w:val="top"/>
                </w:tcPr>
                <w:p>
                  <w:pPr>
                    <w:pStyle w:val="6"/>
                    <w:spacing w:before="32" w:line="217" w:lineRule="auto"/>
                    <w:ind w:left="572"/>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5"/>
                      <w:sz w:val="20"/>
                      <w:szCs w:val="20"/>
                    </w:rPr>
                    <w:t xml:space="preserve"> </w:t>
                  </w:r>
                  <w:r>
                    <w:rPr>
                      <w:spacing w:val="-6"/>
                      <w:sz w:val="20"/>
                      <w:szCs w:val="20"/>
                    </w:rPr>
                    <w:t>户</w:t>
                  </w:r>
                  <w:r>
                    <w:rPr>
                      <w:spacing w:val="-75"/>
                      <w:sz w:val="20"/>
                      <w:szCs w:val="20"/>
                    </w:rPr>
                    <w:t xml:space="preserve"> </w:t>
                  </w:r>
                  <w:r>
                    <w:rPr>
                      <w:spacing w:val="-6"/>
                      <w:sz w:val="20"/>
                      <w:szCs w:val="20"/>
                    </w:rPr>
                    <w:t>，</w:t>
                  </w:r>
                  <w:r>
                    <w:rPr>
                      <w:spacing w:val="-78"/>
                      <w:sz w:val="20"/>
                      <w:szCs w:val="20"/>
                    </w:rPr>
                    <w:t xml:space="preserve"> </w:t>
                  </w:r>
                  <w:r>
                    <w:rPr>
                      <w:spacing w:val="-6"/>
                      <w:sz w:val="20"/>
                      <w:szCs w:val="20"/>
                    </w:rPr>
                    <w:t>约</w:t>
                  </w:r>
                  <w:r>
                    <w:rPr>
                      <w:spacing w:val="-42"/>
                      <w:sz w:val="20"/>
                      <w:szCs w:val="20"/>
                    </w:rPr>
                    <w:t xml:space="preserve"> </w:t>
                  </w:r>
                  <w:r>
                    <w:rPr>
                      <w:rFonts w:ascii="Times New Roman" w:hAnsi="Times New Roman" w:eastAsia="Times New Roman" w:cs="Times New Roman"/>
                      <w:spacing w:val="-6"/>
                      <w:sz w:val="20"/>
                      <w:szCs w:val="20"/>
                    </w:rPr>
                    <w:t>9</w:t>
                  </w:r>
                  <w:r>
                    <w:rPr>
                      <w:rFonts w:ascii="Times New Roman" w:hAnsi="Times New Roman" w:eastAsia="Times New Roman" w:cs="Times New Roman"/>
                      <w:spacing w:val="17"/>
                      <w:sz w:val="20"/>
                      <w:szCs w:val="20"/>
                    </w:rPr>
                    <w:t xml:space="preserve"> </w:t>
                  </w:r>
                  <w:r>
                    <w:rPr>
                      <w:spacing w:val="-6"/>
                      <w:sz w:val="20"/>
                      <w:szCs w:val="20"/>
                    </w:rPr>
                    <w:t>人</w:t>
                  </w:r>
                </w:p>
              </w:tc>
              <w:tc>
                <w:tcPr>
                  <w:tcW w:w="832" w:type="dxa"/>
                  <w:vAlign w:val="top"/>
                </w:tcPr>
                <w:p>
                  <w:pPr>
                    <w:pStyle w:val="6"/>
                    <w:spacing w:before="32" w:line="217" w:lineRule="auto"/>
                    <w:ind w:left="218"/>
                    <w:rPr>
                      <w:sz w:val="20"/>
                      <w:szCs w:val="20"/>
                    </w:rPr>
                  </w:pPr>
                  <w:r>
                    <w:rPr>
                      <w:spacing w:val="2"/>
                      <w:sz w:val="20"/>
                      <w:szCs w:val="20"/>
                    </w:rPr>
                    <w:t>西南</w:t>
                  </w:r>
                </w:p>
              </w:tc>
              <w:tc>
                <w:tcPr>
                  <w:tcW w:w="1005" w:type="dxa"/>
                  <w:vAlign w:val="top"/>
                </w:tcPr>
                <w:p>
                  <w:pPr>
                    <w:spacing w:before="68"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w:t>
                  </w:r>
                </w:p>
              </w:tc>
              <w:tc>
                <w:tcPr>
                  <w:tcW w:w="112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68" w:type="dxa"/>
                  <w:vAlign w:val="top"/>
                </w:tcPr>
                <w:p>
                  <w:pPr>
                    <w:pStyle w:val="6"/>
                    <w:spacing w:before="32" w:line="217" w:lineRule="auto"/>
                    <w:ind w:left="425"/>
                    <w:rPr>
                      <w:sz w:val="20"/>
                      <w:szCs w:val="20"/>
                    </w:rPr>
                  </w:pPr>
                  <w:r>
                    <w:rPr>
                      <w:rFonts w:ascii="Times New Roman" w:hAnsi="Times New Roman" w:eastAsia="Times New Roman" w:cs="Times New Roman"/>
                      <w:spacing w:val="5"/>
                      <w:sz w:val="20"/>
                      <w:szCs w:val="20"/>
                    </w:rPr>
                    <w:t>7#</w:t>
                  </w:r>
                  <w:r>
                    <w:rPr>
                      <w:spacing w:val="5"/>
                      <w:sz w:val="20"/>
                      <w:szCs w:val="20"/>
                    </w:rPr>
                    <w:t>散户</w:t>
                  </w:r>
                </w:p>
              </w:tc>
              <w:tc>
                <w:tcPr>
                  <w:tcW w:w="825" w:type="dxa"/>
                  <w:vAlign w:val="top"/>
                </w:tcPr>
                <w:p>
                  <w:pPr>
                    <w:spacing w:before="69"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140</w:t>
                  </w:r>
                </w:p>
              </w:tc>
              <w:tc>
                <w:tcPr>
                  <w:tcW w:w="755" w:type="dxa"/>
                  <w:vAlign w:val="top"/>
                </w:tcPr>
                <w:p>
                  <w:pPr>
                    <w:spacing w:before="69"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-416</w:t>
                  </w:r>
                </w:p>
              </w:tc>
              <w:tc>
                <w:tcPr>
                  <w:tcW w:w="2346" w:type="dxa"/>
                  <w:vAlign w:val="top"/>
                </w:tcPr>
                <w:p>
                  <w:pPr>
                    <w:pStyle w:val="6"/>
                    <w:spacing w:before="32" w:line="217" w:lineRule="auto"/>
                    <w:ind w:left="521"/>
                    <w:rPr>
                      <w:sz w:val="20"/>
                      <w:szCs w:val="20"/>
                    </w:rPr>
                  </w:pPr>
                  <w:r>
                    <w:rPr>
                      <w:rFonts w:ascii="Times New Roman" w:hAnsi="Times New Roman" w:eastAsia="Times New Roman" w:cs="Times New Roman"/>
                      <w:spacing w:val="4"/>
                      <w:sz w:val="20"/>
                      <w:szCs w:val="20"/>
                    </w:rPr>
                    <w:t>9</w:t>
                  </w:r>
                  <w:r>
                    <w:rPr>
                      <w:rFonts w:ascii="Times New Roman" w:hAnsi="Times New Roman" w:eastAsia="Times New Roman" w:cs="Times New Roman"/>
                      <w:spacing w:val="13"/>
                      <w:sz w:val="20"/>
                      <w:szCs w:val="20"/>
                    </w:rPr>
                    <w:t xml:space="preserve"> </w:t>
                  </w:r>
                  <w:r>
                    <w:rPr>
                      <w:spacing w:val="4"/>
                      <w:sz w:val="20"/>
                      <w:szCs w:val="20"/>
                    </w:rPr>
                    <w:t>户，约</w:t>
                  </w:r>
                  <w:r>
                    <w:rPr>
                      <w:spacing w:val="-43"/>
                      <w:sz w:val="20"/>
                      <w:szCs w:val="20"/>
                    </w:rPr>
                    <w:t xml:space="preserve"> </w:t>
                  </w:r>
                  <w:r>
                    <w:rPr>
                      <w:rFonts w:ascii="Times New Roman" w:hAnsi="Times New Roman" w:eastAsia="Times New Roman" w:cs="Times New Roman"/>
                      <w:spacing w:val="4"/>
                      <w:sz w:val="20"/>
                      <w:szCs w:val="20"/>
                    </w:rPr>
                    <w:t xml:space="preserve">27 </w:t>
                  </w:r>
                  <w:r>
                    <w:rPr>
                      <w:spacing w:val="4"/>
                      <w:sz w:val="20"/>
                      <w:szCs w:val="20"/>
                    </w:rPr>
                    <w:t>人</w:t>
                  </w:r>
                </w:p>
              </w:tc>
              <w:tc>
                <w:tcPr>
                  <w:tcW w:w="832" w:type="dxa"/>
                  <w:vAlign w:val="top"/>
                </w:tcPr>
                <w:p>
                  <w:pPr>
                    <w:pStyle w:val="6"/>
                    <w:spacing w:before="32" w:line="217" w:lineRule="auto"/>
                    <w:ind w:left="321"/>
                    <w:rPr>
                      <w:sz w:val="20"/>
                      <w:szCs w:val="20"/>
                    </w:rPr>
                  </w:pPr>
                  <w:r>
                    <w:rPr>
                      <w:sz w:val="20"/>
                      <w:szCs w:val="20"/>
                    </w:rPr>
                    <w:t>南</w:t>
                  </w:r>
                </w:p>
              </w:tc>
              <w:tc>
                <w:tcPr>
                  <w:tcW w:w="1005" w:type="dxa"/>
                  <w:vAlign w:val="top"/>
                </w:tcPr>
                <w:p>
                  <w:pPr>
                    <w:spacing w:before="69"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336</w:t>
                  </w:r>
                </w:p>
              </w:tc>
              <w:tc>
                <w:tcPr>
                  <w:tcW w:w="112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468" w:type="dxa"/>
                  <w:vAlign w:val="top"/>
                </w:tcPr>
                <w:p>
                  <w:pPr>
                    <w:pStyle w:val="6"/>
                    <w:spacing w:before="33" w:line="214" w:lineRule="auto"/>
                    <w:ind w:left="430"/>
                    <w:rPr>
                      <w:sz w:val="20"/>
                      <w:szCs w:val="20"/>
                    </w:rPr>
                  </w:pPr>
                  <w:r>
                    <w:rPr>
                      <w:rFonts w:ascii="Times New Roman" w:hAnsi="Times New Roman" w:eastAsia="Times New Roman" w:cs="Times New Roman"/>
                      <w:spacing w:val="4"/>
                      <w:sz w:val="20"/>
                      <w:szCs w:val="20"/>
                    </w:rPr>
                    <w:t>8#</w:t>
                  </w:r>
                  <w:r>
                    <w:rPr>
                      <w:spacing w:val="4"/>
                      <w:sz w:val="20"/>
                      <w:szCs w:val="20"/>
                    </w:rPr>
                    <w:t>散户</w:t>
                  </w:r>
                </w:p>
              </w:tc>
              <w:tc>
                <w:tcPr>
                  <w:tcW w:w="825" w:type="dxa"/>
                  <w:vAlign w:val="top"/>
                </w:tcPr>
                <w:p>
                  <w:pPr>
                    <w:spacing w:before="6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755" w:type="dxa"/>
                  <w:vAlign w:val="top"/>
                </w:tcPr>
                <w:p>
                  <w:pPr>
                    <w:spacing w:before="69"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-540</w:t>
                  </w:r>
                </w:p>
              </w:tc>
              <w:tc>
                <w:tcPr>
                  <w:tcW w:w="2346" w:type="dxa"/>
                  <w:vAlign w:val="top"/>
                </w:tcPr>
                <w:p>
                  <w:pPr>
                    <w:pStyle w:val="6"/>
                    <w:spacing w:before="33" w:line="214" w:lineRule="auto"/>
                    <w:ind w:left="516"/>
                    <w:rPr>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18"/>
                      <w:w w:val="101"/>
                      <w:sz w:val="20"/>
                      <w:szCs w:val="20"/>
                    </w:rPr>
                    <w:t xml:space="preserve"> </w:t>
                  </w:r>
                  <w:r>
                    <w:rPr>
                      <w:sz w:val="20"/>
                      <w:szCs w:val="20"/>
                    </w:rPr>
                    <w:t>户，约</w:t>
                  </w:r>
                  <w:r>
                    <w:rPr>
                      <w:spacing w:val="-23"/>
                      <w:sz w:val="20"/>
                      <w:szCs w:val="20"/>
                    </w:rPr>
                    <w:t xml:space="preserve"> </w:t>
                  </w:r>
                  <w:r>
                    <w:rPr>
                      <w:rFonts w:ascii="Times New Roman" w:hAnsi="Times New Roman" w:eastAsia="Times New Roman" w:cs="Times New Roman"/>
                      <w:sz w:val="20"/>
                      <w:szCs w:val="20"/>
                    </w:rPr>
                    <w:t>12</w:t>
                  </w:r>
                  <w:r>
                    <w:rPr>
                      <w:rFonts w:ascii="Times New Roman" w:hAnsi="Times New Roman" w:eastAsia="Times New Roman" w:cs="Times New Roman"/>
                      <w:spacing w:val="11"/>
                      <w:sz w:val="20"/>
                      <w:szCs w:val="20"/>
                    </w:rPr>
                    <w:t xml:space="preserve"> </w:t>
                  </w:r>
                  <w:r>
                    <w:rPr>
                      <w:sz w:val="20"/>
                      <w:szCs w:val="20"/>
                    </w:rPr>
                    <w:t>人</w:t>
                  </w:r>
                </w:p>
              </w:tc>
              <w:tc>
                <w:tcPr>
                  <w:tcW w:w="832" w:type="dxa"/>
                  <w:vAlign w:val="top"/>
                </w:tcPr>
                <w:p>
                  <w:pPr>
                    <w:pStyle w:val="6"/>
                    <w:spacing w:before="33" w:line="214" w:lineRule="auto"/>
                    <w:ind w:left="220"/>
                    <w:rPr>
                      <w:sz w:val="20"/>
                      <w:szCs w:val="20"/>
                    </w:rPr>
                  </w:pPr>
                  <w:r>
                    <w:rPr>
                      <w:spacing w:val="1"/>
                      <w:sz w:val="20"/>
                      <w:szCs w:val="20"/>
                    </w:rPr>
                    <w:t>东南</w:t>
                  </w:r>
                </w:p>
              </w:tc>
              <w:tc>
                <w:tcPr>
                  <w:tcW w:w="1005" w:type="dxa"/>
                  <w:vAlign w:val="top"/>
                </w:tcPr>
                <w:p>
                  <w:pPr>
                    <w:spacing w:before="69"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473</w:t>
                  </w:r>
                </w:p>
              </w:tc>
              <w:tc>
                <w:tcPr>
                  <w:tcW w:w="112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1468" w:type="dxa"/>
                  <w:vAlign w:val="top"/>
                </w:tcPr>
                <w:p>
                  <w:pPr>
                    <w:pStyle w:val="6"/>
                    <w:spacing w:before="285" w:line="222" w:lineRule="auto"/>
                    <w:ind w:left="417"/>
                    <w:rPr>
                      <w:sz w:val="22"/>
                      <w:szCs w:val="22"/>
                    </w:rPr>
                  </w:pPr>
                  <w:r>
                    <w:rPr>
                      <w:spacing w:val="-5"/>
                      <w:sz w:val="22"/>
                      <w:szCs w:val="22"/>
                    </w:rPr>
                    <w:t>小安溪</w:t>
                  </w:r>
                </w:p>
              </w:tc>
              <w:tc>
                <w:tcPr>
                  <w:tcW w:w="825" w:type="dxa"/>
                  <w:vAlign w:val="top"/>
                </w:tcPr>
                <w:p>
                  <w:pPr>
                    <w:spacing w:line="267" w:lineRule="auto"/>
                    <w:rPr>
                      <w:rFonts w:ascii="Arial"/>
                      <w:sz w:val="21"/>
                    </w:rPr>
                  </w:pPr>
                </w:p>
                <w:p>
                  <w:pPr>
                    <w:spacing w:before="5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755" w:type="dxa"/>
                  <w:vAlign w:val="top"/>
                </w:tcPr>
                <w:p>
                  <w:pPr>
                    <w:spacing w:line="267" w:lineRule="auto"/>
                    <w:rPr>
                      <w:rFonts w:ascii="Arial"/>
                      <w:sz w:val="21"/>
                    </w:rPr>
                  </w:pPr>
                </w:p>
                <w:p>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110</w:t>
                  </w:r>
                </w:p>
              </w:tc>
              <w:tc>
                <w:tcPr>
                  <w:tcW w:w="2346" w:type="dxa"/>
                  <w:vAlign w:val="top"/>
                </w:tcPr>
                <w:p>
                  <w:pPr>
                    <w:pStyle w:val="6"/>
                    <w:spacing w:before="290" w:line="228" w:lineRule="auto"/>
                    <w:ind w:left="758"/>
                    <w:rPr>
                      <w:sz w:val="20"/>
                      <w:szCs w:val="20"/>
                    </w:rPr>
                  </w:pPr>
                  <w:r>
                    <w:rPr>
                      <w:spacing w:val="7"/>
                      <w:sz w:val="20"/>
                      <w:szCs w:val="20"/>
                    </w:rPr>
                    <w:t>Ⅲ类水域</w:t>
                  </w:r>
                </w:p>
              </w:tc>
              <w:tc>
                <w:tcPr>
                  <w:tcW w:w="832" w:type="dxa"/>
                  <w:vAlign w:val="top"/>
                </w:tcPr>
                <w:p>
                  <w:pPr>
                    <w:pStyle w:val="6"/>
                    <w:spacing w:before="290" w:line="230" w:lineRule="auto"/>
                    <w:ind w:left="321"/>
                    <w:rPr>
                      <w:sz w:val="20"/>
                      <w:szCs w:val="20"/>
                    </w:rPr>
                  </w:pPr>
                  <w:r>
                    <w:rPr>
                      <w:sz w:val="20"/>
                      <w:szCs w:val="20"/>
                    </w:rPr>
                    <w:t>南</w:t>
                  </w:r>
                </w:p>
              </w:tc>
              <w:tc>
                <w:tcPr>
                  <w:tcW w:w="1005" w:type="dxa"/>
                  <w:vAlign w:val="top"/>
                </w:tcPr>
                <w:p>
                  <w:pPr>
                    <w:spacing w:line="267" w:lineRule="auto"/>
                    <w:rPr>
                      <w:rFonts w:ascii="Arial"/>
                      <w:sz w:val="21"/>
                    </w:rPr>
                  </w:pPr>
                </w:p>
                <w:p>
                  <w:pPr>
                    <w:spacing w:before="5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114</w:t>
                  </w:r>
                </w:p>
              </w:tc>
              <w:tc>
                <w:tcPr>
                  <w:tcW w:w="1120" w:type="dxa"/>
                  <w:vAlign w:val="top"/>
                </w:tcPr>
                <w:p>
                  <w:pPr>
                    <w:pStyle w:val="6"/>
                    <w:spacing w:before="153" w:line="228" w:lineRule="auto"/>
                    <w:ind w:left="144"/>
                    <w:rPr>
                      <w:sz w:val="20"/>
                      <w:szCs w:val="20"/>
                    </w:rPr>
                  </w:pPr>
                  <w:r>
                    <w:rPr>
                      <w:spacing w:val="7"/>
                      <w:sz w:val="20"/>
                      <w:szCs w:val="20"/>
                    </w:rPr>
                    <w:t>地表水环</w:t>
                  </w:r>
                </w:p>
                <w:p>
                  <w:pPr>
                    <w:pStyle w:val="6"/>
                    <w:spacing w:before="26" w:line="228" w:lineRule="auto"/>
                    <w:ind w:left="251"/>
                    <w:rPr>
                      <w:sz w:val="20"/>
                      <w:szCs w:val="20"/>
                    </w:rPr>
                  </w:pPr>
                  <w:r>
                    <w:rPr>
                      <w:spacing w:val="6"/>
                      <w:sz w:val="20"/>
                      <w:szCs w:val="20"/>
                    </w:rPr>
                    <w:t>境Ⅲ类</w:t>
                  </w:r>
                </w:p>
              </w:tc>
            </w:tr>
          </w:tbl>
          <w:p>
            <w:pPr>
              <w:pStyle w:val="6"/>
              <w:spacing w:before="141" w:line="227" w:lineRule="auto"/>
              <w:ind w:left="102"/>
            </w:pPr>
            <w:r>
              <w:rPr>
                <w:rFonts w:ascii="Times New Roman" w:hAnsi="Times New Roman" w:eastAsia="Times New Roman" w:cs="Times New Roman"/>
                <w:b/>
                <w:bCs/>
                <w:spacing w:val="6"/>
              </w:rPr>
              <w:t>3.2.2</w:t>
            </w:r>
            <w:r>
              <w:rPr>
                <w:spacing w:val="6"/>
                <w14:textOutline w14:w="4703" w14:cap="flat" w14:cmpd="sng">
                  <w14:solidFill>
                    <w14:srgbClr w14:val="000000"/>
                  </w14:solidFill>
                  <w14:prstDash w14:val="solid"/>
                  <w14:miter w14:val="0"/>
                </w14:textOutline>
              </w:rPr>
              <w:t>声环境</w:t>
            </w:r>
          </w:p>
          <w:p>
            <w:pPr>
              <w:pStyle w:val="6"/>
              <w:spacing w:before="154" w:line="461" w:lineRule="exact"/>
              <w:ind w:left="630"/>
            </w:pPr>
            <w:r>
              <w:rPr>
                <w:spacing w:val="5"/>
                <w:position w:val="15"/>
              </w:rPr>
              <w:t>本项目位于重庆市铜梁区蒲吕街道产业大道</w:t>
            </w:r>
            <w:r>
              <w:rPr>
                <w:spacing w:val="-38"/>
                <w:position w:val="15"/>
              </w:rPr>
              <w:t xml:space="preserve"> </w:t>
            </w:r>
            <w:r>
              <w:rPr>
                <w:rFonts w:ascii="Times New Roman" w:hAnsi="Times New Roman" w:eastAsia="Times New Roman" w:cs="Times New Roman"/>
                <w:spacing w:val="5"/>
                <w:position w:val="15"/>
              </w:rPr>
              <w:t>66</w:t>
            </w:r>
            <w:r>
              <w:rPr>
                <w:rFonts w:ascii="Times New Roman" w:hAnsi="Times New Roman" w:eastAsia="Times New Roman" w:cs="Times New Roman"/>
                <w:spacing w:val="19"/>
                <w:position w:val="15"/>
              </w:rPr>
              <w:t xml:space="preserve"> </w:t>
            </w:r>
            <w:r>
              <w:rPr>
                <w:spacing w:val="5"/>
                <w:position w:val="15"/>
              </w:rPr>
              <w:t>号，属于铜梁区高新区</w:t>
            </w:r>
          </w:p>
          <w:p>
            <w:pPr>
              <w:pStyle w:val="6"/>
              <w:spacing w:before="1" w:line="225" w:lineRule="auto"/>
              <w:ind w:left="110"/>
            </w:pPr>
            <w:r>
              <w:rPr>
                <w:spacing w:val="7"/>
              </w:rPr>
              <w:t>蒲吕片区，项目厂界外</w:t>
            </w:r>
            <w:r>
              <w:rPr>
                <w:spacing w:val="-42"/>
              </w:rPr>
              <w:t xml:space="preserve"> </w:t>
            </w:r>
            <w:r>
              <w:rPr>
                <w:rFonts w:ascii="Times New Roman" w:hAnsi="Times New Roman" w:eastAsia="Times New Roman" w:cs="Times New Roman"/>
                <w:spacing w:val="7"/>
              </w:rPr>
              <w:t>50m</w:t>
            </w:r>
            <w:r>
              <w:rPr>
                <w:rFonts w:ascii="Times New Roman" w:hAnsi="Times New Roman" w:eastAsia="Times New Roman" w:cs="Times New Roman"/>
                <w:spacing w:val="19"/>
                <w:w w:val="101"/>
              </w:rPr>
              <w:t xml:space="preserve"> </w:t>
            </w:r>
            <w:r>
              <w:rPr>
                <w:spacing w:val="7"/>
              </w:rPr>
              <w:t>范围内无声环境保护目标。</w:t>
            </w:r>
          </w:p>
          <w:p>
            <w:pPr>
              <w:pStyle w:val="6"/>
              <w:spacing w:before="153" w:line="226" w:lineRule="auto"/>
              <w:ind w:left="102"/>
            </w:pPr>
            <w:r>
              <w:rPr>
                <w:rFonts w:ascii="Times New Roman" w:hAnsi="Times New Roman" w:eastAsia="Times New Roman" w:cs="Times New Roman"/>
                <w:b/>
                <w:bCs/>
                <w:spacing w:val="6"/>
              </w:rPr>
              <w:t>3.2.3</w:t>
            </w:r>
            <w:r>
              <w:rPr>
                <w:spacing w:val="6"/>
                <w14:textOutline w14:w="4703" w14:cap="flat" w14:cmpd="sng">
                  <w14:solidFill>
                    <w14:srgbClr w14:val="000000"/>
                  </w14:solidFill>
                  <w14:prstDash w14:val="solid"/>
                  <w14:miter w14:val="0"/>
                </w14:textOutline>
              </w:rPr>
              <w:t>地下水环境</w:t>
            </w:r>
          </w:p>
          <w:p>
            <w:pPr>
              <w:pStyle w:val="6"/>
              <w:spacing w:before="156" w:line="339" w:lineRule="auto"/>
              <w:ind w:left="110" w:right="104" w:firstLine="519"/>
            </w:pPr>
            <w:r>
              <w:rPr>
                <w:spacing w:val="5"/>
              </w:rPr>
              <w:t>本项目位于重庆市铜梁区蒲吕街道产业大道</w:t>
            </w:r>
            <w:r>
              <w:rPr>
                <w:spacing w:val="-38"/>
              </w:rPr>
              <w:t xml:space="preserve"> </w:t>
            </w:r>
            <w:r>
              <w:rPr>
                <w:rFonts w:ascii="Times New Roman" w:hAnsi="Times New Roman" w:eastAsia="Times New Roman" w:cs="Times New Roman"/>
                <w:spacing w:val="5"/>
              </w:rPr>
              <w:t>66</w:t>
            </w:r>
            <w:r>
              <w:rPr>
                <w:rFonts w:ascii="Times New Roman" w:hAnsi="Times New Roman" w:eastAsia="Times New Roman" w:cs="Times New Roman"/>
                <w:spacing w:val="19"/>
              </w:rPr>
              <w:t xml:space="preserve"> </w:t>
            </w:r>
            <w:r>
              <w:rPr>
                <w:spacing w:val="5"/>
              </w:rPr>
              <w:t>号，属于铜梁区高新区</w:t>
            </w:r>
            <w:r>
              <w:t xml:space="preserve"> </w:t>
            </w:r>
            <w:r>
              <w:rPr>
                <w:spacing w:val="10"/>
              </w:rPr>
              <w:t>蒲吕片区，项目厂界外</w:t>
            </w:r>
            <w:r>
              <w:rPr>
                <w:spacing w:val="-29"/>
              </w:rPr>
              <w:t xml:space="preserve"> </w:t>
            </w:r>
            <w:r>
              <w:rPr>
                <w:rFonts w:ascii="Times New Roman" w:hAnsi="Times New Roman" w:eastAsia="Times New Roman" w:cs="Times New Roman"/>
                <w:spacing w:val="10"/>
              </w:rPr>
              <w:t>500m</w:t>
            </w:r>
            <w:r>
              <w:rPr>
                <w:rFonts w:ascii="Times New Roman" w:hAnsi="Times New Roman" w:eastAsia="Times New Roman" w:cs="Times New Roman"/>
                <w:spacing w:val="21"/>
              </w:rPr>
              <w:t xml:space="preserve"> </w:t>
            </w:r>
            <w:r>
              <w:rPr>
                <w:spacing w:val="10"/>
              </w:rPr>
              <w:t>范围内无地下水集中式饮用水水源和热水、</w:t>
            </w:r>
          </w:p>
          <w:p>
            <w:pPr>
              <w:pStyle w:val="6"/>
              <w:spacing w:before="1" w:line="225" w:lineRule="auto"/>
              <w:ind w:left="107"/>
            </w:pPr>
            <w:r>
              <w:rPr>
                <w:spacing w:val="8"/>
              </w:rPr>
              <w:t>矿泉水、温泉等特殊地下水资源。</w:t>
            </w:r>
          </w:p>
          <w:p>
            <w:pPr>
              <w:pStyle w:val="6"/>
              <w:spacing w:before="154" w:line="227" w:lineRule="auto"/>
              <w:ind w:left="102"/>
            </w:pPr>
            <w:r>
              <w:rPr>
                <w:rFonts w:ascii="Times New Roman" w:hAnsi="Times New Roman" w:eastAsia="Times New Roman" w:cs="Times New Roman"/>
                <w:b/>
                <w:bCs/>
                <w:spacing w:val="6"/>
              </w:rPr>
              <w:t>3.2.4</w:t>
            </w:r>
            <w:r>
              <w:rPr>
                <w:spacing w:val="6"/>
                <w14:textOutline w14:w="4703" w14:cap="flat" w14:cmpd="sng">
                  <w14:solidFill>
                    <w14:srgbClr w14:val="000000"/>
                  </w14:solidFill>
                  <w14:prstDash w14:val="solid"/>
                  <w14:miter w14:val="0"/>
                </w14:textOutline>
              </w:rPr>
              <w:t>生态环境</w:t>
            </w:r>
          </w:p>
          <w:p>
            <w:pPr>
              <w:pStyle w:val="6"/>
              <w:spacing w:before="155" w:line="339" w:lineRule="auto"/>
              <w:ind w:left="110" w:right="97" w:firstLine="519"/>
              <w:jc w:val="both"/>
            </w:pPr>
            <w:r>
              <w:rPr>
                <w:spacing w:val="5"/>
              </w:rPr>
              <w:t>本项目位于重庆市铜梁区蒲吕街道产业大道</w:t>
            </w:r>
            <w:r>
              <w:rPr>
                <w:spacing w:val="-38"/>
              </w:rPr>
              <w:t xml:space="preserve"> </w:t>
            </w:r>
            <w:r>
              <w:rPr>
                <w:rFonts w:ascii="Times New Roman" w:hAnsi="Times New Roman" w:eastAsia="Times New Roman" w:cs="Times New Roman"/>
                <w:spacing w:val="5"/>
              </w:rPr>
              <w:t>66</w:t>
            </w:r>
            <w:r>
              <w:rPr>
                <w:rFonts w:ascii="Times New Roman" w:hAnsi="Times New Roman" w:eastAsia="Times New Roman" w:cs="Times New Roman"/>
                <w:spacing w:val="19"/>
              </w:rPr>
              <w:t xml:space="preserve"> </w:t>
            </w:r>
            <w:r>
              <w:rPr>
                <w:spacing w:val="5"/>
              </w:rPr>
              <w:t>号，属于铜梁区高新区</w:t>
            </w:r>
            <w:r>
              <w:t xml:space="preserve"> </w:t>
            </w:r>
            <w:r>
              <w:rPr>
                <w:spacing w:val="11"/>
              </w:rPr>
              <w:t>蒲吕片区，项目用地性质为工业用地，周边均为工业企业，用地范围</w:t>
            </w:r>
            <w:r>
              <w:rPr>
                <w:spacing w:val="10"/>
              </w:rPr>
              <w:t>内不</w:t>
            </w:r>
          </w:p>
          <w:p>
            <w:pPr>
              <w:pStyle w:val="6"/>
              <w:spacing w:before="2" w:line="225" w:lineRule="auto"/>
              <w:ind w:left="108"/>
            </w:pPr>
            <w:r>
              <w:rPr>
                <w:spacing w:val="7"/>
              </w:rPr>
              <w:t>含生态环境保护目标。</w:t>
            </w:r>
          </w:p>
          <w:p>
            <w:pPr>
              <w:pStyle w:val="6"/>
              <w:spacing w:before="154" w:line="227" w:lineRule="auto"/>
              <w:ind w:left="102"/>
            </w:pPr>
            <w:r>
              <w:rPr>
                <w:rFonts w:ascii="Times New Roman" w:hAnsi="Times New Roman" w:eastAsia="Times New Roman" w:cs="Times New Roman"/>
                <w:b/>
                <w:bCs/>
                <w:spacing w:val="7"/>
              </w:rPr>
              <w:t>3.2.5</w:t>
            </w:r>
            <w:r>
              <w:rPr>
                <w:spacing w:val="7"/>
                <w14:textOutline w14:w="4703" w14:cap="flat" w14:cmpd="sng">
                  <w14:solidFill>
                    <w14:srgbClr w14:val="000000"/>
                  </w14:solidFill>
                  <w14:prstDash w14:val="solid"/>
                  <w14:miter w14:val="0"/>
                </w14:textOutline>
              </w:rPr>
              <w:t>项目外环境关系</w:t>
            </w:r>
          </w:p>
          <w:p>
            <w:pPr>
              <w:pStyle w:val="6"/>
              <w:spacing w:before="151" w:line="461" w:lineRule="exact"/>
              <w:ind w:left="630"/>
            </w:pPr>
            <w:r>
              <w:rPr>
                <w:spacing w:val="5"/>
                <w:position w:val="15"/>
              </w:rPr>
              <w:t>本项目位于重庆市铜梁区蒲吕街道产业大道</w:t>
            </w:r>
            <w:r>
              <w:rPr>
                <w:spacing w:val="-33"/>
                <w:position w:val="15"/>
              </w:rPr>
              <w:t xml:space="preserve"> </w:t>
            </w:r>
            <w:r>
              <w:rPr>
                <w:rFonts w:ascii="Times New Roman" w:hAnsi="Times New Roman" w:eastAsia="Times New Roman" w:cs="Times New Roman"/>
                <w:spacing w:val="5"/>
                <w:position w:val="15"/>
              </w:rPr>
              <w:t>66</w:t>
            </w:r>
            <w:r>
              <w:rPr>
                <w:rFonts w:ascii="Times New Roman" w:hAnsi="Times New Roman" w:eastAsia="Times New Roman" w:cs="Times New Roman"/>
                <w:spacing w:val="19"/>
                <w:position w:val="15"/>
              </w:rPr>
              <w:t xml:space="preserve"> </w:t>
            </w:r>
            <w:r>
              <w:rPr>
                <w:spacing w:val="5"/>
                <w:position w:val="15"/>
              </w:rPr>
              <w:t>号，根据现场调查，项</w:t>
            </w:r>
          </w:p>
          <w:p>
            <w:pPr>
              <w:pStyle w:val="6"/>
              <w:spacing w:before="1" w:line="225" w:lineRule="auto"/>
              <w:ind w:left="158"/>
            </w:pPr>
            <w:r>
              <w:rPr>
                <w:spacing w:val="6"/>
              </w:rPr>
              <w:t>目周边主要为工业企业。项目外环境关系见下表。</w:t>
            </w:r>
          </w:p>
          <w:p>
            <w:pPr>
              <w:pStyle w:val="6"/>
              <w:spacing w:before="155" w:line="227" w:lineRule="auto"/>
              <w:ind w:left="2332"/>
            </w:pPr>
            <w:r>
              <w:rPr>
                <w:spacing w:val="7"/>
                <w14:textOutline w14:w="4703" w14:cap="flat" w14:cmpd="sng">
                  <w14:solidFill>
                    <w14:srgbClr w14:val="000000"/>
                  </w14:solidFill>
                  <w14:prstDash w14:val="solid"/>
                  <w14:miter w14:val="0"/>
                </w14:textOutline>
              </w:rPr>
              <w:t>表</w:t>
            </w:r>
            <w:r>
              <w:rPr>
                <w:spacing w:val="-43"/>
              </w:rPr>
              <w:t xml:space="preserve"> </w:t>
            </w:r>
            <w:r>
              <w:rPr>
                <w:rFonts w:ascii="Times New Roman" w:hAnsi="Times New Roman" w:eastAsia="Times New Roman" w:cs="Times New Roman"/>
                <w:b/>
                <w:bCs/>
                <w:spacing w:val="7"/>
              </w:rPr>
              <w:t>3.2-2</w:t>
            </w:r>
            <w:r>
              <w:rPr>
                <w:spacing w:val="7"/>
                <w14:textOutline w14:w="4703" w14:cap="flat" w14:cmpd="sng">
                  <w14:solidFill>
                    <w14:srgbClr w14:val="000000"/>
                  </w14:solidFill>
                  <w14:prstDash w14:val="solid"/>
                  <w14:miter w14:val="0"/>
                </w14:textOutline>
              </w:rPr>
              <w:t>项目外环境关系一览表</w:t>
            </w:r>
          </w:p>
          <w:p>
            <w:pPr>
              <w:spacing w:line="98" w:lineRule="auto"/>
              <w:rPr>
                <w:rFonts w:ascii="Arial"/>
                <w:sz w:val="2"/>
              </w:rPr>
            </w:pPr>
          </w:p>
          <w:tbl>
            <w:tblPr>
              <w:tblStyle w:val="5"/>
              <w:tblW w:w="835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
              <w:gridCol w:w="3785"/>
              <w:gridCol w:w="1981"/>
              <w:gridCol w:w="21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441" w:type="dxa"/>
                  <w:tcBorders>
                    <w:bottom w:val="nil"/>
                  </w:tcBorders>
                  <w:vAlign w:val="top"/>
                </w:tcPr>
                <w:p>
                  <w:pPr>
                    <w:pStyle w:val="6"/>
                    <w:spacing w:before="50" w:line="206" w:lineRule="auto"/>
                    <w:ind w:left="115"/>
                    <w:rPr>
                      <w:sz w:val="22"/>
                      <w:szCs w:val="22"/>
                    </w:rPr>
                  </w:pPr>
                  <w:r>
                    <w:rPr>
                      <w:sz w:val="22"/>
                      <w:szCs w:val="22"/>
                    </w:rPr>
                    <w:t>序</w:t>
                  </w:r>
                </w:p>
              </w:tc>
              <w:tc>
                <w:tcPr>
                  <w:tcW w:w="3785" w:type="dxa"/>
                  <w:tcBorders>
                    <w:bottom w:val="nil"/>
                  </w:tcBorders>
                  <w:vAlign w:val="top"/>
                </w:tcPr>
                <w:p>
                  <w:pPr>
                    <w:pStyle w:val="6"/>
                    <w:spacing w:before="50" w:line="206" w:lineRule="auto"/>
                    <w:ind w:left="1679"/>
                    <w:rPr>
                      <w:sz w:val="22"/>
                      <w:szCs w:val="22"/>
                    </w:rPr>
                  </w:pPr>
                  <w:r>
                    <w:rPr>
                      <w:spacing w:val="-5"/>
                      <w:sz w:val="22"/>
                      <w:szCs w:val="22"/>
                    </w:rPr>
                    <w:t>名称</w:t>
                  </w:r>
                </w:p>
              </w:tc>
              <w:tc>
                <w:tcPr>
                  <w:tcW w:w="1981" w:type="dxa"/>
                  <w:tcBorders>
                    <w:bottom w:val="nil"/>
                  </w:tcBorders>
                  <w:vAlign w:val="top"/>
                </w:tcPr>
                <w:p>
                  <w:pPr>
                    <w:pStyle w:val="6"/>
                    <w:spacing w:before="50" w:line="206" w:lineRule="auto"/>
                    <w:ind w:left="775"/>
                    <w:rPr>
                      <w:sz w:val="22"/>
                      <w:szCs w:val="22"/>
                    </w:rPr>
                  </w:pPr>
                  <w:r>
                    <w:rPr>
                      <w:spacing w:val="-4"/>
                      <w:sz w:val="22"/>
                      <w:szCs w:val="22"/>
                    </w:rPr>
                    <w:t>方位</w:t>
                  </w:r>
                </w:p>
              </w:tc>
              <w:tc>
                <w:tcPr>
                  <w:tcW w:w="2147" w:type="dxa"/>
                  <w:tcBorders>
                    <w:bottom w:val="nil"/>
                  </w:tcBorders>
                  <w:vAlign w:val="top"/>
                </w:tcPr>
                <w:p>
                  <w:pPr>
                    <w:pStyle w:val="6"/>
                    <w:spacing w:before="50" w:line="206" w:lineRule="auto"/>
                    <w:ind w:left="201"/>
                    <w:rPr>
                      <w:sz w:val="22"/>
                      <w:szCs w:val="22"/>
                    </w:rPr>
                  </w:pPr>
                  <w:r>
                    <w:rPr>
                      <w:spacing w:val="-2"/>
                      <w:sz w:val="22"/>
                      <w:szCs w:val="22"/>
                    </w:rPr>
                    <w:t>与本项目厂界最近</w:t>
                  </w:r>
                </w:p>
              </w:tc>
            </w:tr>
          </w:tbl>
          <w:p>
            <w:pPr>
              <w:spacing w:line="14" w:lineRule="auto"/>
              <w:rPr>
                <w:rFonts w:ascii="Arial"/>
                <w:sz w:val="2"/>
              </w:rPr>
            </w:pPr>
          </w:p>
        </w:tc>
      </w:tr>
    </w:tbl>
    <w:p>
      <w:pPr>
        <w:spacing w:before="75" w:line="188"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p>
      <w:pPr>
        <w:spacing w:line="188" w:lineRule="auto"/>
        <w:rPr>
          <w:rFonts w:ascii="Times New Roman" w:hAnsi="Times New Roman" w:eastAsia="Times New Roman" w:cs="Times New Roman"/>
          <w:sz w:val="18"/>
          <w:szCs w:val="18"/>
        </w:rPr>
        <w:sectPr>
          <w:footerReference r:id="rId39" w:type="default"/>
          <w:pgSz w:w="11906" w:h="16838"/>
          <w:pgMar w:top="400" w:right="1417" w:bottom="400" w:left="1418" w:header="0" w:footer="0" w:gutter="0"/>
          <w:cols w:space="720" w:num="1"/>
        </w:sectPr>
      </w:pPr>
    </w:p>
    <w:p>
      <w:pPr>
        <w:spacing w:before="41"/>
      </w:pPr>
      <w:r>
        <w:pict>
          <v:rect id="_x0000_s1155" o:spid="_x0000_s1155" o:spt="1" style="position:absolute;left:0pt;margin-left:94.9pt;margin-top:63.35pt;height:693.85pt;width:0.5pt;mso-position-horizontal-relative:page;mso-position-vertical-relative:page;z-index:251770880;mso-width-relative:page;mso-height-relative:page;" fillcolor="#000000" filled="t" stroked="f" coordsize="21600,21600" o:allowincell="f">
            <v:path/>
            <v:fill on="t" focussize="0,0"/>
            <v:stroke on="f"/>
            <v:imagedata o:title=""/>
            <o:lock v:ext="edit"/>
          </v:rect>
        </w:pict>
      </w:r>
      <w:r>
        <w:pict>
          <v:rect id="_x0000_s1156" o:spid="_x0000_s1156" o:spt="1" style="position:absolute;left:0pt;margin-left:518pt;margin-top:63.35pt;height:96.6pt;width:0.5pt;mso-position-horizontal-relative:page;mso-position-vertical-relative:page;z-index:251769856;mso-width-relative:page;mso-height-relative:page;" fillcolor="#000000" filled="t" stroked="f" coordsize="21600,21600" o:allowincell="f">
            <v:path/>
            <v:fill on="t" focussize="0,0"/>
            <v:stroke on="f"/>
            <v:imagedata o:title=""/>
            <o:lock v:ext="edit"/>
          </v:rect>
        </w:pict>
      </w:r>
    </w:p>
    <w:p>
      <w:pPr>
        <w:spacing w:before="41"/>
      </w:pPr>
    </w:p>
    <w:p>
      <w:pPr>
        <w:spacing w:before="41"/>
      </w:pPr>
    </w:p>
    <w:tbl>
      <w:tblPr>
        <w:tblStyle w:val="5"/>
        <w:tblW w:w="905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4"/>
        <w:gridCol w:w="112"/>
        <w:gridCol w:w="436"/>
        <w:gridCol w:w="3781"/>
        <w:gridCol w:w="1979"/>
        <w:gridCol w:w="22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596" w:type="dxa"/>
            <w:gridSpan w:val="2"/>
            <w:vMerge w:val="restart"/>
            <w:tcBorders>
              <w:top w:val="single" w:color="000000" w:sz="6" w:space="0"/>
              <w:left w:val="single" w:color="000000" w:sz="6" w:space="0"/>
              <w:bottom w:val="nil"/>
            </w:tcBorders>
            <w:vAlign w:val="top"/>
          </w:tcPr>
          <w:p>
            <w:pPr>
              <w:rPr>
                <w:rFonts w:ascii="Arial"/>
                <w:sz w:val="21"/>
              </w:rPr>
            </w:pPr>
          </w:p>
        </w:tc>
        <w:tc>
          <w:tcPr>
            <w:tcW w:w="436" w:type="dxa"/>
            <w:tcBorders>
              <w:top w:val="single" w:color="000000" w:sz="6" w:space="0"/>
            </w:tcBorders>
            <w:vAlign w:val="top"/>
          </w:tcPr>
          <w:p>
            <w:pPr>
              <w:pStyle w:val="6"/>
              <w:spacing w:before="59" w:line="221" w:lineRule="auto"/>
              <w:ind w:left="113"/>
              <w:rPr>
                <w:sz w:val="22"/>
                <w:szCs w:val="22"/>
              </w:rPr>
            </w:pPr>
            <w:r>
              <w:rPr>
                <w:sz w:val="22"/>
                <w:szCs w:val="22"/>
              </w:rPr>
              <w:t>号</w:t>
            </w:r>
          </w:p>
        </w:tc>
        <w:tc>
          <w:tcPr>
            <w:tcW w:w="3781" w:type="dxa"/>
            <w:tcBorders>
              <w:top w:val="single" w:color="000000" w:sz="6" w:space="0"/>
            </w:tcBorders>
            <w:vAlign w:val="top"/>
          </w:tcPr>
          <w:p>
            <w:pPr>
              <w:rPr>
                <w:rFonts w:ascii="Arial"/>
                <w:sz w:val="21"/>
              </w:rPr>
            </w:pPr>
          </w:p>
        </w:tc>
        <w:tc>
          <w:tcPr>
            <w:tcW w:w="1979" w:type="dxa"/>
            <w:tcBorders>
              <w:top w:val="single" w:color="000000" w:sz="6" w:space="0"/>
            </w:tcBorders>
            <w:vAlign w:val="top"/>
          </w:tcPr>
          <w:p>
            <w:pPr>
              <w:rPr>
                <w:rFonts w:ascii="Arial"/>
                <w:sz w:val="21"/>
              </w:rPr>
            </w:pPr>
          </w:p>
        </w:tc>
        <w:tc>
          <w:tcPr>
            <w:tcW w:w="2262" w:type="dxa"/>
            <w:tcBorders>
              <w:top w:val="single" w:color="000000" w:sz="6" w:space="0"/>
              <w:right w:val="single" w:color="000000" w:sz="6" w:space="0"/>
            </w:tcBorders>
            <w:vAlign w:val="top"/>
          </w:tcPr>
          <w:p>
            <w:pPr>
              <w:pStyle w:val="6"/>
              <w:spacing w:before="59" w:line="220" w:lineRule="auto"/>
              <w:ind w:left="644"/>
              <w:rPr>
                <w:sz w:val="22"/>
                <w:szCs w:val="22"/>
              </w:rPr>
            </w:pPr>
            <w:r>
              <w:rPr>
                <w:spacing w:val="-3"/>
                <w:sz w:val="22"/>
                <w:szCs w:val="22"/>
              </w:rPr>
              <w:t>水平距离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6" w:type="dxa"/>
            <w:gridSpan w:val="2"/>
            <w:vMerge w:val="continue"/>
            <w:tcBorders>
              <w:top w:val="nil"/>
              <w:left w:val="single" w:color="000000" w:sz="6" w:space="0"/>
              <w:bottom w:val="nil"/>
            </w:tcBorders>
            <w:vAlign w:val="top"/>
          </w:tcPr>
          <w:p>
            <w:pPr>
              <w:rPr>
                <w:rFonts w:ascii="Arial"/>
                <w:sz w:val="21"/>
              </w:rPr>
            </w:pPr>
          </w:p>
        </w:tc>
        <w:tc>
          <w:tcPr>
            <w:tcW w:w="436" w:type="dxa"/>
            <w:vAlign w:val="top"/>
          </w:tcPr>
          <w:p>
            <w:pPr>
              <w:spacing w:before="78" w:line="189" w:lineRule="auto"/>
              <w:ind w:left="18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781" w:type="dxa"/>
            <w:vAlign w:val="top"/>
          </w:tcPr>
          <w:p>
            <w:pPr>
              <w:pStyle w:val="6"/>
              <w:spacing w:before="43" w:line="219" w:lineRule="auto"/>
              <w:ind w:left="793"/>
              <w:rPr>
                <w:sz w:val="22"/>
                <w:szCs w:val="22"/>
              </w:rPr>
            </w:pPr>
            <w:r>
              <w:rPr>
                <w:spacing w:val="-1"/>
                <w:sz w:val="22"/>
                <w:szCs w:val="22"/>
              </w:rPr>
              <w:t>重庆仁聚机械有限公司</w:t>
            </w:r>
          </w:p>
        </w:tc>
        <w:tc>
          <w:tcPr>
            <w:tcW w:w="1979" w:type="dxa"/>
            <w:vAlign w:val="top"/>
          </w:tcPr>
          <w:p>
            <w:pPr>
              <w:pStyle w:val="6"/>
              <w:spacing w:before="42" w:line="220" w:lineRule="auto"/>
              <w:ind w:left="777"/>
              <w:rPr>
                <w:sz w:val="22"/>
                <w:szCs w:val="22"/>
              </w:rPr>
            </w:pPr>
            <w:r>
              <w:rPr>
                <w:spacing w:val="-5"/>
                <w:sz w:val="22"/>
                <w:szCs w:val="22"/>
              </w:rPr>
              <w:t>南侧</w:t>
            </w:r>
          </w:p>
        </w:tc>
        <w:tc>
          <w:tcPr>
            <w:tcW w:w="2262" w:type="dxa"/>
            <w:tcBorders>
              <w:right w:val="single" w:color="000000" w:sz="6" w:space="0"/>
            </w:tcBorders>
            <w:vAlign w:val="top"/>
          </w:tcPr>
          <w:p>
            <w:pPr>
              <w:spacing w:before="78" w:line="189" w:lineRule="auto"/>
              <w:ind w:left="90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6" w:type="dxa"/>
            <w:gridSpan w:val="2"/>
            <w:vMerge w:val="continue"/>
            <w:tcBorders>
              <w:top w:val="nil"/>
              <w:left w:val="single" w:color="000000" w:sz="6" w:space="0"/>
              <w:bottom w:val="nil"/>
            </w:tcBorders>
            <w:vAlign w:val="top"/>
          </w:tcPr>
          <w:p>
            <w:pPr>
              <w:rPr>
                <w:rFonts w:ascii="Arial"/>
                <w:sz w:val="21"/>
              </w:rPr>
            </w:pPr>
          </w:p>
        </w:tc>
        <w:tc>
          <w:tcPr>
            <w:tcW w:w="436" w:type="dxa"/>
            <w:vAlign w:val="top"/>
          </w:tcPr>
          <w:p>
            <w:pPr>
              <w:spacing w:before="79" w:line="189" w:lineRule="auto"/>
              <w:ind w:left="159"/>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781" w:type="dxa"/>
            <w:vAlign w:val="top"/>
          </w:tcPr>
          <w:p>
            <w:pPr>
              <w:pStyle w:val="6"/>
              <w:spacing w:before="43" w:line="220" w:lineRule="auto"/>
              <w:ind w:left="358"/>
              <w:rPr>
                <w:sz w:val="22"/>
                <w:szCs w:val="22"/>
              </w:rPr>
            </w:pPr>
            <w:r>
              <w:rPr>
                <w:spacing w:val="-1"/>
                <w:sz w:val="22"/>
                <w:szCs w:val="22"/>
              </w:rPr>
              <w:t>宇辰智能装备（重庆）有限公司</w:t>
            </w:r>
          </w:p>
        </w:tc>
        <w:tc>
          <w:tcPr>
            <w:tcW w:w="1979" w:type="dxa"/>
            <w:vAlign w:val="top"/>
          </w:tcPr>
          <w:p>
            <w:pPr>
              <w:pStyle w:val="6"/>
              <w:spacing w:before="43" w:line="220" w:lineRule="auto"/>
              <w:ind w:left="778"/>
              <w:rPr>
                <w:sz w:val="22"/>
                <w:szCs w:val="22"/>
              </w:rPr>
            </w:pPr>
            <w:r>
              <w:rPr>
                <w:spacing w:val="-4"/>
                <w:sz w:val="22"/>
                <w:szCs w:val="22"/>
              </w:rPr>
              <w:t>北侧</w:t>
            </w:r>
          </w:p>
        </w:tc>
        <w:tc>
          <w:tcPr>
            <w:tcW w:w="2262" w:type="dxa"/>
            <w:tcBorders>
              <w:right w:val="single" w:color="000000" w:sz="6" w:space="0"/>
            </w:tcBorders>
            <w:vAlign w:val="top"/>
          </w:tcPr>
          <w:p>
            <w:pPr>
              <w:spacing w:before="79" w:line="189" w:lineRule="auto"/>
              <w:ind w:left="90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18m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6" w:type="dxa"/>
            <w:gridSpan w:val="2"/>
            <w:vMerge w:val="continue"/>
            <w:tcBorders>
              <w:top w:val="nil"/>
              <w:left w:val="single" w:color="000000" w:sz="6" w:space="0"/>
              <w:bottom w:val="nil"/>
            </w:tcBorders>
            <w:vAlign w:val="top"/>
          </w:tcPr>
          <w:p>
            <w:pPr>
              <w:rPr>
                <w:rFonts w:ascii="Arial"/>
                <w:sz w:val="21"/>
              </w:rPr>
            </w:pPr>
          </w:p>
        </w:tc>
        <w:tc>
          <w:tcPr>
            <w:tcW w:w="436" w:type="dxa"/>
            <w:vAlign w:val="top"/>
          </w:tcPr>
          <w:p>
            <w:pPr>
              <w:spacing w:before="82" w:line="189" w:lineRule="auto"/>
              <w:ind w:left="163"/>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781" w:type="dxa"/>
            <w:vAlign w:val="top"/>
          </w:tcPr>
          <w:p>
            <w:pPr>
              <w:pStyle w:val="6"/>
              <w:spacing w:before="43" w:line="220" w:lineRule="auto"/>
              <w:ind w:left="793"/>
              <w:rPr>
                <w:sz w:val="22"/>
                <w:szCs w:val="22"/>
              </w:rPr>
            </w:pPr>
            <w:r>
              <w:rPr>
                <w:spacing w:val="-1"/>
                <w:sz w:val="22"/>
                <w:szCs w:val="22"/>
              </w:rPr>
              <w:t>重庆民能实业有限公司</w:t>
            </w:r>
          </w:p>
        </w:tc>
        <w:tc>
          <w:tcPr>
            <w:tcW w:w="1979" w:type="dxa"/>
            <w:vAlign w:val="top"/>
          </w:tcPr>
          <w:p>
            <w:pPr>
              <w:pStyle w:val="6"/>
              <w:spacing w:before="43" w:line="220" w:lineRule="auto"/>
              <w:ind w:left="778"/>
              <w:rPr>
                <w:sz w:val="22"/>
                <w:szCs w:val="22"/>
              </w:rPr>
            </w:pPr>
            <w:r>
              <w:rPr>
                <w:spacing w:val="-6"/>
                <w:sz w:val="22"/>
                <w:szCs w:val="22"/>
              </w:rPr>
              <w:t>北侧</w:t>
            </w:r>
          </w:p>
        </w:tc>
        <w:tc>
          <w:tcPr>
            <w:tcW w:w="2262" w:type="dxa"/>
            <w:tcBorders>
              <w:right w:val="single" w:color="000000" w:sz="6" w:space="0"/>
            </w:tcBorders>
            <w:vAlign w:val="top"/>
          </w:tcPr>
          <w:p>
            <w:pPr>
              <w:spacing w:before="82" w:line="189" w:lineRule="auto"/>
              <w:ind w:left="90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6" w:type="dxa"/>
            <w:gridSpan w:val="2"/>
            <w:vMerge w:val="continue"/>
            <w:tcBorders>
              <w:top w:val="nil"/>
              <w:left w:val="single" w:color="000000" w:sz="6" w:space="0"/>
              <w:bottom w:val="nil"/>
            </w:tcBorders>
            <w:vAlign w:val="top"/>
          </w:tcPr>
          <w:p>
            <w:pPr>
              <w:rPr>
                <w:rFonts w:ascii="Arial"/>
                <w:sz w:val="21"/>
              </w:rPr>
            </w:pPr>
          </w:p>
        </w:tc>
        <w:tc>
          <w:tcPr>
            <w:tcW w:w="436" w:type="dxa"/>
            <w:vAlign w:val="top"/>
          </w:tcPr>
          <w:p>
            <w:pPr>
              <w:spacing w:before="82" w:line="189" w:lineRule="auto"/>
              <w:ind w:left="158"/>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781" w:type="dxa"/>
            <w:vAlign w:val="top"/>
          </w:tcPr>
          <w:p>
            <w:pPr>
              <w:pStyle w:val="6"/>
              <w:spacing w:before="47" w:line="217" w:lineRule="auto"/>
              <w:ind w:left="465"/>
              <w:rPr>
                <w:sz w:val="22"/>
                <w:szCs w:val="22"/>
              </w:rPr>
            </w:pPr>
            <w:r>
              <w:rPr>
                <w:spacing w:val="-1"/>
                <w:sz w:val="22"/>
                <w:szCs w:val="22"/>
              </w:rPr>
              <w:t>重庆市海帆五金制品有限公司</w:t>
            </w:r>
          </w:p>
        </w:tc>
        <w:tc>
          <w:tcPr>
            <w:tcW w:w="1979" w:type="dxa"/>
            <w:vAlign w:val="top"/>
          </w:tcPr>
          <w:p>
            <w:pPr>
              <w:pStyle w:val="6"/>
              <w:spacing w:before="47" w:line="217" w:lineRule="auto"/>
              <w:ind w:left="672"/>
              <w:rPr>
                <w:sz w:val="22"/>
                <w:szCs w:val="22"/>
              </w:rPr>
            </w:pPr>
            <w:r>
              <w:rPr>
                <w:spacing w:val="-5"/>
                <w:sz w:val="22"/>
                <w:szCs w:val="22"/>
              </w:rPr>
              <w:t>西北侧</w:t>
            </w:r>
          </w:p>
        </w:tc>
        <w:tc>
          <w:tcPr>
            <w:tcW w:w="2262" w:type="dxa"/>
            <w:tcBorders>
              <w:right w:val="single" w:color="000000" w:sz="6" w:space="0"/>
            </w:tcBorders>
            <w:vAlign w:val="top"/>
          </w:tcPr>
          <w:p>
            <w:pPr>
              <w:spacing w:before="82" w:line="189" w:lineRule="auto"/>
              <w:ind w:left="8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6" w:type="dxa"/>
            <w:gridSpan w:val="2"/>
            <w:vMerge w:val="continue"/>
            <w:tcBorders>
              <w:top w:val="nil"/>
              <w:left w:val="single" w:color="000000" w:sz="6" w:space="0"/>
            </w:tcBorders>
            <w:vAlign w:val="top"/>
          </w:tcPr>
          <w:p>
            <w:pPr>
              <w:rPr>
                <w:rFonts w:ascii="Arial"/>
                <w:sz w:val="21"/>
              </w:rPr>
            </w:pPr>
          </w:p>
        </w:tc>
        <w:tc>
          <w:tcPr>
            <w:tcW w:w="436" w:type="dxa"/>
            <w:vAlign w:val="top"/>
          </w:tcPr>
          <w:p>
            <w:pPr>
              <w:spacing w:before="86" w:line="186"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781" w:type="dxa"/>
            <w:vAlign w:val="top"/>
          </w:tcPr>
          <w:p>
            <w:pPr>
              <w:pStyle w:val="6"/>
              <w:spacing w:before="47" w:line="217" w:lineRule="auto"/>
              <w:ind w:left="573"/>
              <w:rPr>
                <w:sz w:val="22"/>
                <w:szCs w:val="22"/>
              </w:rPr>
            </w:pPr>
            <w:r>
              <w:rPr>
                <w:spacing w:val="-1"/>
                <w:sz w:val="22"/>
                <w:szCs w:val="22"/>
              </w:rPr>
              <w:t>重庆辰和金属材料有限公司</w:t>
            </w:r>
          </w:p>
        </w:tc>
        <w:tc>
          <w:tcPr>
            <w:tcW w:w="1979" w:type="dxa"/>
            <w:vAlign w:val="top"/>
          </w:tcPr>
          <w:p>
            <w:pPr>
              <w:pStyle w:val="6"/>
              <w:spacing w:before="47" w:line="217" w:lineRule="auto"/>
              <w:ind w:left="778"/>
              <w:rPr>
                <w:sz w:val="22"/>
                <w:szCs w:val="22"/>
              </w:rPr>
            </w:pPr>
            <w:r>
              <w:rPr>
                <w:spacing w:val="-6"/>
                <w:sz w:val="22"/>
                <w:szCs w:val="22"/>
              </w:rPr>
              <w:t>北侧</w:t>
            </w:r>
          </w:p>
        </w:tc>
        <w:tc>
          <w:tcPr>
            <w:tcW w:w="2262" w:type="dxa"/>
            <w:tcBorders>
              <w:right w:val="single" w:color="000000" w:sz="6" w:space="0"/>
            </w:tcBorders>
            <w:vAlign w:val="top"/>
          </w:tcPr>
          <w:p>
            <w:pPr>
              <w:spacing w:before="83" w:line="189" w:lineRule="auto"/>
              <w:ind w:left="88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2" w:hRule="atLeast"/>
        </w:trPr>
        <w:tc>
          <w:tcPr>
            <w:tcW w:w="484" w:type="dxa"/>
            <w:tcBorders>
              <w:left w:val="single" w:color="000000" w:sz="6" w:space="0"/>
              <w:bottom w:val="single" w:color="000000" w:sz="6" w:space="0"/>
              <w:right w:val="nil"/>
            </w:tcBorders>
            <w:textDirection w:val="tbRlV"/>
            <w:vAlign w:val="top"/>
          </w:tcPr>
          <w:p>
            <w:pPr>
              <w:pStyle w:val="6"/>
              <w:spacing w:before="115" w:line="215" w:lineRule="auto"/>
              <w:ind w:left="4049"/>
            </w:pPr>
            <w:r>
              <w:rPr>
                <w:spacing w:val="8"/>
              </w:rPr>
              <w:t>污</w:t>
            </w:r>
            <w:r>
              <w:rPr>
                <w:spacing w:val="82"/>
              </w:rPr>
              <w:t xml:space="preserve"> </w:t>
            </w:r>
            <w:r>
              <w:rPr>
                <w:spacing w:val="8"/>
              </w:rPr>
              <w:t>染</w:t>
            </w:r>
            <w:r>
              <w:rPr>
                <w:spacing w:val="77"/>
              </w:rPr>
              <w:t xml:space="preserve"> </w:t>
            </w:r>
            <w:r>
              <w:rPr>
                <w:spacing w:val="8"/>
              </w:rPr>
              <w:t>物</w:t>
            </w:r>
            <w:r>
              <w:rPr>
                <w:spacing w:val="75"/>
              </w:rPr>
              <w:t xml:space="preserve"> </w:t>
            </w:r>
            <w:r>
              <w:rPr>
                <w:spacing w:val="8"/>
              </w:rPr>
              <w:t>排</w:t>
            </w:r>
            <w:r>
              <w:rPr>
                <w:spacing w:val="77"/>
              </w:rPr>
              <w:t xml:space="preserve"> </w:t>
            </w:r>
            <w:r>
              <w:rPr>
                <w:spacing w:val="8"/>
              </w:rPr>
              <w:t>放</w:t>
            </w:r>
            <w:r>
              <w:rPr>
                <w:spacing w:val="77"/>
              </w:rPr>
              <w:t xml:space="preserve"> </w:t>
            </w:r>
            <w:r>
              <w:rPr>
                <w:spacing w:val="8"/>
              </w:rPr>
              <w:t>控</w:t>
            </w:r>
            <w:r>
              <w:rPr>
                <w:spacing w:val="75"/>
              </w:rPr>
              <w:t xml:space="preserve"> </w:t>
            </w:r>
            <w:r>
              <w:rPr>
                <w:spacing w:val="8"/>
              </w:rPr>
              <w:t>制</w:t>
            </w:r>
            <w:r>
              <w:rPr>
                <w:spacing w:val="77"/>
              </w:rPr>
              <w:t xml:space="preserve"> </w:t>
            </w:r>
            <w:r>
              <w:rPr>
                <w:spacing w:val="8"/>
              </w:rPr>
              <w:t>标</w:t>
            </w:r>
            <w:r>
              <w:rPr>
                <w:spacing w:val="77"/>
              </w:rPr>
              <w:t xml:space="preserve"> </w:t>
            </w:r>
            <w:r>
              <w:rPr>
                <w:spacing w:val="8"/>
              </w:rPr>
              <w:t>准</w:t>
            </w:r>
          </w:p>
        </w:tc>
        <w:tc>
          <w:tcPr>
            <w:tcW w:w="8570" w:type="dxa"/>
            <w:gridSpan w:val="5"/>
            <w:tcBorders>
              <w:left w:val="nil"/>
              <w:bottom w:val="single" w:color="000000" w:sz="6" w:space="0"/>
              <w:right w:val="single" w:color="000000" w:sz="6" w:space="0"/>
            </w:tcBorders>
            <w:vAlign w:val="top"/>
          </w:tcPr>
          <w:p>
            <w:pPr>
              <w:pStyle w:val="6"/>
              <w:spacing w:before="157" w:line="460" w:lineRule="exact"/>
              <w:ind w:left="105"/>
            </w:pPr>
            <w:r>
              <w:rPr>
                <w:rFonts w:ascii="Times New Roman" w:hAnsi="Times New Roman" w:eastAsia="Times New Roman" w:cs="Times New Roman"/>
                <w:b/>
                <w:bCs/>
                <w:spacing w:val="9"/>
                <w:position w:val="15"/>
              </w:rPr>
              <w:t>3.3</w:t>
            </w:r>
            <w:r>
              <w:rPr>
                <w:spacing w:val="9"/>
                <w:position w:val="15"/>
                <w14:textOutline w14:w="4703" w14:cap="flat" w14:cmpd="sng">
                  <w14:solidFill>
                    <w14:srgbClr w14:val="000000"/>
                  </w14:solidFill>
                  <w14:prstDash w14:val="solid"/>
                  <w14:miter w14:val="0"/>
                </w14:textOutline>
              </w:rPr>
              <w:t>污染物排放控制标准</w:t>
            </w:r>
          </w:p>
          <w:p>
            <w:pPr>
              <w:pStyle w:val="6"/>
              <w:spacing w:before="1" w:line="225" w:lineRule="auto"/>
              <w:ind w:left="105"/>
            </w:pPr>
            <w:r>
              <w:rPr>
                <w:rFonts w:ascii="Times New Roman" w:hAnsi="Times New Roman" w:eastAsia="Times New Roman" w:cs="Times New Roman"/>
                <w:b/>
                <w:bCs/>
                <w:spacing w:val="5"/>
              </w:rPr>
              <w:t>3.3.1</w:t>
            </w:r>
            <w:r>
              <w:rPr>
                <w:spacing w:val="5"/>
                <w14:textOutline w14:w="4703" w14:cap="flat" w14:cmpd="sng">
                  <w14:solidFill>
                    <w14:srgbClr w14:val="000000"/>
                  </w14:solidFill>
                  <w14:prstDash w14:val="solid"/>
                  <w14:miter w14:val="0"/>
                </w14:textOutline>
              </w:rPr>
              <w:t>废水</w:t>
            </w:r>
          </w:p>
          <w:p>
            <w:pPr>
              <w:pStyle w:val="6"/>
              <w:spacing w:before="150" w:line="340" w:lineRule="auto"/>
              <w:ind w:left="110" w:right="34" w:firstLine="522"/>
            </w:pPr>
            <w:r>
              <w:rPr>
                <w:spacing w:val="5"/>
              </w:rPr>
              <w:t>本项目运营期废水主要为清洗废水、洗手废</w:t>
            </w:r>
            <w:r>
              <w:rPr>
                <w:spacing w:val="4"/>
              </w:rPr>
              <w:t>水、清洁废水、生活污水，</w:t>
            </w:r>
            <w:r>
              <w:t xml:space="preserve"> </w:t>
            </w:r>
            <w:r>
              <w:rPr>
                <w:spacing w:val="11"/>
              </w:rPr>
              <w:t>项目清洗废水、洗手废水及清洁废水采用一</w:t>
            </w:r>
            <w:r>
              <w:rPr>
                <w:spacing w:val="10"/>
              </w:rPr>
              <w:t>体化污水处理设备（</w:t>
            </w:r>
            <w:r>
              <w:rPr>
                <w:rFonts w:ascii="Times New Roman" w:hAnsi="Times New Roman" w:eastAsia="Times New Roman" w:cs="Times New Roman"/>
              </w:rPr>
              <w:t>pH</w:t>
            </w:r>
            <w:r>
              <w:rPr>
                <w:rFonts w:ascii="Times New Roman" w:hAnsi="Times New Roman" w:eastAsia="Times New Roman" w:cs="Times New Roman"/>
                <w:spacing w:val="10"/>
              </w:rPr>
              <w:t xml:space="preserve"> </w:t>
            </w:r>
            <w:r>
              <w:rPr>
                <w:spacing w:val="10"/>
              </w:rPr>
              <w:t>调节</w:t>
            </w:r>
            <w:r>
              <w:rPr>
                <w:rFonts w:ascii="Times New Roman" w:hAnsi="Times New Roman" w:eastAsia="Times New Roman" w:cs="Times New Roman"/>
                <w:spacing w:val="10"/>
              </w:rPr>
              <w:t>+</w:t>
            </w:r>
            <w:r>
              <w:rPr>
                <w:rFonts w:ascii="Times New Roman" w:hAnsi="Times New Roman" w:eastAsia="Times New Roman" w:cs="Times New Roman"/>
              </w:rPr>
              <w:t xml:space="preserve">  </w:t>
            </w:r>
            <w:r>
              <w:rPr>
                <w:spacing w:val="-4"/>
              </w:rPr>
              <w:t>隔</w:t>
            </w:r>
            <w:r>
              <w:rPr>
                <w:spacing w:val="-65"/>
              </w:rPr>
              <w:t xml:space="preserve"> </w:t>
            </w:r>
            <w:r>
              <w:rPr>
                <w:spacing w:val="-4"/>
              </w:rPr>
              <w:t>油</w:t>
            </w:r>
            <w:r>
              <w:rPr>
                <w:spacing w:val="-67"/>
              </w:rPr>
              <w:t xml:space="preserve"> </w:t>
            </w:r>
            <w:r>
              <w:rPr>
                <w:rFonts w:ascii="Times New Roman" w:hAnsi="Times New Roman" w:eastAsia="Times New Roman" w:cs="Times New Roman"/>
                <w:spacing w:val="-4"/>
              </w:rPr>
              <w:t xml:space="preserve">+ </w:t>
            </w:r>
            <w:r>
              <w:rPr>
                <w:spacing w:val="-4"/>
              </w:rPr>
              <w:t>气</w:t>
            </w:r>
            <w:r>
              <w:rPr>
                <w:spacing w:val="-65"/>
              </w:rPr>
              <w:t xml:space="preserve"> </w:t>
            </w:r>
            <w:r>
              <w:rPr>
                <w:spacing w:val="-4"/>
              </w:rPr>
              <w:t>浮</w:t>
            </w:r>
            <w:r>
              <w:rPr>
                <w:spacing w:val="-67"/>
              </w:rPr>
              <w:t xml:space="preserve"> </w:t>
            </w:r>
            <w:r>
              <w:rPr>
                <w:rFonts w:ascii="Times New Roman" w:hAnsi="Times New Roman" w:eastAsia="Times New Roman" w:cs="Times New Roman"/>
                <w:spacing w:val="-4"/>
              </w:rPr>
              <w:t xml:space="preserve">+ </w:t>
            </w:r>
            <w:r>
              <w:rPr>
                <w:spacing w:val="-4"/>
              </w:rPr>
              <w:t>絮</w:t>
            </w:r>
            <w:r>
              <w:rPr>
                <w:spacing w:val="-68"/>
              </w:rPr>
              <w:t xml:space="preserve"> </w:t>
            </w:r>
            <w:r>
              <w:rPr>
                <w:spacing w:val="-4"/>
              </w:rPr>
              <w:t>凝</w:t>
            </w:r>
            <w:r>
              <w:rPr>
                <w:spacing w:val="-64"/>
              </w:rPr>
              <w:t xml:space="preserve"> </w:t>
            </w:r>
            <w:r>
              <w:rPr>
                <w:spacing w:val="-4"/>
              </w:rPr>
              <w:t>沉</w:t>
            </w:r>
            <w:r>
              <w:rPr>
                <w:spacing w:val="-64"/>
              </w:rPr>
              <w:t xml:space="preserve"> </w:t>
            </w:r>
            <w:r>
              <w:rPr>
                <w:spacing w:val="-4"/>
              </w:rPr>
              <w:t>淀</w:t>
            </w:r>
            <w:r>
              <w:rPr>
                <w:spacing w:val="-39"/>
              </w:rPr>
              <w:t xml:space="preserve"> </w:t>
            </w:r>
            <w:r>
              <w:rPr>
                <w:spacing w:val="-4"/>
              </w:rPr>
              <w:t>）</w:t>
            </w:r>
            <w:r>
              <w:rPr>
                <w:spacing w:val="-62"/>
              </w:rPr>
              <w:t xml:space="preserve"> </w:t>
            </w:r>
            <w:r>
              <w:rPr>
                <w:spacing w:val="-4"/>
              </w:rPr>
              <w:t>进</w:t>
            </w:r>
            <w:r>
              <w:rPr>
                <w:spacing w:val="-62"/>
              </w:rPr>
              <w:t xml:space="preserve"> </w:t>
            </w:r>
            <w:r>
              <w:rPr>
                <w:spacing w:val="-4"/>
              </w:rPr>
              <w:t>行</w:t>
            </w:r>
            <w:r>
              <w:rPr>
                <w:spacing w:val="-62"/>
              </w:rPr>
              <w:t xml:space="preserve"> </w:t>
            </w:r>
            <w:r>
              <w:rPr>
                <w:spacing w:val="-4"/>
              </w:rPr>
              <w:t>预</w:t>
            </w:r>
            <w:r>
              <w:rPr>
                <w:spacing w:val="-62"/>
              </w:rPr>
              <w:t xml:space="preserve"> </w:t>
            </w:r>
            <w:r>
              <w:rPr>
                <w:spacing w:val="-4"/>
              </w:rPr>
              <w:t>处</w:t>
            </w:r>
            <w:r>
              <w:rPr>
                <w:spacing w:val="-61"/>
              </w:rPr>
              <w:t xml:space="preserve"> </w:t>
            </w:r>
            <w:r>
              <w:rPr>
                <w:spacing w:val="-4"/>
              </w:rPr>
              <w:t>理</w:t>
            </w:r>
            <w:r>
              <w:rPr>
                <w:spacing w:val="-65"/>
              </w:rPr>
              <w:t xml:space="preserve"> </w:t>
            </w:r>
            <w:r>
              <w:rPr>
                <w:spacing w:val="-4"/>
              </w:rPr>
              <w:t>后</w:t>
            </w:r>
            <w:r>
              <w:rPr>
                <w:spacing w:val="-67"/>
              </w:rPr>
              <w:t xml:space="preserve"> </w:t>
            </w:r>
            <w:r>
              <w:rPr>
                <w:spacing w:val="-4"/>
              </w:rPr>
              <w:t>达</w:t>
            </w:r>
            <w:r>
              <w:rPr>
                <w:spacing w:val="-70"/>
              </w:rPr>
              <w:t xml:space="preserve"> </w:t>
            </w:r>
            <w:r>
              <w:rPr>
                <w:spacing w:val="-4"/>
              </w:rPr>
              <w:t>《</w:t>
            </w:r>
            <w:r>
              <w:rPr>
                <w:spacing w:val="-39"/>
              </w:rPr>
              <w:t xml:space="preserve"> </w:t>
            </w:r>
            <w:r>
              <w:rPr>
                <w:spacing w:val="-4"/>
              </w:rPr>
              <w:t>污</w:t>
            </w:r>
            <w:r>
              <w:rPr>
                <w:spacing w:val="-61"/>
              </w:rPr>
              <w:t xml:space="preserve"> </w:t>
            </w:r>
            <w:r>
              <w:rPr>
                <w:spacing w:val="-4"/>
              </w:rPr>
              <w:t>水</w:t>
            </w:r>
            <w:r>
              <w:rPr>
                <w:spacing w:val="-64"/>
              </w:rPr>
              <w:t xml:space="preserve"> </w:t>
            </w:r>
            <w:r>
              <w:rPr>
                <w:spacing w:val="-4"/>
              </w:rPr>
              <w:t>综</w:t>
            </w:r>
            <w:r>
              <w:rPr>
                <w:spacing w:val="-63"/>
              </w:rPr>
              <w:t xml:space="preserve"> </w:t>
            </w:r>
            <w:r>
              <w:rPr>
                <w:spacing w:val="-4"/>
              </w:rPr>
              <w:t>合</w:t>
            </w:r>
            <w:r>
              <w:rPr>
                <w:spacing w:val="-67"/>
              </w:rPr>
              <w:t xml:space="preserve"> </w:t>
            </w:r>
            <w:r>
              <w:rPr>
                <w:spacing w:val="-4"/>
              </w:rPr>
              <w:t>排</w:t>
            </w:r>
            <w:r>
              <w:rPr>
                <w:spacing w:val="-64"/>
              </w:rPr>
              <w:t xml:space="preserve"> </w:t>
            </w:r>
            <w:r>
              <w:rPr>
                <w:spacing w:val="-4"/>
              </w:rPr>
              <w:t>放</w:t>
            </w:r>
            <w:r>
              <w:rPr>
                <w:spacing w:val="-66"/>
              </w:rPr>
              <w:t xml:space="preserve"> </w:t>
            </w:r>
            <w:r>
              <w:rPr>
                <w:spacing w:val="-4"/>
              </w:rPr>
              <w:t>标</w:t>
            </w:r>
            <w:r>
              <w:rPr>
                <w:spacing w:val="-62"/>
              </w:rPr>
              <w:t xml:space="preserve"> </w:t>
            </w:r>
            <w:r>
              <w:rPr>
                <w:spacing w:val="-5"/>
              </w:rPr>
              <w:t>准</w:t>
            </w:r>
            <w:r>
              <w:rPr>
                <w:spacing w:val="-53"/>
              </w:rPr>
              <w:t xml:space="preserve"> </w:t>
            </w:r>
            <w:r>
              <w:rPr>
                <w:spacing w:val="-5"/>
              </w:rPr>
              <w:t>》</w:t>
            </w:r>
            <w:r>
              <w:t xml:space="preserve"> </w:t>
            </w:r>
            <w:r>
              <w:rPr>
                <w:spacing w:val="11"/>
              </w:rPr>
              <w:t>（</w:t>
            </w:r>
            <w:r>
              <w:rPr>
                <w:rFonts w:ascii="Times New Roman" w:hAnsi="Times New Roman" w:eastAsia="Times New Roman" w:cs="Times New Roman"/>
              </w:rPr>
              <w:t>GB</w:t>
            </w:r>
            <w:r>
              <w:rPr>
                <w:rFonts w:ascii="Times New Roman" w:hAnsi="Times New Roman" w:eastAsia="Times New Roman" w:cs="Times New Roman"/>
                <w:spacing w:val="11"/>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11"/>
              </w:rPr>
              <w:t>1996</w:t>
            </w:r>
            <w:r>
              <w:rPr>
                <w:spacing w:val="11"/>
              </w:rPr>
              <w:t>）三级标准后经产业园区污水管网接入生化池出口然</w:t>
            </w:r>
            <w:r>
              <w:rPr>
                <w:spacing w:val="10"/>
              </w:rPr>
              <w:t>后进</w:t>
            </w:r>
            <w:r>
              <w:t xml:space="preserve"> </w:t>
            </w:r>
            <w:r>
              <w:rPr>
                <w:spacing w:val="11"/>
              </w:rPr>
              <w:t>入蒲吕污水处理厂，生活污水依托厂区已建的生化池处理达《污水综合排</w:t>
            </w:r>
            <w:r>
              <w:rPr>
                <w:spacing w:val="1"/>
              </w:rPr>
              <w:t xml:space="preserve"> </w:t>
            </w:r>
            <w:r>
              <w:rPr>
                <w:spacing w:val="10"/>
              </w:rPr>
              <w:t>放标准》</w:t>
            </w:r>
            <w:r>
              <w:rPr>
                <w:spacing w:val="-92"/>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10"/>
              </w:rPr>
              <w:t>1996</w:t>
            </w:r>
            <w:r>
              <w:rPr>
                <w:spacing w:val="10"/>
              </w:rPr>
              <w:t>）三级标准经园区污水管网进入蒲吕污水处理厂</w:t>
            </w:r>
            <w:r>
              <w:t xml:space="preserve"> </w:t>
            </w:r>
            <w:r>
              <w:rPr>
                <w:spacing w:val="6"/>
              </w:rPr>
              <w:t>处理达《城镇污水处理厂污染物排放标准》（</w:t>
            </w:r>
            <w:r>
              <w:rPr>
                <w:rFonts w:ascii="Times New Roman" w:hAnsi="Times New Roman" w:eastAsia="Times New Roman" w:cs="Times New Roman"/>
              </w:rPr>
              <w:t>GB</w:t>
            </w:r>
            <w:r>
              <w:rPr>
                <w:rFonts w:ascii="Times New Roman" w:hAnsi="Times New Roman" w:eastAsia="Times New Roman" w:cs="Times New Roman"/>
                <w:spacing w:val="6"/>
              </w:rPr>
              <w:t>18918-2002</w:t>
            </w:r>
            <w:r>
              <w:rPr>
                <w:spacing w:val="6"/>
              </w:rPr>
              <w:t>）一级</w:t>
            </w:r>
            <w:r>
              <w:rPr>
                <w:spacing w:val="-50"/>
              </w:rPr>
              <w:t xml:space="preserve"> </w:t>
            </w:r>
            <w:r>
              <w:rPr>
                <w:rFonts w:ascii="Times New Roman" w:hAnsi="Times New Roman" w:eastAsia="Times New Roman" w:cs="Times New Roman"/>
                <w:spacing w:val="6"/>
              </w:rPr>
              <w:t xml:space="preserve">A </w:t>
            </w:r>
            <w:r>
              <w:rPr>
                <w:spacing w:val="6"/>
              </w:rPr>
              <w:t>标准</w:t>
            </w:r>
          </w:p>
          <w:p>
            <w:pPr>
              <w:pStyle w:val="6"/>
              <w:spacing w:before="1" w:line="225" w:lineRule="auto"/>
              <w:ind w:left="113"/>
            </w:pPr>
            <w:r>
              <w:rPr>
                <w:spacing w:val="8"/>
              </w:rPr>
              <w:t>后排入小安溪。具体标准值见下表。</w:t>
            </w:r>
          </w:p>
          <w:p>
            <w:pPr>
              <w:pStyle w:val="6"/>
              <w:spacing w:before="155" w:line="219" w:lineRule="auto"/>
              <w:ind w:left="1310"/>
            </w:pPr>
            <w:r>
              <w:rPr>
                <w:spacing w:val="7"/>
                <w14:textOutline w14:w="4703" w14:cap="flat" w14:cmpd="sng">
                  <w14:solidFill>
                    <w14:srgbClr w14:val="000000"/>
                  </w14:solidFill>
                  <w14:prstDash w14:val="solid"/>
                  <w14:miter w14:val="0"/>
                </w14:textOutline>
              </w:rPr>
              <w:t>表</w:t>
            </w:r>
            <w:r>
              <w:rPr>
                <w:spacing w:val="-47"/>
              </w:rPr>
              <w:t xml:space="preserve"> </w:t>
            </w:r>
            <w:r>
              <w:rPr>
                <w:rFonts w:ascii="Times New Roman" w:hAnsi="Times New Roman" w:eastAsia="Times New Roman" w:cs="Times New Roman"/>
                <w:b/>
                <w:bCs/>
                <w:spacing w:val="7"/>
              </w:rPr>
              <w:t>3.3-1</w:t>
            </w:r>
            <w:r>
              <w:rPr>
                <w:spacing w:val="7"/>
                <w14:textOutline w14:w="4703" w14:cap="flat" w14:cmpd="sng">
                  <w14:solidFill>
                    <w14:srgbClr w14:val="000000"/>
                  </w14:solidFill>
                  <w14:prstDash w14:val="solid"/>
                  <w14:miter w14:val="0"/>
                </w14:textOutline>
              </w:rPr>
              <w:t>废水排放标准</w:t>
            </w:r>
            <w:r>
              <w:rPr>
                <w:spacing w:val="7"/>
              </w:rPr>
              <w:t xml:space="preserve">  </w:t>
            </w:r>
            <w:r>
              <w:rPr>
                <w:spacing w:val="7"/>
                <w14:textOutline w14:w="4703" w14:cap="flat" w14:cmpd="sng">
                  <w14:solidFill>
                    <w14:srgbClr w14:val="000000"/>
                  </w14:solidFill>
                  <w14:prstDash w14:val="solid"/>
                  <w14:miter w14:val="0"/>
                </w14:textOutline>
              </w:rPr>
              <w:t>单位：</w:t>
            </w:r>
            <w:r>
              <w:rPr>
                <w:rFonts w:ascii="Times New Roman" w:hAnsi="Times New Roman" w:eastAsia="Times New Roman" w:cs="Times New Roman"/>
                <w:b/>
                <w:bCs/>
              </w:rPr>
              <w:t>mg</w:t>
            </w:r>
            <w:r>
              <w:rPr>
                <w:rFonts w:ascii="Times New Roman" w:hAnsi="Times New Roman" w:eastAsia="Times New Roman" w:cs="Times New Roman"/>
                <w:b/>
                <w:bCs/>
                <w:spacing w:val="7"/>
              </w:rPr>
              <w:t>/L</w:t>
            </w:r>
            <w:r>
              <w:rPr>
                <w:rFonts w:ascii="Times New Roman" w:hAnsi="Times New Roman" w:eastAsia="Times New Roman" w:cs="Times New Roman"/>
                <w:b/>
                <w:bCs/>
                <w:spacing w:val="-31"/>
              </w:rPr>
              <w:t xml:space="preserve"> </w:t>
            </w:r>
            <w:r>
              <w:rPr>
                <w:spacing w:val="7"/>
                <w14:textOutline w14:w="4703" w14:cap="flat" w14:cmpd="sng">
                  <w14:solidFill>
                    <w14:srgbClr w14:val="000000"/>
                  </w14:solidFill>
                  <w14:prstDash w14:val="solid"/>
                  <w14:miter w14:val="0"/>
                </w14:textOutline>
              </w:rPr>
              <w:t>，</w:t>
            </w:r>
            <w:r>
              <w:rPr>
                <w:rFonts w:ascii="Times New Roman" w:hAnsi="Times New Roman" w:eastAsia="Times New Roman" w:cs="Times New Roman"/>
                <w:b/>
                <w:bCs/>
              </w:rPr>
              <w:t>pH</w:t>
            </w:r>
            <w:r>
              <w:rPr>
                <w:rFonts w:ascii="Times New Roman" w:hAnsi="Times New Roman" w:eastAsia="Times New Roman" w:cs="Times New Roman"/>
                <w:b/>
                <w:bCs/>
                <w:spacing w:val="7"/>
              </w:rPr>
              <w:t xml:space="preserve"> </w:t>
            </w:r>
            <w:r>
              <w:rPr>
                <w:spacing w:val="7"/>
                <w14:textOutline w14:w="4703" w14:cap="flat" w14:cmpd="sng">
                  <w14:solidFill>
                    <w14:srgbClr w14:val="000000"/>
                  </w14:solidFill>
                  <w14:prstDash w14:val="solid"/>
                  <w14:miter w14:val="0"/>
                </w14:textOutline>
              </w:rPr>
              <w:t>无量纲</w:t>
            </w:r>
          </w:p>
          <w:p>
            <w:pPr>
              <w:spacing w:line="19" w:lineRule="exact"/>
            </w:pPr>
          </w:p>
          <w:tbl>
            <w:tblPr>
              <w:tblStyle w:val="5"/>
              <w:tblW w:w="8349"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7"/>
              <w:gridCol w:w="621"/>
              <w:gridCol w:w="545"/>
              <w:gridCol w:w="681"/>
              <w:gridCol w:w="751"/>
              <w:gridCol w:w="789"/>
              <w:gridCol w:w="777"/>
              <w:gridCol w:w="837"/>
              <w:gridCol w:w="5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847" w:type="dxa"/>
                  <w:vAlign w:val="top"/>
                </w:tcPr>
                <w:p>
                  <w:pPr>
                    <w:pStyle w:val="6"/>
                    <w:spacing w:before="205" w:line="221" w:lineRule="auto"/>
                    <w:ind w:left="1102"/>
                    <w:rPr>
                      <w:sz w:val="22"/>
                      <w:szCs w:val="22"/>
                    </w:rPr>
                  </w:pPr>
                  <w:r>
                    <w:rPr>
                      <w:spacing w:val="-3"/>
                      <w:sz w:val="22"/>
                      <w:szCs w:val="22"/>
                    </w:rPr>
                    <w:t>污染物</w:t>
                  </w:r>
                </w:p>
              </w:tc>
              <w:tc>
                <w:tcPr>
                  <w:tcW w:w="621" w:type="dxa"/>
                  <w:vAlign w:val="top"/>
                </w:tcPr>
                <w:p>
                  <w:pPr>
                    <w:spacing w:before="244" w:line="186" w:lineRule="auto"/>
                    <w:ind w:left="171"/>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545" w:type="dxa"/>
                  <w:vAlign w:val="top"/>
                </w:tcPr>
                <w:p>
                  <w:pPr>
                    <w:spacing w:before="241" w:line="189" w:lineRule="auto"/>
                    <w:ind w:left="157"/>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SS</w:t>
                  </w:r>
                </w:p>
              </w:tc>
              <w:tc>
                <w:tcPr>
                  <w:tcW w:w="681" w:type="dxa"/>
                  <w:vAlign w:val="top"/>
                </w:tcPr>
                <w:p>
                  <w:pPr>
                    <w:spacing w:before="241"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COD</w:t>
                  </w:r>
                </w:p>
              </w:tc>
              <w:tc>
                <w:tcPr>
                  <w:tcW w:w="751" w:type="dxa"/>
                  <w:vAlign w:val="top"/>
                </w:tcPr>
                <w:p>
                  <w:pPr>
                    <w:spacing w:before="241" w:line="196" w:lineRule="auto"/>
                    <w:ind w:left="109"/>
                    <w:rPr>
                      <w:rFonts w:ascii="Times New Roman" w:hAnsi="Times New Roman" w:eastAsia="Times New Roman" w:cs="Times New Roman"/>
                      <w:sz w:val="14"/>
                      <w:szCs w:val="14"/>
                    </w:rPr>
                  </w:pPr>
                  <w:r>
                    <w:rPr>
                      <w:rFonts w:ascii="Times New Roman" w:hAnsi="Times New Roman" w:eastAsia="Times New Roman" w:cs="Times New Roman"/>
                      <w:spacing w:val="-2"/>
                      <w:sz w:val="22"/>
                      <w:szCs w:val="22"/>
                    </w:rPr>
                    <w:t>BOD</w:t>
                  </w:r>
                  <w:r>
                    <w:rPr>
                      <w:rFonts w:ascii="Times New Roman" w:hAnsi="Times New Roman" w:eastAsia="Times New Roman" w:cs="Times New Roman"/>
                      <w:spacing w:val="-2"/>
                      <w:position w:val="-1"/>
                      <w:sz w:val="14"/>
                      <w:szCs w:val="14"/>
                    </w:rPr>
                    <w:t>5</w:t>
                  </w:r>
                </w:p>
              </w:tc>
              <w:tc>
                <w:tcPr>
                  <w:tcW w:w="789" w:type="dxa"/>
                  <w:vAlign w:val="top"/>
                </w:tcPr>
                <w:p>
                  <w:pPr>
                    <w:pStyle w:val="6"/>
                    <w:spacing w:before="50" w:line="223" w:lineRule="auto"/>
                    <w:ind w:left="180"/>
                    <w:rPr>
                      <w:sz w:val="22"/>
                      <w:szCs w:val="22"/>
                    </w:rPr>
                  </w:pPr>
                  <w:r>
                    <w:rPr>
                      <w:spacing w:val="-4"/>
                      <w:sz w:val="22"/>
                      <w:szCs w:val="22"/>
                    </w:rPr>
                    <w:t>石油</w:t>
                  </w:r>
                </w:p>
                <w:p>
                  <w:pPr>
                    <w:pStyle w:val="6"/>
                    <w:spacing w:before="46" w:line="219" w:lineRule="auto"/>
                    <w:ind w:left="292"/>
                    <w:rPr>
                      <w:sz w:val="22"/>
                      <w:szCs w:val="22"/>
                    </w:rPr>
                  </w:pPr>
                  <w:r>
                    <w:rPr>
                      <w:sz w:val="22"/>
                      <w:szCs w:val="22"/>
                    </w:rPr>
                    <w:t>类</w:t>
                  </w:r>
                </w:p>
              </w:tc>
              <w:tc>
                <w:tcPr>
                  <w:tcW w:w="777" w:type="dxa"/>
                  <w:vAlign w:val="top"/>
                </w:tcPr>
                <w:p>
                  <w:pPr>
                    <w:spacing w:before="241" w:line="189" w:lineRule="auto"/>
                    <w:ind w:left="18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LAS</w:t>
                  </w:r>
                </w:p>
              </w:tc>
              <w:tc>
                <w:tcPr>
                  <w:tcW w:w="837" w:type="dxa"/>
                  <w:vAlign w:val="top"/>
                </w:tcPr>
                <w:p>
                  <w:pPr>
                    <w:spacing w:before="245" w:line="192" w:lineRule="auto"/>
                    <w:ind w:left="102"/>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pacing w:val="1"/>
                      <w:position w:val="-1"/>
                      <w:sz w:val="14"/>
                      <w:szCs w:val="14"/>
                    </w:rPr>
                    <w:t>3</w:t>
                  </w:r>
                  <w:r>
                    <w:rPr>
                      <w:rFonts w:ascii="Times New Roman" w:hAnsi="Times New Roman" w:eastAsia="Times New Roman" w:cs="Times New Roman"/>
                      <w:spacing w:val="1"/>
                      <w:sz w:val="22"/>
                      <w:szCs w:val="22"/>
                    </w:rPr>
                    <w:t>-N</w:t>
                  </w:r>
                </w:p>
              </w:tc>
              <w:tc>
                <w:tcPr>
                  <w:tcW w:w="501" w:type="dxa"/>
                  <w:vAlign w:val="top"/>
                </w:tcPr>
                <w:p>
                  <w:pPr>
                    <w:spacing w:before="244" w:line="186" w:lineRule="auto"/>
                    <w:ind w:left="12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2847" w:type="dxa"/>
                  <w:vAlign w:val="top"/>
                </w:tcPr>
                <w:p>
                  <w:pPr>
                    <w:pStyle w:val="6"/>
                    <w:spacing w:before="45" w:line="220" w:lineRule="auto"/>
                    <w:ind w:left="333"/>
                    <w:rPr>
                      <w:sz w:val="22"/>
                      <w:szCs w:val="22"/>
                    </w:rPr>
                  </w:pPr>
                  <w:r>
                    <w:rPr>
                      <w:spacing w:val="-1"/>
                      <w:sz w:val="22"/>
                      <w:szCs w:val="22"/>
                    </w:rPr>
                    <w:t>《污水综合排放标准》</w:t>
                  </w:r>
                </w:p>
                <w:p>
                  <w:pPr>
                    <w:pStyle w:val="6"/>
                    <w:spacing w:before="49" w:line="241" w:lineRule="auto"/>
                    <w:ind w:left="221" w:right="103" w:hanging="99"/>
                    <w:rPr>
                      <w:sz w:val="22"/>
                      <w:szCs w:val="22"/>
                    </w:rPr>
                  </w:pPr>
                  <w:r>
                    <w:rPr>
                      <w:spacing w:val="-3"/>
                      <w:sz w:val="22"/>
                      <w:szCs w:val="22"/>
                    </w:rPr>
                    <w:t>（</w:t>
                  </w:r>
                  <w:r>
                    <w:rPr>
                      <w:rFonts w:ascii="Times New Roman" w:hAnsi="Times New Roman" w:eastAsia="Times New Roman" w:cs="Times New Roman"/>
                      <w:spacing w:val="-3"/>
                      <w:sz w:val="22"/>
                      <w:szCs w:val="22"/>
                    </w:rPr>
                    <w:t>GB8978-</w:t>
                  </w:r>
                  <w:r>
                    <w:rPr>
                      <w:rFonts w:ascii="Times New Roman" w:hAnsi="Times New Roman" w:eastAsia="Times New Roman" w:cs="Times New Roman"/>
                      <w:spacing w:val="-21"/>
                      <w:sz w:val="22"/>
                      <w:szCs w:val="22"/>
                    </w:rPr>
                    <w:t xml:space="preserve"> </w:t>
                  </w:r>
                  <w:r>
                    <w:rPr>
                      <w:rFonts w:ascii="Times New Roman" w:hAnsi="Times New Roman" w:eastAsia="Times New Roman" w:cs="Times New Roman"/>
                      <w:spacing w:val="-3"/>
                      <w:sz w:val="22"/>
                      <w:szCs w:val="22"/>
                    </w:rPr>
                    <w:t>1996</w:t>
                  </w:r>
                  <w:r>
                    <w:rPr>
                      <w:spacing w:val="-3"/>
                      <w:sz w:val="22"/>
                      <w:szCs w:val="22"/>
                    </w:rPr>
                    <w:t>）表</w:t>
                  </w:r>
                  <w:r>
                    <w:rPr>
                      <w:spacing w:val="-52"/>
                      <w:sz w:val="22"/>
                      <w:szCs w:val="22"/>
                    </w:rPr>
                    <w:t xml:space="preserve"> </w:t>
                  </w:r>
                  <w:r>
                    <w:rPr>
                      <w:rFonts w:ascii="Times New Roman" w:hAnsi="Times New Roman" w:eastAsia="Times New Roman" w:cs="Times New Roman"/>
                      <w:spacing w:val="-3"/>
                      <w:sz w:val="22"/>
                      <w:szCs w:val="22"/>
                    </w:rPr>
                    <w:t xml:space="preserve">4  </w:t>
                  </w:r>
                  <w:r>
                    <w:rPr>
                      <w:spacing w:val="-3"/>
                      <w:sz w:val="22"/>
                      <w:szCs w:val="22"/>
                    </w:rPr>
                    <w:t>第二</w:t>
                  </w:r>
                  <w:r>
                    <w:rPr>
                      <w:sz w:val="22"/>
                      <w:szCs w:val="22"/>
                    </w:rPr>
                    <w:t xml:space="preserve"> </w:t>
                  </w:r>
                  <w:r>
                    <w:rPr>
                      <w:spacing w:val="-1"/>
                      <w:sz w:val="22"/>
                      <w:szCs w:val="22"/>
                    </w:rPr>
                    <w:t>类污染物最高允许排放浓</w:t>
                  </w:r>
                </w:p>
                <w:p>
                  <w:pPr>
                    <w:pStyle w:val="6"/>
                    <w:spacing w:before="49" w:line="218" w:lineRule="auto"/>
                    <w:ind w:left="660"/>
                    <w:rPr>
                      <w:sz w:val="22"/>
                      <w:szCs w:val="22"/>
                    </w:rPr>
                  </w:pPr>
                  <w:r>
                    <w:rPr>
                      <w:spacing w:val="-2"/>
                      <w:sz w:val="22"/>
                      <w:szCs w:val="22"/>
                    </w:rPr>
                    <w:t>度（三级标准）</w:t>
                  </w:r>
                </w:p>
              </w:tc>
              <w:tc>
                <w:tcPr>
                  <w:tcW w:w="621" w:type="dxa"/>
                  <w:vAlign w:val="top"/>
                </w:tcPr>
                <w:p>
                  <w:pPr>
                    <w:spacing w:line="241" w:lineRule="auto"/>
                    <w:rPr>
                      <w:rFonts w:ascii="Arial"/>
                      <w:sz w:val="21"/>
                    </w:rPr>
                  </w:pPr>
                </w:p>
                <w:p>
                  <w:pPr>
                    <w:spacing w:line="242" w:lineRule="auto"/>
                    <w:rPr>
                      <w:rFonts w:ascii="Arial"/>
                      <w:sz w:val="21"/>
                    </w:rPr>
                  </w:pPr>
                </w:p>
                <w:p>
                  <w:pPr>
                    <w:spacing w:before="63" w:line="189" w:lineRule="auto"/>
                    <w:ind w:left="14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tc>
              <w:tc>
                <w:tcPr>
                  <w:tcW w:w="545" w:type="dxa"/>
                  <w:vAlign w:val="top"/>
                </w:tcPr>
                <w:p>
                  <w:pPr>
                    <w:spacing w:line="241" w:lineRule="auto"/>
                    <w:rPr>
                      <w:rFonts w:ascii="Arial"/>
                      <w:sz w:val="21"/>
                    </w:rPr>
                  </w:pPr>
                </w:p>
                <w:p>
                  <w:pPr>
                    <w:spacing w:line="241" w:lineRule="auto"/>
                    <w:rPr>
                      <w:rFonts w:ascii="Arial"/>
                      <w:sz w:val="21"/>
                    </w:rPr>
                  </w:pPr>
                </w:p>
                <w:p>
                  <w:pPr>
                    <w:spacing w:before="64"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681" w:type="dxa"/>
                  <w:vAlign w:val="top"/>
                </w:tcPr>
                <w:p>
                  <w:pPr>
                    <w:spacing w:line="241" w:lineRule="auto"/>
                    <w:rPr>
                      <w:rFonts w:ascii="Arial"/>
                      <w:sz w:val="21"/>
                    </w:rPr>
                  </w:pPr>
                </w:p>
                <w:p>
                  <w:pPr>
                    <w:spacing w:line="241" w:lineRule="auto"/>
                    <w:rPr>
                      <w:rFonts w:ascii="Arial"/>
                      <w:sz w:val="21"/>
                    </w:rPr>
                  </w:pPr>
                </w:p>
                <w:p>
                  <w:pPr>
                    <w:spacing w:before="64" w:line="189" w:lineRule="auto"/>
                    <w:ind w:left="18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751" w:type="dxa"/>
                  <w:vAlign w:val="top"/>
                </w:tcPr>
                <w:p>
                  <w:pPr>
                    <w:spacing w:line="241" w:lineRule="auto"/>
                    <w:rPr>
                      <w:rFonts w:ascii="Arial"/>
                      <w:sz w:val="21"/>
                    </w:rPr>
                  </w:pPr>
                </w:p>
                <w:p>
                  <w:pPr>
                    <w:spacing w:line="241" w:lineRule="auto"/>
                    <w:rPr>
                      <w:rFonts w:ascii="Arial"/>
                      <w:sz w:val="21"/>
                    </w:rPr>
                  </w:pPr>
                </w:p>
                <w:p>
                  <w:pPr>
                    <w:spacing w:before="64" w:line="189" w:lineRule="auto"/>
                    <w:ind w:left="21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789" w:type="dxa"/>
                  <w:vAlign w:val="top"/>
                </w:tcPr>
                <w:p>
                  <w:pPr>
                    <w:spacing w:line="241" w:lineRule="auto"/>
                    <w:rPr>
                      <w:rFonts w:ascii="Arial"/>
                      <w:sz w:val="21"/>
                    </w:rPr>
                  </w:pPr>
                </w:p>
                <w:p>
                  <w:pPr>
                    <w:spacing w:line="241" w:lineRule="auto"/>
                    <w:rPr>
                      <w:rFonts w:ascii="Arial"/>
                      <w:sz w:val="21"/>
                    </w:rPr>
                  </w:pPr>
                </w:p>
                <w:p>
                  <w:pPr>
                    <w:spacing w:before="64" w:line="189" w:lineRule="auto"/>
                    <w:ind w:left="28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20</w:t>
                  </w:r>
                </w:p>
              </w:tc>
              <w:tc>
                <w:tcPr>
                  <w:tcW w:w="777" w:type="dxa"/>
                  <w:vAlign w:val="top"/>
                </w:tcPr>
                <w:p>
                  <w:pPr>
                    <w:spacing w:line="241" w:lineRule="auto"/>
                    <w:rPr>
                      <w:rFonts w:ascii="Arial"/>
                      <w:sz w:val="21"/>
                    </w:rPr>
                  </w:pPr>
                </w:p>
                <w:p>
                  <w:pPr>
                    <w:spacing w:line="241" w:lineRule="auto"/>
                    <w:rPr>
                      <w:rFonts w:ascii="Arial"/>
                      <w:sz w:val="21"/>
                    </w:rPr>
                  </w:pPr>
                </w:p>
                <w:p>
                  <w:pPr>
                    <w:spacing w:before="64" w:line="189" w:lineRule="auto"/>
                    <w:ind w:left="28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20</w:t>
                  </w:r>
                </w:p>
              </w:tc>
              <w:tc>
                <w:tcPr>
                  <w:tcW w:w="837" w:type="dxa"/>
                  <w:vAlign w:val="top"/>
                </w:tcPr>
                <w:p>
                  <w:pPr>
                    <w:spacing w:line="432" w:lineRule="auto"/>
                    <w:rPr>
                      <w:rFonts w:ascii="Arial"/>
                      <w:sz w:val="21"/>
                    </w:rPr>
                  </w:pPr>
                </w:p>
                <w:p>
                  <w:pPr>
                    <w:pStyle w:val="6"/>
                    <w:spacing w:before="63" w:line="232" w:lineRule="auto"/>
                    <w:ind w:left="252"/>
                    <w:rPr>
                      <w:sz w:val="11"/>
                      <w:szCs w:val="11"/>
                    </w:rPr>
                  </w:pPr>
                  <w:r>
                    <w:rPr>
                      <w:rFonts w:ascii="Times New Roman" w:hAnsi="Times New Roman" w:eastAsia="Times New Roman" w:cs="Times New Roman"/>
                      <w:spacing w:val="-1"/>
                      <w:position w:val="-2"/>
                      <w:sz w:val="22"/>
                      <w:szCs w:val="22"/>
                    </w:rPr>
                    <w:t>45</w:t>
                  </w:r>
                  <w:r>
                    <w:rPr>
                      <w:spacing w:val="-1"/>
                      <w:position w:val="8"/>
                      <w:sz w:val="11"/>
                      <w:szCs w:val="11"/>
                    </w:rPr>
                    <w:t>①</w:t>
                  </w:r>
                </w:p>
              </w:tc>
              <w:tc>
                <w:tcPr>
                  <w:tcW w:w="501" w:type="dxa"/>
                  <w:vAlign w:val="top"/>
                </w:tcPr>
                <w:p>
                  <w:pPr>
                    <w:spacing w:line="432" w:lineRule="auto"/>
                    <w:rPr>
                      <w:rFonts w:ascii="Arial"/>
                      <w:sz w:val="21"/>
                    </w:rPr>
                  </w:pPr>
                </w:p>
                <w:p>
                  <w:pPr>
                    <w:pStyle w:val="6"/>
                    <w:spacing w:before="63" w:line="232" w:lineRule="auto"/>
                    <w:ind w:left="150"/>
                    <w:rPr>
                      <w:sz w:val="11"/>
                      <w:szCs w:val="11"/>
                    </w:rPr>
                  </w:pPr>
                  <w:r>
                    <w:rPr>
                      <w:rFonts w:ascii="Times New Roman" w:hAnsi="Times New Roman" w:eastAsia="Times New Roman" w:cs="Times New Roman"/>
                      <w:spacing w:val="-13"/>
                      <w:position w:val="-3"/>
                      <w:sz w:val="22"/>
                      <w:szCs w:val="22"/>
                    </w:rPr>
                    <w:t>8</w:t>
                  </w:r>
                  <w:r>
                    <w:rPr>
                      <w:position w:val="7"/>
                      <w:sz w:val="11"/>
                      <w:szCs w:val="11"/>
                    </w:rPr>
                    <w:t>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2847" w:type="dxa"/>
                  <w:vAlign w:val="top"/>
                </w:tcPr>
                <w:p>
                  <w:pPr>
                    <w:pStyle w:val="6"/>
                    <w:spacing w:before="46" w:line="251" w:lineRule="auto"/>
                    <w:ind w:left="116" w:right="8" w:firstLine="106"/>
                    <w:jc w:val="both"/>
                    <w:rPr>
                      <w:sz w:val="22"/>
                      <w:szCs w:val="22"/>
                    </w:rPr>
                  </w:pPr>
                  <w:r>
                    <w:rPr>
                      <w:spacing w:val="-1"/>
                      <w:sz w:val="22"/>
                      <w:szCs w:val="22"/>
                    </w:rPr>
                    <w:t xml:space="preserve">《城镇污水处理厂污染物  </w:t>
                  </w:r>
                  <w:r>
                    <w:rPr>
                      <w:spacing w:val="-11"/>
                      <w:sz w:val="22"/>
                      <w:szCs w:val="22"/>
                    </w:rPr>
                    <w:t>排放标准》（</w:t>
                  </w:r>
                  <w:r>
                    <w:rPr>
                      <w:rFonts w:ascii="Times New Roman" w:hAnsi="Times New Roman" w:eastAsia="Times New Roman" w:cs="Times New Roman"/>
                      <w:spacing w:val="-11"/>
                      <w:sz w:val="22"/>
                      <w:szCs w:val="22"/>
                    </w:rPr>
                    <w:t>GB18918-2002</w:t>
                  </w:r>
                  <w:r>
                    <w:rPr>
                      <w:spacing w:val="-11"/>
                      <w:sz w:val="22"/>
                      <w:szCs w:val="22"/>
                    </w:rPr>
                    <w:t>）</w:t>
                  </w:r>
                  <w:r>
                    <w:rPr>
                      <w:spacing w:val="16"/>
                      <w:sz w:val="22"/>
                      <w:szCs w:val="22"/>
                    </w:rPr>
                    <w:t xml:space="preserve"> </w:t>
                  </w:r>
                  <w:r>
                    <w:rPr>
                      <w:spacing w:val="1"/>
                      <w:sz w:val="22"/>
                      <w:szCs w:val="22"/>
                    </w:rPr>
                    <w:t>表</w:t>
                  </w:r>
                  <w:r>
                    <w:rPr>
                      <w:spacing w:val="-29"/>
                      <w:sz w:val="22"/>
                      <w:szCs w:val="22"/>
                    </w:rPr>
                    <w:t xml:space="preserve"> </w:t>
                  </w:r>
                  <w:r>
                    <w:rPr>
                      <w:rFonts w:ascii="Times New Roman" w:hAnsi="Times New Roman" w:eastAsia="Times New Roman" w:cs="Times New Roman"/>
                      <w:spacing w:val="1"/>
                      <w:sz w:val="22"/>
                      <w:szCs w:val="22"/>
                    </w:rPr>
                    <w:t xml:space="preserve">1  </w:t>
                  </w:r>
                  <w:r>
                    <w:rPr>
                      <w:spacing w:val="1"/>
                      <w:sz w:val="22"/>
                      <w:szCs w:val="22"/>
                    </w:rPr>
                    <w:t xml:space="preserve">基本控制项目最高允  </w:t>
                  </w:r>
                  <w:r>
                    <w:rPr>
                      <w:spacing w:val="-1"/>
                      <w:sz w:val="22"/>
                      <w:szCs w:val="22"/>
                    </w:rPr>
                    <w:t>许排放浓度（一级</w:t>
                  </w:r>
                  <w:r>
                    <w:rPr>
                      <w:spacing w:val="-51"/>
                      <w:sz w:val="22"/>
                      <w:szCs w:val="22"/>
                    </w:rPr>
                    <w:t xml:space="preserve"> </w:t>
                  </w:r>
                  <w:r>
                    <w:rPr>
                      <w:rFonts w:ascii="Times New Roman" w:hAnsi="Times New Roman" w:eastAsia="Times New Roman" w:cs="Times New Roman"/>
                      <w:spacing w:val="-1"/>
                      <w:sz w:val="22"/>
                      <w:szCs w:val="22"/>
                    </w:rPr>
                    <w:t xml:space="preserve">A </w:t>
                  </w:r>
                  <w:r>
                    <w:rPr>
                      <w:spacing w:val="-1"/>
                      <w:sz w:val="22"/>
                      <w:szCs w:val="22"/>
                    </w:rPr>
                    <w:t>标准）</w:t>
                  </w:r>
                </w:p>
              </w:tc>
              <w:tc>
                <w:tcPr>
                  <w:tcW w:w="621" w:type="dxa"/>
                  <w:vAlign w:val="top"/>
                </w:tcPr>
                <w:p>
                  <w:pPr>
                    <w:spacing w:line="242" w:lineRule="auto"/>
                    <w:rPr>
                      <w:rFonts w:ascii="Arial"/>
                      <w:sz w:val="21"/>
                    </w:rPr>
                  </w:pPr>
                </w:p>
                <w:p>
                  <w:pPr>
                    <w:spacing w:line="242" w:lineRule="auto"/>
                    <w:rPr>
                      <w:rFonts w:ascii="Arial"/>
                      <w:sz w:val="21"/>
                    </w:rPr>
                  </w:pPr>
                </w:p>
                <w:p>
                  <w:pPr>
                    <w:spacing w:before="63" w:line="189" w:lineRule="auto"/>
                    <w:ind w:left="14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tc>
              <w:tc>
                <w:tcPr>
                  <w:tcW w:w="545" w:type="dxa"/>
                  <w:vAlign w:val="top"/>
                </w:tcPr>
                <w:p>
                  <w:pPr>
                    <w:spacing w:line="242" w:lineRule="auto"/>
                    <w:rPr>
                      <w:rFonts w:ascii="Arial"/>
                      <w:sz w:val="21"/>
                    </w:rPr>
                  </w:pPr>
                </w:p>
                <w:p>
                  <w:pPr>
                    <w:spacing w:line="242" w:lineRule="auto"/>
                    <w:rPr>
                      <w:rFonts w:ascii="Arial"/>
                      <w:sz w:val="21"/>
                    </w:rPr>
                  </w:pPr>
                </w:p>
                <w:p>
                  <w:pPr>
                    <w:spacing w:before="63" w:line="189" w:lineRule="auto"/>
                    <w:ind w:left="186"/>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681" w:type="dxa"/>
                  <w:vAlign w:val="top"/>
                </w:tcPr>
                <w:p>
                  <w:pPr>
                    <w:spacing w:line="242" w:lineRule="auto"/>
                    <w:rPr>
                      <w:rFonts w:ascii="Arial"/>
                      <w:sz w:val="21"/>
                    </w:rPr>
                  </w:pPr>
                </w:p>
                <w:p>
                  <w:pPr>
                    <w:spacing w:line="242" w:lineRule="auto"/>
                    <w:rPr>
                      <w:rFonts w:ascii="Arial"/>
                      <w:sz w:val="21"/>
                    </w:rPr>
                  </w:pPr>
                </w:p>
                <w:p>
                  <w:pPr>
                    <w:spacing w:before="63" w:line="189" w:lineRule="auto"/>
                    <w:ind w:left="23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751" w:type="dxa"/>
                  <w:vAlign w:val="top"/>
                </w:tcPr>
                <w:p>
                  <w:pPr>
                    <w:spacing w:line="242" w:lineRule="auto"/>
                    <w:rPr>
                      <w:rFonts w:ascii="Arial"/>
                      <w:sz w:val="21"/>
                    </w:rPr>
                  </w:pPr>
                </w:p>
                <w:p>
                  <w:pPr>
                    <w:spacing w:line="242" w:lineRule="auto"/>
                    <w:rPr>
                      <w:rFonts w:ascii="Arial"/>
                      <w:sz w:val="21"/>
                    </w:rPr>
                  </w:pPr>
                </w:p>
                <w:p>
                  <w:pPr>
                    <w:spacing w:before="63" w:line="189" w:lineRule="auto"/>
                    <w:ind w:left="287"/>
                    <w:rPr>
                      <w:rFonts w:ascii="Times New Roman" w:hAnsi="Times New Roman" w:eastAsia="Times New Roman" w:cs="Times New Roman"/>
                      <w:sz w:val="22"/>
                      <w:szCs w:val="22"/>
                    </w:rPr>
                  </w:pPr>
                  <w:r>
                    <w:rPr>
                      <w:rFonts w:ascii="Times New Roman" w:hAnsi="Times New Roman" w:eastAsia="Times New Roman" w:cs="Times New Roman"/>
                      <w:spacing w:val="-12"/>
                      <w:sz w:val="22"/>
                      <w:szCs w:val="22"/>
                    </w:rPr>
                    <w:t>10</w:t>
                  </w:r>
                </w:p>
              </w:tc>
              <w:tc>
                <w:tcPr>
                  <w:tcW w:w="789" w:type="dxa"/>
                  <w:vAlign w:val="top"/>
                </w:tcPr>
                <w:p>
                  <w:pPr>
                    <w:spacing w:line="242" w:lineRule="auto"/>
                    <w:rPr>
                      <w:rFonts w:ascii="Arial"/>
                      <w:sz w:val="21"/>
                    </w:rPr>
                  </w:pPr>
                </w:p>
                <w:p>
                  <w:pPr>
                    <w:spacing w:line="242" w:lineRule="auto"/>
                    <w:rPr>
                      <w:rFonts w:ascii="Arial"/>
                      <w:sz w:val="21"/>
                    </w:rPr>
                  </w:pPr>
                </w:p>
                <w:p>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77" w:type="dxa"/>
                  <w:vAlign w:val="top"/>
                </w:tcPr>
                <w:p>
                  <w:pPr>
                    <w:spacing w:line="242" w:lineRule="auto"/>
                    <w:rPr>
                      <w:rFonts w:ascii="Arial"/>
                      <w:sz w:val="21"/>
                    </w:rPr>
                  </w:pPr>
                </w:p>
                <w:p>
                  <w:pPr>
                    <w:spacing w:line="242" w:lineRule="auto"/>
                    <w:rPr>
                      <w:rFonts w:ascii="Arial"/>
                      <w:sz w:val="21"/>
                    </w:rPr>
                  </w:pPr>
                </w:p>
                <w:p>
                  <w:pPr>
                    <w:spacing w:before="63" w:line="189" w:lineRule="auto"/>
                    <w:ind w:left="25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837" w:type="dxa"/>
                  <w:vAlign w:val="top"/>
                </w:tcPr>
                <w:p>
                  <w:pPr>
                    <w:spacing w:line="285" w:lineRule="auto"/>
                    <w:rPr>
                      <w:rFonts w:ascii="Arial"/>
                      <w:sz w:val="21"/>
                    </w:rPr>
                  </w:pPr>
                </w:p>
                <w:p>
                  <w:pPr>
                    <w:pStyle w:val="6"/>
                    <w:spacing w:before="71" w:line="239" w:lineRule="auto"/>
                    <w:ind w:left="364" w:right="79" w:hanging="249"/>
                    <w:rPr>
                      <w:sz w:val="11"/>
                      <w:szCs w:val="11"/>
                    </w:rPr>
                  </w:pPr>
                  <w:r>
                    <w:rPr>
                      <w:rFonts w:ascii="Times New Roman" w:hAnsi="Times New Roman" w:eastAsia="Times New Roman" w:cs="Times New Roman"/>
                      <w:spacing w:val="-6"/>
                      <w:sz w:val="22"/>
                      <w:szCs w:val="22"/>
                    </w:rPr>
                    <w:t>5</w:t>
                  </w:r>
                  <w:r>
                    <w:rPr>
                      <w:spacing w:val="-6"/>
                      <w:sz w:val="22"/>
                      <w:szCs w:val="22"/>
                    </w:rPr>
                    <w:t>（</w:t>
                  </w:r>
                  <w:r>
                    <w:rPr>
                      <w:rFonts w:ascii="Times New Roman" w:hAnsi="Times New Roman" w:eastAsia="Times New Roman" w:cs="Times New Roman"/>
                      <w:spacing w:val="-6"/>
                      <w:sz w:val="22"/>
                      <w:szCs w:val="22"/>
                    </w:rPr>
                    <w:t>8</w:t>
                  </w:r>
                  <w:r>
                    <w:rPr>
                      <w:spacing w:val="-6"/>
                      <w:sz w:val="22"/>
                      <w:szCs w:val="22"/>
                    </w:rPr>
                    <w:t>）</w:t>
                  </w:r>
                  <w:r>
                    <w:rPr>
                      <w:sz w:val="22"/>
                      <w:szCs w:val="22"/>
                    </w:rPr>
                    <w:t xml:space="preserve"> </w:t>
                  </w:r>
                  <w:r>
                    <w:rPr>
                      <w:sz w:val="11"/>
                      <w:szCs w:val="11"/>
                    </w:rPr>
                    <w:t>②</w:t>
                  </w:r>
                </w:p>
              </w:tc>
              <w:tc>
                <w:tcPr>
                  <w:tcW w:w="501" w:type="dxa"/>
                  <w:vAlign w:val="top"/>
                </w:tcPr>
                <w:p>
                  <w:pPr>
                    <w:spacing w:line="242" w:lineRule="auto"/>
                    <w:rPr>
                      <w:rFonts w:ascii="Arial"/>
                      <w:sz w:val="21"/>
                    </w:rPr>
                  </w:pPr>
                </w:p>
                <w:p>
                  <w:pPr>
                    <w:spacing w:line="242" w:lineRule="auto"/>
                    <w:rPr>
                      <w:rFonts w:ascii="Arial"/>
                      <w:sz w:val="21"/>
                    </w:rPr>
                  </w:pPr>
                </w:p>
                <w:p>
                  <w:pPr>
                    <w:spacing w:before="63" w:line="189" w:lineRule="auto"/>
                    <w:ind w:left="11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349" w:type="dxa"/>
                  <w:gridSpan w:val="9"/>
                  <w:vAlign w:val="top"/>
                </w:tcPr>
                <w:p>
                  <w:pPr>
                    <w:pStyle w:val="6"/>
                    <w:spacing w:before="46" w:line="218" w:lineRule="auto"/>
                    <w:ind w:left="116"/>
                    <w:rPr>
                      <w:rFonts w:ascii="Times New Roman" w:hAnsi="Times New Roman" w:eastAsia="Times New Roman" w:cs="Times New Roman"/>
                      <w:sz w:val="22"/>
                      <w:szCs w:val="22"/>
                    </w:rPr>
                  </w:pPr>
                  <w:r>
                    <w:rPr>
                      <w:sz w:val="22"/>
                      <w:szCs w:val="22"/>
                    </w:rPr>
                    <w:t>注：①氨氮、总磷参照执行《污水排入城镇下水道水质标准》（</w:t>
                  </w:r>
                  <w:r>
                    <w:rPr>
                      <w:rFonts w:ascii="Times New Roman" w:hAnsi="Times New Roman" w:eastAsia="Times New Roman" w:cs="Times New Roman"/>
                      <w:sz w:val="22"/>
                      <w:szCs w:val="22"/>
                    </w:rPr>
                    <w:t>GB/T31962</w:t>
                  </w:r>
                  <w:r>
                    <w:rPr>
                      <w:rFonts w:ascii="Times New Roman" w:hAnsi="Times New Roman" w:eastAsia="Times New Roman" w:cs="Times New Roman"/>
                      <w:spacing w:val="-1"/>
                      <w:sz w:val="22"/>
                      <w:szCs w:val="22"/>
                    </w:rPr>
                    <w:t>-2015</w:t>
                  </w:r>
                  <w:r>
                    <w:rPr>
                      <w:spacing w:val="-1"/>
                      <w:sz w:val="22"/>
                      <w:szCs w:val="22"/>
                    </w:rPr>
                    <w:t>）</w:t>
                  </w:r>
                  <w:r>
                    <w:rPr>
                      <w:rFonts w:ascii="Times New Roman" w:hAnsi="Times New Roman" w:eastAsia="Times New Roman" w:cs="Times New Roman"/>
                      <w:spacing w:val="-1"/>
                      <w:sz w:val="22"/>
                      <w:szCs w:val="22"/>
                    </w:rPr>
                    <w:t>B</w:t>
                  </w:r>
                </w:p>
                <w:p>
                  <w:pPr>
                    <w:pStyle w:val="6"/>
                    <w:spacing w:before="52" w:line="220" w:lineRule="auto"/>
                    <w:ind w:left="119"/>
                    <w:rPr>
                      <w:sz w:val="22"/>
                      <w:szCs w:val="22"/>
                    </w:rPr>
                  </w:pPr>
                  <w:r>
                    <w:rPr>
                      <w:spacing w:val="-3"/>
                      <w:sz w:val="22"/>
                      <w:szCs w:val="22"/>
                    </w:rPr>
                    <w:t>级限值。</w:t>
                  </w:r>
                </w:p>
                <w:p>
                  <w:pPr>
                    <w:pStyle w:val="6"/>
                    <w:spacing w:before="49" w:line="218" w:lineRule="auto"/>
                    <w:ind w:left="114"/>
                    <w:rPr>
                      <w:sz w:val="22"/>
                      <w:szCs w:val="22"/>
                    </w:rPr>
                  </w:pPr>
                  <w:r>
                    <w:rPr>
                      <w:sz w:val="22"/>
                      <w:szCs w:val="22"/>
                    </w:rPr>
                    <w:t>②括号外数值为水温＞</w:t>
                  </w:r>
                  <w:r>
                    <w:rPr>
                      <w:rFonts w:ascii="Times New Roman" w:hAnsi="Times New Roman" w:eastAsia="Times New Roman" w:cs="Times New Roman"/>
                      <w:sz w:val="22"/>
                      <w:szCs w:val="22"/>
                    </w:rPr>
                    <w:t>12℃</w:t>
                  </w:r>
                  <w:r>
                    <w:rPr>
                      <w:sz w:val="22"/>
                      <w:szCs w:val="22"/>
                    </w:rPr>
                    <w:t>时的控制指标，括号内数值为水温</w:t>
                  </w:r>
                  <w:r>
                    <w:rPr>
                      <w:rFonts w:ascii="Times New Roman" w:hAnsi="Times New Roman" w:eastAsia="Times New Roman" w:cs="Times New Roman"/>
                      <w:spacing w:val="-1"/>
                      <w:sz w:val="22"/>
                      <w:szCs w:val="22"/>
                    </w:rPr>
                    <w:t>≤12℃</w:t>
                  </w:r>
                  <w:r>
                    <w:rPr>
                      <w:spacing w:val="-1"/>
                      <w:sz w:val="22"/>
                      <w:szCs w:val="22"/>
                    </w:rPr>
                    <w:t>时的控制指标。</w:t>
                  </w:r>
                </w:p>
              </w:tc>
            </w:tr>
          </w:tbl>
          <w:p>
            <w:pPr>
              <w:pStyle w:val="6"/>
              <w:spacing w:before="142" w:line="227" w:lineRule="auto"/>
              <w:ind w:left="105"/>
            </w:pPr>
            <w:r>
              <w:rPr>
                <w:rFonts w:ascii="Times New Roman" w:hAnsi="Times New Roman" w:eastAsia="Times New Roman" w:cs="Times New Roman"/>
                <w:b/>
                <w:bCs/>
                <w:spacing w:val="5"/>
              </w:rPr>
              <w:t>3.3.2</w:t>
            </w:r>
            <w:r>
              <w:rPr>
                <w:spacing w:val="5"/>
                <w14:textOutline w14:w="4703" w14:cap="flat" w14:cmpd="sng">
                  <w14:solidFill>
                    <w14:srgbClr w14:val="000000"/>
                  </w14:solidFill>
                  <w14:prstDash w14:val="solid"/>
                  <w14:miter w14:val="0"/>
                </w14:textOutline>
              </w:rPr>
              <w:t>废气</w:t>
            </w:r>
          </w:p>
          <w:p>
            <w:pPr>
              <w:pStyle w:val="6"/>
              <w:spacing w:before="152" w:line="340" w:lineRule="auto"/>
              <w:ind w:left="112" w:right="102" w:firstLine="523"/>
            </w:pPr>
            <w:r>
              <w:rPr>
                <w:spacing w:val="11"/>
              </w:rPr>
              <w:t>项目机加工序产生非甲烷总烃、锯切工序产生颗粒</w:t>
            </w:r>
            <w:r>
              <w:rPr>
                <w:spacing w:val="10"/>
              </w:rPr>
              <w:t>物执行重庆市地方</w:t>
            </w:r>
            <w:r>
              <w:t xml:space="preserve"> </w:t>
            </w:r>
            <w:r>
              <w:rPr>
                <w:spacing w:val="9"/>
              </w:rPr>
              <w:t>标准《大气污染物综合排放标准》</w:t>
            </w:r>
            <w:r>
              <w:rPr>
                <w:spacing w:val="-101"/>
              </w:rPr>
              <w:t xml:space="preserve"> </w:t>
            </w:r>
            <w:r>
              <w:rPr>
                <w:spacing w:val="9"/>
              </w:rPr>
              <w:t>（</w:t>
            </w:r>
            <w:r>
              <w:rPr>
                <w:rFonts w:ascii="Times New Roman" w:hAnsi="Times New Roman" w:eastAsia="Times New Roman" w:cs="Times New Roman"/>
              </w:rPr>
              <w:t>DB</w:t>
            </w:r>
            <w:r>
              <w:rPr>
                <w:rFonts w:ascii="Times New Roman" w:hAnsi="Times New Roman" w:eastAsia="Times New Roman" w:cs="Times New Roman"/>
                <w:spacing w:val="22"/>
                <w:w w:val="101"/>
              </w:rPr>
              <w:t xml:space="preserve"> </w:t>
            </w:r>
            <w:r>
              <w:rPr>
                <w:rFonts w:ascii="Times New Roman" w:hAnsi="Times New Roman" w:eastAsia="Times New Roman" w:cs="Times New Roman"/>
                <w:spacing w:val="9"/>
              </w:rPr>
              <w:t>50/418-2016</w:t>
            </w:r>
            <w:r>
              <w:rPr>
                <w:spacing w:val="27"/>
              </w:rPr>
              <w:t>）；</w:t>
            </w:r>
            <w:r>
              <w:rPr>
                <w:spacing w:val="9"/>
              </w:rPr>
              <w:t>厂区内厂房外非</w:t>
            </w:r>
            <w:r>
              <w:t xml:space="preserve"> </w:t>
            </w:r>
            <w:r>
              <w:rPr>
                <w:spacing w:val="8"/>
              </w:rPr>
              <w:t>甲烷总烃执行《挥发性有机物无组织排放控制标准》（</w:t>
            </w:r>
            <w:r>
              <w:rPr>
                <w:rFonts w:ascii="Times New Roman" w:hAnsi="Times New Roman" w:eastAsia="Times New Roman" w:cs="Times New Roman"/>
              </w:rPr>
              <w:t>GB</w:t>
            </w:r>
            <w:r>
              <w:rPr>
                <w:rFonts w:ascii="Times New Roman" w:hAnsi="Times New Roman" w:eastAsia="Times New Roman" w:cs="Times New Roman"/>
                <w:spacing w:val="8"/>
              </w:rPr>
              <w:t>37822-2019</w:t>
            </w:r>
            <w:r>
              <w:rPr>
                <w:spacing w:val="8"/>
              </w:rPr>
              <w:t>）。</w:t>
            </w:r>
          </w:p>
          <w:p>
            <w:pPr>
              <w:pStyle w:val="6"/>
              <w:spacing w:before="1" w:line="225" w:lineRule="auto"/>
              <w:ind w:left="116"/>
            </w:pPr>
            <w:r>
              <w:rPr>
                <w:spacing w:val="6"/>
              </w:rPr>
              <w:t>具体标准值见下表。</w:t>
            </w:r>
          </w:p>
          <w:p>
            <w:pPr>
              <w:pStyle w:val="6"/>
              <w:spacing w:before="156" w:line="219" w:lineRule="auto"/>
              <w:ind w:left="1063"/>
              <w:rPr>
                <w:rFonts w:ascii="Times New Roman" w:hAnsi="Times New Roman" w:eastAsia="Times New Roman" w:cs="Times New Roman"/>
                <w:sz w:val="16"/>
                <w:szCs w:val="16"/>
              </w:rPr>
            </w:pPr>
            <w:r>
              <w:rPr>
                <w:spacing w:val="8"/>
                <w14:textOutline w14:w="4703" w14:cap="flat" w14:cmpd="sng">
                  <w14:solidFill>
                    <w14:srgbClr w14:val="000000"/>
                  </w14:solidFill>
                  <w14:prstDash w14:val="solid"/>
                  <w14:miter w14:val="0"/>
                </w14:textOutline>
              </w:rPr>
              <w:t>表</w:t>
            </w:r>
            <w:r>
              <w:rPr>
                <w:spacing w:val="-42"/>
              </w:rPr>
              <w:t xml:space="preserve"> </w:t>
            </w:r>
            <w:r>
              <w:rPr>
                <w:rFonts w:ascii="Times New Roman" w:hAnsi="Times New Roman" w:eastAsia="Times New Roman" w:cs="Times New Roman"/>
                <w:b/>
                <w:bCs/>
                <w:spacing w:val="8"/>
              </w:rPr>
              <w:t>3.3-2</w:t>
            </w:r>
            <w:r>
              <w:rPr>
                <w:spacing w:val="8"/>
                <w14:textOutline w14:w="4703" w14:cap="flat" w14:cmpd="sng">
                  <w14:solidFill>
                    <w14:srgbClr w14:val="000000"/>
                  </w14:solidFill>
                  <w14:prstDash w14:val="solid"/>
                  <w14:miter w14:val="0"/>
                </w14:textOutline>
              </w:rPr>
              <w:t>合成树脂工业污染物排放标准</w:t>
            </w:r>
            <w:r>
              <w:rPr>
                <w:spacing w:val="8"/>
              </w:rPr>
              <w:t xml:space="preserve">  </w:t>
            </w:r>
            <w:r>
              <w:rPr>
                <w:spacing w:val="8"/>
                <w14:textOutline w14:w="4703" w14:cap="flat" w14:cmpd="sng">
                  <w14:solidFill>
                    <w14:srgbClr w14:val="000000"/>
                  </w14:solidFill>
                  <w14:prstDash w14:val="solid"/>
                  <w14:miter w14:val="0"/>
                </w14:textOutline>
              </w:rPr>
              <w:t>单位：</w:t>
            </w:r>
            <w:r>
              <w:rPr>
                <w:rFonts w:ascii="Times New Roman" w:hAnsi="Times New Roman" w:eastAsia="Times New Roman" w:cs="Times New Roman"/>
                <w:b/>
                <w:bCs/>
              </w:rPr>
              <w:t>mg</w:t>
            </w:r>
            <w:r>
              <w:rPr>
                <w:rFonts w:ascii="Times New Roman" w:hAnsi="Times New Roman" w:eastAsia="Times New Roman" w:cs="Times New Roman"/>
                <w:b/>
                <w:bCs/>
                <w:spacing w:val="8"/>
              </w:rPr>
              <w:t>/m</w:t>
            </w:r>
            <w:r>
              <w:rPr>
                <w:rFonts w:ascii="Times New Roman" w:hAnsi="Times New Roman" w:eastAsia="Times New Roman" w:cs="Times New Roman"/>
                <w:b/>
                <w:bCs/>
                <w:spacing w:val="8"/>
                <w:position w:val="8"/>
                <w:sz w:val="16"/>
                <w:szCs w:val="16"/>
              </w:rPr>
              <w:t>3</w:t>
            </w:r>
          </w:p>
        </w:tc>
      </w:tr>
    </w:tbl>
    <w:p>
      <w:pPr>
        <w:pStyle w:val="2"/>
      </w:pPr>
    </w:p>
    <w:p>
      <w:pPr>
        <w:sectPr>
          <w:footerReference r:id="rId40" w:type="default"/>
          <w:pgSz w:w="11906" w:h="16838"/>
          <w:pgMar w:top="400" w:right="1417" w:bottom="1363" w:left="1418" w:header="0" w:footer="1201" w:gutter="0"/>
          <w:cols w:space="720" w:num="1"/>
        </w:sectPr>
      </w:pPr>
    </w:p>
    <w:p>
      <w:pPr>
        <w:spacing w:before="41"/>
      </w:pPr>
    </w:p>
    <w:p>
      <w:pPr>
        <w:spacing w:before="41"/>
      </w:pPr>
    </w:p>
    <w:p>
      <w:pPr>
        <w:spacing w:before="41"/>
      </w:pPr>
    </w:p>
    <w:tbl>
      <w:tblPr>
        <w:tblStyle w:val="5"/>
        <w:tblW w:w="905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4"/>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49" w:hRule="atLeast"/>
        </w:trPr>
        <w:tc>
          <w:tcPr>
            <w:tcW w:w="9054" w:type="dxa"/>
            <w:vAlign w:val="top"/>
          </w:tcPr>
          <w:tbl>
            <w:tblPr>
              <w:tblStyle w:val="5"/>
              <w:tblW w:w="8351"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72"/>
              <w:gridCol w:w="52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3072" w:type="dxa"/>
                  <w:tcBorders>
                    <w:top w:val="nil"/>
                  </w:tcBorders>
                  <w:vAlign w:val="top"/>
                </w:tcPr>
                <w:p>
                  <w:pPr>
                    <w:pStyle w:val="6"/>
                    <w:spacing w:before="54" w:line="192" w:lineRule="auto"/>
                    <w:ind w:left="994"/>
                    <w:rPr>
                      <w:sz w:val="22"/>
                      <w:szCs w:val="22"/>
                    </w:rPr>
                  </w:pPr>
                  <w:r>
                    <w:rPr>
                      <w:spacing w:val="-2"/>
                      <w:sz w:val="22"/>
                      <w:szCs w:val="22"/>
                    </w:rPr>
                    <w:t>污染物项目</w:t>
                  </w:r>
                </w:p>
              </w:tc>
              <w:tc>
                <w:tcPr>
                  <w:tcW w:w="5279" w:type="dxa"/>
                  <w:tcBorders>
                    <w:top w:val="nil"/>
                  </w:tcBorders>
                  <w:vAlign w:val="top"/>
                </w:tcPr>
                <w:p>
                  <w:pPr>
                    <w:pStyle w:val="6"/>
                    <w:spacing w:before="54" w:line="192" w:lineRule="auto"/>
                    <w:ind w:left="814"/>
                    <w:rPr>
                      <w:sz w:val="22"/>
                      <w:szCs w:val="22"/>
                    </w:rPr>
                  </w:pPr>
                  <w:r>
                    <w:rPr>
                      <w:spacing w:val="-1"/>
                      <w:sz w:val="22"/>
                      <w:szCs w:val="22"/>
                    </w:rPr>
                    <w:t>无组织排放监控点浓度限值（</w:t>
                  </w: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7"/>
                      <w:sz w:val="14"/>
                      <w:szCs w:val="14"/>
                    </w:rPr>
                    <w:t>3</w:t>
                  </w:r>
                  <w:r>
                    <w:rPr>
                      <w:spacing w:val="-1"/>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3072" w:type="dxa"/>
                  <w:tcBorders>
                    <w:top w:val="nil"/>
                  </w:tcBorders>
                  <w:vAlign w:val="top"/>
                </w:tcPr>
                <w:p>
                  <w:pPr>
                    <w:pStyle w:val="6"/>
                    <w:spacing w:before="78" w:line="221" w:lineRule="auto"/>
                    <w:ind w:left="995"/>
                    <w:rPr>
                      <w:sz w:val="22"/>
                      <w:szCs w:val="22"/>
                    </w:rPr>
                  </w:pPr>
                  <w:r>
                    <w:rPr>
                      <w:spacing w:val="-3"/>
                      <w:sz w:val="22"/>
                      <w:szCs w:val="22"/>
                    </w:rPr>
                    <w:t>非甲烷总烃</w:t>
                  </w:r>
                </w:p>
              </w:tc>
              <w:tc>
                <w:tcPr>
                  <w:tcW w:w="5279" w:type="dxa"/>
                  <w:tcBorders>
                    <w:top w:val="nil"/>
                  </w:tcBorders>
                  <w:vAlign w:val="top"/>
                </w:tcPr>
                <w:p>
                  <w:pPr>
                    <w:spacing w:before="113" w:line="189" w:lineRule="auto"/>
                    <w:ind w:left="24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72" w:type="dxa"/>
                  <w:vAlign w:val="top"/>
                </w:tcPr>
                <w:p>
                  <w:pPr>
                    <w:pStyle w:val="6"/>
                    <w:spacing w:before="14" w:line="221" w:lineRule="auto"/>
                    <w:ind w:left="1212"/>
                    <w:rPr>
                      <w:sz w:val="22"/>
                      <w:szCs w:val="22"/>
                    </w:rPr>
                  </w:pPr>
                  <w:r>
                    <w:rPr>
                      <w:spacing w:val="-2"/>
                      <w:sz w:val="22"/>
                      <w:szCs w:val="22"/>
                    </w:rPr>
                    <w:t>颗粒物</w:t>
                  </w:r>
                </w:p>
              </w:tc>
              <w:tc>
                <w:tcPr>
                  <w:tcW w:w="5279" w:type="dxa"/>
                  <w:vAlign w:val="top"/>
                </w:tcPr>
                <w:p>
                  <w:pPr>
                    <w:spacing w:before="50" w:line="189" w:lineRule="auto"/>
                    <w:ind w:left="252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r>
          </w:tbl>
          <w:p>
            <w:pPr>
              <w:pStyle w:val="6"/>
              <w:spacing w:before="142" w:line="221" w:lineRule="auto"/>
              <w:ind w:left="1213"/>
              <w:rPr>
                <w:rFonts w:ascii="Times New Roman" w:hAnsi="Times New Roman" w:eastAsia="Times New Roman" w:cs="Times New Roman"/>
                <w:sz w:val="16"/>
                <w:szCs w:val="16"/>
              </w:rPr>
            </w:pPr>
            <w:r>
              <w:pict>
                <v:rect id="_x0000_s1157" o:spid="_x0000_s1157" o:spt="1" style="position:absolute;left:0pt;margin-left:23.65pt;margin-top:0.95pt;height:601.85pt;width:0.5pt;mso-position-horizontal-relative:page;mso-position-vertical-relative:page;z-index:251771904;mso-width-relative:page;mso-height-relative:page;" fillcolor="#000000" filled="t" stroked="f" coordsize="21600,21600">
                  <v:path/>
                  <v:fill on="t" focussize="0,0"/>
                  <v:stroke on="f"/>
                  <v:imagedata o:title=""/>
                  <o:lock v:ext="edit"/>
                </v:rect>
              </w:pict>
            </w:r>
            <w:r>
              <w:rPr>
                <w:spacing w:val="8"/>
                <w14:textOutline w14:w="4703" w14:cap="flat" w14:cmpd="sng">
                  <w14:solidFill>
                    <w14:srgbClr w14:val="000000"/>
                  </w14:solidFill>
                  <w14:prstDash w14:val="solid"/>
                  <w14:miter w14:val="0"/>
                </w14:textOutline>
              </w:rPr>
              <w:t>表</w:t>
            </w:r>
            <w:r>
              <w:rPr>
                <w:spacing w:val="-46"/>
              </w:rPr>
              <w:t xml:space="preserve"> </w:t>
            </w:r>
            <w:r>
              <w:rPr>
                <w:rFonts w:ascii="Times New Roman" w:hAnsi="Times New Roman" w:eastAsia="Times New Roman" w:cs="Times New Roman"/>
                <w:b/>
                <w:bCs/>
                <w:spacing w:val="8"/>
              </w:rPr>
              <w:t xml:space="preserve">3.3-3  </w:t>
            </w:r>
            <w:r>
              <w:rPr>
                <w:spacing w:val="8"/>
                <w14:textOutline w14:w="4703" w14:cap="flat" w14:cmpd="sng">
                  <w14:solidFill>
                    <w14:srgbClr w14:val="000000"/>
                  </w14:solidFill>
                  <w14:prstDash w14:val="solid"/>
                  <w14:miter w14:val="0"/>
                </w14:textOutline>
              </w:rPr>
              <w:t>挥发性有机物无组织排放控制标准</w:t>
            </w:r>
            <w:r>
              <w:rPr>
                <w:spacing w:val="8"/>
              </w:rPr>
              <w:t xml:space="preserve">  </w:t>
            </w:r>
            <w:r>
              <w:rPr>
                <w:spacing w:val="8"/>
                <w14:textOutline w14:w="4703" w14:cap="flat" w14:cmpd="sng">
                  <w14:solidFill>
                    <w14:srgbClr w14:val="000000"/>
                  </w14:solidFill>
                  <w14:prstDash w14:val="solid"/>
                  <w14:miter w14:val="0"/>
                </w14:textOutline>
              </w:rPr>
              <w:t>单位：</w:t>
            </w:r>
            <w:r>
              <w:rPr>
                <w:rFonts w:ascii="Times New Roman" w:hAnsi="Times New Roman" w:eastAsia="Times New Roman" w:cs="Times New Roman"/>
                <w:b/>
                <w:bCs/>
              </w:rPr>
              <w:t>mg</w:t>
            </w:r>
            <w:r>
              <w:rPr>
                <w:rFonts w:ascii="Times New Roman" w:hAnsi="Times New Roman" w:eastAsia="Times New Roman" w:cs="Times New Roman"/>
                <w:b/>
                <w:bCs/>
                <w:spacing w:val="8"/>
              </w:rPr>
              <w:t>/m</w:t>
            </w:r>
            <w:r>
              <w:rPr>
                <w:rFonts w:ascii="Times New Roman" w:hAnsi="Times New Roman" w:eastAsia="Times New Roman" w:cs="Times New Roman"/>
                <w:b/>
                <w:bCs/>
                <w:spacing w:val="8"/>
                <w:position w:val="8"/>
                <w:sz w:val="16"/>
                <w:szCs w:val="16"/>
              </w:rPr>
              <w:t>3</w:t>
            </w:r>
          </w:p>
          <w:p>
            <w:pPr>
              <w:spacing w:line="19" w:lineRule="exact"/>
            </w:pPr>
          </w:p>
          <w:tbl>
            <w:tblPr>
              <w:tblStyle w:val="5"/>
              <w:tblW w:w="8354"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1134"/>
              <w:gridCol w:w="2550"/>
              <w:gridCol w:w="1276"/>
              <w:gridCol w:w="25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25" w:type="dxa"/>
                  <w:vAlign w:val="top"/>
                </w:tcPr>
                <w:p>
                  <w:pPr>
                    <w:pStyle w:val="6"/>
                    <w:spacing w:before="47" w:line="221" w:lineRule="auto"/>
                    <w:ind w:left="91"/>
                    <w:rPr>
                      <w:sz w:val="22"/>
                      <w:szCs w:val="22"/>
                    </w:rPr>
                  </w:pPr>
                  <w:r>
                    <w:rPr>
                      <w:spacing w:val="-3"/>
                      <w:sz w:val="22"/>
                      <w:szCs w:val="22"/>
                    </w:rPr>
                    <w:t>污染物</w:t>
                  </w:r>
                </w:p>
                <w:p>
                  <w:pPr>
                    <w:pStyle w:val="6"/>
                    <w:spacing w:before="49" w:line="220" w:lineRule="auto"/>
                    <w:ind w:left="203"/>
                    <w:rPr>
                      <w:sz w:val="22"/>
                      <w:szCs w:val="22"/>
                    </w:rPr>
                  </w:pPr>
                  <w:r>
                    <w:rPr>
                      <w:spacing w:val="-6"/>
                      <w:sz w:val="22"/>
                      <w:szCs w:val="22"/>
                    </w:rPr>
                    <w:t>项目</w:t>
                  </w:r>
                </w:p>
              </w:tc>
              <w:tc>
                <w:tcPr>
                  <w:tcW w:w="1134" w:type="dxa"/>
                  <w:vAlign w:val="top"/>
                </w:tcPr>
                <w:p>
                  <w:pPr>
                    <w:pStyle w:val="6"/>
                    <w:spacing w:before="47" w:line="241" w:lineRule="auto"/>
                    <w:ind w:left="367" w:right="125" w:hanging="236"/>
                    <w:rPr>
                      <w:sz w:val="22"/>
                      <w:szCs w:val="22"/>
                    </w:rPr>
                  </w:pPr>
                  <w:r>
                    <w:rPr>
                      <w:spacing w:val="-2"/>
                      <w:sz w:val="22"/>
                      <w:szCs w:val="22"/>
                    </w:rPr>
                    <w:t>特别排放</w:t>
                  </w:r>
                  <w:r>
                    <w:rPr>
                      <w:sz w:val="22"/>
                      <w:szCs w:val="22"/>
                    </w:rPr>
                    <w:t xml:space="preserve"> </w:t>
                  </w:r>
                  <w:r>
                    <w:rPr>
                      <w:spacing w:val="-12"/>
                      <w:sz w:val="22"/>
                      <w:szCs w:val="22"/>
                    </w:rPr>
                    <w:t>限值</w:t>
                  </w:r>
                </w:p>
              </w:tc>
              <w:tc>
                <w:tcPr>
                  <w:tcW w:w="2550" w:type="dxa"/>
                  <w:vAlign w:val="top"/>
                </w:tcPr>
                <w:p>
                  <w:pPr>
                    <w:pStyle w:val="6"/>
                    <w:spacing w:before="203" w:line="220" w:lineRule="auto"/>
                    <w:ind w:left="853"/>
                    <w:rPr>
                      <w:sz w:val="22"/>
                      <w:szCs w:val="22"/>
                    </w:rPr>
                  </w:pPr>
                  <w:r>
                    <w:rPr>
                      <w:spacing w:val="-6"/>
                      <w:sz w:val="22"/>
                      <w:szCs w:val="22"/>
                    </w:rPr>
                    <w:t>限值含义</w:t>
                  </w:r>
                </w:p>
              </w:tc>
              <w:tc>
                <w:tcPr>
                  <w:tcW w:w="1276" w:type="dxa"/>
                  <w:vAlign w:val="top"/>
                </w:tcPr>
                <w:p>
                  <w:pPr>
                    <w:pStyle w:val="6"/>
                    <w:spacing w:before="47" w:line="241" w:lineRule="auto"/>
                    <w:ind w:left="203" w:right="84" w:hanging="109"/>
                    <w:rPr>
                      <w:sz w:val="22"/>
                      <w:szCs w:val="22"/>
                    </w:rPr>
                  </w:pPr>
                  <w:r>
                    <w:rPr>
                      <w:spacing w:val="-2"/>
                      <w:sz w:val="22"/>
                      <w:szCs w:val="22"/>
                    </w:rPr>
                    <w:t>无组织排放</w:t>
                  </w:r>
                  <w:r>
                    <w:rPr>
                      <w:sz w:val="22"/>
                      <w:szCs w:val="22"/>
                    </w:rPr>
                    <w:t xml:space="preserve"> </w:t>
                  </w:r>
                  <w:r>
                    <w:rPr>
                      <w:spacing w:val="-3"/>
                      <w:sz w:val="22"/>
                      <w:szCs w:val="22"/>
                    </w:rPr>
                    <w:t>监控位置</w:t>
                  </w:r>
                </w:p>
              </w:tc>
              <w:tc>
                <w:tcPr>
                  <w:tcW w:w="2569" w:type="dxa"/>
                  <w:vAlign w:val="top"/>
                </w:tcPr>
                <w:p>
                  <w:pPr>
                    <w:pStyle w:val="6"/>
                    <w:spacing w:before="203" w:line="222" w:lineRule="auto"/>
                    <w:ind w:left="1070"/>
                    <w:rPr>
                      <w:sz w:val="22"/>
                      <w:szCs w:val="22"/>
                    </w:rPr>
                  </w:pPr>
                  <w:r>
                    <w:rPr>
                      <w:spacing w:val="-5"/>
                      <w:sz w:val="22"/>
                      <w:szCs w:val="2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25"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before="63" w:line="189" w:lineRule="auto"/>
                    <w:ind w:left="7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NMHC</w:t>
                  </w:r>
                </w:p>
              </w:tc>
              <w:tc>
                <w:tcPr>
                  <w:tcW w:w="1134" w:type="dxa"/>
                  <w:vAlign w:val="top"/>
                </w:tcPr>
                <w:p>
                  <w:pPr>
                    <w:spacing w:before="79" w:line="189" w:lineRule="auto"/>
                    <w:ind w:left="516"/>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2550" w:type="dxa"/>
                  <w:vAlign w:val="top"/>
                </w:tcPr>
                <w:p>
                  <w:pPr>
                    <w:pStyle w:val="6"/>
                    <w:spacing w:before="44" w:line="219" w:lineRule="auto"/>
                    <w:ind w:left="126"/>
                    <w:rPr>
                      <w:sz w:val="22"/>
                      <w:szCs w:val="22"/>
                    </w:rPr>
                  </w:pPr>
                  <w:r>
                    <w:rPr>
                      <w:spacing w:val="-3"/>
                      <w:sz w:val="22"/>
                      <w:szCs w:val="22"/>
                    </w:rPr>
                    <w:t>监控点处</w:t>
                  </w:r>
                  <w:r>
                    <w:rPr>
                      <w:spacing w:val="-29"/>
                      <w:sz w:val="22"/>
                      <w:szCs w:val="22"/>
                    </w:rPr>
                    <w:t xml:space="preserve"> </w:t>
                  </w:r>
                  <w:r>
                    <w:rPr>
                      <w:rFonts w:ascii="Times New Roman" w:hAnsi="Times New Roman" w:eastAsia="Times New Roman" w:cs="Times New Roman"/>
                      <w:spacing w:val="-3"/>
                      <w:sz w:val="22"/>
                      <w:szCs w:val="22"/>
                    </w:rPr>
                    <w:t xml:space="preserve">1h </w:t>
                  </w:r>
                  <w:r>
                    <w:rPr>
                      <w:spacing w:val="-3"/>
                      <w:sz w:val="22"/>
                      <w:szCs w:val="22"/>
                    </w:rPr>
                    <w:t>平均浓度值</w:t>
                  </w:r>
                </w:p>
              </w:tc>
              <w:tc>
                <w:tcPr>
                  <w:tcW w:w="1276" w:type="dxa"/>
                  <w:vMerge w:val="restart"/>
                  <w:tcBorders>
                    <w:bottom w:val="nil"/>
                  </w:tcBorders>
                  <w:vAlign w:val="top"/>
                </w:tcPr>
                <w:p>
                  <w:pPr>
                    <w:spacing w:line="438" w:lineRule="auto"/>
                    <w:rPr>
                      <w:rFonts w:ascii="Arial"/>
                      <w:sz w:val="21"/>
                    </w:rPr>
                  </w:pPr>
                </w:p>
                <w:p>
                  <w:pPr>
                    <w:pStyle w:val="6"/>
                    <w:spacing w:before="72" w:line="241" w:lineRule="auto"/>
                    <w:ind w:left="201" w:right="84" w:hanging="109"/>
                    <w:rPr>
                      <w:sz w:val="22"/>
                      <w:szCs w:val="22"/>
                    </w:rPr>
                  </w:pPr>
                  <w:r>
                    <w:rPr>
                      <w:spacing w:val="-2"/>
                      <w:sz w:val="22"/>
                      <w:szCs w:val="22"/>
                    </w:rPr>
                    <w:t>在厂房外设</w:t>
                  </w:r>
                  <w:r>
                    <w:rPr>
                      <w:spacing w:val="3"/>
                      <w:sz w:val="22"/>
                      <w:szCs w:val="22"/>
                    </w:rPr>
                    <w:t xml:space="preserve"> </w:t>
                  </w:r>
                  <w:r>
                    <w:rPr>
                      <w:spacing w:val="-2"/>
                      <w:sz w:val="22"/>
                      <w:szCs w:val="22"/>
                    </w:rPr>
                    <w:t>置监控点</w:t>
                  </w:r>
                </w:p>
              </w:tc>
              <w:tc>
                <w:tcPr>
                  <w:tcW w:w="2569" w:type="dxa"/>
                  <w:vMerge w:val="restart"/>
                  <w:tcBorders>
                    <w:bottom w:val="nil"/>
                  </w:tcBorders>
                  <w:vAlign w:val="top"/>
                </w:tcPr>
                <w:p>
                  <w:pPr>
                    <w:pStyle w:val="6"/>
                    <w:spacing w:before="45" w:line="241" w:lineRule="auto"/>
                    <w:ind w:left="628" w:right="71" w:hanging="548"/>
                    <w:rPr>
                      <w:sz w:val="22"/>
                      <w:szCs w:val="22"/>
                    </w:rPr>
                  </w:pPr>
                  <w:r>
                    <w:rPr>
                      <w:spacing w:val="-1"/>
                      <w:sz w:val="22"/>
                      <w:szCs w:val="22"/>
                    </w:rPr>
                    <w:t>《挥发性有机物无组织排</w:t>
                  </w:r>
                  <w:r>
                    <w:rPr>
                      <w:spacing w:val="1"/>
                      <w:sz w:val="22"/>
                      <w:szCs w:val="22"/>
                    </w:rPr>
                    <w:t xml:space="preserve"> </w:t>
                  </w:r>
                  <w:r>
                    <w:rPr>
                      <w:spacing w:val="-2"/>
                      <w:sz w:val="22"/>
                      <w:szCs w:val="22"/>
                    </w:rPr>
                    <w:t>放控制标准》</w:t>
                  </w:r>
                </w:p>
                <w:p>
                  <w:pPr>
                    <w:pStyle w:val="6"/>
                    <w:spacing w:before="48" w:line="222" w:lineRule="auto"/>
                    <w:ind w:left="90"/>
                    <w:rPr>
                      <w:rFonts w:ascii="Times New Roman" w:hAnsi="Times New Roman" w:eastAsia="Times New Roman" w:cs="Times New Roman"/>
                      <w:sz w:val="22"/>
                      <w:szCs w:val="22"/>
                    </w:rPr>
                  </w:pPr>
                  <w:r>
                    <w:rPr>
                      <w:spacing w:val="-1"/>
                      <w:sz w:val="22"/>
                      <w:szCs w:val="22"/>
                    </w:rPr>
                    <w:t>（</w:t>
                  </w:r>
                  <w:r>
                    <w:rPr>
                      <w:rFonts w:ascii="Times New Roman" w:hAnsi="Times New Roman" w:eastAsia="Times New Roman" w:cs="Times New Roman"/>
                      <w:spacing w:val="-1"/>
                      <w:sz w:val="22"/>
                      <w:szCs w:val="22"/>
                    </w:rPr>
                    <w:t>GB37822-2019</w:t>
                  </w:r>
                  <w:r>
                    <w:rPr>
                      <w:spacing w:val="-1"/>
                      <w:sz w:val="22"/>
                      <w:szCs w:val="22"/>
                    </w:rPr>
                    <w:t>）表</w:t>
                  </w:r>
                  <w:r>
                    <w:rPr>
                      <w:spacing w:val="-52"/>
                      <w:sz w:val="22"/>
                      <w:szCs w:val="22"/>
                    </w:rPr>
                    <w:t xml:space="preserve"> </w:t>
                  </w:r>
                  <w:r>
                    <w:rPr>
                      <w:rFonts w:ascii="Times New Roman" w:hAnsi="Times New Roman" w:eastAsia="Times New Roman" w:cs="Times New Roman"/>
                      <w:spacing w:val="-1"/>
                      <w:sz w:val="22"/>
                      <w:szCs w:val="22"/>
                    </w:rPr>
                    <w:t>A.1</w:t>
                  </w:r>
                </w:p>
                <w:p>
                  <w:pPr>
                    <w:pStyle w:val="6"/>
                    <w:spacing w:before="47" w:line="241" w:lineRule="auto"/>
                    <w:ind w:left="1083" w:right="71" w:hanging="1001"/>
                    <w:rPr>
                      <w:sz w:val="22"/>
                      <w:szCs w:val="22"/>
                    </w:rPr>
                  </w:pPr>
                  <w:r>
                    <w:rPr>
                      <w:spacing w:val="-3"/>
                      <w:sz w:val="22"/>
                      <w:szCs w:val="22"/>
                    </w:rPr>
                    <w:t>厂区内</w:t>
                  </w:r>
                  <w:r>
                    <w:rPr>
                      <w:spacing w:val="-43"/>
                      <w:sz w:val="22"/>
                      <w:szCs w:val="22"/>
                    </w:rPr>
                    <w:t xml:space="preserve"> </w:t>
                  </w:r>
                  <w:r>
                    <w:rPr>
                      <w:rFonts w:ascii="Times New Roman" w:hAnsi="Times New Roman" w:eastAsia="Times New Roman" w:cs="Times New Roman"/>
                      <w:spacing w:val="-3"/>
                      <w:sz w:val="22"/>
                      <w:szCs w:val="22"/>
                    </w:rPr>
                    <w:t>VOCs</w:t>
                  </w:r>
                  <w:r>
                    <w:rPr>
                      <w:rFonts w:ascii="Times New Roman" w:hAnsi="Times New Roman" w:eastAsia="Times New Roman" w:cs="Times New Roman"/>
                      <w:spacing w:val="13"/>
                      <w:sz w:val="22"/>
                      <w:szCs w:val="22"/>
                    </w:rPr>
                    <w:t xml:space="preserve"> </w:t>
                  </w:r>
                  <w:r>
                    <w:rPr>
                      <w:spacing w:val="-3"/>
                      <w:sz w:val="22"/>
                      <w:szCs w:val="22"/>
                    </w:rPr>
                    <w:t>无组织排放</w:t>
                  </w:r>
                  <w:r>
                    <w:rPr>
                      <w:sz w:val="22"/>
                      <w:szCs w:val="22"/>
                    </w:rPr>
                    <w:t xml:space="preserve"> </w:t>
                  </w:r>
                  <w:r>
                    <w:rPr>
                      <w:spacing w:val="-12"/>
                      <w:sz w:val="22"/>
                      <w:szCs w:val="22"/>
                    </w:rPr>
                    <w:t>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5" w:hRule="atLeast"/>
              </w:trPr>
              <w:tc>
                <w:tcPr>
                  <w:tcW w:w="825" w:type="dxa"/>
                  <w:vMerge w:val="continue"/>
                  <w:tcBorders>
                    <w:top w:val="nil"/>
                  </w:tcBorders>
                  <w:vAlign w:val="top"/>
                </w:tcPr>
                <w:p>
                  <w:pPr>
                    <w:rPr>
                      <w:rFonts w:ascii="Arial"/>
                      <w:sz w:val="21"/>
                    </w:rPr>
                  </w:pPr>
                </w:p>
              </w:tc>
              <w:tc>
                <w:tcPr>
                  <w:tcW w:w="1134" w:type="dxa"/>
                  <w:vAlign w:val="top"/>
                </w:tcPr>
                <w:p>
                  <w:pPr>
                    <w:rPr>
                      <w:rFonts w:ascii="Arial"/>
                      <w:sz w:val="21"/>
                    </w:rPr>
                  </w:pPr>
                </w:p>
                <w:p>
                  <w:pPr>
                    <w:rPr>
                      <w:rFonts w:ascii="Arial"/>
                      <w:sz w:val="21"/>
                    </w:rPr>
                  </w:pPr>
                </w:p>
                <w:p>
                  <w:pPr>
                    <w:spacing w:before="64" w:line="189" w:lineRule="auto"/>
                    <w:ind w:left="45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550" w:type="dxa"/>
                  <w:vAlign w:val="top"/>
                </w:tcPr>
                <w:p>
                  <w:pPr>
                    <w:spacing w:line="434" w:lineRule="auto"/>
                    <w:rPr>
                      <w:rFonts w:ascii="Arial"/>
                      <w:sz w:val="21"/>
                    </w:rPr>
                  </w:pPr>
                </w:p>
                <w:p>
                  <w:pPr>
                    <w:pStyle w:val="6"/>
                    <w:spacing w:before="72" w:line="220" w:lineRule="auto"/>
                    <w:ind w:left="71"/>
                    <w:rPr>
                      <w:sz w:val="22"/>
                      <w:szCs w:val="22"/>
                    </w:rPr>
                  </w:pPr>
                  <w:r>
                    <w:rPr>
                      <w:spacing w:val="-1"/>
                      <w:sz w:val="22"/>
                      <w:szCs w:val="22"/>
                    </w:rPr>
                    <w:t>监控点处任意一次浓度值</w:t>
                  </w:r>
                </w:p>
              </w:tc>
              <w:tc>
                <w:tcPr>
                  <w:tcW w:w="1276" w:type="dxa"/>
                  <w:vMerge w:val="continue"/>
                  <w:tcBorders>
                    <w:top w:val="nil"/>
                  </w:tcBorders>
                  <w:vAlign w:val="top"/>
                </w:tcPr>
                <w:p>
                  <w:pPr>
                    <w:rPr>
                      <w:rFonts w:ascii="Arial"/>
                      <w:sz w:val="21"/>
                    </w:rPr>
                  </w:pPr>
                </w:p>
              </w:tc>
              <w:tc>
                <w:tcPr>
                  <w:tcW w:w="2569" w:type="dxa"/>
                  <w:vMerge w:val="continue"/>
                  <w:tcBorders>
                    <w:top w:val="nil"/>
                  </w:tcBorders>
                  <w:vAlign w:val="top"/>
                </w:tcPr>
                <w:p>
                  <w:pPr>
                    <w:rPr>
                      <w:rFonts w:ascii="Arial"/>
                      <w:sz w:val="21"/>
                    </w:rPr>
                  </w:pPr>
                </w:p>
              </w:tc>
            </w:tr>
          </w:tbl>
          <w:p>
            <w:pPr>
              <w:pStyle w:val="6"/>
              <w:spacing w:before="141" w:line="227" w:lineRule="auto"/>
              <w:ind w:left="581"/>
              <w:outlineLvl w:val="0"/>
            </w:pPr>
            <w:r>
              <w:rPr>
                <w:rFonts w:ascii="Times New Roman" w:hAnsi="Times New Roman" w:eastAsia="Times New Roman" w:cs="Times New Roman"/>
                <w:b/>
                <w:bCs/>
                <w:spacing w:val="5"/>
              </w:rPr>
              <w:t>3.3.3</w:t>
            </w:r>
            <w:r>
              <w:rPr>
                <w:spacing w:val="5"/>
                <w14:textOutline w14:w="4703" w14:cap="flat" w14:cmpd="sng">
                  <w14:solidFill>
                    <w14:srgbClr w14:val="000000"/>
                  </w14:solidFill>
                  <w14:prstDash w14:val="solid"/>
                  <w14:miter w14:val="0"/>
                </w14:textOutline>
              </w:rPr>
              <w:t>噪声</w:t>
            </w:r>
          </w:p>
          <w:p>
            <w:pPr>
              <w:pStyle w:val="6"/>
              <w:spacing w:before="154" w:line="339" w:lineRule="auto"/>
              <w:ind w:left="599" w:right="107" w:firstLine="513"/>
              <w:jc w:val="both"/>
            </w:pPr>
            <w:r>
              <w:rPr>
                <w:spacing w:val="53"/>
              </w:rPr>
              <w:t>项目施工期噪声执行</w:t>
            </w:r>
            <w:r>
              <w:rPr>
                <w:spacing w:val="-59"/>
              </w:rPr>
              <w:t xml:space="preserve"> </w:t>
            </w:r>
            <w:r>
              <w:rPr>
                <w:spacing w:val="53"/>
              </w:rPr>
              <w:t>《</w:t>
            </w:r>
            <w:r>
              <w:rPr>
                <w:spacing w:val="-28"/>
              </w:rPr>
              <w:t xml:space="preserve"> </w:t>
            </w:r>
            <w:r>
              <w:rPr>
                <w:spacing w:val="53"/>
              </w:rPr>
              <w:t>建筑施工场界环境噪声排放标准</w:t>
            </w:r>
            <w:r>
              <w:rPr>
                <w:spacing w:val="-46"/>
              </w:rPr>
              <w:t xml:space="preserve"> </w:t>
            </w:r>
            <w:r>
              <w:rPr>
                <w:spacing w:val="53"/>
              </w:rPr>
              <w:t>》</w:t>
            </w:r>
            <w: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12523-2011</w:t>
            </w:r>
            <w:r>
              <w:rPr>
                <w:spacing w:val="18"/>
              </w:rPr>
              <w:t>）；</w:t>
            </w:r>
            <w:r>
              <w:rPr>
                <w:spacing w:val="7"/>
              </w:rPr>
              <w:t>运营期噪声执行《工业企业厂界环境噪声排放标准》</w:t>
            </w:r>
          </w:p>
          <w:p>
            <w:pPr>
              <w:pStyle w:val="6"/>
              <w:spacing w:before="1" w:line="225" w:lineRule="auto"/>
              <w:ind w:left="599"/>
            </w:pP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12348-2008</w:t>
            </w:r>
            <w:r>
              <w:rPr>
                <w:spacing w:val="6"/>
              </w:rPr>
              <w:t>）的</w:t>
            </w:r>
            <w:r>
              <w:rPr>
                <w:spacing w:val="-33"/>
              </w:rPr>
              <w:t xml:space="preserve"> </w:t>
            </w:r>
            <w:r>
              <w:rPr>
                <w:rFonts w:ascii="Times New Roman" w:hAnsi="Times New Roman" w:eastAsia="Times New Roman" w:cs="Times New Roman"/>
                <w:spacing w:val="6"/>
              </w:rPr>
              <w:t xml:space="preserve">3 </w:t>
            </w:r>
            <w:r>
              <w:rPr>
                <w:spacing w:val="6"/>
              </w:rPr>
              <w:t>类标准。具体标准值见下表。</w:t>
            </w:r>
          </w:p>
          <w:p>
            <w:pPr>
              <w:pStyle w:val="6"/>
              <w:spacing w:before="155" w:line="227" w:lineRule="auto"/>
              <w:ind w:left="1251"/>
            </w:pPr>
            <w:r>
              <w:rPr>
                <w:spacing w:val="8"/>
                <w14:textOutline w14:w="4703" w14:cap="flat" w14:cmpd="sng">
                  <w14:solidFill>
                    <w14:srgbClr w14:val="000000"/>
                  </w14:solidFill>
                  <w14:prstDash w14:val="solid"/>
                  <w14:miter w14:val="0"/>
                </w14:textOutline>
              </w:rPr>
              <w:t>表</w:t>
            </w:r>
            <w:r>
              <w:rPr>
                <w:spacing w:val="-36"/>
              </w:rPr>
              <w:t xml:space="preserve"> </w:t>
            </w:r>
            <w:r>
              <w:rPr>
                <w:rFonts w:ascii="Times New Roman" w:hAnsi="Times New Roman" w:eastAsia="Times New Roman" w:cs="Times New Roman"/>
                <w:b/>
                <w:bCs/>
                <w:spacing w:val="8"/>
              </w:rPr>
              <w:t>3.3-4</w:t>
            </w:r>
            <w:r>
              <w:rPr>
                <w:spacing w:val="8"/>
                <w14:textOutline w14:w="4703" w14:cap="flat" w14:cmpd="sng">
                  <w14:solidFill>
                    <w14:srgbClr w14:val="000000"/>
                  </w14:solidFill>
                  <w14:prstDash w14:val="solid"/>
                  <w14:miter w14:val="0"/>
                </w14:textOutline>
              </w:rPr>
              <w:t>建筑施工场界环境噪声排放标准</w:t>
            </w:r>
            <w:r>
              <w:rPr>
                <w:spacing w:val="8"/>
              </w:rPr>
              <w:t xml:space="preserve">  </w:t>
            </w:r>
            <w:r>
              <w:rPr>
                <w:spacing w:val="8"/>
                <w14:textOutline w14:w="4703" w14:cap="flat" w14:cmpd="sng">
                  <w14:solidFill>
                    <w14:srgbClr w14:val="000000"/>
                  </w14:solidFill>
                  <w14:prstDash w14:val="solid"/>
                  <w14:miter w14:val="0"/>
                </w14:textOutline>
              </w:rPr>
              <w:t>单位：</w:t>
            </w:r>
            <w:r>
              <w:rPr>
                <w:rFonts w:ascii="Times New Roman" w:hAnsi="Times New Roman" w:eastAsia="Times New Roman" w:cs="Times New Roman"/>
                <w:b/>
                <w:bCs/>
              </w:rPr>
              <w:t>dB</w:t>
            </w:r>
            <w:r>
              <w:rPr>
                <w:spacing w:val="8"/>
                <w14:textOutline w14:w="4703" w14:cap="flat" w14:cmpd="sng">
                  <w14:solidFill>
                    <w14:srgbClr w14:val="000000"/>
                  </w14:solidFill>
                  <w14:prstDash w14:val="solid"/>
                  <w14:miter w14:val="0"/>
                </w14:textOutline>
              </w:rPr>
              <w:t>（</w:t>
            </w:r>
            <w:r>
              <w:rPr>
                <w:rFonts w:ascii="Times New Roman" w:hAnsi="Times New Roman" w:eastAsia="Times New Roman" w:cs="Times New Roman"/>
                <w:b/>
                <w:bCs/>
                <w:spacing w:val="8"/>
              </w:rPr>
              <w:t>A</w:t>
            </w:r>
            <w:r>
              <w:rPr>
                <w:spacing w:val="8"/>
                <w14:textOutline w14:w="4703" w14:cap="flat" w14:cmpd="sng">
                  <w14:solidFill>
                    <w14:srgbClr w14:val="000000"/>
                  </w14:solidFill>
                  <w14:prstDash w14:val="solid"/>
                  <w14:miter w14:val="0"/>
                </w14:textOutline>
              </w:rPr>
              <w:t>）</w:t>
            </w:r>
          </w:p>
          <w:p>
            <w:pPr>
              <w:spacing w:line="95" w:lineRule="auto"/>
              <w:rPr>
                <w:rFonts w:ascii="Arial"/>
                <w:sz w:val="2"/>
              </w:rPr>
            </w:pPr>
          </w:p>
          <w:tbl>
            <w:tblPr>
              <w:tblStyle w:val="5"/>
              <w:tblW w:w="8354"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1700"/>
              <w:gridCol w:w="4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816" w:type="dxa"/>
                  <w:vAlign w:val="top"/>
                </w:tcPr>
                <w:p>
                  <w:pPr>
                    <w:pStyle w:val="6"/>
                    <w:spacing w:before="49" w:line="220" w:lineRule="auto"/>
                    <w:ind w:left="691"/>
                    <w:rPr>
                      <w:sz w:val="22"/>
                      <w:szCs w:val="22"/>
                    </w:rPr>
                  </w:pPr>
                  <w:r>
                    <w:rPr>
                      <w:spacing w:val="-3"/>
                      <w:sz w:val="22"/>
                      <w:szCs w:val="22"/>
                    </w:rPr>
                    <w:t>昼间</w:t>
                  </w:r>
                </w:p>
              </w:tc>
              <w:tc>
                <w:tcPr>
                  <w:tcW w:w="1700" w:type="dxa"/>
                  <w:vAlign w:val="top"/>
                </w:tcPr>
                <w:p>
                  <w:pPr>
                    <w:pStyle w:val="6"/>
                    <w:spacing w:before="49" w:line="220" w:lineRule="auto"/>
                    <w:ind w:left="639"/>
                    <w:rPr>
                      <w:sz w:val="22"/>
                      <w:szCs w:val="22"/>
                    </w:rPr>
                  </w:pPr>
                  <w:r>
                    <w:rPr>
                      <w:spacing w:val="-6"/>
                      <w:sz w:val="22"/>
                      <w:szCs w:val="22"/>
                    </w:rPr>
                    <w:t>夜间</w:t>
                  </w:r>
                </w:p>
              </w:tc>
              <w:tc>
                <w:tcPr>
                  <w:tcW w:w="4838" w:type="dxa"/>
                  <w:vAlign w:val="top"/>
                </w:tcPr>
                <w:p>
                  <w:pPr>
                    <w:pStyle w:val="6"/>
                    <w:spacing w:before="49" w:line="220" w:lineRule="auto"/>
                    <w:ind w:left="2207"/>
                    <w:rPr>
                      <w:sz w:val="22"/>
                      <w:szCs w:val="22"/>
                    </w:rPr>
                  </w:pPr>
                  <w:r>
                    <w:rPr>
                      <w:spacing w:val="-5"/>
                      <w:sz w:val="22"/>
                      <w:szCs w:val="2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816" w:type="dxa"/>
                  <w:vAlign w:val="top"/>
                </w:tcPr>
                <w:p>
                  <w:pPr>
                    <w:spacing w:line="326" w:lineRule="auto"/>
                    <w:rPr>
                      <w:rFonts w:ascii="Arial"/>
                      <w:sz w:val="21"/>
                    </w:rPr>
                  </w:pPr>
                </w:p>
                <w:p>
                  <w:pPr>
                    <w:spacing w:before="64" w:line="189" w:lineRule="auto"/>
                    <w:ind w:left="80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1700" w:type="dxa"/>
                  <w:vAlign w:val="top"/>
                </w:tcPr>
                <w:p>
                  <w:pPr>
                    <w:spacing w:line="330" w:lineRule="auto"/>
                    <w:rPr>
                      <w:rFonts w:ascii="Arial"/>
                      <w:sz w:val="21"/>
                    </w:rPr>
                  </w:pPr>
                </w:p>
                <w:p>
                  <w:pPr>
                    <w:spacing w:before="63" w:line="186" w:lineRule="auto"/>
                    <w:ind w:left="74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55</w:t>
                  </w:r>
                </w:p>
              </w:tc>
              <w:tc>
                <w:tcPr>
                  <w:tcW w:w="4838" w:type="dxa"/>
                  <w:vAlign w:val="top"/>
                </w:tcPr>
                <w:p>
                  <w:pPr>
                    <w:pStyle w:val="6"/>
                    <w:spacing w:before="44" w:line="221" w:lineRule="auto"/>
                    <w:ind w:left="665"/>
                    <w:rPr>
                      <w:sz w:val="22"/>
                      <w:szCs w:val="22"/>
                    </w:rPr>
                  </w:pPr>
                  <w:r>
                    <w:rPr>
                      <w:spacing w:val="-1"/>
                      <w:sz w:val="22"/>
                      <w:szCs w:val="22"/>
                    </w:rPr>
                    <w:t>《建筑施工场界环境噪声排放标准》</w:t>
                  </w:r>
                </w:p>
                <w:p>
                  <w:pPr>
                    <w:pStyle w:val="6"/>
                    <w:spacing w:before="48" w:line="221" w:lineRule="auto"/>
                    <w:ind w:left="120"/>
                    <w:rPr>
                      <w:sz w:val="22"/>
                      <w:szCs w:val="22"/>
                    </w:rPr>
                  </w:pPr>
                  <w:r>
                    <w:rPr>
                      <w:spacing w:val="-5"/>
                      <w:sz w:val="22"/>
                      <w:szCs w:val="22"/>
                    </w:rPr>
                    <w:t>（</w:t>
                  </w:r>
                  <w:r>
                    <w:rPr>
                      <w:rFonts w:ascii="Times New Roman" w:hAnsi="Times New Roman" w:eastAsia="Times New Roman" w:cs="Times New Roman"/>
                      <w:spacing w:val="-5"/>
                      <w:sz w:val="22"/>
                      <w:szCs w:val="22"/>
                    </w:rPr>
                    <w:t>GB12523-2011</w:t>
                  </w:r>
                  <w:r>
                    <w:rPr>
                      <w:spacing w:val="-5"/>
                      <w:sz w:val="22"/>
                      <w:szCs w:val="22"/>
                    </w:rPr>
                    <w:t>）表</w:t>
                  </w:r>
                  <w:r>
                    <w:rPr>
                      <w:spacing w:val="-30"/>
                      <w:sz w:val="22"/>
                      <w:szCs w:val="22"/>
                    </w:rPr>
                    <w:t xml:space="preserve"> </w:t>
                  </w:r>
                  <w:r>
                    <w:rPr>
                      <w:rFonts w:ascii="Times New Roman" w:hAnsi="Times New Roman" w:eastAsia="Times New Roman" w:cs="Times New Roman"/>
                      <w:spacing w:val="-5"/>
                      <w:sz w:val="22"/>
                      <w:szCs w:val="22"/>
                    </w:rPr>
                    <w:t xml:space="preserve">1  </w:t>
                  </w:r>
                  <w:r>
                    <w:rPr>
                      <w:spacing w:val="-5"/>
                      <w:sz w:val="22"/>
                      <w:szCs w:val="22"/>
                    </w:rPr>
                    <w:t>建筑施工场界环境噪声排</w:t>
                  </w:r>
                </w:p>
                <w:p>
                  <w:pPr>
                    <w:pStyle w:val="6"/>
                    <w:spacing w:before="48" w:line="220" w:lineRule="auto"/>
                    <w:ind w:left="2094"/>
                    <w:rPr>
                      <w:sz w:val="22"/>
                      <w:szCs w:val="22"/>
                    </w:rPr>
                  </w:pPr>
                  <w:r>
                    <w:rPr>
                      <w:spacing w:val="-3"/>
                      <w:sz w:val="22"/>
                      <w:szCs w:val="22"/>
                    </w:rPr>
                    <w:t>放限值</w:t>
                  </w:r>
                </w:p>
              </w:tc>
            </w:tr>
          </w:tbl>
          <w:p>
            <w:pPr>
              <w:pStyle w:val="6"/>
              <w:spacing w:before="141" w:line="227" w:lineRule="auto"/>
              <w:ind w:left="1251"/>
            </w:pPr>
            <w:r>
              <w:rPr>
                <w:spacing w:val="8"/>
                <w14:textOutline w14:w="4703" w14:cap="flat" w14:cmpd="sng">
                  <w14:solidFill>
                    <w14:srgbClr w14:val="000000"/>
                  </w14:solidFill>
                  <w14:prstDash w14:val="solid"/>
                  <w14:miter w14:val="0"/>
                </w14:textOutline>
              </w:rPr>
              <w:t>表</w:t>
            </w:r>
            <w:r>
              <w:rPr>
                <w:spacing w:val="-36"/>
              </w:rPr>
              <w:t xml:space="preserve"> </w:t>
            </w:r>
            <w:r>
              <w:rPr>
                <w:rFonts w:ascii="Times New Roman" w:hAnsi="Times New Roman" w:eastAsia="Times New Roman" w:cs="Times New Roman"/>
                <w:b/>
                <w:bCs/>
                <w:spacing w:val="8"/>
              </w:rPr>
              <w:t>3.3-5</w:t>
            </w:r>
            <w:r>
              <w:rPr>
                <w:spacing w:val="8"/>
                <w14:textOutline w14:w="4703" w14:cap="flat" w14:cmpd="sng">
                  <w14:solidFill>
                    <w14:srgbClr w14:val="000000"/>
                  </w14:solidFill>
                  <w14:prstDash w14:val="solid"/>
                  <w14:miter w14:val="0"/>
                </w14:textOutline>
              </w:rPr>
              <w:t>工业企业厂界环境噪声排放标准</w:t>
            </w:r>
            <w:r>
              <w:rPr>
                <w:spacing w:val="8"/>
              </w:rPr>
              <w:t xml:space="preserve">  </w:t>
            </w:r>
            <w:r>
              <w:rPr>
                <w:spacing w:val="8"/>
                <w14:textOutline w14:w="4703" w14:cap="flat" w14:cmpd="sng">
                  <w14:solidFill>
                    <w14:srgbClr w14:val="000000"/>
                  </w14:solidFill>
                  <w14:prstDash w14:val="solid"/>
                  <w14:miter w14:val="0"/>
                </w14:textOutline>
              </w:rPr>
              <w:t>单位：</w:t>
            </w:r>
            <w:r>
              <w:rPr>
                <w:rFonts w:ascii="Times New Roman" w:hAnsi="Times New Roman" w:eastAsia="Times New Roman" w:cs="Times New Roman"/>
                <w:b/>
                <w:bCs/>
              </w:rPr>
              <w:t>dB</w:t>
            </w:r>
            <w:r>
              <w:rPr>
                <w:spacing w:val="8"/>
                <w14:textOutline w14:w="4703" w14:cap="flat" w14:cmpd="sng">
                  <w14:solidFill>
                    <w14:srgbClr w14:val="000000"/>
                  </w14:solidFill>
                  <w14:prstDash w14:val="solid"/>
                  <w14:miter w14:val="0"/>
                </w14:textOutline>
              </w:rPr>
              <w:t>（</w:t>
            </w:r>
            <w:r>
              <w:rPr>
                <w:rFonts w:ascii="Times New Roman" w:hAnsi="Times New Roman" w:eastAsia="Times New Roman" w:cs="Times New Roman"/>
                <w:b/>
                <w:bCs/>
                <w:spacing w:val="8"/>
              </w:rPr>
              <w:t>A</w:t>
            </w:r>
            <w:r>
              <w:rPr>
                <w:spacing w:val="8"/>
                <w14:textOutline w14:w="4703" w14:cap="flat" w14:cmpd="sng">
                  <w14:solidFill>
                    <w14:srgbClr w14:val="000000"/>
                  </w14:solidFill>
                  <w14:prstDash w14:val="solid"/>
                  <w14:miter w14:val="0"/>
                </w14:textOutline>
              </w:rPr>
              <w:t>）</w:t>
            </w:r>
          </w:p>
          <w:p>
            <w:pPr>
              <w:spacing w:line="129" w:lineRule="auto"/>
              <w:rPr>
                <w:rFonts w:ascii="Arial"/>
                <w:sz w:val="2"/>
              </w:rPr>
            </w:pPr>
          </w:p>
          <w:tbl>
            <w:tblPr>
              <w:tblStyle w:val="5"/>
              <w:tblW w:w="8354"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4"/>
              <w:gridCol w:w="993"/>
              <w:gridCol w:w="849"/>
              <w:gridCol w:w="4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674" w:type="dxa"/>
                  <w:vMerge w:val="restart"/>
                  <w:tcBorders>
                    <w:bottom w:val="nil"/>
                  </w:tcBorders>
                  <w:vAlign w:val="top"/>
                </w:tcPr>
                <w:p>
                  <w:pPr>
                    <w:pStyle w:val="6"/>
                    <w:spacing w:before="52" w:line="221" w:lineRule="auto"/>
                    <w:ind w:left="186"/>
                    <w:rPr>
                      <w:sz w:val="22"/>
                      <w:szCs w:val="22"/>
                    </w:rPr>
                  </w:pPr>
                  <w:r>
                    <w:rPr>
                      <w:spacing w:val="-2"/>
                      <w:sz w:val="22"/>
                      <w:szCs w:val="22"/>
                    </w:rPr>
                    <w:t>厂界外声环境</w:t>
                  </w:r>
                </w:p>
                <w:p>
                  <w:pPr>
                    <w:pStyle w:val="6"/>
                    <w:spacing w:before="48" w:line="220" w:lineRule="auto"/>
                    <w:ind w:left="297"/>
                    <w:rPr>
                      <w:sz w:val="22"/>
                      <w:szCs w:val="22"/>
                    </w:rPr>
                  </w:pPr>
                  <w:r>
                    <w:rPr>
                      <w:spacing w:val="-3"/>
                      <w:sz w:val="22"/>
                      <w:szCs w:val="22"/>
                    </w:rPr>
                    <w:t>功能区类别</w:t>
                  </w:r>
                </w:p>
              </w:tc>
              <w:tc>
                <w:tcPr>
                  <w:tcW w:w="1842" w:type="dxa"/>
                  <w:gridSpan w:val="2"/>
                  <w:vAlign w:val="top"/>
                </w:tcPr>
                <w:p>
                  <w:pPr>
                    <w:pStyle w:val="6"/>
                    <w:spacing w:before="47" w:line="220" w:lineRule="auto"/>
                    <w:ind w:left="716"/>
                    <w:rPr>
                      <w:sz w:val="22"/>
                      <w:szCs w:val="22"/>
                    </w:rPr>
                  </w:pPr>
                  <w:r>
                    <w:rPr>
                      <w:spacing w:val="-9"/>
                      <w:sz w:val="22"/>
                      <w:szCs w:val="22"/>
                    </w:rPr>
                    <w:t>时段</w:t>
                  </w:r>
                </w:p>
              </w:tc>
              <w:tc>
                <w:tcPr>
                  <w:tcW w:w="4838" w:type="dxa"/>
                  <w:vMerge w:val="restart"/>
                  <w:tcBorders>
                    <w:bottom w:val="nil"/>
                  </w:tcBorders>
                  <w:vAlign w:val="top"/>
                </w:tcPr>
                <w:p>
                  <w:pPr>
                    <w:pStyle w:val="6"/>
                    <w:spacing w:before="207" w:line="222" w:lineRule="auto"/>
                    <w:ind w:left="2207"/>
                    <w:rPr>
                      <w:sz w:val="22"/>
                      <w:szCs w:val="22"/>
                    </w:rPr>
                  </w:pPr>
                  <w:r>
                    <w:rPr>
                      <w:spacing w:val="-5"/>
                      <w:sz w:val="22"/>
                      <w:szCs w:val="2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4" w:type="dxa"/>
                  <w:vMerge w:val="continue"/>
                  <w:tcBorders>
                    <w:top w:val="nil"/>
                  </w:tcBorders>
                  <w:vAlign w:val="top"/>
                </w:tcPr>
                <w:p>
                  <w:pPr>
                    <w:rPr>
                      <w:rFonts w:ascii="Arial"/>
                      <w:sz w:val="21"/>
                    </w:rPr>
                  </w:pPr>
                </w:p>
              </w:tc>
              <w:tc>
                <w:tcPr>
                  <w:tcW w:w="993" w:type="dxa"/>
                  <w:vAlign w:val="top"/>
                </w:tcPr>
                <w:p>
                  <w:pPr>
                    <w:pStyle w:val="6"/>
                    <w:spacing w:before="43" w:line="220" w:lineRule="auto"/>
                    <w:ind w:left="277"/>
                    <w:rPr>
                      <w:sz w:val="22"/>
                      <w:szCs w:val="22"/>
                    </w:rPr>
                  </w:pPr>
                  <w:r>
                    <w:rPr>
                      <w:spacing w:val="-3"/>
                      <w:sz w:val="22"/>
                      <w:szCs w:val="22"/>
                    </w:rPr>
                    <w:t>昼间</w:t>
                  </w:r>
                </w:p>
              </w:tc>
              <w:tc>
                <w:tcPr>
                  <w:tcW w:w="849" w:type="dxa"/>
                  <w:vAlign w:val="top"/>
                </w:tcPr>
                <w:p>
                  <w:pPr>
                    <w:pStyle w:val="6"/>
                    <w:spacing w:before="43" w:line="220" w:lineRule="auto"/>
                    <w:ind w:left="212"/>
                    <w:rPr>
                      <w:sz w:val="22"/>
                      <w:szCs w:val="22"/>
                    </w:rPr>
                  </w:pPr>
                  <w:r>
                    <w:rPr>
                      <w:spacing w:val="-6"/>
                      <w:sz w:val="22"/>
                      <w:szCs w:val="22"/>
                    </w:rPr>
                    <w:t>夜间</w:t>
                  </w:r>
                </w:p>
              </w:tc>
              <w:tc>
                <w:tcPr>
                  <w:tcW w:w="483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674" w:type="dxa"/>
                  <w:vAlign w:val="top"/>
                </w:tcPr>
                <w:p>
                  <w:pPr>
                    <w:spacing w:line="283" w:lineRule="auto"/>
                    <w:rPr>
                      <w:rFonts w:ascii="Arial"/>
                      <w:sz w:val="21"/>
                    </w:rPr>
                  </w:pPr>
                </w:p>
                <w:p>
                  <w:pPr>
                    <w:pStyle w:val="6"/>
                    <w:spacing w:before="72" w:line="220" w:lineRule="auto"/>
                    <w:ind w:left="652"/>
                    <w:rPr>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9"/>
                      <w:sz w:val="22"/>
                      <w:szCs w:val="22"/>
                    </w:rPr>
                    <w:t xml:space="preserve"> </w:t>
                  </w:r>
                  <w:r>
                    <w:rPr>
                      <w:spacing w:val="-5"/>
                      <w:sz w:val="22"/>
                      <w:szCs w:val="22"/>
                    </w:rPr>
                    <w:t>类</w:t>
                  </w:r>
                </w:p>
              </w:tc>
              <w:tc>
                <w:tcPr>
                  <w:tcW w:w="993" w:type="dxa"/>
                  <w:vAlign w:val="top"/>
                </w:tcPr>
                <w:p>
                  <w:pPr>
                    <w:spacing w:line="329" w:lineRule="auto"/>
                    <w:rPr>
                      <w:rFonts w:ascii="Arial"/>
                      <w:sz w:val="21"/>
                    </w:rPr>
                  </w:pPr>
                </w:p>
                <w:p>
                  <w:pPr>
                    <w:spacing w:before="63" w:line="189" w:lineRule="auto"/>
                    <w:ind w:left="39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65</w:t>
                  </w:r>
                </w:p>
              </w:tc>
              <w:tc>
                <w:tcPr>
                  <w:tcW w:w="849" w:type="dxa"/>
                  <w:vAlign w:val="top"/>
                </w:tcPr>
                <w:p>
                  <w:pPr>
                    <w:spacing w:line="332" w:lineRule="auto"/>
                    <w:rPr>
                      <w:rFonts w:ascii="Arial"/>
                      <w:sz w:val="21"/>
                    </w:rPr>
                  </w:pPr>
                </w:p>
                <w:p>
                  <w:pPr>
                    <w:spacing w:before="63" w:line="186"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55</w:t>
                  </w:r>
                </w:p>
              </w:tc>
              <w:tc>
                <w:tcPr>
                  <w:tcW w:w="4838" w:type="dxa"/>
                  <w:vAlign w:val="top"/>
                </w:tcPr>
                <w:p>
                  <w:pPr>
                    <w:pStyle w:val="6"/>
                    <w:spacing w:before="44" w:line="221" w:lineRule="auto"/>
                    <w:ind w:left="665"/>
                    <w:rPr>
                      <w:sz w:val="22"/>
                      <w:szCs w:val="22"/>
                    </w:rPr>
                  </w:pPr>
                  <w:r>
                    <w:rPr>
                      <w:spacing w:val="-1"/>
                      <w:sz w:val="22"/>
                      <w:szCs w:val="22"/>
                    </w:rPr>
                    <w:t>《工业企业厂界环境噪声排放标准》</w:t>
                  </w:r>
                </w:p>
                <w:p>
                  <w:pPr>
                    <w:pStyle w:val="6"/>
                    <w:spacing w:before="48" w:line="221" w:lineRule="auto"/>
                    <w:ind w:left="120"/>
                    <w:rPr>
                      <w:sz w:val="22"/>
                      <w:szCs w:val="22"/>
                    </w:rPr>
                  </w:pPr>
                  <w:r>
                    <w:rPr>
                      <w:spacing w:val="-5"/>
                      <w:sz w:val="22"/>
                      <w:szCs w:val="22"/>
                    </w:rPr>
                    <w:t>（</w:t>
                  </w:r>
                  <w:r>
                    <w:rPr>
                      <w:rFonts w:ascii="Times New Roman" w:hAnsi="Times New Roman" w:eastAsia="Times New Roman" w:cs="Times New Roman"/>
                      <w:spacing w:val="-5"/>
                      <w:sz w:val="22"/>
                      <w:szCs w:val="22"/>
                    </w:rPr>
                    <w:t>GB12348-2008</w:t>
                  </w:r>
                  <w:r>
                    <w:rPr>
                      <w:spacing w:val="-5"/>
                      <w:sz w:val="22"/>
                      <w:szCs w:val="22"/>
                    </w:rPr>
                    <w:t>）表</w:t>
                  </w:r>
                  <w:r>
                    <w:rPr>
                      <w:spacing w:val="-30"/>
                      <w:sz w:val="22"/>
                      <w:szCs w:val="22"/>
                    </w:rPr>
                    <w:t xml:space="preserve"> </w:t>
                  </w:r>
                  <w:r>
                    <w:rPr>
                      <w:rFonts w:ascii="Times New Roman" w:hAnsi="Times New Roman" w:eastAsia="Times New Roman" w:cs="Times New Roman"/>
                      <w:spacing w:val="-5"/>
                      <w:sz w:val="22"/>
                      <w:szCs w:val="22"/>
                    </w:rPr>
                    <w:t xml:space="preserve">1  </w:t>
                  </w:r>
                  <w:r>
                    <w:rPr>
                      <w:spacing w:val="-5"/>
                      <w:sz w:val="22"/>
                      <w:szCs w:val="22"/>
                    </w:rPr>
                    <w:t>工业企业厂界环境噪声排</w:t>
                  </w:r>
                </w:p>
                <w:p>
                  <w:pPr>
                    <w:pStyle w:val="6"/>
                    <w:spacing w:before="48" w:line="220" w:lineRule="auto"/>
                    <w:ind w:left="2094"/>
                    <w:rPr>
                      <w:sz w:val="22"/>
                      <w:szCs w:val="22"/>
                    </w:rPr>
                  </w:pPr>
                  <w:r>
                    <w:rPr>
                      <w:spacing w:val="-3"/>
                      <w:sz w:val="22"/>
                      <w:szCs w:val="22"/>
                    </w:rPr>
                    <w:t>放限值</w:t>
                  </w:r>
                </w:p>
              </w:tc>
            </w:tr>
          </w:tbl>
          <w:p>
            <w:pPr>
              <w:pStyle w:val="6"/>
              <w:spacing w:before="144" w:line="227" w:lineRule="auto"/>
              <w:ind w:left="581"/>
              <w:outlineLvl w:val="0"/>
            </w:pPr>
            <w:r>
              <w:rPr>
                <w:rFonts w:ascii="Times New Roman" w:hAnsi="Times New Roman" w:eastAsia="Times New Roman" w:cs="Times New Roman"/>
                <w:b/>
                <w:bCs/>
                <w:spacing w:val="6"/>
              </w:rPr>
              <w:t>3.3.4</w:t>
            </w:r>
            <w:r>
              <w:rPr>
                <w:spacing w:val="6"/>
                <w14:textOutline w14:w="4703" w14:cap="flat" w14:cmpd="sng">
                  <w14:solidFill>
                    <w14:srgbClr w14:val="000000"/>
                  </w14:solidFill>
                  <w14:prstDash w14:val="solid"/>
                  <w14:miter w14:val="0"/>
                </w14:textOutline>
              </w:rPr>
              <w:t>固体废物</w:t>
            </w:r>
          </w:p>
          <w:p>
            <w:pPr>
              <w:pStyle w:val="6"/>
              <w:spacing w:before="150" w:line="340" w:lineRule="auto"/>
              <w:ind w:left="586" w:right="97" w:firstLine="525"/>
            </w:pPr>
            <w:r>
              <w:rPr>
                <w:spacing w:val="10"/>
              </w:rPr>
              <w:t>一般工业固体废物：</w:t>
            </w:r>
            <w:r>
              <w:rPr>
                <w:spacing w:val="-103"/>
              </w:rPr>
              <w:t xml:space="preserve"> </w:t>
            </w:r>
            <w:r>
              <w:rPr>
                <w:spacing w:val="10"/>
              </w:rPr>
              <w:t>《一般工业固体废物贮存和</w:t>
            </w:r>
            <w:r>
              <w:rPr>
                <w:spacing w:val="9"/>
              </w:rPr>
              <w:t>填埋污染控制标准》</w:t>
            </w:r>
            <w: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18599-2020</w:t>
            </w:r>
            <w:r>
              <w:rPr>
                <w:spacing w:val="8"/>
              </w:rPr>
              <w:t>）指出采用库房、包装工具（罐、桶、包装袋等）贮存一</w:t>
            </w:r>
            <w:r>
              <w:rPr>
                <w:spacing w:val="2"/>
              </w:rPr>
              <w:t xml:space="preserve"> </w:t>
            </w:r>
            <w:r>
              <w:rPr>
                <w:spacing w:val="11"/>
              </w:rPr>
              <w:t>般工业固体废物过程的污染控制，不适用本标准，其贮存过程应满足相应</w:t>
            </w:r>
          </w:p>
          <w:p>
            <w:pPr>
              <w:pStyle w:val="6"/>
              <w:spacing w:before="1" w:line="224" w:lineRule="auto"/>
              <w:ind w:left="604"/>
            </w:pPr>
            <w:r>
              <w:rPr>
                <w:spacing w:val="8"/>
              </w:rPr>
              <w:t>防渗漏、防雨淋、防扬尘等环境保护要求。</w:t>
            </w:r>
          </w:p>
          <w:p>
            <w:pPr>
              <w:pStyle w:val="6"/>
              <w:spacing w:before="156" w:line="226" w:lineRule="auto"/>
              <w:jc w:val="right"/>
            </w:pPr>
            <w:r>
              <w:rPr>
                <w:spacing w:val="3"/>
              </w:rPr>
              <w:t>危险废物：执行《危险废物贮存污染物控制标准》（</w:t>
            </w:r>
            <w:r>
              <w:rPr>
                <w:rFonts w:ascii="Times New Roman" w:hAnsi="Times New Roman" w:eastAsia="Times New Roman" w:cs="Times New Roman"/>
              </w:rPr>
              <w:t>GB</w:t>
            </w:r>
            <w:r>
              <w:rPr>
                <w:rFonts w:ascii="Times New Roman" w:hAnsi="Times New Roman" w:eastAsia="Times New Roman" w:cs="Times New Roman"/>
                <w:spacing w:val="3"/>
              </w:rPr>
              <w:t>18597-2023</w:t>
            </w:r>
            <w:r>
              <w:rPr>
                <w:spacing w:val="3"/>
              </w:rPr>
              <w:t>）。</w:t>
            </w:r>
          </w:p>
        </w:tc>
      </w:tr>
    </w:tbl>
    <w:p>
      <w:pPr>
        <w:pStyle w:val="2"/>
      </w:pPr>
    </w:p>
    <w:p>
      <w:pPr>
        <w:sectPr>
          <w:footerReference r:id="rId41" w:type="default"/>
          <w:pgSz w:w="11906" w:h="16838"/>
          <w:pgMar w:top="400" w:right="1417" w:bottom="1363" w:left="1418" w:header="0" w:footer="1201" w:gutter="0"/>
          <w:cols w:space="720" w:num="1"/>
        </w:sectPr>
      </w:pPr>
    </w:p>
    <w:p>
      <w:pPr>
        <w:spacing w:before="41"/>
      </w:pPr>
    </w:p>
    <w:p>
      <w:pPr>
        <w:spacing w:before="41"/>
      </w:pPr>
    </w:p>
    <w:p>
      <w:pPr>
        <w:spacing w:before="41"/>
      </w:pPr>
    </w:p>
    <w:tbl>
      <w:tblPr>
        <w:tblStyle w:val="5"/>
        <w:tblW w:w="90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4"/>
        <w:gridCol w:w="85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95" w:hRule="atLeast"/>
        </w:trPr>
        <w:tc>
          <w:tcPr>
            <w:tcW w:w="484" w:type="dxa"/>
            <w:tcBorders>
              <w:right w:val="single" w:color="000000" w:sz="2" w:space="0"/>
            </w:tcBorders>
            <w:textDirection w:val="tbRlV"/>
            <w:vAlign w:val="top"/>
          </w:tcPr>
          <w:p>
            <w:pPr>
              <w:pStyle w:val="6"/>
              <w:spacing w:before="113" w:line="215" w:lineRule="auto"/>
              <w:ind w:left="3511"/>
            </w:pPr>
            <w:r>
              <w:rPr>
                <w:spacing w:val="8"/>
              </w:rPr>
              <w:t>总</w:t>
            </w:r>
            <w:r>
              <w:rPr>
                <w:spacing w:val="80"/>
              </w:rPr>
              <w:t xml:space="preserve"> </w:t>
            </w:r>
            <w:r>
              <w:rPr>
                <w:spacing w:val="8"/>
              </w:rPr>
              <w:t>量</w:t>
            </w:r>
            <w:r>
              <w:rPr>
                <w:spacing w:val="75"/>
              </w:rPr>
              <w:t xml:space="preserve"> </w:t>
            </w:r>
            <w:r>
              <w:rPr>
                <w:spacing w:val="8"/>
              </w:rPr>
              <w:t>控</w:t>
            </w:r>
            <w:r>
              <w:rPr>
                <w:spacing w:val="77"/>
              </w:rPr>
              <w:t xml:space="preserve"> </w:t>
            </w:r>
            <w:r>
              <w:rPr>
                <w:spacing w:val="8"/>
              </w:rPr>
              <w:t>制</w:t>
            </w:r>
            <w:r>
              <w:rPr>
                <w:spacing w:val="77"/>
              </w:rPr>
              <w:t xml:space="preserve"> </w:t>
            </w:r>
            <w:r>
              <w:rPr>
                <w:spacing w:val="8"/>
              </w:rPr>
              <w:t>指</w:t>
            </w:r>
            <w:r>
              <w:rPr>
                <w:spacing w:val="74"/>
              </w:rPr>
              <w:t xml:space="preserve"> </w:t>
            </w:r>
            <w:r>
              <w:rPr>
                <w:spacing w:val="8"/>
              </w:rPr>
              <w:t>标</w:t>
            </w:r>
          </w:p>
        </w:tc>
        <w:tc>
          <w:tcPr>
            <w:tcW w:w="8570" w:type="dxa"/>
            <w:tcBorders>
              <w:left w:val="single" w:color="000000" w:sz="2" w:space="0"/>
            </w:tcBorders>
            <w:vAlign w:val="top"/>
          </w:tcPr>
          <w:p>
            <w:pPr>
              <w:pStyle w:val="6"/>
              <w:spacing w:before="148" w:line="227" w:lineRule="auto"/>
              <w:ind w:left="102"/>
            </w:pPr>
            <w:r>
              <w:rPr>
                <w:rFonts w:ascii="Times New Roman" w:hAnsi="Times New Roman" w:eastAsia="Times New Roman" w:cs="Times New Roman"/>
                <w:b/>
                <w:bCs/>
                <w:spacing w:val="8"/>
              </w:rPr>
              <w:t>3.4</w:t>
            </w:r>
            <w:r>
              <w:rPr>
                <w:spacing w:val="8"/>
                <w14:textOutline w14:w="4703" w14:cap="flat" w14:cmpd="sng">
                  <w14:solidFill>
                    <w14:srgbClr w14:val="000000"/>
                  </w14:solidFill>
                  <w14:prstDash w14:val="solid"/>
                  <w14:miter w14:val="0"/>
                </w14:textOutline>
              </w:rPr>
              <w:t>总量控制指标</w:t>
            </w:r>
          </w:p>
          <w:p>
            <w:pPr>
              <w:pStyle w:val="6"/>
              <w:spacing w:before="152" w:line="340" w:lineRule="auto"/>
              <w:ind w:left="106" w:right="97" w:firstLine="522"/>
              <w:jc w:val="both"/>
            </w:pPr>
            <w:r>
              <w:rPr>
                <w:spacing w:val="10"/>
              </w:rPr>
              <w:t>根据项目情况，项目运营期排放的污染物中化学需氧量（</w:t>
            </w:r>
            <w:r>
              <w:rPr>
                <w:rFonts w:ascii="Times New Roman" w:hAnsi="Times New Roman" w:eastAsia="Times New Roman" w:cs="Times New Roman"/>
              </w:rPr>
              <w:t>COD</w:t>
            </w:r>
            <w:r>
              <w:rPr>
                <w:spacing w:val="10"/>
              </w:rPr>
              <w:t>）、氨</w:t>
            </w:r>
            <w:r>
              <w:rPr>
                <w:spacing w:val="16"/>
              </w:rPr>
              <w:t xml:space="preserve"> </w:t>
            </w:r>
            <w:r>
              <w:rPr>
                <w:spacing w:val="11"/>
              </w:rPr>
              <w:t>氮为废水总量控制指标，非甲烷总烃为废气总量控制指标。本项目污染物</w:t>
            </w:r>
          </w:p>
          <w:p>
            <w:pPr>
              <w:pStyle w:val="6"/>
              <w:spacing w:line="226" w:lineRule="auto"/>
              <w:ind w:left="108"/>
            </w:pPr>
            <w:r>
              <w:rPr>
                <w:spacing w:val="7"/>
              </w:rPr>
              <w:t>排放总量如下。</w:t>
            </w:r>
          </w:p>
          <w:p>
            <w:pPr>
              <w:pStyle w:val="6"/>
              <w:spacing w:before="151" w:line="227" w:lineRule="auto"/>
              <w:ind w:left="1372"/>
              <w:rPr>
                <w:rFonts w:ascii="Times New Roman" w:hAnsi="Times New Roman" w:eastAsia="Times New Roman" w:cs="Times New Roman"/>
              </w:rPr>
            </w:pPr>
            <w:r>
              <w:rPr>
                <w:spacing w:val="7"/>
                <w14:textOutline w14:w="4703" w14:cap="flat" w14:cmpd="sng">
                  <w14:solidFill>
                    <w14:srgbClr w14:val="000000"/>
                  </w14:solidFill>
                  <w14:prstDash w14:val="solid"/>
                  <w14:miter w14:val="0"/>
                </w14:textOutline>
              </w:rPr>
              <w:t>表</w:t>
            </w:r>
            <w:r>
              <w:rPr>
                <w:spacing w:val="-43"/>
              </w:rPr>
              <w:t xml:space="preserve"> </w:t>
            </w:r>
            <w:r>
              <w:rPr>
                <w:rFonts w:ascii="Times New Roman" w:hAnsi="Times New Roman" w:eastAsia="Times New Roman" w:cs="Times New Roman"/>
                <w:b/>
                <w:bCs/>
                <w:spacing w:val="7"/>
              </w:rPr>
              <w:t>3.4-1</w:t>
            </w:r>
            <w:r>
              <w:rPr>
                <w:spacing w:val="7"/>
                <w14:textOutline w14:w="4703" w14:cap="flat" w14:cmpd="sng">
                  <w14:solidFill>
                    <w14:srgbClr w14:val="000000"/>
                  </w14:solidFill>
                  <w14:prstDash w14:val="solid"/>
                  <w14:miter w14:val="0"/>
                </w14:textOutline>
              </w:rPr>
              <w:t>项目总量控制建议指标一览表</w:t>
            </w:r>
            <w:r>
              <w:rPr>
                <w:spacing w:val="7"/>
              </w:rPr>
              <w:t xml:space="preserve">  </w:t>
            </w:r>
            <w:r>
              <w:rPr>
                <w:spacing w:val="7"/>
                <w14:textOutline w14:w="4703" w14:cap="flat" w14:cmpd="sng">
                  <w14:solidFill>
                    <w14:srgbClr w14:val="000000"/>
                  </w14:solidFill>
                  <w14:prstDash w14:val="solid"/>
                  <w14:miter w14:val="0"/>
                </w14:textOutline>
              </w:rPr>
              <w:t>单位</w:t>
            </w:r>
            <w:r>
              <w:rPr>
                <w:spacing w:val="-53"/>
              </w:rPr>
              <w:t xml:space="preserve"> </w:t>
            </w:r>
            <w:r>
              <w:rPr>
                <w:rFonts w:ascii="Times New Roman" w:hAnsi="Times New Roman" w:eastAsia="Times New Roman" w:cs="Times New Roman"/>
                <w:b/>
                <w:bCs/>
                <w:spacing w:val="7"/>
              </w:rPr>
              <w:t>t/a</w:t>
            </w:r>
          </w:p>
          <w:p>
            <w:pPr>
              <w:spacing w:line="119" w:lineRule="auto"/>
              <w:rPr>
                <w:rFonts w:ascii="Arial"/>
                <w:sz w:val="2"/>
              </w:rPr>
            </w:pPr>
          </w:p>
          <w:tbl>
            <w:tblPr>
              <w:tblStyle w:val="5"/>
              <w:tblW w:w="835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9"/>
              <w:gridCol w:w="2936"/>
              <w:gridCol w:w="1806"/>
              <w:gridCol w:w="18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735" w:type="dxa"/>
                  <w:gridSpan w:val="2"/>
                  <w:vAlign w:val="top"/>
                </w:tcPr>
                <w:p>
                  <w:pPr>
                    <w:pStyle w:val="6"/>
                    <w:spacing w:before="47" w:line="220" w:lineRule="auto"/>
                    <w:ind w:left="2154"/>
                    <w:rPr>
                      <w:sz w:val="22"/>
                      <w:szCs w:val="22"/>
                    </w:rPr>
                  </w:pPr>
                  <w:r>
                    <w:rPr>
                      <w:spacing w:val="-4"/>
                      <w:sz w:val="22"/>
                      <w:szCs w:val="22"/>
                    </w:rPr>
                    <w:t>类型</w:t>
                  </w:r>
                </w:p>
              </w:tc>
              <w:tc>
                <w:tcPr>
                  <w:tcW w:w="3619" w:type="dxa"/>
                  <w:gridSpan w:val="2"/>
                  <w:vAlign w:val="top"/>
                </w:tcPr>
                <w:p>
                  <w:pPr>
                    <w:pStyle w:val="6"/>
                    <w:spacing w:before="48" w:line="219" w:lineRule="auto"/>
                    <w:ind w:left="1262"/>
                    <w:rPr>
                      <w:sz w:val="22"/>
                      <w:szCs w:val="22"/>
                    </w:rPr>
                  </w:pPr>
                  <w:r>
                    <w:rPr>
                      <w:spacing w:val="-2"/>
                      <w:sz w:val="22"/>
                      <w:szCs w:val="22"/>
                    </w:rPr>
                    <w:t>本项目新增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99" w:type="dxa"/>
                  <w:vMerge w:val="restart"/>
                  <w:tcBorders>
                    <w:bottom w:val="nil"/>
                  </w:tcBorders>
                  <w:vAlign w:val="top"/>
                </w:tcPr>
                <w:p>
                  <w:pPr>
                    <w:spacing w:line="295" w:lineRule="auto"/>
                    <w:rPr>
                      <w:rFonts w:ascii="Arial"/>
                      <w:sz w:val="21"/>
                    </w:rPr>
                  </w:pPr>
                </w:p>
                <w:p>
                  <w:pPr>
                    <w:pStyle w:val="6"/>
                    <w:spacing w:before="71" w:line="220" w:lineRule="auto"/>
                    <w:ind w:left="684"/>
                    <w:rPr>
                      <w:sz w:val="22"/>
                      <w:szCs w:val="22"/>
                    </w:rPr>
                  </w:pPr>
                  <w:r>
                    <w:rPr>
                      <w:spacing w:val="-3"/>
                      <w:sz w:val="22"/>
                      <w:szCs w:val="22"/>
                    </w:rPr>
                    <w:t>废水</w:t>
                  </w:r>
                </w:p>
              </w:tc>
              <w:tc>
                <w:tcPr>
                  <w:tcW w:w="2936" w:type="dxa"/>
                  <w:vAlign w:val="top"/>
                </w:tcPr>
                <w:p>
                  <w:pPr>
                    <w:pStyle w:val="6"/>
                    <w:spacing w:before="43" w:line="220" w:lineRule="auto"/>
                    <w:ind w:left="1143"/>
                    <w:rPr>
                      <w:sz w:val="22"/>
                      <w:szCs w:val="22"/>
                    </w:rPr>
                  </w:pPr>
                  <w:r>
                    <w:rPr>
                      <w:spacing w:val="-3"/>
                      <w:sz w:val="22"/>
                      <w:szCs w:val="22"/>
                    </w:rPr>
                    <w:t>污染物</w:t>
                  </w:r>
                </w:p>
              </w:tc>
              <w:tc>
                <w:tcPr>
                  <w:tcW w:w="1806" w:type="dxa"/>
                  <w:vAlign w:val="top"/>
                </w:tcPr>
                <w:p>
                  <w:pPr>
                    <w:pStyle w:val="6"/>
                    <w:spacing w:before="43" w:line="220" w:lineRule="auto"/>
                    <w:ind w:left="138"/>
                    <w:rPr>
                      <w:sz w:val="22"/>
                      <w:szCs w:val="22"/>
                    </w:rPr>
                  </w:pPr>
                  <w:r>
                    <w:rPr>
                      <w:spacing w:val="-2"/>
                      <w:sz w:val="22"/>
                      <w:szCs w:val="22"/>
                    </w:rPr>
                    <w:t>排入污水处理厂</w:t>
                  </w:r>
                </w:p>
              </w:tc>
              <w:tc>
                <w:tcPr>
                  <w:tcW w:w="1813" w:type="dxa"/>
                  <w:vAlign w:val="top"/>
                </w:tcPr>
                <w:p>
                  <w:pPr>
                    <w:pStyle w:val="6"/>
                    <w:spacing w:before="43" w:line="220" w:lineRule="auto"/>
                    <w:ind w:left="470"/>
                    <w:rPr>
                      <w:sz w:val="22"/>
                      <w:szCs w:val="22"/>
                    </w:rPr>
                  </w:pPr>
                  <w:r>
                    <w:rPr>
                      <w:spacing w:val="-2"/>
                      <w:sz w:val="22"/>
                      <w:szCs w:val="22"/>
                    </w:rPr>
                    <w:t>排入环境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99" w:type="dxa"/>
                  <w:vMerge w:val="continue"/>
                  <w:tcBorders>
                    <w:top w:val="nil"/>
                    <w:bottom w:val="nil"/>
                  </w:tcBorders>
                  <w:vAlign w:val="top"/>
                </w:tcPr>
                <w:p>
                  <w:pPr>
                    <w:rPr>
                      <w:rFonts w:ascii="Arial"/>
                      <w:sz w:val="21"/>
                    </w:rPr>
                  </w:pPr>
                </w:p>
              </w:tc>
              <w:tc>
                <w:tcPr>
                  <w:tcW w:w="2936" w:type="dxa"/>
                  <w:vAlign w:val="top"/>
                </w:tcPr>
                <w:p>
                  <w:pPr>
                    <w:spacing w:before="82" w:line="189" w:lineRule="auto"/>
                    <w:ind w:left="123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806" w:type="dxa"/>
                  <w:vAlign w:val="top"/>
                </w:tcPr>
                <w:p>
                  <w:pPr>
                    <w:spacing w:before="82" w:line="189" w:lineRule="auto"/>
                    <w:ind w:left="62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1.2483</w:t>
                  </w:r>
                </w:p>
              </w:tc>
              <w:tc>
                <w:tcPr>
                  <w:tcW w:w="1813" w:type="dxa"/>
                  <w:vAlign w:val="top"/>
                </w:tcPr>
                <w:p>
                  <w:pPr>
                    <w:spacing w:before="82" w:line="189" w:lineRule="auto"/>
                    <w:ind w:left="6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99" w:type="dxa"/>
                  <w:vMerge w:val="continue"/>
                  <w:tcBorders>
                    <w:top w:val="nil"/>
                  </w:tcBorders>
                  <w:vAlign w:val="top"/>
                </w:tcPr>
                <w:p>
                  <w:pPr>
                    <w:rPr>
                      <w:rFonts w:ascii="Arial"/>
                      <w:sz w:val="21"/>
                    </w:rPr>
                  </w:pPr>
                </w:p>
              </w:tc>
              <w:tc>
                <w:tcPr>
                  <w:tcW w:w="2936" w:type="dxa"/>
                  <w:vAlign w:val="top"/>
                </w:tcPr>
                <w:p>
                  <w:pPr>
                    <w:pStyle w:val="6"/>
                    <w:spacing w:before="47" w:line="217" w:lineRule="auto"/>
                    <w:ind w:left="1252"/>
                    <w:rPr>
                      <w:sz w:val="22"/>
                      <w:szCs w:val="22"/>
                    </w:rPr>
                  </w:pPr>
                  <w:r>
                    <w:rPr>
                      <w:spacing w:val="-4"/>
                      <w:sz w:val="22"/>
                      <w:szCs w:val="22"/>
                    </w:rPr>
                    <w:t>氨氮</w:t>
                  </w:r>
                </w:p>
              </w:tc>
              <w:tc>
                <w:tcPr>
                  <w:tcW w:w="1806" w:type="dxa"/>
                  <w:vAlign w:val="top"/>
                </w:tcPr>
                <w:p>
                  <w:pPr>
                    <w:spacing w:before="83" w:line="189" w:lineRule="auto"/>
                    <w:ind w:left="61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0.1123</w:t>
                  </w:r>
                </w:p>
              </w:tc>
              <w:tc>
                <w:tcPr>
                  <w:tcW w:w="1813" w:type="dxa"/>
                  <w:vAlign w:val="top"/>
                </w:tcPr>
                <w:p>
                  <w:pPr>
                    <w:spacing w:before="83" w:line="189" w:lineRule="auto"/>
                    <w:ind w:left="6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99" w:type="dxa"/>
                  <w:vMerge w:val="restart"/>
                  <w:tcBorders>
                    <w:bottom w:val="nil"/>
                  </w:tcBorders>
                  <w:vAlign w:val="top"/>
                </w:tcPr>
                <w:p>
                  <w:pPr>
                    <w:spacing w:line="296" w:lineRule="auto"/>
                    <w:rPr>
                      <w:rFonts w:ascii="Arial"/>
                      <w:sz w:val="21"/>
                    </w:rPr>
                  </w:pPr>
                </w:p>
                <w:p>
                  <w:pPr>
                    <w:pStyle w:val="6"/>
                    <w:spacing w:before="72" w:line="221" w:lineRule="auto"/>
                    <w:ind w:left="684"/>
                    <w:rPr>
                      <w:sz w:val="22"/>
                      <w:szCs w:val="22"/>
                    </w:rPr>
                  </w:pPr>
                  <w:r>
                    <w:rPr>
                      <w:spacing w:val="-3"/>
                      <w:sz w:val="22"/>
                      <w:szCs w:val="22"/>
                    </w:rPr>
                    <w:t>废气</w:t>
                  </w:r>
                </w:p>
              </w:tc>
              <w:tc>
                <w:tcPr>
                  <w:tcW w:w="2936" w:type="dxa"/>
                  <w:vAlign w:val="top"/>
                </w:tcPr>
                <w:p>
                  <w:pPr>
                    <w:pStyle w:val="6"/>
                    <w:spacing w:before="48" w:line="218" w:lineRule="auto"/>
                    <w:ind w:left="1143"/>
                    <w:rPr>
                      <w:sz w:val="22"/>
                      <w:szCs w:val="22"/>
                    </w:rPr>
                  </w:pPr>
                  <w:r>
                    <w:rPr>
                      <w:spacing w:val="-3"/>
                      <w:sz w:val="22"/>
                      <w:szCs w:val="22"/>
                    </w:rPr>
                    <w:t>污染物</w:t>
                  </w:r>
                </w:p>
              </w:tc>
              <w:tc>
                <w:tcPr>
                  <w:tcW w:w="1806" w:type="dxa"/>
                  <w:vAlign w:val="top"/>
                </w:tcPr>
                <w:p>
                  <w:pPr>
                    <w:pStyle w:val="6"/>
                    <w:spacing w:before="48" w:line="218" w:lineRule="auto"/>
                    <w:ind w:left="250"/>
                    <w:rPr>
                      <w:sz w:val="22"/>
                      <w:szCs w:val="22"/>
                    </w:rPr>
                  </w:pPr>
                  <w:r>
                    <w:rPr>
                      <w:spacing w:val="-2"/>
                      <w:sz w:val="22"/>
                      <w:szCs w:val="22"/>
                    </w:rPr>
                    <w:t>无组织排放量</w:t>
                  </w:r>
                </w:p>
              </w:tc>
              <w:tc>
                <w:tcPr>
                  <w:tcW w:w="1813" w:type="dxa"/>
                  <w:vAlign w:val="top"/>
                </w:tcPr>
                <w:p>
                  <w:pPr>
                    <w:pStyle w:val="6"/>
                    <w:spacing w:before="48" w:line="218" w:lineRule="auto"/>
                    <w:ind w:left="253"/>
                    <w:rPr>
                      <w:sz w:val="22"/>
                      <w:szCs w:val="22"/>
                    </w:rPr>
                  </w:pPr>
                  <w:r>
                    <w:rPr>
                      <w:spacing w:val="-2"/>
                      <w:sz w:val="22"/>
                      <w:szCs w:val="22"/>
                    </w:rPr>
                    <w:t>有组织排放量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99" w:type="dxa"/>
                  <w:vMerge w:val="continue"/>
                  <w:tcBorders>
                    <w:top w:val="nil"/>
                    <w:bottom w:val="nil"/>
                  </w:tcBorders>
                  <w:vAlign w:val="top"/>
                </w:tcPr>
                <w:p>
                  <w:pPr>
                    <w:rPr>
                      <w:rFonts w:ascii="Arial"/>
                      <w:sz w:val="21"/>
                    </w:rPr>
                  </w:pPr>
                </w:p>
              </w:tc>
              <w:tc>
                <w:tcPr>
                  <w:tcW w:w="2936" w:type="dxa"/>
                  <w:vAlign w:val="top"/>
                </w:tcPr>
                <w:p>
                  <w:pPr>
                    <w:pStyle w:val="6"/>
                    <w:spacing w:before="47" w:line="217" w:lineRule="auto"/>
                    <w:ind w:left="924"/>
                    <w:rPr>
                      <w:sz w:val="22"/>
                      <w:szCs w:val="22"/>
                    </w:rPr>
                  </w:pPr>
                  <w:r>
                    <w:rPr>
                      <w:spacing w:val="-3"/>
                      <w:sz w:val="22"/>
                      <w:szCs w:val="22"/>
                    </w:rPr>
                    <w:t>非甲烷总烃</w:t>
                  </w:r>
                </w:p>
              </w:tc>
              <w:tc>
                <w:tcPr>
                  <w:tcW w:w="1806" w:type="dxa"/>
                  <w:vAlign w:val="top"/>
                </w:tcPr>
                <w:p>
                  <w:pPr>
                    <w:spacing w:before="82" w:line="189" w:lineRule="auto"/>
                    <w:ind w:left="6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0.0028</w:t>
                  </w:r>
                </w:p>
              </w:tc>
              <w:tc>
                <w:tcPr>
                  <w:tcW w:w="1813" w:type="dxa"/>
                  <w:vAlign w:val="top"/>
                </w:tcPr>
                <w:p>
                  <w:pPr>
                    <w:spacing w:before="78" w:line="193" w:lineRule="auto"/>
                    <w:ind w:left="87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99" w:type="dxa"/>
                  <w:vMerge w:val="continue"/>
                  <w:tcBorders>
                    <w:top w:val="nil"/>
                  </w:tcBorders>
                  <w:vAlign w:val="top"/>
                </w:tcPr>
                <w:p>
                  <w:pPr>
                    <w:rPr>
                      <w:rFonts w:ascii="Arial"/>
                      <w:sz w:val="21"/>
                    </w:rPr>
                  </w:pPr>
                </w:p>
              </w:tc>
              <w:tc>
                <w:tcPr>
                  <w:tcW w:w="2936" w:type="dxa"/>
                  <w:vAlign w:val="top"/>
                </w:tcPr>
                <w:p>
                  <w:pPr>
                    <w:pStyle w:val="6"/>
                    <w:spacing w:before="47" w:line="217" w:lineRule="auto"/>
                    <w:ind w:left="1141"/>
                    <w:rPr>
                      <w:sz w:val="22"/>
                      <w:szCs w:val="22"/>
                    </w:rPr>
                  </w:pPr>
                  <w:r>
                    <w:rPr>
                      <w:spacing w:val="-2"/>
                      <w:sz w:val="22"/>
                      <w:szCs w:val="22"/>
                    </w:rPr>
                    <w:t>颗粒物</w:t>
                  </w:r>
                </w:p>
              </w:tc>
              <w:tc>
                <w:tcPr>
                  <w:tcW w:w="1806" w:type="dxa"/>
                  <w:vAlign w:val="top"/>
                </w:tcPr>
                <w:p>
                  <w:pPr>
                    <w:spacing w:before="83" w:line="189" w:lineRule="auto"/>
                    <w:ind w:left="6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0.027</w:t>
                  </w:r>
                </w:p>
              </w:tc>
              <w:tc>
                <w:tcPr>
                  <w:tcW w:w="1813" w:type="dxa"/>
                  <w:vAlign w:val="top"/>
                </w:tcPr>
                <w:p>
                  <w:pPr>
                    <w:spacing w:before="79" w:line="193" w:lineRule="auto"/>
                    <w:ind w:left="87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354" w:type="dxa"/>
                  <w:gridSpan w:val="4"/>
                  <w:vAlign w:val="top"/>
                </w:tcPr>
                <w:p>
                  <w:pPr>
                    <w:pStyle w:val="6"/>
                    <w:spacing w:before="48" w:line="218" w:lineRule="auto"/>
                    <w:ind w:left="116"/>
                    <w:rPr>
                      <w:sz w:val="22"/>
                      <w:szCs w:val="22"/>
                    </w:rPr>
                  </w:pPr>
                  <w:r>
                    <w:rPr>
                      <w:spacing w:val="-1"/>
                      <w:sz w:val="22"/>
                      <w:szCs w:val="22"/>
                    </w:rPr>
                    <w:t>注：①污染物的排放总量申请按重庆市相关规定执行。</w:t>
                  </w:r>
                </w:p>
              </w:tc>
            </w:tr>
          </w:tbl>
          <w:p>
            <w:pPr>
              <w:rPr>
                <w:rFonts w:ascii="Arial"/>
                <w:sz w:val="21"/>
              </w:rPr>
            </w:pPr>
          </w:p>
        </w:tc>
      </w:tr>
    </w:tbl>
    <w:p>
      <w:pPr>
        <w:pStyle w:val="2"/>
      </w:pPr>
    </w:p>
    <w:p>
      <w:pPr>
        <w:sectPr>
          <w:footerReference r:id="rId42" w:type="default"/>
          <w:pgSz w:w="11906" w:h="16838"/>
          <w:pgMar w:top="400" w:right="1417" w:bottom="1363" w:left="1418" w:header="0" w:footer="1201" w:gutter="0"/>
          <w:cols w:space="720" w:num="1"/>
        </w:sectPr>
      </w:pPr>
    </w:p>
    <w:p>
      <w:pPr>
        <w:pStyle w:val="2"/>
        <w:spacing w:line="295" w:lineRule="auto"/>
      </w:pPr>
    </w:p>
    <w:p>
      <w:pPr>
        <w:pStyle w:val="2"/>
        <w:spacing w:line="296" w:lineRule="auto"/>
      </w:pPr>
    </w:p>
    <w:p>
      <w:pPr>
        <w:pStyle w:val="2"/>
        <w:spacing w:line="296" w:lineRule="auto"/>
      </w:pPr>
    </w:p>
    <w:p>
      <w:pPr>
        <w:pStyle w:val="2"/>
        <w:spacing w:line="296" w:lineRule="auto"/>
      </w:pPr>
    </w:p>
    <w:p>
      <w:pPr>
        <w:spacing w:before="97" w:line="222" w:lineRule="auto"/>
        <w:ind w:left="2391"/>
        <w:rPr>
          <w:rFonts w:ascii="黑体" w:hAnsi="黑体" w:eastAsia="黑体" w:cs="黑体"/>
          <w:sz w:val="30"/>
          <w:szCs w:val="30"/>
        </w:rPr>
      </w:pPr>
      <w:r>
        <w:rPr>
          <w:rFonts w:ascii="黑体" w:hAnsi="黑体" w:eastAsia="黑体" w:cs="黑体"/>
          <w:spacing w:val="-3"/>
          <w:sz w:val="30"/>
          <w:szCs w:val="30"/>
        </w:rPr>
        <w:t>四、主要环境影响和保护措施</w:t>
      </w:r>
    </w:p>
    <w:p>
      <w:pPr>
        <w:spacing w:before="140"/>
      </w:pPr>
    </w:p>
    <w:tbl>
      <w:tblPr>
        <w:tblStyle w:val="5"/>
        <w:tblW w:w="891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4"/>
        <w:gridCol w:w="84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3" w:hRule="atLeast"/>
        </w:trPr>
        <w:tc>
          <w:tcPr>
            <w:tcW w:w="424" w:type="dxa"/>
            <w:tcBorders>
              <w:bottom w:val="single" w:color="000000" w:sz="2" w:space="0"/>
              <w:right w:val="single" w:color="000000" w:sz="2" w:space="0"/>
            </w:tcBorders>
            <w:textDirection w:val="tbRlV"/>
            <w:vAlign w:val="top"/>
          </w:tcPr>
          <w:p>
            <w:pPr>
              <w:pStyle w:val="6"/>
              <w:spacing w:before="84" w:line="215" w:lineRule="auto"/>
              <w:ind w:left="1744"/>
            </w:pPr>
            <w:r>
              <w:rPr>
                <w:spacing w:val="8"/>
              </w:rPr>
              <w:t>施</w:t>
            </w:r>
            <w:r>
              <w:rPr>
                <w:spacing w:val="-40"/>
              </w:rPr>
              <w:t xml:space="preserve"> </w:t>
            </w:r>
            <w:r>
              <w:rPr>
                <w:spacing w:val="8"/>
              </w:rPr>
              <w:t>工</w:t>
            </w:r>
            <w:r>
              <w:rPr>
                <w:spacing w:val="-48"/>
              </w:rPr>
              <w:t xml:space="preserve"> </w:t>
            </w:r>
            <w:r>
              <w:rPr>
                <w:spacing w:val="8"/>
              </w:rPr>
              <w:t>期</w:t>
            </w:r>
            <w:r>
              <w:rPr>
                <w:spacing w:val="-48"/>
              </w:rPr>
              <w:t xml:space="preserve"> </w:t>
            </w:r>
            <w:r>
              <w:rPr>
                <w:spacing w:val="8"/>
              </w:rPr>
              <w:t>环</w:t>
            </w:r>
            <w:r>
              <w:rPr>
                <w:spacing w:val="-45"/>
              </w:rPr>
              <w:t xml:space="preserve"> </w:t>
            </w:r>
            <w:r>
              <w:rPr>
                <w:spacing w:val="8"/>
              </w:rPr>
              <w:t>境</w:t>
            </w:r>
            <w:r>
              <w:rPr>
                <w:spacing w:val="-48"/>
              </w:rPr>
              <w:t xml:space="preserve"> </w:t>
            </w:r>
            <w:r>
              <w:rPr>
                <w:spacing w:val="8"/>
              </w:rPr>
              <w:t>保</w:t>
            </w:r>
            <w:r>
              <w:rPr>
                <w:spacing w:val="-45"/>
              </w:rPr>
              <w:t xml:space="preserve"> </w:t>
            </w:r>
            <w:r>
              <w:rPr>
                <w:spacing w:val="8"/>
              </w:rPr>
              <w:t>护</w:t>
            </w:r>
            <w:r>
              <w:rPr>
                <w:spacing w:val="-48"/>
              </w:rPr>
              <w:t xml:space="preserve"> </w:t>
            </w:r>
            <w:r>
              <w:rPr>
                <w:spacing w:val="8"/>
              </w:rPr>
              <w:t>措</w:t>
            </w:r>
            <w:r>
              <w:rPr>
                <w:spacing w:val="-45"/>
              </w:rPr>
              <w:t xml:space="preserve"> </w:t>
            </w:r>
            <w:r>
              <w:rPr>
                <w:spacing w:val="8"/>
              </w:rPr>
              <w:t>施</w:t>
            </w:r>
          </w:p>
        </w:tc>
        <w:tc>
          <w:tcPr>
            <w:tcW w:w="8486" w:type="dxa"/>
            <w:tcBorders>
              <w:left w:val="single" w:color="000000" w:sz="2" w:space="0"/>
              <w:bottom w:val="single" w:color="000000" w:sz="2" w:space="0"/>
            </w:tcBorders>
            <w:vAlign w:val="top"/>
          </w:tcPr>
          <w:p>
            <w:pPr>
              <w:pStyle w:val="6"/>
              <w:spacing w:before="148" w:line="227" w:lineRule="auto"/>
              <w:ind w:left="105"/>
            </w:pPr>
            <w:r>
              <w:rPr>
                <w:rFonts w:ascii="Times New Roman" w:hAnsi="Times New Roman" w:eastAsia="Times New Roman" w:cs="Times New Roman"/>
                <w:b/>
                <w:bCs/>
                <w:spacing w:val="8"/>
              </w:rPr>
              <w:t>4.1</w:t>
            </w:r>
            <w:r>
              <w:rPr>
                <w:spacing w:val="8"/>
                <w14:textOutline w14:w="4703" w14:cap="flat" w14:cmpd="sng">
                  <w14:solidFill>
                    <w14:srgbClr w14:val="000000"/>
                  </w14:solidFill>
                  <w14:prstDash w14:val="solid"/>
                  <w14:miter w14:val="0"/>
                </w14:textOutline>
              </w:rPr>
              <w:t>施工期环境保护措施</w:t>
            </w:r>
          </w:p>
          <w:p>
            <w:pPr>
              <w:pStyle w:val="6"/>
              <w:spacing w:before="154" w:line="339" w:lineRule="auto"/>
              <w:ind w:left="114" w:right="102" w:firstLine="514"/>
            </w:pPr>
            <w:r>
              <w:rPr>
                <w:spacing w:val="8"/>
              </w:rPr>
              <w:t>废水：项目施工期废水主要为施工人员产生的生活污水，本项目施工</w:t>
            </w:r>
            <w:r>
              <w:rPr>
                <w:spacing w:val="4"/>
              </w:rPr>
              <w:t xml:space="preserve"> </w:t>
            </w:r>
            <w:r>
              <w:rPr>
                <w:spacing w:val="8"/>
              </w:rPr>
              <w:t>简单，施工量小，施工人员少且施工人员不在场地食宿，施工期生活污水</w:t>
            </w:r>
          </w:p>
          <w:p>
            <w:pPr>
              <w:pStyle w:val="6"/>
              <w:spacing w:line="225" w:lineRule="auto"/>
              <w:ind w:left="108"/>
            </w:pPr>
            <w:r>
              <w:rPr>
                <w:spacing w:val="8"/>
              </w:rPr>
              <w:t>产生量少，依托厂房现有的生化池进行处理。</w:t>
            </w:r>
          </w:p>
          <w:p>
            <w:pPr>
              <w:pStyle w:val="6"/>
              <w:spacing w:before="155" w:line="459" w:lineRule="exact"/>
              <w:ind w:left="628"/>
            </w:pPr>
            <w:r>
              <w:rPr>
                <w:spacing w:val="8"/>
                <w:position w:val="15"/>
              </w:rPr>
              <w:t>废气：施工期废气主要来自施工活动产生的少量施工扬尘，项目施工</w:t>
            </w:r>
          </w:p>
          <w:p>
            <w:pPr>
              <w:pStyle w:val="6"/>
              <w:spacing w:before="1" w:line="225" w:lineRule="auto"/>
              <w:ind w:left="108"/>
            </w:pPr>
            <w:r>
              <w:rPr>
                <w:spacing w:val="9"/>
              </w:rPr>
              <w:t>量小，施工时间短，少量施工扬尘随着施工期的结束而消失。</w:t>
            </w:r>
          </w:p>
          <w:p>
            <w:pPr>
              <w:pStyle w:val="6"/>
              <w:spacing w:before="153" w:line="340" w:lineRule="auto"/>
              <w:ind w:left="120" w:right="102" w:firstLine="521"/>
            </w:pPr>
            <w:r>
              <w:rPr>
                <w:spacing w:val="17"/>
              </w:rPr>
              <w:t>噪声：施工噪声主要来自设备安装作业过程，噪声源强在</w:t>
            </w:r>
            <w:r>
              <w:rPr>
                <w:spacing w:val="-32"/>
              </w:rPr>
              <w:t xml:space="preserve"> </w:t>
            </w:r>
            <w:r>
              <w:rPr>
                <w:rFonts w:ascii="Times New Roman" w:hAnsi="Times New Roman" w:eastAsia="Times New Roman" w:cs="Times New Roman"/>
                <w:spacing w:val="17"/>
              </w:rPr>
              <w:t>70-90</w:t>
            </w:r>
            <w:r>
              <w:rPr>
                <w:rFonts w:ascii="Times New Roman" w:hAnsi="Times New Roman" w:eastAsia="Times New Roman" w:cs="Times New Roman"/>
              </w:rPr>
              <w:t xml:space="preserve">dB </w:t>
            </w:r>
            <w:r>
              <w:rPr>
                <w:spacing w:val="6"/>
              </w:rPr>
              <w:t>（</w:t>
            </w:r>
            <w:r>
              <w:rPr>
                <w:rFonts w:ascii="Times New Roman" w:hAnsi="Times New Roman" w:eastAsia="Times New Roman" w:cs="Times New Roman"/>
                <w:spacing w:val="6"/>
              </w:rPr>
              <w:t>A</w:t>
            </w:r>
            <w:r>
              <w:rPr>
                <w:spacing w:val="6"/>
              </w:rPr>
              <w:t>）。根据调查核实，项目厂界外</w:t>
            </w:r>
            <w:r>
              <w:rPr>
                <w:spacing w:val="-30"/>
              </w:rPr>
              <w:t xml:space="preserve"> </w:t>
            </w:r>
            <w:r>
              <w:rPr>
                <w:rFonts w:ascii="Times New Roman" w:hAnsi="Times New Roman" w:eastAsia="Times New Roman" w:cs="Times New Roman"/>
                <w:spacing w:val="6"/>
              </w:rPr>
              <w:t>50m</w:t>
            </w:r>
            <w:r>
              <w:rPr>
                <w:rFonts w:ascii="Times New Roman" w:hAnsi="Times New Roman" w:eastAsia="Times New Roman" w:cs="Times New Roman"/>
                <w:spacing w:val="21"/>
                <w:w w:val="101"/>
              </w:rPr>
              <w:t xml:space="preserve"> </w:t>
            </w:r>
            <w:r>
              <w:rPr>
                <w:spacing w:val="6"/>
              </w:rPr>
              <w:t>范围内无环境敏感点分布，施工</w:t>
            </w:r>
            <w:r>
              <w:t xml:space="preserve"> </w:t>
            </w:r>
            <w:r>
              <w:rPr>
                <w:spacing w:val="8"/>
              </w:rPr>
              <w:t>噪声不会对周边环境造成明显影响。项目施工时间短，施工噪声</w:t>
            </w:r>
            <w:r>
              <w:rPr>
                <w:spacing w:val="7"/>
              </w:rPr>
              <w:t>随着施工</w:t>
            </w:r>
          </w:p>
          <w:p>
            <w:pPr>
              <w:pStyle w:val="6"/>
              <w:spacing w:before="2" w:line="225" w:lineRule="auto"/>
              <w:ind w:left="112"/>
            </w:pPr>
            <w:r>
              <w:rPr>
                <w:spacing w:val="6"/>
              </w:rPr>
              <w:t>期的结束而消失。</w:t>
            </w:r>
          </w:p>
          <w:p>
            <w:pPr>
              <w:pStyle w:val="6"/>
              <w:spacing w:before="153" w:line="340" w:lineRule="auto"/>
              <w:ind w:left="109" w:right="102" w:firstLine="542"/>
            </w:pPr>
            <w:r>
              <w:rPr>
                <w:spacing w:val="7"/>
              </w:rPr>
              <w:t>固体废物：施工期固体废物主要为拆封机械设备产生的废包装材料及</w:t>
            </w:r>
            <w:r>
              <w:rPr>
                <w:spacing w:val="10"/>
              </w:rPr>
              <w:t xml:space="preserve"> </w:t>
            </w:r>
            <w:r>
              <w:rPr>
                <w:spacing w:val="8"/>
              </w:rPr>
              <w:t>少量施工人员产生的生活垃圾。施工产生的废包装材料、生活垃圾收集后</w:t>
            </w:r>
            <w:r>
              <w:rPr>
                <w:spacing w:val="6"/>
              </w:rPr>
              <w:t xml:space="preserve"> </w:t>
            </w:r>
            <w:r>
              <w:rPr>
                <w:spacing w:val="8"/>
              </w:rPr>
              <w:t>交由环卫部门处置，施工期产生的固体废物均得到合理处置，不会对环境</w:t>
            </w:r>
          </w:p>
          <w:p>
            <w:pPr>
              <w:pStyle w:val="6"/>
              <w:spacing w:before="1" w:line="223" w:lineRule="auto"/>
              <w:ind w:left="107"/>
            </w:pPr>
            <w:r>
              <w:rPr>
                <w:spacing w:val="7"/>
              </w:rPr>
              <w:t>造成不利影响。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70" w:hRule="atLeast"/>
        </w:trPr>
        <w:tc>
          <w:tcPr>
            <w:tcW w:w="424" w:type="dxa"/>
            <w:tcBorders>
              <w:top w:val="single" w:color="000000" w:sz="2" w:space="0"/>
              <w:right w:val="single" w:color="000000" w:sz="2" w:space="0"/>
            </w:tcBorders>
            <w:textDirection w:val="tbRlV"/>
            <w:vAlign w:val="top"/>
          </w:tcPr>
          <w:p>
            <w:pPr>
              <w:pStyle w:val="6"/>
              <w:spacing w:before="84" w:line="215" w:lineRule="auto"/>
              <w:ind w:left="1241"/>
            </w:pPr>
            <w:r>
              <w:rPr>
                <w:spacing w:val="8"/>
              </w:rPr>
              <w:t>运</w:t>
            </w:r>
            <w:r>
              <w:rPr>
                <w:spacing w:val="-40"/>
              </w:rPr>
              <w:t xml:space="preserve"> </w:t>
            </w:r>
            <w:r>
              <w:rPr>
                <w:spacing w:val="8"/>
              </w:rPr>
              <w:t>营</w:t>
            </w:r>
            <w:r>
              <w:rPr>
                <w:spacing w:val="-46"/>
              </w:rPr>
              <w:t xml:space="preserve"> </w:t>
            </w:r>
            <w:r>
              <w:rPr>
                <w:spacing w:val="8"/>
              </w:rPr>
              <w:t>期</w:t>
            </w:r>
            <w:r>
              <w:rPr>
                <w:spacing w:val="-47"/>
              </w:rPr>
              <w:t xml:space="preserve"> </w:t>
            </w:r>
            <w:r>
              <w:rPr>
                <w:spacing w:val="8"/>
              </w:rPr>
              <w:t>环</w:t>
            </w:r>
            <w:r>
              <w:rPr>
                <w:spacing w:val="-48"/>
              </w:rPr>
              <w:t xml:space="preserve"> </w:t>
            </w:r>
            <w:r>
              <w:rPr>
                <w:spacing w:val="8"/>
              </w:rPr>
              <w:t>境</w:t>
            </w:r>
            <w:r>
              <w:rPr>
                <w:spacing w:val="-46"/>
              </w:rPr>
              <w:t xml:space="preserve"> </w:t>
            </w:r>
            <w:r>
              <w:rPr>
                <w:spacing w:val="8"/>
              </w:rPr>
              <w:t>影</w:t>
            </w:r>
            <w:r>
              <w:rPr>
                <w:spacing w:val="-45"/>
              </w:rPr>
              <w:t xml:space="preserve"> </w:t>
            </w:r>
            <w:r>
              <w:rPr>
                <w:spacing w:val="8"/>
              </w:rPr>
              <w:t>响</w:t>
            </w:r>
            <w:r>
              <w:rPr>
                <w:spacing w:val="-48"/>
              </w:rPr>
              <w:t xml:space="preserve"> </w:t>
            </w:r>
            <w:r>
              <w:rPr>
                <w:spacing w:val="8"/>
              </w:rPr>
              <w:t>和</w:t>
            </w:r>
            <w:r>
              <w:rPr>
                <w:spacing w:val="-45"/>
              </w:rPr>
              <w:t xml:space="preserve"> </w:t>
            </w:r>
            <w:r>
              <w:rPr>
                <w:spacing w:val="8"/>
              </w:rPr>
              <w:t>保</w:t>
            </w:r>
            <w:r>
              <w:rPr>
                <w:spacing w:val="-48"/>
              </w:rPr>
              <w:t xml:space="preserve"> </w:t>
            </w:r>
            <w:r>
              <w:rPr>
                <w:spacing w:val="8"/>
              </w:rPr>
              <w:t>护</w:t>
            </w:r>
            <w:r>
              <w:rPr>
                <w:spacing w:val="-47"/>
              </w:rPr>
              <w:t xml:space="preserve"> </w:t>
            </w:r>
            <w:r>
              <w:rPr>
                <w:spacing w:val="8"/>
              </w:rPr>
              <w:t>措</w:t>
            </w:r>
            <w:r>
              <w:rPr>
                <w:spacing w:val="-46"/>
              </w:rPr>
              <w:t xml:space="preserve"> </w:t>
            </w:r>
            <w:r>
              <w:rPr>
                <w:spacing w:val="8"/>
              </w:rPr>
              <w:t>施</w:t>
            </w:r>
          </w:p>
        </w:tc>
        <w:tc>
          <w:tcPr>
            <w:tcW w:w="8486" w:type="dxa"/>
            <w:tcBorders>
              <w:top w:val="single" w:color="000000" w:sz="2" w:space="0"/>
              <w:left w:val="single" w:color="000000" w:sz="2" w:space="0"/>
            </w:tcBorders>
            <w:vAlign w:val="top"/>
          </w:tcPr>
          <w:p>
            <w:pPr>
              <w:pStyle w:val="6"/>
              <w:spacing w:before="152" w:line="458" w:lineRule="exact"/>
              <w:ind w:left="105"/>
            </w:pPr>
            <w:r>
              <w:rPr>
                <w:rFonts w:ascii="Times New Roman" w:hAnsi="Times New Roman" w:eastAsia="Times New Roman" w:cs="Times New Roman"/>
                <w:b/>
                <w:bCs/>
                <w:spacing w:val="9"/>
                <w:position w:val="15"/>
              </w:rPr>
              <w:t>4.2</w:t>
            </w:r>
            <w:r>
              <w:rPr>
                <w:spacing w:val="9"/>
                <w:position w:val="15"/>
                <w14:textOutline w14:w="4703" w14:cap="flat" w14:cmpd="sng">
                  <w14:solidFill>
                    <w14:srgbClr w14:val="000000"/>
                  </w14:solidFill>
                  <w14:prstDash w14:val="solid"/>
                  <w14:miter w14:val="0"/>
                </w14:textOutline>
              </w:rPr>
              <w:t>运营期环境影响和保护措施</w:t>
            </w:r>
          </w:p>
          <w:p>
            <w:pPr>
              <w:pStyle w:val="6"/>
              <w:spacing w:line="226" w:lineRule="auto"/>
              <w:ind w:left="105"/>
            </w:pPr>
            <w:r>
              <w:rPr>
                <w:rFonts w:ascii="Times New Roman" w:hAnsi="Times New Roman" w:eastAsia="Times New Roman" w:cs="Times New Roman"/>
                <w:b/>
                <w:bCs/>
                <w:spacing w:val="4"/>
              </w:rPr>
              <w:t>4.2.1</w:t>
            </w:r>
            <w:r>
              <w:rPr>
                <w:spacing w:val="4"/>
                <w14:textOutline w14:w="4703" w14:cap="flat" w14:cmpd="sng">
                  <w14:solidFill>
                    <w14:srgbClr w14:val="000000"/>
                  </w14:solidFill>
                  <w14:prstDash w14:val="solid"/>
                  <w14:miter w14:val="0"/>
                </w14:textOutline>
              </w:rPr>
              <w:t>废气</w:t>
            </w:r>
          </w:p>
          <w:p>
            <w:pPr>
              <w:pStyle w:val="6"/>
              <w:spacing w:before="153" w:line="461" w:lineRule="exact"/>
              <w:ind w:left="641"/>
            </w:pPr>
            <w:r>
              <w:rPr>
                <w:spacing w:val="6"/>
                <w:position w:val="15"/>
              </w:rPr>
              <w:t>（</w:t>
            </w:r>
            <w:r>
              <w:rPr>
                <w:rFonts w:ascii="Times New Roman" w:hAnsi="Times New Roman" w:eastAsia="Times New Roman" w:cs="Times New Roman"/>
                <w:spacing w:val="6"/>
                <w:position w:val="15"/>
              </w:rPr>
              <w:t>1</w:t>
            </w:r>
            <w:r>
              <w:rPr>
                <w:spacing w:val="6"/>
                <w:position w:val="15"/>
              </w:rPr>
              <w:t>）废气源强分析</w:t>
            </w:r>
          </w:p>
          <w:p>
            <w:pPr>
              <w:pStyle w:val="6"/>
              <w:spacing w:before="1" w:line="223" w:lineRule="auto"/>
              <w:ind w:left="628"/>
            </w:pPr>
            <w:r>
              <w:rPr>
                <w:spacing w:val="7"/>
              </w:rPr>
              <w:t>①锯切废气</w:t>
            </w:r>
          </w:p>
          <w:p>
            <w:pPr>
              <w:pStyle w:val="6"/>
              <w:spacing w:before="153" w:line="340" w:lineRule="auto"/>
              <w:ind w:left="108" w:right="99" w:firstLine="524"/>
              <w:jc w:val="both"/>
            </w:pPr>
            <w:r>
              <w:rPr>
                <w:spacing w:val="8"/>
              </w:rPr>
              <w:t>项目仅生产前后桥部件会使用锯床，锯切过程会产生锯切废气，</w:t>
            </w:r>
            <w:r>
              <w:rPr>
                <w:spacing w:val="7"/>
              </w:rPr>
              <w:t>主要</w:t>
            </w:r>
            <w:r>
              <w:t xml:space="preserve"> </w:t>
            </w:r>
            <w:r>
              <w:rPr>
                <w:spacing w:val="23"/>
              </w:rPr>
              <w:t>污染物为颗粒物</w:t>
            </w:r>
            <w:r>
              <w:rPr>
                <w:spacing w:val="-54"/>
              </w:rPr>
              <w:t xml:space="preserve"> </w:t>
            </w:r>
            <w:r>
              <w:rPr>
                <w:spacing w:val="23"/>
              </w:rPr>
              <w:t>。根据建设单位提供的资料，项目前后桥部件产品为</w:t>
            </w:r>
            <w:r>
              <w:t xml:space="preserve"> </w:t>
            </w:r>
            <w:r>
              <w:rPr>
                <w:rFonts w:ascii="Times New Roman" w:hAnsi="Times New Roman" w:eastAsia="Times New Roman" w:cs="Times New Roman"/>
                <w:spacing w:val="8"/>
              </w:rPr>
              <w:t>500t/a</w:t>
            </w:r>
            <w:r>
              <w:rPr>
                <w:rFonts w:ascii="Times New Roman" w:hAnsi="Times New Roman" w:eastAsia="Times New Roman" w:cs="Times New Roman"/>
                <w:spacing w:val="-30"/>
              </w:rPr>
              <w:t xml:space="preserve"> </w:t>
            </w:r>
            <w:r>
              <w:rPr>
                <w:spacing w:val="8"/>
              </w:rPr>
              <w:t>，根据《排放源统计调查产排污核</w:t>
            </w:r>
            <w:r>
              <w:rPr>
                <w:spacing w:val="7"/>
              </w:rPr>
              <w:t>酸方法和系数手册》</w:t>
            </w:r>
            <w:r>
              <w:rPr>
                <w:rFonts w:ascii="Times New Roman" w:hAnsi="Times New Roman" w:eastAsia="Times New Roman" w:cs="Times New Roman"/>
                <w:spacing w:val="7"/>
              </w:rPr>
              <w:t>-</w:t>
            </w:r>
            <w:r>
              <w:rPr>
                <w:spacing w:val="7"/>
              </w:rPr>
              <w:t>机械行业系</w:t>
            </w:r>
            <w:r>
              <w:t xml:space="preserve"> </w:t>
            </w:r>
            <w:r>
              <w:rPr>
                <w:spacing w:val="12"/>
              </w:rPr>
              <w:t>数手册：下料工段，颗粒物产生系数为</w:t>
            </w:r>
            <w:r>
              <w:rPr>
                <w:spacing w:val="-43"/>
              </w:rPr>
              <w:t xml:space="preserve"> </w:t>
            </w:r>
            <w:r>
              <w:rPr>
                <w:rFonts w:ascii="Times New Roman" w:hAnsi="Times New Roman" w:eastAsia="Times New Roman" w:cs="Times New Roman"/>
                <w:spacing w:val="12"/>
              </w:rPr>
              <w:t>5.3</w:t>
            </w:r>
            <w:r>
              <w:rPr>
                <w:rFonts w:ascii="Times New Roman" w:hAnsi="Times New Roman" w:eastAsia="Times New Roman" w:cs="Times New Roman"/>
              </w:rPr>
              <w:t>kg</w:t>
            </w:r>
            <w:r>
              <w:rPr>
                <w:rFonts w:ascii="Times New Roman" w:hAnsi="Times New Roman" w:eastAsia="Times New Roman" w:cs="Times New Roman"/>
                <w:spacing w:val="11"/>
              </w:rPr>
              <w:t>/t-</w:t>
            </w:r>
            <w:r>
              <w:rPr>
                <w:spacing w:val="11"/>
              </w:rPr>
              <w:t>原料，则项目颗粒物产生</w:t>
            </w:r>
            <w:r>
              <w:t xml:space="preserve"> </w:t>
            </w:r>
            <w:r>
              <w:rPr>
                <w:spacing w:val="6"/>
              </w:rPr>
              <w:t>量为</w:t>
            </w:r>
            <w:r>
              <w:rPr>
                <w:spacing w:val="-50"/>
              </w:rPr>
              <w:t xml:space="preserve"> </w:t>
            </w:r>
            <w:r>
              <w:rPr>
                <w:rFonts w:ascii="Times New Roman" w:hAnsi="Times New Roman" w:eastAsia="Times New Roman" w:cs="Times New Roman"/>
                <w:spacing w:val="6"/>
              </w:rPr>
              <w:t>2.65t/a</w:t>
            </w:r>
            <w:r>
              <w:rPr>
                <w:rFonts w:ascii="Times New Roman" w:hAnsi="Times New Roman" w:eastAsia="Times New Roman" w:cs="Times New Roman"/>
                <w:spacing w:val="-25"/>
              </w:rPr>
              <w:t xml:space="preserve"> </w:t>
            </w:r>
            <w:r>
              <w:rPr>
                <w:spacing w:val="6"/>
              </w:rPr>
              <w:t>。锯切产生的颗粒物经自带的布袋除尘器处理后无组织排放。</w:t>
            </w:r>
            <w:r>
              <w:t xml:space="preserve"> </w:t>
            </w:r>
            <w:r>
              <w:rPr>
                <w:spacing w:val="6"/>
              </w:rPr>
              <w:t>根据《机械行业系数手册》：下料段袋式除尘治理效率为</w:t>
            </w:r>
            <w:r>
              <w:rPr>
                <w:spacing w:val="-49"/>
              </w:rPr>
              <w:t xml:space="preserve"> </w:t>
            </w:r>
            <w:r>
              <w:rPr>
                <w:rFonts w:ascii="Times New Roman" w:hAnsi="Times New Roman" w:eastAsia="Times New Roman" w:cs="Times New Roman"/>
                <w:spacing w:val="6"/>
              </w:rPr>
              <w:t>95%</w:t>
            </w:r>
            <w:r>
              <w:rPr>
                <w:rFonts w:ascii="Times New Roman" w:hAnsi="Times New Roman" w:eastAsia="Times New Roman" w:cs="Times New Roman"/>
                <w:spacing w:val="-31"/>
              </w:rPr>
              <w:t xml:space="preserve"> </w:t>
            </w:r>
            <w:r>
              <w:rPr>
                <w:spacing w:val="6"/>
              </w:rPr>
              <w:t>，因为该颗</w:t>
            </w:r>
            <w:r>
              <w:t xml:space="preserve"> </w:t>
            </w:r>
            <w:r>
              <w:rPr>
                <w:spacing w:val="10"/>
              </w:rPr>
              <w:t>粒物为金属颗粒物，比重大，</w:t>
            </w:r>
            <w:r>
              <w:rPr>
                <w:rFonts w:ascii="Times New Roman" w:hAnsi="Times New Roman" w:eastAsia="Times New Roman" w:cs="Times New Roman"/>
                <w:spacing w:val="10"/>
              </w:rPr>
              <w:t>80%</w:t>
            </w:r>
            <w:r>
              <w:rPr>
                <w:spacing w:val="10"/>
              </w:rPr>
              <w:t>经过房间沉降，</w:t>
            </w:r>
            <w:r>
              <w:rPr>
                <w:rFonts w:ascii="Times New Roman" w:hAnsi="Times New Roman" w:eastAsia="Times New Roman" w:cs="Times New Roman"/>
                <w:spacing w:val="10"/>
              </w:rPr>
              <w:t>20%</w:t>
            </w:r>
            <w:r>
              <w:rPr>
                <w:spacing w:val="10"/>
              </w:rPr>
              <w:t>经过大气无组织排</w:t>
            </w:r>
          </w:p>
          <w:p>
            <w:pPr>
              <w:pStyle w:val="6"/>
              <w:spacing w:before="1" w:line="226" w:lineRule="auto"/>
              <w:ind w:left="108"/>
            </w:pPr>
            <w:r>
              <w:rPr>
                <w:spacing w:val="5"/>
              </w:rPr>
              <w:t>放，则无组织排放量为</w:t>
            </w:r>
            <w:r>
              <w:rPr>
                <w:spacing w:val="-36"/>
              </w:rPr>
              <w:t xml:space="preserve"> </w:t>
            </w:r>
            <w:r>
              <w:rPr>
                <w:rFonts w:ascii="Times New Roman" w:hAnsi="Times New Roman" w:eastAsia="Times New Roman" w:cs="Times New Roman"/>
                <w:spacing w:val="5"/>
              </w:rPr>
              <w:t>0.027t/a</w:t>
            </w:r>
            <w:r>
              <w:rPr>
                <w:spacing w:val="5"/>
              </w:rPr>
              <w:t>。</w:t>
            </w:r>
          </w:p>
          <w:p>
            <w:pPr>
              <w:pStyle w:val="6"/>
              <w:spacing w:before="153" w:line="224" w:lineRule="auto"/>
              <w:ind w:left="627"/>
            </w:pPr>
            <w:r>
              <w:rPr>
                <w:spacing w:val="8"/>
              </w:rPr>
              <w:t>②机加废气</w:t>
            </w:r>
          </w:p>
          <w:p>
            <w:pPr>
              <w:pStyle w:val="6"/>
              <w:spacing w:before="156" w:line="225" w:lineRule="auto"/>
              <w:ind w:left="633"/>
            </w:pPr>
            <w:r>
              <w:rPr>
                <w:spacing w:val="9"/>
              </w:rPr>
              <w:t>项目机加工序采用湿式加工，有机加废气产生，主要污染物为油雾，</w:t>
            </w:r>
          </w:p>
        </w:tc>
      </w:tr>
    </w:tbl>
    <w:p>
      <w:pPr>
        <w:pStyle w:val="2"/>
        <w:spacing w:line="84" w:lineRule="exact"/>
        <w:rPr>
          <w:sz w:val="7"/>
        </w:rPr>
      </w:pPr>
    </w:p>
    <w:p>
      <w:pPr>
        <w:spacing w:line="84" w:lineRule="exact"/>
        <w:rPr>
          <w:sz w:val="7"/>
          <w:szCs w:val="7"/>
        </w:rPr>
        <w:sectPr>
          <w:footerReference r:id="rId43" w:type="default"/>
          <w:pgSz w:w="11906" w:h="16838"/>
          <w:pgMar w:top="400" w:right="1489" w:bottom="1363" w:left="1490" w:header="0" w:footer="1201" w:gutter="0"/>
          <w:cols w:space="720" w:num="1"/>
        </w:sectPr>
      </w:pPr>
    </w:p>
    <w:p>
      <w:pPr>
        <w:spacing w:before="41"/>
      </w:pPr>
    </w:p>
    <w:p>
      <w:pPr>
        <w:spacing w:before="41"/>
      </w:pPr>
    </w:p>
    <w:p>
      <w:pPr>
        <w:spacing w:before="41"/>
      </w:pPr>
    </w:p>
    <w:tbl>
      <w:tblPr>
        <w:tblStyle w:val="5"/>
        <w:tblW w:w="891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4"/>
        <w:gridCol w:w="84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0" w:hRule="atLeast"/>
        </w:trPr>
        <w:tc>
          <w:tcPr>
            <w:tcW w:w="424" w:type="dxa"/>
            <w:tcBorders>
              <w:right w:val="single" w:color="000000" w:sz="2" w:space="0"/>
            </w:tcBorders>
            <w:vAlign w:val="top"/>
          </w:tcPr>
          <w:p>
            <w:pPr>
              <w:rPr>
                <w:rFonts w:ascii="Arial"/>
                <w:sz w:val="21"/>
              </w:rPr>
            </w:pPr>
          </w:p>
        </w:tc>
        <w:tc>
          <w:tcPr>
            <w:tcW w:w="8486" w:type="dxa"/>
            <w:tcBorders>
              <w:left w:val="single" w:color="000000" w:sz="2" w:space="0"/>
            </w:tcBorders>
            <w:vAlign w:val="top"/>
          </w:tcPr>
          <w:p>
            <w:pPr>
              <w:pStyle w:val="6"/>
              <w:spacing w:before="135" w:line="340" w:lineRule="auto"/>
              <w:ind w:left="95" w:firstLine="42"/>
            </w:pPr>
            <w:r>
              <w:rPr>
                <w:spacing w:val="22"/>
              </w:rPr>
              <w:t>以非甲烷总烃计</w:t>
            </w:r>
            <w:r>
              <w:rPr>
                <w:spacing w:val="-66"/>
              </w:rPr>
              <w:t xml:space="preserve"> </w:t>
            </w:r>
            <w:r>
              <w:rPr>
                <w:spacing w:val="22"/>
              </w:rPr>
              <w:t>。根据建设单位提供的资料，项目切削液使用量共计</w:t>
            </w:r>
            <w:r>
              <w:t xml:space="preserve">  </w:t>
            </w:r>
            <w:r>
              <w:rPr>
                <w:rFonts w:ascii="Times New Roman" w:hAnsi="Times New Roman" w:eastAsia="Times New Roman" w:cs="Times New Roman"/>
                <w:spacing w:val="9"/>
              </w:rPr>
              <w:t>0.5t/a</w:t>
            </w:r>
            <w:r>
              <w:rPr>
                <w:rFonts w:ascii="Times New Roman" w:hAnsi="Times New Roman" w:eastAsia="Times New Roman" w:cs="Times New Roman"/>
                <w:spacing w:val="-18"/>
              </w:rPr>
              <w:t xml:space="preserve"> </w:t>
            </w:r>
            <w:r>
              <w:rPr>
                <w:spacing w:val="9"/>
              </w:rPr>
              <w:t>，根据《排放源统计调查产排污核酸方法和系数手册》</w:t>
            </w:r>
            <w:r>
              <w:rPr>
                <w:rFonts w:ascii="Times New Roman" w:hAnsi="Times New Roman" w:eastAsia="Times New Roman" w:cs="Times New Roman"/>
                <w:spacing w:val="9"/>
              </w:rPr>
              <w:t>-</w:t>
            </w:r>
            <w:r>
              <w:rPr>
                <w:spacing w:val="9"/>
              </w:rPr>
              <w:t>机械行业系</w:t>
            </w:r>
            <w:r>
              <w:t xml:space="preserve">  </w:t>
            </w:r>
            <w:r>
              <w:rPr>
                <w:spacing w:val="8"/>
              </w:rPr>
              <w:t>数手册：机械加工工段，使用切削液为原料，湿式机加工件挥发性有机物</w:t>
            </w:r>
            <w:r>
              <w:rPr>
                <w:spacing w:val="3"/>
              </w:rPr>
              <w:t xml:space="preserve">  </w:t>
            </w:r>
            <w:r>
              <w:rPr>
                <w:spacing w:val="6"/>
              </w:rPr>
              <w:t>产生系数为</w:t>
            </w:r>
            <w:r>
              <w:rPr>
                <w:spacing w:val="-43"/>
              </w:rPr>
              <w:t xml:space="preserve"> </w:t>
            </w:r>
            <w:r>
              <w:rPr>
                <w:rFonts w:ascii="Times New Roman" w:hAnsi="Times New Roman" w:eastAsia="Times New Roman" w:cs="Times New Roman"/>
                <w:spacing w:val="6"/>
              </w:rPr>
              <w:t>5.64</w:t>
            </w:r>
            <w:r>
              <w:rPr>
                <w:rFonts w:ascii="Times New Roman" w:hAnsi="Times New Roman" w:eastAsia="Times New Roman" w:cs="Times New Roman"/>
              </w:rPr>
              <w:t>kg</w:t>
            </w:r>
            <w:r>
              <w:rPr>
                <w:rFonts w:ascii="Times New Roman" w:hAnsi="Times New Roman" w:eastAsia="Times New Roman" w:cs="Times New Roman"/>
                <w:spacing w:val="6"/>
              </w:rPr>
              <w:t>/t-</w:t>
            </w:r>
            <w:r>
              <w:rPr>
                <w:spacing w:val="6"/>
              </w:rPr>
              <w:t>原料，则项目挥发</w:t>
            </w:r>
            <w:r>
              <w:rPr>
                <w:spacing w:val="5"/>
              </w:rPr>
              <w:t>性有机物产生量为</w:t>
            </w:r>
            <w:r>
              <w:rPr>
                <w:spacing w:val="-48"/>
              </w:rPr>
              <w:t xml:space="preserve"> </w:t>
            </w:r>
            <w:r>
              <w:rPr>
                <w:rFonts w:ascii="Times New Roman" w:hAnsi="Times New Roman" w:eastAsia="Times New Roman" w:cs="Times New Roman"/>
                <w:spacing w:val="5"/>
              </w:rPr>
              <w:t>0.0028t/a</w:t>
            </w:r>
            <w:r>
              <w:rPr>
                <w:rFonts w:ascii="Times New Roman" w:hAnsi="Times New Roman" w:eastAsia="Times New Roman" w:cs="Times New Roman"/>
                <w:spacing w:val="-25"/>
              </w:rPr>
              <w:t xml:space="preserve"> </w:t>
            </w:r>
            <w:r>
              <w:rPr>
                <w:spacing w:val="5"/>
              </w:rPr>
              <w:t>。该类</w:t>
            </w:r>
            <w:r>
              <w:t xml:space="preserve">  </w:t>
            </w:r>
            <w:r>
              <w:rPr>
                <w:spacing w:val="10"/>
              </w:rPr>
              <w:t>废气产生于各机加工设备，产生点较分散，操作过程中不便于收集处理，</w:t>
            </w:r>
            <w:r>
              <w:rPr>
                <w:spacing w:val="7"/>
              </w:rPr>
              <w:t xml:space="preserve"> </w:t>
            </w:r>
            <w:r>
              <w:rPr>
                <w:spacing w:val="4"/>
              </w:rPr>
              <w:t>且切削液具有低挥发性特点，</w:t>
            </w:r>
            <w:r>
              <w:rPr>
                <w:rFonts w:ascii="Times New Roman" w:hAnsi="Times New Roman" w:eastAsia="Times New Roman" w:cs="Times New Roman"/>
              </w:rPr>
              <w:t>VOCs</w:t>
            </w:r>
            <w:r>
              <w:rPr>
                <w:rFonts w:ascii="Times New Roman" w:hAnsi="Times New Roman" w:eastAsia="Times New Roman" w:cs="Times New Roman"/>
                <w:spacing w:val="4"/>
              </w:rPr>
              <w:t xml:space="preserve"> </w:t>
            </w:r>
            <w:r>
              <w:rPr>
                <w:spacing w:val="4"/>
              </w:rPr>
              <w:t>质量占比小于</w:t>
            </w:r>
            <w:r>
              <w:rPr>
                <w:spacing w:val="-20"/>
              </w:rPr>
              <w:t xml:space="preserve"> </w:t>
            </w:r>
            <w:r>
              <w:rPr>
                <w:rFonts w:ascii="Times New Roman" w:hAnsi="Times New Roman" w:eastAsia="Times New Roman" w:cs="Times New Roman"/>
                <w:spacing w:val="4"/>
              </w:rPr>
              <w:t>10%</w:t>
            </w:r>
            <w:r>
              <w:rPr>
                <w:spacing w:val="4"/>
              </w:rPr>
              <w:t>，废气产生量较小，</w:t>
            </w:r>
            <w:r>
              <w:t xml:space="preserve"> </w:t>
            </w:r>
            <w:r>
              <w:rPr>
                <w:rFonts w:ascii="Times New Roman" w:hAnsi="Times New Roman" w:eastAsia="Times New Roman" w:cs="Times New Roman"/>
              </w:rPr>
              <w:t>NMHC</w:t>
            </w:r>
            <w:r>
              <w:rPr>
                <w:rFonts w:ascii="Times New Roman" w:hAnsi="Times New Roman" w:eastAsia="Times New Roman" w:cs="Times New Roman"/>
                <w:spacing w:val="6"/>
              </w:rPr>
              <w:t xml:space="preserve">  </w:t>
            </w:r>
            <w:r>
              <w:rPr>
                <w:spacing w:val="6"/>
              </w:rPr>
              <w:t>初始排放速率＜</w:t>
            </w:r>
            <w:r>
              <w:rPr>
                <w:rFonts w:ascii="Times New Roman" w:hAnsi="Times New Roman" w:eastAsia="Times New Roman" w:cs="Times New Roman"/>
                <w:spacing w:val="6"/>
              </w:rPr>
              <w:t>2</w:t>
            </w:r>
            <w:r>
              <w:rPr>
                <w:rFonts w:ascii="Times New Roman" w:hAnsi="Times New Roman" w:eastAsia="Times New Roman" w:cs="Times New Roman"/>
              </w:rPr>
              <w:t>kg</w:t>
            </w:r>
            <w:r>
              <w:rPr>
                <w:rFonts w:ascii="Times New Roman" w:hAnsi="Times New Roman" w:eastAsia="Times New Roman" w:cs="Times New Roman"/>
                <w:spacing w:val="6"/>
              </w:rPr>
              <w:t>/h</w:t>
            </w:r>
            <w:r>
              <w:rPr>
                <w:spacing w:val="6"/>
              </w:rPr>
              <w:t>，参考《挥发性有机物无组</w:t>
            </w:r>
            <w:r>
              <w:rPr>
                <w:spacing w:val="5"/>
              </w:rPr>
              <w:t>织排放控制标准》</w:t>
            </w:r>
            <w: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20"/>
              </w:rPr>
              <w:t xml:space="preserve"> </w:t>
            </w:r>
            <w:r>
              <w:rPr>
                <w:rFonts w:ascii="Times New Roman" w:hAnsi="Times New Roman" w:eastAsia="Times New Roman" w:cs="Times New Roman"/>
                <w:spacing w:val="10"/>
              </w:rPr>
              <w:t>37822-2019</w:t>
            </w:r>
            <w:r>
              <w:rPr>
                <w:spacing w:val="23"/>
              </w:rPr>
              <w:t>），</w:t>
            </w:r>
            <w:r>
              <w:rPr>
                <w:spacing w:val="10"/>
              </w:rPr>
              <w:t>不进行收集处理，机加产生的废气经设备自带净化</w:t>
            </w:r>
          </w:p>
          <w:p>
            <w:pPr>
              <w:pStyle w:val="6"/>
              <w:spacing w:line="226" w:lineRule="auto"/>
              <w:ind w:left="108"/>
            </w:pPr>
            <w:r>
              <w:rPr>
                <w:spacing w:val="7"/>
              </w:rPr>
              <w:t>装置处理后无组织排放。</w:t>
            </w:r>
          </w:p>
        </w:tc>
      </w:tr>
    </w:tbl>
    <w:p>
      <w:pPr>
        <w:pStyle w:val="2"/>
      </w:pPr>
    </w:p>
    <w:p>
      <w:pPr>
        <w:sectPr>
          <w:footerReference r:id="rId44" w:type="default"/>
          <w:pgSz w:w="11906" w:h="16838"/>
          <w:pgMar w:top="400" w:right="1489" w:bottom="1363" w:left="1490" w:header="0" w:footer="1201" w:gutter="0"/>
          <w:cols w:space="720" w:num="1"/>
        </w:sectPr>
      </w:pPr>
    </w:p>
    <w:p>
      <w:pPr>
        <w:spacing w:before="13"/>
      </w:pPr>
    </w:p>
    <w:p>
      <w:pPr>
        <w:spacing w:before="13"/>
      </w:pPr>
    </w:p>
    <w:p>
      <w:pPr>
        <w:spacing w:before="13"/>
      </w:pPr>
    </w:p>
    <w:p>
      <w:pPr>
        <w:spacing w:before="13"/>
      </w:pPr>
    </w:p>
    <w:tbl>
      <w:tblPr>
        <w:tblStyle w:val="5"/>
        <w:tblW w:w="215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9"/>
        <w:gridCol w:w="21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8" w:hRule="atLeast"/>
        </w:trPr>
        <w:tc>
          <w:tcPr>
            <w:tcW w:w="429" w:type="dxa"/>
            <w:vAlign w:val="top"/>
          </w:tcPr>
          <w:p>
            <w:pPr>
              <w:rPr>
                <w:rFonts w:ascii="Arial"/>
                <w:sz w:val="21"/>
              </w:rPr>
            </w:pPr>
          </w:p>
        </w:tc>
        <w:tc>
          <w:tcPr>
            <w:tcW w:w="21108" w:type="dxa"/>
            <w:vAlign w:val="top"/>
          </w:tcPr>
          <w:p>
            <w:pPr>
              <w:pStyle w:val="6"/>
              <w:spacing w:before="149" w:line="225" w:lineRule="auto"/>
              <w:ind w:left="8339"/>
            </w:pPr>
            <w:r>
              <w:rPr>
                <w:spacing w:val="8"/>
                <w14:textOutline w14:w="4703" w14:cap="flat" w14:cmpd="sng">
                  <w14:solidFill>
                    <w14:srgbClr w14:val="000000"/>
                  </w14:solidFill>
                  <w14:prstDash w14:val="solid"/>
                  <w14:miter w14:val="0"/>
                </w14:textOutline>
              </w:rPr>
              <w:t>表</w:t>
            </w:r>
            <w:r>
              <w:rPr>
                <w:spacing w:val="-49"/>
              </w:rPr>
              <w:t xml:space="preserve"> </w:t>
            </w:r>
            <w:r>
              <w:rPr>
                <w:rFonts w:ascii="Times New Roman" w:hAnsi="Times New Roman" w:eastAsia="Times New Roman" w:cs="Times New Roman"/>
                <w:b/>
                <w:bCs/>
                <w:spacing w:val="8"/>
              </w:rPr>
              <w:t>4.2-1</w:t>
            </w:r>
            <w:r>
              <w:rPr>
                <w:spacing w:val="8"/>
                <w14:textOutline w14:w="4703" w14:cap="flat" w14:cmpd="sng">
                  <w14:solidFill>
                    <w14:srgbClr w14:val="000000"/>
                  </w14:solidFill>
                  <w14:prstDash w14:val="solid"/>
                  <w14:miter w14:val="0"/>
                </w14:textOutline>
              </w:rPr>
              <w:t>本项目废气产排情况一览表</w:t>
            </w:r>
          </w:p>
          <w:p>
            <w:pPr>
              <w:spacing w:line="115" w:lineRule="auto"/>
              <w:rPr>
                <w:rFonts w:ascii="Arial"/>
                <w:sz w:val="2"/>
              </w:rPr>
            </w:pPr>
          </w:p>
          <w:tbl>
            <w:tblPr>
              <w:tblStyle w:val="5"/>
              <w:tblW w:w="19151" w:type="dxa"/>
              <w:tblInd w:w="9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2"/>
              <w:gridCol w:w="1315"/>
              <w:gridCol w:w="1927"/>
              <w:gridCol w:w="1535"/>
              <w:gridCol w:w="2121"/>
              <w:gridCol w:w="2541"/>
              <w:gridCol w:w="1927"/>
              <w:gridCol w:w="1535"/>
              <w:gridCol w:w="2121"/>
              <w:gridCol w:w="1927"/>
              <w:gridCol w:w="1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62" w:type="dxa"/>
                  <w:vMerge w:val="restart"/>
                  <w:tcBorders>
                    <w:bottom w:val="nil"/>
                  </w:tcBorders>
                  <w:vAlign w:val="top"/>
                </w:tcPr>
                <w:p>
                  <w:pPr>
                    <w:spacing w:line="295" w:lineRule="auto"/>
                    <w:rPr>
                      <w:rFonts w:ascii="Arial"/>
                      <w:sz w:val="21"/>
                    </w:rPr>
                  </w:pPr>
                </w:p>
                <w:p>
                  <w:pPr>
                    <w:pStyle w:val="6"/>
                    <w:spacing w:before="71" w:line="222" w:lineRule="auto"/>
                    <w:ind w:left="119"/>
                    <w:rPr>
                      <w:sz w:val="22"/>
                      <w:szCs w:val="22"/>
                    </w:rPr>
                  </w:pPr>
                  <w:r>
                    <w:rPr>
                      <w:spacing w:val="-5"/>
                      <w:sz w:val="22"/>
                      <w:szCs w:val="22"/>
                    </w:rPr>
                    <w:t>工序</w:t>
                  </w:r>
                </w:p>
              </w:tc>
              <w:tc>
                <w:tcPr>
                  <w:tcW w:w="1315" w:type="dxa"/>
                  <w:vMerge w:val="restart"/>
                  <w:tcBorders>
                    <w:bottom w:val="nil"/>
                  </w:tcBorders>
                  <w:vAlign w:val="top"/>
                </w:tcPr>
                <w:p>
                  <w:pPr>
                    <w:spacing w:line="295" w:lineRule="auto"/>
                    <w:rPr>
                      <w:rFonts w:ascii="Arial"/>
                      <w:sz w:val="21"/>
                    </w:rPr>
                  </w:pPr>
                </w:p>
                <w:p>
                  <w:pPr>
                    <w:pStyle w:val="6"/>
                    <w:spacing w:before="72" w:line="221" w:lineRule="auto"/>
                    <w:ind w:left="224"/>
                    <w:rPr>
                      <w:sz w:val="22"/>
                      <w:szCs w:val="22"/>
                    </w:rPr>
                  </w:pPr>
                  <w:r>
                    <w:rPr>
                      <w:spacing w:val="-3"/>
                      <w:sz w:val="22"/>
                      <w:szCs w:val="22"/>
                    </w:rPr>
                    <w:t>污染因子</w:t>
                  </w:r>
                </w:p>
              </w:tc>
              <w:tc>
                <w:tcPr>
                  <w:tcW w:w="5583" w:type="dxa"/>
                  <w:gridSpan w:val="3"/>
                  <w:vAlign w:val="top"/>
                </w:tcPr>
                <w:p>
                  <w:pPr>
                    <w:pStyle w:val="6"/>
                    <w:spacing w:before="50" w:line="218" w:lineRule="auto"/>
                    <w:ind w:left="2356"/>
                    <w:rPr>
                      <w:sz w:val="22"/>
                      <w:szCs w:val="22"/>
                    </w:rPr>
                  </w:pPr>
                  <w:r>
                    <w:rPr>
                      <w:spacing w:val="-2"/>
                      <w:sz w:val="22"/>
                      <w:szCs w:val="22"/>
                    </w:rPr>
                    <w:t>产生情况</w:t>
                  </w:r>
                </w:p>
              </w:tc>
              <w:tc>
                <w:tcPr>
                  <w:tcW w:w="2541" w:type="dxa"/>
                  <w:vMerge w:val="restart"/>
                  <w:tcBorders>
                    <w:bottom w:val="nil"/>
                  </w:tcBorders>
                  <w:vAlign w:val="top"/>
                </w:tcPr>
                <w:p>
                  <w:pPr>
                    <w:spacing w:line="295" w:lineRule="auto"/>
                    <w:rPr>
                      <w:rFonts w:ascii="Arial"/>
                      <w:sz w:val="21"/>
                    </w:rPr>
                  </w:pPr>
                </w:p>
                <w:p>
                  <w:pPr>
                    <w:pStyle w:val="6"/>
                    <w:spacing w:before="72" w:line="221" w:lineRule="auto"/>
                    <w:ind w:left="1057"/>
                    <w:rPr>
                      <w:sz w:val="22"/>
                      <w:szCs w:val="22"/>
                    </w:rPr>
                  </w:pPr>
                  <w:r>
                    <w:rPr>
                      <w:spacing w:val="-4"/>
                      <w:sz w:val="22"/>
                      <w:szCs w:val="22"/>
                    </w:rPr>
                    <w:t>措施</w:t>
                  </w:r>
                </w:p>
              </w:tc>
              <w:tc>
                <w:tcPr>
                  <w:tcW w:w="5583" w:type="dxa"/>
                  <w:gridSpan w:val="3"/>
                  <w:vAlign w:val="top"/>
                </w:tcPr>
                <w:p>
                  <w:pPr>
                    <w:pStyle w:val="6"/>
                    <w:spacing w:before="50" w:line="218" w:lineRule="auto"/>
                    <w:ind w:left="2028"/>
                    <w:rPr>
                      <w:sz w:val="22"/>
                      <w:szCs w:val="22"/>
                    </w:rPr>
                  </w:pPr>
                  <w:r>
                    <w:rPr>
                      <w:spacing w:val="-2"/>
                      <w:sz w:val="22"/>
                      <w:szCs w:val="22"/>
                    </w:rPr>
                    <w:t>有组织排放情况</w:t>
                  </w:r>
                </w:p>
              </w:tc>
              <w:tc>
                <w:tcPr>
                  <w:tcW w:w="3467" w:type="dxa"/>
                  <w:gridSpan w:val="2"/>
                  <w:vAlign w:val="top"/>
                </w:tcPr>
                <w:p>
                  <w:pPr>
                    <w:pStyle w:val="6"/>
                    <w:spacing w:before="50" w:line="218" w:lineRule="auto"/>
                    <w:ind w:left="1190"/>
                    <w:rPr>
                      <w:sz w:val="22"/>
                      <w:szCs w:val="22"/>
                    </w:rPr>
                  </w:pPr>
                  <w:r>
                    <w:rPr>
                      <w:spacing w:val="-2"/>
                      <w:sz w:val="22"/>
                      <w:szCs w:val="22"/>
                    </w:rPr>
                    <w:t>无组织排放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62" w:type="dxa"/>
                  <w:vMerge w:val="continue"/>
                  <w:tcBorders>
                    <w:top w:val="nil"/>
                  </w:tcBorders>
                  <w:vAlign w:val="top"/>
                </w:tcPr>
                <w:p>
                  <w:pPr>
                    <w:rPr>
                      <w:rFonts w:ascii="Arial"/>
                      <w:sz w:val="21"/>
                    </w:rPr>
                  </w:pPr>
                </w:p>
              </w:tc>
              <w:tc>
                <w:tcPr>
                  <w:tcW w:w="1315" w:type="dxa"/>
                  <w:vMerge w:val="continue"/>
                  <w:tcBorders>
                    <w:top w:val="nil"/>
                  </w:tcBorders>
                  <w:vAlign w:val="top"/>
                </w:tcPr>
                <w:p>
                  <w:pPr>
                    <w:rPr>
                      <w:rFonts w:ascii="Arial"/>
                      <w:sz w:val="21"/>
                    </w:rPr>
                  </w:pPr>
                </w:p>
              </w:tc>
              <w:tc>
                <w:tcPr>
                  <w:tcW w:w="1927" w:type="dxa"/>
                  <w:vAlign w:val="top"/>
                </w:tcPr>
                <w:p>
                  <w:pPr>
                    <w:pStyle w:val="6"/>
                    <w:spacing w:before="207" w:line="211" w:lineRule="auto"/>
                    <w:ind w:left="112"/>
                    <w:rPr>
                      <w:sz w:val="22"/>
                      <w:szCs w:val="22"/>
                    </w:rPr>
                  </w:pPr>
                  <w:r>
                    <w:rPr>
                      <w:spacing w:val="-2"/>
                      <w:sz w:val="22"/>
                      <w:szCs w:val="22"/>
                    </w:rPr>
                    <w:t>产生速率（</w:t>
                  </w:r>
                  <w:r>
                    <w:rPr>
                      <w:rFonts w:ascii="Times New Roman" w:hAnsi="Times New Roman" w:eastAsia="Times New Roman" w:cs="Times New Roman"/>
                      <w:spacing w:val="-2"/>
                      <w:sz w:val="22"/>
                      <w:szCs w:val="22"/>
                    </w:rPr>
                    <w:t>kg/h</w:t>
                  </w:r>
                  <w:r>
                    <w:rPr>
                      <w:spacing w:val="-2"/>
                      <w:sz w:val="22"/>
                      <w:szCs w:val="22"/>
                    </w:rPr>
                    <w:t>）</w:t>
                  </w:r>
                </w:p>
              </w:tc>
              <w:tc>
                <w:tcPr>
                  <w:tcW w:w="1535" w:type="dxa"/>
                  <w:vAlign w:val="top"/>
                </w:tcPr>
                <w:p>
                  <w:pPr>
                    <w:pStyle w:val="6"/>
                    <w:spacing w:before="207" w:line="220" w:lineRule="auto"/>
                    <w:ind w:left="112"/>
                    <w:rPr>
                      <w:sz w:val="22"/>
                      <w:szCs w:val="22"/>
                    </w:rPr>
                  </w:pPr>
                  <w:r>
                    <w:rPr>
                      <w:spacing w:val="-2"/>
                      <w:sz w:val="22"/>
                      <w:szCs w:val="22"/>
                    </w:rPr>
                    <w:t>产生量（</w:t>
                  </w:r>
                  <w:r>
                    <w:rPr>
                      <w:rFonts w:ascii="Times New Roman" w:hAnsi="Times New Roman" w:eastAsia="Times New Roman" w:cs="Times New Roman"/>
                      <w:spacing w:val="-2"/>
                      <w:sz w:val="22"/>
                      <w:szCs w:val="22"/>
                    </w:rPr>
                    <w:t>t/a</w:t>
                  </w:r>
                  <w:r>
                    <w:rPr>
                      <w:spacing w:val="-2"/>
                      <w:sz w:val="22"/>
                      <w:szCs w:val="22"/>
                    </w:rPr>
                    <w:t>）</w:t>
                  </w:r>
                </w:p>
              </w:tc>
              <w:tc>
                <w:tcPr>
                  <w:tcW w:w="2121" w:type="dxa"/>
                  <w:vAlign w:val="top"/>
                </w:tcPr>
                <w:p>
                  <w:pPr>
                    <w:pStyle w:val="6"/>
                    <w:spacing w:before="207" w:line="211" w:lineRule="auto"/>
                    <w:ind w:left="113"/>
                    <w:rPr>
                      <w:sz w:val="22"/>
                      <w:szCs w:val="22"/>
                    </w:rPr>
                  </w:pPr>
                  <w:r>
                    <w:rPr>
                      <w:spacing w:val="-1"/>
                      <w:sz w:val="22"/>
                      <w:szCs w:val="22"/>
                    </w:rPr>
                    <w:t>产生浓度（</w:t>
                  </w: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7"/>
                      <w:sz w:val="14"/>
                      <w:szCs w:val="14"/>
                    </w:rPr>
                    <w:t>3</w:t>
                  </w:r>
                  <w:r>
                    <w:rPr>
                      <w:spacing w:val="-1"/>
                      <w:sz w:val="22"/>
                      <w:szCs w:val="22"/>
                    </w:rPr>
                    <w:t>）</w:t>
                  </w:r>
                </w:p>
              </w:tc>
              <w:tc>
                <w:tcPr>
                  <w:tcW w:w="2541" w:type="dxa"/>
                  <w:vMerge w:val="continue"/>
                  <w:tcBorders>
                    <w:top w:val="nil"/>
                  </w:tcBorders>
                  <w:vAlign w:val="top"/>
                </w:tcPr>
                <w:p>
                  <w:pPr>
                    <w:rPr>
                      <w:rFonts w:ascii="Arial"/>
                      <w:sz w:val="21"/>
                    </w:rPr>
                  </w:pPr>
                </w:p>
              </w:tc>
              <w:tc>
                <w:tcPr>
                  <w:tcW w:w="1927" w:type="dxa"/>
                  <w:vAlign w:val="top"/>
                </w:tcPr>
                <w:p>
                  <w:pPr>
                    <w:pStyle w:val="6"/>
                    <w:spacing w:before="207" w:line="211" w:lineRule="auto"/>
                    <w:ind w:left="114"/>
                    <w:rPr>
                      <w:sz w:val="22"/>
                      <w:szCs w:val="22"/>
                    </w:rPr>
                  </w:pPr>
                  <w:r>
                    <w:rPr>
                      <w:spacing w:val="-2"/>
                      <w:sz w:val="22"/>
                      <w:szCs w:val="22"/>
                    </w:rPr>
                    <w:t>排放速率（</w:t>
                  </w:r>
                  <w:r>
                    <w:rPr>
                      <w:rFonts w:ascii="Times New Roman" w:hAnsi="Times New Roman" w:eastAsia="Times New Roman" w:cs="Times New Roman"/>
                      <w:spacing w:val="-2"/>
                      <w:sz w:val="22"/>
                      <w:szCs w:val="22"/>
                    </w:rPr>
                    <w:t>kg/h</w:t>
                  </w:r>
                  <w:r>
                    <w:rPr>
                      <w:spacing w:val="-2"/>
                      <w:sz w:val="22"/>
                      <w:szCs w:val="22"/>
                    </w:rPr>
                    <w:t>）</w:t>
                  </w:r>
                </w:p>
              </w:tc>
              <w:tc>
                <w:tcPr>
                  <w:tcW w:w="1535" w:type="dxa"/>
                  <w:vAlign w:val="top"/>
                </w:tcPr>
                <w:p>
                  <w:pPr>
                    <w:pStyle w:val="6"/>
                    <w:spacing w:before="206" w:line="222" w:lineRule="auto"/>
                    <w:ind w:left="112"/>
                    <w:rPr>
                      <w:sz w:val="22"/>
                      <w:szCs w:val="22"/>
                    </w:rPr>
                  </w:pPr>
                  <w:r>
                    <w:rPr>
                      <w:spacing w:val="-1"/>
                      <w:sz w:val="22"/>
                      <w:szCs w:val="22"/>
                    </w:rPr>
                    <w:t>排放量（</w:t>
                  </w:r>
                  <w:r>
                    <w:rPr>
                      <w:rFonts w:ascii="Times New Roman" w:hAnsi="Times New Roman" w:eastAsia="Times New Roman" w:cs="Times New Roman"/>
                      <w:spacing w:val="-1"/>
                      <w:sz w:val="22"/>
                      <w:szCs w:val="22"/>
                    </w:rPr>
                    <w:t>t/a</w:t>
                  </w:r>
                  <w:r>
                    <w:rPr>
                      <w:spacing w:val="-1"/>
                      <w:sz w:val="22"/>
                      <w:szCs w:val="22"/>
                    </w:rPr>
                    <w:t>）</w:t>
                  </w:r>
                </w:p>
              </w:tc>
              <w:tc>
                <w:tcPr>
                  <w:tcW w:w="2121" w:type="dxa"/>
                  <w:vAlign w:val="top"/>
                </w:tcPr>
                <w:p>
                  <w:pPr>
                    <w:pStyle w:val="6"/>
                    <w:spacing w:before="207" w:line="211" w:lineRule="auto"/>
                    <w:ind w:left="113"/>
                    <w:rPr>
                      <w:sz w:val="22"/>
                      <w:szCs w:val="22"/>
                    </w:rPr>
                  </w:pPr>
                  <w:r>
                    <w:rPr>
                      <w:spacing w:val="-1"/>
                      <w:sz w:val="22"/>
                      <w:szCs w:val="22"/>
                    </w:rPr>
                    <w:t>排放浓度（</w:t>
                  </w: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7"/>
                      <w:sz w:val="14"/>
                      <w:szCs w:val="14"/>
                    </w:rPr>
                    <w:t>3</w:t>
                  </w:r>
                  <w:r>
                    <w:rPr>
                      <w:spacing w:val="-1"/>
                      <w:sz w:val="22"/>
                      <w:szCs w:val="22"/>
                    </w:rPr>
                    <w:t>）</w:t>
                  </w:r>
                </w:p>
              </w:tc>
              <w:tc>
                <w:tcPr>
                  <w:tcW w:w="1927" w:type="dxa"/>
                  <w:vAlign w:val="top"/>
                </w:tcPr>
                <w:p>
                  <w:pPr>
                    <w:pStyle w:val="6"/>
                    <w:spacing w:before="207" w:line="211" w:lineRule="auto"/>
                    <w:ind w:left="116"/>
                    <w:rPr>
                      <w:sz w:val="22"/>
                      <w:szCs w:val="22"/>
                    </w:rPr>
                  </w:pPr>
                  <w:r>
                    <w:rPr>
                      <w:spacing w:val="-2"/>
                      <w:sz w:val="22"/>
                      <w:szCs w:val="22"/>
                    </w:rPr>
                    <w:t>排放速率（</w:t>
                  </w:r>
                  <w:r>
                    <w:rPr>
                      <w:rFonts w:ascii="Times New Roman" w:hAnsi="Times New Roman" w:eastAsia="Times New Roman" w:cs="Times New Roman"/>
                      <w:spacing w:val="-2"/>
                      <w:sz w:val="22"/>
                      <w:szCs w:val="22"/>
                    </w:rPr>
                    <w:t>kg/h</w:t>
                  </w:r>
                  <w:r>
                    <w:rPr>
                      <w:spacing w:val="-2"/>
                      <w:sz w:val="22"/>
                      <w:szCs w:val="22"/>
                    </w:rPr>
                    <w:t>）</w:t>
                  </w:r>
                </w:p>
              </w:tc>
              <w:tc>
                <w:tcPr>
                  <w:tcW w:w="1540" w:type="dxa"/>
                  <w:vAlign w:val="top"/>
                </w:tcPr>
                <w:p>
                  <w:pPr>
                    <w:pStyle w:val="6"/>
                    <w:spacing w:before="206" w:line="222" w:lineRule="auto"/>
                    <w:ind w:left="116"/>
                    <w:rPr>
                      <w:sz w:val="22"/>
                      <w:szCs w:val="22"/>
                    </w:rPr>
                  </w:pPr>
                  <w:r>
                    <w:rPr>
                      <w:spacing w:val="-2"/>
                      <w:sz w:val="22"/>
                      <w:szCs w:val="22"/>
                    </w:rPr>
                    <w:t>排放量（</w:t>
                  </w:r>
                  <w:r>
                    <w:rPr>
                      <w:rFonts w:ascii="Times New Roman" w:hAnsi="Times New Roman" w:eastAsia="Times New Roman" w:cs="Times New Roman"/>
                      <w:spacing w:val="-2"/>
                      <w:sz w:val="22"/>
                      <w:szCs w:val="22"/>
                    </w:rPr>
                    <w:t>t/a</w:t>
                  </w:r>
                  <w:r>
                    <w:rPr>
                      <w:spacing w:val="-2"/>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62" w:type="dxa"/>
                  <w:vAlign w:val="top"/>
                </w:tcPr>
                <w:p>
                  <w:pPr>
                    <w:pStyle w:val="6"/>
                    <w:spacing w:before="48" w:line="218" w:lineRule="auto"/>
                    <w:ind w:left="116"/>
                    <w:rPr>
                      <w:sz w:val="22"/>
                      <w:szCs w:val="22"/>
                    </w:rPr>
                  </w:pPr>
                  <w:r>
                    <w:rPr>
                      <w:spacing w:val="-4"/>
                      <w:sz w:val="22"/>
                      <w:szCs w:val="22"/>
                    </w:rPr>
                    <w:t>锯切</w:t>
                  </w:r>
                </w:p>
              </w:tc>
              <w:tc>
                <w:tcPr>
                  <w:tcW w:w="1315" w:type="dxa"/>
                  <w:vAlign w:val="top"/>
                </w:tcPr>
                <w:p>
                  <w:pPr>
                    <w:pStyle w:val="6"/>
                    <w:spacing w:before="48" w:line="218" w:lineRule="auto"/>
                    <w:ind w:left="329"/>
                    <w:rPr>
                      <w:sz w:val="22"/>
                      <w:szCs w:val="22"/>
                    </w:rPr>
                  </w:pPr>
                  <w:r>
                    <w:rPr>
                      <w:spacing w:val="-2"/>
                      <w:sz w:val="22"/>
                      <w:szCs w:val="22"/>
                    </w:rPr>
                    <w:t>颗粒物</w:t>
                  </w:r>
                </w:p>
              </w:tc>
              <w:tc>
                <w:tcPr>
                  <w:tcW w:w="1927" w:type="dxa"/>
                  <w:vAlign w:val="top"/>
                </w:tcPr>
                <w:p>
                  <w:pPr>
                    <w:spacing w:before="86" w:line="189" w:lineRule="auto"/>
                    <w:ind w:left="736"/>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1.104</w:t>
                  </w:r>
                </w:p>
              </w:tc>
              <w:tc>
                <w:tcPr>
                  <w:tcW w:w="1535" w:type="dxa"/>
                  <w:vAlign w:val="top"/>
                </w:tcPr>
                <w:p>
                  <w:pPr>
                    <w:spacing w:before="86" w:line="189" w:lineRule="auto"/>
                    <w:ind w:left="57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2.65</w:t>
                  </w:r>
                </w:p>
              </w:tc>
              <w:tc>
                <w:tcPr>
                  <w:tcW w:w="2121" w:type="dxa"/>
                  <w:vAlign w:val="top"/>
                </w:tcPr>
                <w:p>
                  <w:pPr>
                    <w:spacing w:before="82" w:line="193" w:lineRule="auto"/>
                    <w:ind w:left="102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541" w:type="dxa"/>
                  <w:vAlign w:val="top"/>
                </w:tcPr>
                <w:p>
                  <w:pPr>
                    <w:pStyle w:val="6"/>
                    <w:spacing w:before="48" w:line="218" w:lineRule="auto"/>
                    <w:ind w:left="113"/>
                    <w:rPr>
                      <w:sz w:val="22"/>
                      <w:szCs w:val="22"/>
                    </w:rPr>
                  </w:pPr>
                  <w:r>
                    <w:rPr>
                      <w:spacing w:val="-1"/>
                      <w:sz w:val="22"/>
                      <w:szCs w:val="22"/>
                    </w:rPr>
                    <w:t>机器自带布袋除尘</w:t>
                  </w:r>
                  <w:r>
                    <w:rPr>
                      <w:rFonts w:ascii="Times New Roman" w:hAnsi="Times New Roman" w:eastAsia="Times New Roman" w:cs="Times New Roman"/>
                      <w:spacing w:val="-1"/>
                      <w:sz w:val="22"/>
                      <w:szCs w:val="22"/>
                    </w:rPr>
                    <w:t>+</w:t>
                  </w:r>
                  <w:r>
                    <w:rPr>
                      <w:spacing w:val="-1"/>
                      <w:sz w:val="22"/>
                      <w:szCs w:val="22"/>
                    </w:rPr>
                    <w:t>沉降</w:t>
                  </w:r>
                </w:p>
              </w:tc>
              <w:tc>
                <w:tcPr>
                  <w:tcW w:w="1927" w:type="dxa"/>
                  <w:vAlign w:val="top"/>
                </w:tcPr>
                <w:p>
                  <w:pPr>
                    <w:spacing w:before="82" w:line="193" w:lineRule="auto"/>
                    <w:ind w:left="93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35" w:type="dxa"/>
                  <w:vAlign w:val="top"/>
                </w:tcPr>
                <w:p>
                  <w:pPr>
                    <w:spacing w:before="82" w:line="193" w:lineRule="auto"/>
                    <w:ind w:left="7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121" w:type="dxa"/>
                  <w:vAlign w:val="top"/>
                </w:tcPr>
                <w:p>
                  <w:pPr>
                    <w:spacing w:before="82" w:line="193" w:lineRule="auto"/>
                    <w:ind w:left="1029"/>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1927" w:type="dxa"/>
                  <w:vAlign w:val="top"/>
                </w:tcPr>
                <w:p>
                  <w:pPr>
                    <w:spacing w:before="86" w:line="189" w:lineRule="auto"/>
                    <w:ind w:left="72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0.011</w:t>
                  </w:r>
                </w:p>
              </w:tc>
              <w:tc>
                <w:tcPr>
                  <w:tcW w:w="1540" w:type="dxa"/>
                  <w:vAlign w:val="top"/>
                </w:tcPr>
                <w:p>
                  <w:pPr>
                    <w:spacing w:before="86" w:line="189" w:lineRule="auto"/>
                    <w:ind w:left="52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62" w:type="dxa"/>
                  <w:vAlign w:val="top"/>
                </w:tcPr>
                <w:p>
                  <w:pPr>
                    <w:pStyle w:val="6"/>
                    <w:spacing w:before="49" w:line="219" w:lineRule="auto"/>
                    <w:ind w:left="115"/>
                    <w:rPr>
                      <w:sz w:val="22"/>
                      <w:szCs w:val="22"/>
                    </w:rPr>
                  </w:pPr>
                  <w:r>
                    <w:rPr>
                      <w:spacing w:val="-3"/>
                      <w:sz w:val="22"/>
                      <w:szCs w:val="22"/>
                    </w:rPr>
                    <w:t>机加</w:t>
                  </w:r>
                </w:p>
              </w:tc>
              <w:tc>
                <w:tcPr>
                  <w:tcW w:w="1315" w:type="dxa"/>
                  <w:vAlign w:val="top"/>
                </w:tcPr>
                <w:p>
                  <w:pPr>
                    <w:pStyle w:val="6"/>
                    <w:spacing w:before="49" w:line="219" w:lineRule="auto"/>
                    <w:ind w:left="115"/>
                    <w:rPr>
                      <w:sz w:val="22"/>
                      <w:szCs w:val="22"/>
                    </w:rPr>
                  </w:pPr>
                  <w:r>
                    <w:rPr>
                      <w:spacing w:val="-3"/>
                      <w:sz w:val="22"/>
                      <w:szCs w:val="22"/>
                    </w:rPr>
                    <w:t>非甲烷总烃</w:t>
                  </w:r>
                </w:p>
              </w:tc>
              <w:tc>
                <w:tcPr>
                  <w:tcW w:w="1927" w:type="dxa"/>
                  <w:vAlign w:val="top"/>
                </w:tcPr>
                <w:p>
                  <w:pPr>
                    <w:spacing w:before="85" w:line="189" w:lineRule="auto"/>
                    <w:ind w:left="66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0.0012</w:t>
                  </w:r>
                </w:p>
              </w:tc>
              <w:tc>
                <w:tcPr>
                  <w:tcW w:w="1535" w:type="dxa"/>
                  <w:vAlign w:val="top"/>
                </w:tcPr>
                <w:p>
                  <w:pPr>
                    <w:spacing w:before="85"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0.0028</w:t>
                  </w:r>
                </w:p>
              </w:tc>
              <w:tc>
                <w:tcPr>
                  <w:tcW w:w="2121" w:type="dxa"/>
                  <w:vAlign w:val="top"/>
                </w:tcPr>
                <w:p>
                  <w:pPr>
                    <w:spacing w:before="80" w:line="193" w:lineRule="auto"/>
                    <w:ind w:left="102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541" w:type="dxa"/>
                  <w:vAlign w:val="top"/>
                </w:tcPr>
                <w:p>
                  <w:pPr>
                    <w:pStyle w:val="6"/>
                    <w:spacing w:before="49" w:line="219" w:lineRule="auto"/>
                    <w:ind w:left="615"/>
                    <w:rPr>
                      <w:sz w:val="22"/>
                      <w:szCs w:val="22"/>
                    </w:rPr>
                  </w:pPr>
                  <w:r>
                    <w:rPr>
                      <w:spacing w:val="-2"/>
                      <w:sz w:val="22"/>
                      <w:szCs w:val="22"/>
                    </w:rPr>
                    <w:t>加强车间通风</w:t>
                  </w:r>
                </w:p>
              </w:tc>
              <w:tc>
                <w:tcPr>
                  <w:tcW w:w="1927" w:type="dxa"/>
                  <w:vAlign w:val="top"/>
                </w:tcPr>
                <w:p>
                  <w:pPr>
                    <w:spacing w:before="80" w:line="193" w:lineRule="auto"/>
                    <w:ind w:left="93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35" w:type="dxa"/>
                  <w:vAlign w:val="top"/>
                </w:tcPr>
                <w:p>
                  <w:pPr>
                    <w:spacing w:before="80" w:line="193" w:lineRule="auto"/>
                    <w:ind w:left="7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121" w:type="dxa"/>
                  <w:vAlign w:val="top"/>
                </w:tcPr>
                <w:p>
                  <w:pPr>
                    <w:spacing w:before="80" w:line="193" w:lineRule="auto"/>
                    <w:ind w:left="1029"/>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1927" w:type="dxa"/>
                  <w:vAlign w:val="top"/>
                </w:tcPr>
                <w:p>
                  <w:pPr>
                    <w:spacing w:before="85" w:line="189" w:lineRule="auto"/>
                    <w:ind w:left="6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0.0012</w:t>
                  </w:r>
                </w:p>
              </w:tc>
              <w:tc>
                <w:tcPr>
                  <w:tcW w:w="1540" w:type="dxa"/>
                  <w:vAlign w:val="top"/>
                </w:tcPr>
                <w:p>
                  <w:pPr>
                    <w:spacing w:before="85" w:line="189" w:lineRule="auto"/>
                    <w:ind w:left="47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0.0028</w:t>
                  </w:r>
                </w:p>
              </w:tc>
            </w:tr>
          </w:tbl>
          <w:p>
            <w:pPr>
              <w:rPr>
                <w:rFonts w:ascii="Arial"/>
                <w:sz w:val="21"/>
              </w:rPr>
            </w:pPr>
          </w:p>
        </w:tc>
      </w:tr>
    </w:tbl>
    <w:p>
      <w:pPr>
        <w:pStyle w:val="2"/>
      </w:pPr>
    </w:p>
    <w:p>
      <w:pPr>
        <w:sectPr>
          <w:footerReference r:id="rId45" w:type="default"/>
          <w:pgSz w:w="23812" w:h="16838"/>
          <w:pgMar w:top="400" w:right="1133" w:bottom="1363" w:left="1135" w:header="0" w:footer="1201" w:gutter="0"/>
          <w:cols w:space="720" w:num="1"/>
        </w:sectPr>
      </w:pPr>
    </w:p>
    <w:p>
      <w:pPr>
        <w:spacing w:before="41"/>
      </w:pPr>
      <w:r>
        <w:pict>
          <v:rect id="_x0000_s1158" o:spid="_x0000_s1158" o:spt="1" style="position:absolute;left:0pt;margin-left:512.6pt;margin-top:177.95pt;height:63.4pt;width:0.5pt;mso-position-horizontal-relative:page;mso-position-vertical-relative:page;z-index:251772928;mso-width-relative:page;mso-height-relative:page;" fillcolor="#000000" filled="t" stroked="f" coordsize="21600,21600" o:allowincell="f">
            <v:path/>
            <v:fill on="t" focussize="0,0"/>
            <v:stroke on="f"/>
            <v:imagedata o:title=""/>
            <o:lock v:ext="edit"/>
          </v:rect>
        </w:pict>
      </w:r>
      <w:r>
        <w:pict>
          <v:rect id="_x0000_s1159" o:spid="_x0000_s1159" o:spt="1" style="position:absolute;left:0pt;margin-left:91.9pt;margin-top:177.95pt;height:63.4pt;width:0.5pt;mso-position-horizontal-relative:page;mso-position-vertical-relative:page;z-index:251773952;mso-width-relative:page;mso-height-relative:page;" fillcolor="#000000" filled="t" stroked="f" coordsize="21600,21600" o:allowincell="f">
            <v:path/>
            <v:fill on="t" focussize="0,0"/>
            <v:stroke on="f"/>
            <v:imagedata o:title=""/>
            <o:lock v:ext="edit"/>
          </v:rect>
        </w:pict>
      </w: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1794"/>
        <w:gridCol w:w="1319"/>
        <w:gridCol w:w="1135"/>
        <w:gridCol w:w="2128"/>
        <w:gridCol w:w="22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0" w:hRule="atLeast"/>
        </w:trPr>
        <w:tc>
          <w:tcPr>
            <w:tcW w:w="424" w:type="dxa"/>
            <w:vMerge w:val="restart"/>
            <w:tcBorders>
              <w:bottom w:val="nil"/>
            </w:tcBorders>
            <w:vAlign w:val="top"/>
          </w:tcPr>
          <w:p>
            <w:pPr>
              <w:rPr>
                <w:rFonts w:ascii="Arial"/>
                <w:sz w:val="21"/>
              </w:rPr>
            </w:pPr>
          </w:p>
        </w:tc>
        <w:tc>
          <w:tcPr>
            <w:tcW w:w="8640" w:type="dxa"/>
            <w:gridSpan w:val="5"/>
            <w:vAlign w:val="top"/>
          </w:tcPr>
          <w:p>
            <w:pPr>
              <w:pStyle w:val="6"/>
              <w:spacing w:before="148" w:line="227" w:lineRule="auto"/>
              <w:ind w:left="646"/>
            </w:pPr>
            <w:r>
              <w:rPr>
                <w:spacing w:val="7"/>
              </w:rPr>
              <w:t>（</w:t>
            </w:r>
            <w:r>
              <w:rPr>
                <w:rFonts w:ascii="Times New Roman" w:hAnsi="Times New Roman" w:eastAsia="Times New Roman" w:cs="Times New Roman"/>
                <w:spacing w:val="7"/>
              </w:rPr>
              <w:t>2</w:t>
            </w:r>
            <w:r>
              <w:rPr>
                <w:spacing w:val="7"/>
              </w:rPr>
              <w:t>）废气环境监测计划</w:t>
            </w:r>
          </w:p>
          <w:p>
            <w:pPr>
              <w:pStyle w:val="6"/>
              <w:spacing w:before="152" w:line="340" w:lineRule="auto"/>
              <w:ind w:left="112" w:right="109" w:firstLine="522"/>
              <w:jc w:val="both"/>
            </w:pPr>
            <w:r>
              <w:rPr>
                <w:spacing w:val="6"/>
              </w:rPr>
              <w:t>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20"/>
                <w:w w:val="101"/>
              </w:rPr>
              <w:t xml:space="preserve"> </w:t>
            </w:r>
            <w:r>
              <w:rPr>
                <w:rFonts w:ascii="Times New Roman" w:hAnsi="Times New Roman" w:eastAsia="Times New Roman" w:cs="Times New Roman"/>
                <w:spacing w:val="6"/>
              </w:rPr>
              <w:t>819-2</w:t>
            </w:r>
            <w:r>
              <w:rPr>
                <w:rFonts w:ascii="Times New Roman" w:hAnsi="Times New Roman" w:eastAsia="Times New Roman" w:cs="Times New Roman"/>
                <w:spacing w:val="5"/>
              </w:rPr>
              <w:t>017</w:t>
            </w:r>
            <w:r>
              <w:rPr>
                <w:spacing w:val="5"/>
              </w:rPr>
              <w:t>）结合《排污</w:t>
            </w:r>
            <w:r>
              <w:t xml:space="preserve"> </w:t>
            </w:r>
            <w:r>
              <w:rPr>
                <w:spacing w:val="7"/>
              </w:rPr>
              <w:t>许可证申请与核发技术规范 汽车制造业》（</w:t>
            </w:r>
            <w:r>
              <w:rPr>
                <w:rFonts w:ascii="Times New Roman" w:hAnsi="Times New Roman" w:eastAsia="Times New Roman" w:cs="Times New Roman"/>
              </w:rPr>
              <w:t>HJ</w:t>
            </w:r>
            <w:r>
              <w:rPr>
                <w:rFonts w:ascii="Times New Roman" w:hAnsi="Times New Roman" w:eastAsia="Times New Roman" w:cs="Times New Roman"/>
                <w:spacing w:val="7"/>
              </w:rPr>
              <w:t>9719</w:t>
            </w:r>
            <w:r>
              <w:rPr>
                <w:spacing w:val="7"/>
              </w:rPr>
              <w:t>—</w:t>
            </w:r>
            <w:r>
              <w:rPr>
                <w:rFonts w:ascii="Times New Roman" w:hAnsi="Times New Roman" w:eastAsia="Times New Roman" w:cs="Times New Roman"/>
                <w:spacing w:val="7"/>
              </w:rPr>
              <w:t>2018</w:t>
            </w:r>
            <w:r>
              <w:rPr>
                <w:spacing w:val="7"/>
              </w:rPr>
              <w:t>）提出的监测要</w:t>
            </w:r>
          </w:p>
          <w:p>
            <w:pPr>
              <w:pStyle w:val="6"/>
              <w:spacing w:before="1" w:line="225" w:lineRule="auto"/>
              <w:ind w:left="113"/>
            </w:pPr>
            <w:r>
              <w:rPr>
                <w:spacing w:val="8"/>
              </w:rPr>
              <w:t>求，废气监测计划见下表。</w:t>
            </w:r>
          </w:p>
          <w:p>
            <w:pPr>
              <w:pStyle w:val="6"/>
              <w:spacing w:before="151" w:line="227" w:lineRule="auto"/>
              <w:ind w:left="2498"/>
            </w:pPr>
            <w:r>
              <w:rPr>
                <w:spacing w:val="7"/>
                <w14:textOutline w14:w="4703" w14:cap="flat" w14:cmpd="sng">
                  <w14:solidFill>
                    <w14:srgbClr w14:val="000000"/>
                  </w14:solidFill>
                  <w14:prstDash w14:val="solid"/>
                  <w14:miter w14:val="0"/>
                </w14:textOutline>
              </w:rPr>
              <w:t>表</w:t>
            </w:r>
            <w:r>
              <w:rPr>
                <w:spacing w:val="-46"/>
              </w:rPr>
              <w:t xml:space="preserve"> </w:t>
            </w:r>
            <w:r>
              <w:rPr>
                <w:rFonts w:ascii="Times New Roman" w:hAnsi="Times New Roman" w:eastAsia="Times New Roman" w:cs="Times New Roman"/>
                <w:b/>
                <w:bCs/>
                <w:spacing w:val="7"/>
              </w:rPr>
              <w:t>4.2-2</w:t>
            </w:r>
            <w:r>
              <w:rPr>
                <w:spacing w:val="7"/>
                <w14:textOutline w14:w="4703" w14:cap="flat" w14:cmpd="sng">
                  <w14:solidFill>
                    <w14:srgbClr w14:val="000000"/>
                  </w14:solidFill>
                  <w14:prstDash w14:val="solid"/>
                  <w14:miter w14:val="0"/>
                </w14:textOutline>
              </w:rPr>
              <w:t>废气监测计划一览表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24" w:type="dxa"/>
            <w:vMerge w:val="continue"/>
            <w:tcBorders>
              <w:top w:val="nil"/>
              <w:bottom w:val="nil"/>
            </w:tcBorders>
            <w:vAlign w:val="top"/>
          </w:tcPr>
          <w:p>
            <w:pPr>
              <w:rPr>
                <w:rFonts w:ascii="Arial"/>
                <w:sz w:val="21"/>
              </w:rPr>
            </w:pPr>
          </w:p>
        </w:tc>
        <w:tc>
          <w:tcPr>
            <w:tcW w:w="1794" w:type="dxa"/>
            <w:vAlign w:val="top"/>
          </w:tcPr>
          <w:p>
            <w:pPr>
              <w:pStyle w:val="6"/>
              <w:spacing w:before="43" w:line="221" w:lineRule="auto"/>
              <w:ind w:left="627"/>
              <w:rPr>
                <w:sz w:val="22"/>
                <w:szCs w:val="22"/>
              </w:rPr>
            </w:pPr>
            <w:r>
              <w:rPr>
                <w:spacing w:val="-3"/>
                <w:sz w:val="22"/>
                <w:szCs w:val="22"/>
              </w:rPr>
              <w:t>污染源</w:t>
            </w:r>
          </w:p>
        </w:tc>
        <w:tc>
          <w:tcPr>
            <w:tcW w:w="1319" w:type="dxa"/>
            <w:vAlign w:val="top"/>
          </w:tcPr>
          <w:p>
            <w:pPr>
              <w:pStyle w:val="6"/>
              <w:spacing w:before="43" w:line="221" w:lineRule="auto"/>
              <w:ind w:left="224"/>
              <w:rPr>
                <w:sz w:val="22"/>
                <w:szCs w:val="22"/>
              </w:rPr>
            </w:pPr>
            <w:r>
              <w:rPr>
                <w:spacing w:val="-3"/>
                <w:sz w:val="22"/>
                <w:szCs w:val="22"/>
              </w:rPr>
              <w:t>监测点位</w:t>
            </w:r>
          </w:p>
        </w:tc>
        <w:tc>
          <w:tcPr>
            <w:tcW w:w="1135" w:type="dxa"/>
            <w:vAlign w:val="top"/>
          </w:tcPr>
          <w:p>
            <w:pPr>
              <w:pStyle w:val="6"/>
              <w:spacing w:before="43" w:line="221" w:lineRule="auto"/>
              <w:ind w:left="134"/>
              <w:rPr>
                <w:sz w:val="22"/>
                <w:szCs w:val="22"/>
              </w:rPr>
            </w:pPr>
            <w:r>
              <w:rPr>
                <w:spacing w:val="-3"/>
                <w:sz w:val="22"/>
                <w:szCs w:val="22"/>
              </w:rPr>
              <w:t>监测指标</w:t>
            </w:r>
          </w:p>
        </w:tc>
        <w:tc>
          <w:tcPr>
            <w:tcW w:w="2128" w:type="dxa"/>
            <w:vAlign w:val="top"/>
          </w:tcPr>
          <w:p>
            <w:pPr>
              <w:pStyle w:val="6"/>
              <w:spacing w:before="43" w:line="220" w:lineRule="auto"/>
              <w:ind w:left="631"/>
              <w:rPr>
                <w:sz w:val="22"/>
                <w:szCs w:val="22"/>
              </w:rPr>
            </w:pPr>
            <w:r>
              <w:rPr>
                <w:spacing w:val="-3"/>
                <w:sz w:val="22"/>
                <w:szCs w:val="22"/>
              </w:rPr>
              <w:t>监测频次</w:t>
            </w:r>
          </w:p>
        </w:tc>
        <w:tc>
          <w:tcPr>
            <w:tcW w:w="2264" w:type="dxa"/>
            <w:vAlign w:val="top"/>
          </w:tcPr>
          <w:p>
            <w:pPr>
              <w:pStyle w:val="6"/>
              <w:spacing w:before="43" w:line="220" w:lineRule="auto"/>
              <w:ind w:left="862"/>
              <w:rPr>
                <w:sz w:val="22"/>
                <w:szCs w:val="22"/>
              </w:rPr>
            </w:pPr>
            <w:r>
              <w:rPr>
                <w:spacing w:val="-4"/>
                <w:sz w:val="22"/>
                <w:szCs w:val="22"/>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24" w:type="dxa"/>
            <w:vMerge w:val="continue"/>
            <w:tcBorders>
              <w:top w:val="nil"/>
              <w:bottom w:val="nil"/>
            </w:tcBorders>
            <w:vAlign w:val="top"/>
          </w:tcPr>
          <w:p>
            <w:pPr>
              <w:rPr>
                <w:rFonts w:ascii="Arial"/>
                <w:sz w:val="21"/>
              </w:rPr>
            </w:pPr>
          </w:p>
        </w:tc>
        <w:tc>
          <w:tcPr>
            <w:tcW w:w="1794" w:type="dxa"/>
            <w:vAlign w:val="top"/>
          </w:tcPr>
          <w:p>
            <w:pPr>
              <w:spacing w:line="281" w:lineRule="auto"/>
              <w:rPr>
                <w:rFonts w:ascii="Arial"/>
                <w:sz w:val="21"/>
              </w:rPr>
            </w:pPr>
          </w:p>
          <w:p>
            <w:pPr>
              <w:pStyle w:val="6"/>
              <w:spacing w:before="72" w:line="221" w:lineRule="auto"/>
              <w:ind w:left="411"/>
              <w:rPr>
                <w:sz w:val="22"/>
                <w:szCs w:val="22"/>
              </w:rPr>
            </w:pPr>
            <w:r>
              <w:rPr>
                <w:spacing w:val="-2"/>
                <w:sz w:val="22"/>
                <w:szCs w:val="22"/>
              </w:rPr>
              <w:t>无组织废气</w:t>
            </w:r>
          </w:p>
        </w:tc>
        <w:tc>
          <w:tcPr>
            <w:tcW w:w="1319" w:type="dxa"/>
            <w:vAlign w:val="top"/>
          </w:tcPr>
          <w:p>
            <w:pPr>
              <w:spacing w:line="281" w:lineRule="auto"/>
              <w:rPr>
                <w:rFonts w:ascii="Arial"/>
                <w:sz w:val="21"/>
              </w:rPr>
            </w:pPr>
          </w:p>
          <w:p>
            <w:pPr>
              <w:pStyle w:val="6"/>
              <w:spacing w:before="72" w:line="221" w:lineRule="auto"/>
              <w:ind w:left="447"/>
              <w:rPr>
                <w:sz w:val="22"/>
                <w:szCs w:val="22"/>
              </w:rPr>
            </w:pPr>
            <w:r>
              <w:rPr>
                <w:spacing w:val="-5"/>
                <w:sz w:val="22"/>
                <w:szCs w:val="22"/>
              </w:rPr>
              <w:t>厂界</w:t>
            </w:r>
          </w:p>
        </w:tc>
        <w:tc>
          <w:tcPr>
            <w:tcW w:w="1135" w:type="dxa"/>
            <w:vAlign w:val="top"/>
          </w:tcPr>
          <w:p>
            <w:pPr>
              <w:pStyle w:val="6"/>
              <w:spacing w:before="43" w:line="221" w:lineRule="auto"/>
              <w:ind w:left="132"/>
              <w:rPr>
                <w:sz w:val="22"/>
                <w:szCs w:val="22"/>
              </w:rPr>
            </w:pPr>
            <w:r>
              <w:rPr>
                <w:spacing w:val="-2"/>
                <w:sz w:val="22"/>
                <w:szCs w:val="22"/>
              </w:rPr>
              <w:t>颗粒物、</w:t>
            </w:r>
          </w:p>
          <w:p>
            <w:pPr>
              <w:pStyle w:val="6"/>
              <w:spacing w:before="49" w:line="241" w:lineRule="auto"/>
              <w:ind w:left="465" w:right="123" w:hanging="328"/>
              <w:rPr>
                <w:sz w:val="22"/>
                <w:szCs w:val="22"/>
              </w:rPr>
            </w:pPr>
            <w:r>
              <w:rPr>
                <w:spacing w:val="-3"/>
                <w:sz w:val="22"/>
                <w:szCs w:val="22"/>
              </w:rPr>
              <w:t>非甲烷总</w:t>
            </w:r>
            <w:r>
              <w:rPr>
                <w:sz w:val="22"/>
                <w:szCs w:val="22"/>
              </w:rPr>
              <w:t xml:space="preserve"> 烃</w:t>
            </w:r>
          </w:p>
        </w:tc>
        <w:tc>
          <w:tcPr>
            <w:tcW w:w="2128" w:type="dxa"/>
            <w:vAlign w:val="top"/>
          </w:tcPr>
          <w:p>
            <w:pPr>
              <w:pStyle w:val="6"/>
              <w:spacing w:before="199" w:line="241" w:lineRule="auto"/>
              <w:ind w:left="755" w:right="103" w:hanging="642"/>
              <w:rPr>
                <w:sz w:val="22"/>
                <w:szCs w:val="22"/>
              </w:rPr>
            </w:pPr>
            <w:r>
              <w:rPr>
                <w:spacing w:val="-13"/>
                <w:sz w:val="22"/>
                <w:szCs w:val="22"/>
              </w:rPr>
              <w:t>验收监测</w:t>
            </w:r>
            <w:r>
              <w:rPr>
                <w:spacing w:val="-31"/>
                <w:sz w:val="22"/>
                <w:szCs w:val="22"/>
              </w:rPr>
              <w:t xml:space="preserve"> </w:t>
            </w:r>
            <w:r>
              <w:rPr>
                <w:rFonts w:ascii="Times New Roman" w:hAnsi="Times New Roman" w:eastAsia="Times New Roman" w:cs="Times New Roman"/>
                <w:spacing w:val="-13"/>
                <w:sz w:val="22"/>
                <w:szCs w:val="22"/>
              </w:rPr>
              <w:t>1</w:t>
            </w:r>
            <w:r>
              <w:rPr>
                <w:rFonts w:ascii="Times New Roman" w:hAnsi="Times New Roman" w:eastAsia="Times New Roman" w:cs="Times New Roman"/>
                <w:spacing w:val="17"/>
                <w:sz w:val="22"/>
                <w:szCs w:val="22"/>
              </w:rPr>
              <w:t xml:space="preserve"> </w:t>
            </w:r>
            <w:r>
              <w:rPr>
                <w:spacing w:val="-13"/>
                <w:sz w:val="22"/>
                <w:szCs w:val="22"/>
              </w:rPr>
              <w:t>次，以后</w:t>
            </w:r>
            <w:r>
              <w:rPr>
                <w:sz w:val="22"/>
                <w:szCs w:val="22"/>
              </w:rPr>
              <w:t xml:space="preserve"> </w:t>
            </w:r>
            <w:r>
              <w:rPr>
                <w:rFonts w:ascii="Times New Roman" w:hAnsi="Times New Roman" w:eastAsia="Times New Roman" w:cs="Times New Roman"/>
                <w:spacing w:val="-10"/>
                <w:sz w:val="22"/>
                <w:szCs w:val="22"/>
              </w:rPr>
              <w:t>1</w:t>
            </w:r>
            <w:r>
              <w:rPr>
                <w:rFonts w:ascii="Times New Roman" w:hAnsi="Times New Roman" w:eastAsia="Times New Roman" w:cs="Times New Roman"/>
                <w:spacing w:val="12"/>
                <w:sz w:val="22"/>
                <w:szCs w:val="22"/>
              </w:rPr>
              <w:t xml:space="preserve"> </w:t>
            </w:r>
            <w:r>
              <w:rPr>
                <w:spacing w:val="-10"/>
                <w:sz w:val="22"/>
                <w:szCs w:val="22"/>
              </w:rPr>
              <w:t>次</w:t>
            </w:r>
            <w:r>
              <w:rPr>
                <w:rFonts w:ascii="Times New Roman" w:hAnsi="Times New Roman" w:eastAsia="Times New Roman" w:cs="Times New Roman"/>
                <w:spacing w:val="-10"/>
                <w:sz w:val="22"/>
                <w:szCs w:val="22"/>
              </w:rPr>
              <w:t>/</w:t>
            </w:r>
            <w:r>
              <w:rPr>
                <w:spacing w:val="-10"/>
                <w:sz w:val="22"/>
                <w:szCs w:val="22"/>
              </w:rPr>
              <w:t>年</w:t>
            </w:r>
          </w:p>
        </w:tc>
        <w:tc>
          <w:tcPr>
            <w:tcW w:w="2264" w:type="dxa"/>
            <w:vAlign w:val="top"/>
          </w:tcPr>
          <w:p>
            <w:pPr>
              <w:pStyle w:val="6"/>
              <w:spacing w:before="199" w:line="241" w:lineRule="auto"/>
              <w:ind w:left="147" w:right="262" w:firstLine="55"/>
              <w:rPr>
                <w:sz w:val="22"/>
                <w:szCs w:val="22"/>
              </w:rPr>
            </w:pPr>
            <w:r>
              <w:rPr>
                <w:spacing w:val="-2"/>
                <w:sz w:val="22"/>
                <w:szCs w:val="22"/>
              </w:rPr>
              <w:t>《排污单位自行监</w:t>
            </w:r>
            <w:r>
              <w:rPr>
                <w:spacing w:val="6"/>
                <w:sz w:val="22"/>
                <w:szCs w:val="22"/>
              </w:rPr>
              <w:t xml:space="preserve"> </w:t>
            </w:r>
            <w:r>
              <w:rPr>
                <w:spacing w:val="-3"/>
                <w:sz w:val="22"/>
                <w:szCs w:val="22"/>
              </w:rPr>
              <w:t>测技术指南 总则》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4" w:hRule="atLeast"/>
        </w:trPr>
        <w:tc>
          <w:tcPr>
            <w:tcW w:w="424" w:type="dxa"/>
            <w:vMerge w:val="continue"/>
            <w:tcBorders>
              <w:top w:val="nil"/>
            </w:tcBorders>
            <w:vAlign w:val="top"/>
          </w:tcPr>
          <w:p>
            <w:pPr>
              <w:rPr>
                <w:rFonts w:ascii="Arial"/>
                <w:sz w:val="21"/>
              </w:rPr>
            </w:pPr>
          </w:p>
        </w:tc>
        <w:tc>
          <w:tcPr>
            <w:tcW w:w="8640" w:type="dxa"/>
            <w:gridSpan w:val="5"/>
            <w:vAlign w:val="top"/>
          </w:tcPr>
          <w:p>
            <w:pPr>
              <w:pStyle w:val="6"/>
              <w:spacing w:before="143" w:line="226" w:lineRule="auto"/>
              <w:ind w:left="107"/>
            </w:pPr>
            <w:r>
              <w:rPr>
                <w:rFonts w:ascii="Times New Roman" w:hAnsi="Times New Roman" w:eastAsia="Times New Roman" w:cs="Times New Roman"/>
                <w:b/>
                <w:bCs/>
                <w:spacing w:val="5"/>
              </w:rPr>
              <w:t>4.2.2</w:t>
            </w:r>
            <w:r>
              <w:rPr>
                <w:spacing w:val="5"/>
                <w14:textOutline w14:w="4703" w14:cap="flat" w14:cmpd="sng">
                  <w14:solidFill>
                    <w14:srgbClr w14:val="000000"/>
                  </w14:solidFill>
                  <w14:prstDash w14:val="solid"/>
                  <w14:miter w14:val="0"/>
                </w14:textOutline>
              </w:rPr>
              <w:t>废水</w:t>
            </w:r>
          </w:p>
          <w:p>
            <w:pPr>
              <w:pStyle w:val="6"/>
              <w:spacing w:before="154" w:line="226" w:lineRule="auto"/>
              <w:ind w:left="646"/>
            </w:pPr>
            <w:r>
              <w:rPr>
                <w:spacing w:val="6"/>
              </w:rPr>
              <w:t>（</w:t>
            </w:r>
            <w:r>
              <w:rPr>
                <w:rFonts w:ascii="Times New Roman" w:hAnsi="Times New Roman" w:eastAsia="Times New Roman" w:cs="Times New Roman"/>
                <w:spacing w:val="6"/>
              </w:rPr>
              <w:t>1</w:t>
            </w:r>
            <w:r>
              <w:rPr>
                <w:spacing w:val="6"/>
              </w:rPr>
              <w:t>）废水源强分析</w:t>
            </w:r>
          </w:p>
          <w:p>
            <w:pPr>
              <w:pStyle w:val="6"/>
              <w:spacing w:before="154" w:line="459" w:lineRule="exact"/>
              <w:ind w:left="634"/>
            </w:pPr>
            <w:r>
              <w:rPr>
                <w:spacing w:val="13"/>
                <w:position w:val="15"/>
              </w:rPr>
              <w:t>根据项目水平衡，项目污废水主要清洗废水、洗手废水、清洁废水和</w:t>
            </w:r>
          </w:p>
          <w:p>
            <w:pPr>
              <w:pStyle w:val="6"/>
              <w:spacing w:before="1" w:line="225" w:lineRule="auto"/>
              <w:ind w:left="113"/>
            </w:pPr>
            <w:r>
              <w:rPr>
                <w:spacing w:val="5"/>
              </w:rPr>
              <w:t>生活污水。</w:t>
            </w:r>
          </w:p>
          <w:p>
            <w:pPr>
              <w:pStyle w:val="6"/>
              <w:spacing w:before="154" w:line="224" w:lineRule="auto"/>
              <w:ind w:left="633"/>
              <w:rPr>
                <w:rFonts w:ascii="Times New Roman" w:hAnsi="Times New Roman" w:eastAsia="Times New Roman" w:cs="Times New Roman"/>
              </w:rPr>
            </w:pPr>
            <w:r>
              <w:rPr>
                <w:spacing w:val="4"/>
              </w:rPr>
              <w:t>①清洗废水</w:t>
            </w:r>
            <w:r>
              <w:rPr>
                <w:spacing w:val="-45"/>
              </w:rPr>
              <w:t xml:space="preserve"> </w:t>
            </w:r>
            <w:r>
              <w:rPr>
                <w:rFonts w:ascii="Times New Roman" w:hAnsi="Times New Roman" w:eastAsia="Times New Roman" w:cs="Times New Roman"/>
                <w:spacing w:val="4"/>
              </w:rPr>
              <w:t>W1</w:t>
            </w:r>
            <w:r>
              <w:rPr>
                <w:rFonts w:ascii="Times New Roman" w:hAnsi="Times New Roman" w:eastAsia="Times New Roman" w:cs="Times New Roman"/>
                <w:spacing w:val="-29"/>
              </w:rPr>
              <w:t xml:space="preserve"> </w:t>
            </w:r>
            <w:r>
              <w:rPr>
                <w:spacing w:val="4"/>
              </w:rPr>
              <w:t>、洗手废水</w:t>
            </w:r>
            <w:r>
              <w:rPr>
                <w:spacing w:val="-52"/>
              </w:rPr>
              <w:t xml:space="preserve"> </w:t>
            </w:r>
            <w:r>
              <w:rPr>
                <w:rFonts w:ascii="Times New Roman" w:hAnsi="Times New Roman" w:eastAsia="Times New Roman" w:cs="Times New Roman"/>
                <w:spacing w:val="4"/>
              </w:rPr>
              <w:t>W2</w:t>
            </w:r>
          </w:p>
          <w:p>
            <w:pPr>
              <w:pStyle w:val="6"/>
              <w:spacing w:before="153" w:line="340" w:lineRule="auto"/>
              <w:ind w:left="110" w:firstLine="524"/>
            </w:pPr>
            <w:r>
              <w:rPr>
                <w:spacing w:val="3"/>
              </w:rPr>
              <w:t>根据项目水平衡，清洗废水每天更换</w:t>
            </w:r>
            <w:r>
              <w:rPr>
                <w:spacing w:val="-3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2"/>
              </w:rPr>
              <w:t xml:space="preserve"> </w:t>
            </w:r>
            <w:r>
              <w:rPr>
                <w:spacing w:val="3"/>
              </w:rPr>
              <w:t>次，单次更换水量</w:t>
            </w:r>
            <w:r>
              <w:rPr>
                <w:spacing w:val="-45"/>
              </w:rPr>
              <w:t xml:space="preserve"> </w:t>
            </w:r>
            <w:r>
              <w:rPr>
                <w:rFonts w:ascii="Times New Roman" w:hAnsi="Times New Roman" w:eastAsia="Times New Roman" w:cs="Times New Roman"/>
                <w:spacing w:val="3"/>
              </w:rPr>
              <w:t>5.4m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2"/>
              </w:rPr>
              <w:t>/</w:t>
            </w:r>
            <w:r>
              <w:rPr>
                <w:spacing w:val="2"/>
              </w:rPr>
              <w:t>次，产</w:t>
            </w:r>
            <w:r>
              <w:t xml:space="preserve">  </w:t>
            </w:r>
            <w:r>
              <w:rPr>
                <w:spacing w:val="7"/>
              </w:rPr>
              <w:t>生量</w:t>
            </w:r>
            <w:r>
              <w:rPr>
                <w:spacing w:val="-22"/>
              </w:rPr>
              <w:t xml:space="preserve"> </w:t>
            </w:r>
            <w:r>
              <w:rPr>
                <w:rFonts w:ascii="Times New Roman" w:hAnsi="Times New Roman" w:eastAsia="Times New Roman" w:cs="Times New Roman"/>
                <w:spacing w:val="7"/>
              </w:rPr>
              <w:t>1620m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/a</w:t>
            </w:r>
            <w:r>
              <w:rPr>
                <w:spacing w:val="7"/>
              </w:rPr>
              <w:t>；洗手废水产生量</w:t>
            </w:r>
            <w:r>
              <w:rPr>
                <w:spacing w:val="-44"/>
              </w:rPr>
              <w:t xml:space="preserve"> </w:t>
            </w:r>
            <w:r>
              <w:rPr>
                <w:rFonts w:ascii="Times New Roman" w:hAnsi="Times New Roman" w:eastAsia="Times New Roman" w:cs="Times New Roman"/>
                <w:spacing w:val="7"/>
              </w:rPr>
              <w:t>0.072m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6"/>
              </w:rPr>
              <w:t>/d</w:t>
            </w:r>
            <w:r>
              <w:rPr>
                <w:spacing w:val="6"/>
              </w:rPr>
              <w:t>（</w:t>
            </w:r>
            <w:r>
              <w:rPr>
                <w:rFonts w:ascii="Times New Roman" w:hAnsi="Times New Roman" w:eastAsia="Times New Roman" w:cs="Times New Roman"/>
                <w:spacing w:val="6"/>
              </w:rPr>
              <w:t>21.6m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/a</w:t>
            </w:r>
            <w:r>
              <w:rPr>
                <w:spacing w:val="6"/>
              </w:rPr>
              <w:t>）</w:t>
            </w:r>
            <w:r>
              <w:rPr>
                <w:spacing w:val="-70"/>
              </w:rPr>
              <w:t xml:space="preserve"> </w:t>
            </w:r>
            <w:r>
              <w:rPr>
                <w:spacing w:val="6"/>
              </w:rPr>
              <w:t>。清洗废水、洗手</w:t>
            </w:r>
            <w:r>
              <w:t xml:space="preserve">  </w:t>
            </w:r>
            <w:r>
              <w:rPr>
                <w:spacing w:val="8"/>
              </w:rPr>
              <w:t>废水污染物主要为</w:t>
            </w:r>
            <w:r>
              <w:rPr>
                <w:spacing w:val="-50"/>
              </w:rPr>
              <w:t xml:space="preserve"> </w:t>
            </w:r>
            <w:r>
              <w:rPr>
                <w:rFonts w:ascii="Times New Roman" w:hAnsi="Times New Roman" w:eastAsia="Times New Roman" w:cs="Times New Roman"/>
              </w:rPr>
              <w:t>COD</w:t>
            </w:r>
            <w:r>
              <w:rPr>
                <w:rFonts w:ascii="Times New Roman" w:hAnsi="Times New Roman" w:eastAsia="Times New Roman" w:cs="Times New Roman"/>
                <w:spacing w:val="-30"/>
              </w:rPr>
              <w:t xml:space="preserve"> </w:t>
            </w:r>
            <w:r>
              <w:rPr>
                <w:spacing w:val="8"/>
              </w:rPr>
              <w:t>、</w:t>
            </w:r>
            <w:r>
              <w:rPr>
                <w:rFonts w:ascii="Times New Roman" w:hAnsi="Times New Roman" w:eastAsia="Times New Roman" w:cs="Times New Roman"/>
              </w:rPr>
              <w:t>SS</w:t>
            </w:r>
            <w:r>
              <w:rPr>
                <w:rFonts w:ascii="Times New Roman" w:hAnsi="Times New Roman" w:eastAsia="Times New Roman" w:cs="Times New Roman"/>
                <w:spacing w:val="-32"/>
              </w:rPr>
              <w:t xml:space="preserve"> </w:t>
            </w:r>
            <w:r>
              <w:rPr>
                <w:spacing w:val="8"/>
              </w:rPr>
              <w:t>、氨氮、石油类、</w:t>
            </w:r>
            <w:r>
              <w:rPr>
                <w:rFonts w:ascii="Times New Roman" w:hAnsi="Times New Roman" w:eastAsia="Times New Roman" w:cs="Times New Roman"/>
              </w:rPr>
              <w:t>LAS</w:t>
            </w:r>
            <w:r>
              <w:rPr>
                <w:rFonts w:ascii="Times New Roman" w:hAnsi="Times New Roman" w:eastAsia="Times New Roman" w:cs="Times New Roman"/>
                <w:spacing w:val="-27"/>
              </w:rPr>
              <w:t xml:space="preserve"> </w:t>
            </w:r>
            <w:r>
              <w:rPr>
                <w:spacing w:val="8"/>
              </w:rPr>
              <w:t>。清洗</w:t>
            </w:r>
            <w:r>
              <w:rPr>
                <w:spacing w:val="7"/>
              </w:rPr>
              <w:t xml:space="preserve">废水和洗手废水 </w:t>
            </w:r>
            <w:r>
              <w:rPr>
                <w:spacing w:val="11"/>
              </w:rPr>
              <w:t>采用一体化污水处理设施（</w:t>
            </w:r>
            <w:r>
              <w:rPr>
                <w:rFonts w:ascii="Times New Roman" w:hAnsi="Times New Roman" w:eastAsia="Times New Roman" w:cs="Times New Roman"/>
              </w:rPr>
              <w:t>pH</w:t>
            </w:r>
            <w:r>
              <w:rPr>
                <w:rFonts w:ascii="Times New Roman" w:hAnsi="Times New Roman" w:eastAsia="Times New Roman" w:cs="Times New Roman"/>
                <w:spacing w:val="11"/>
              </w:rPr>
              <w:t xml:space="preserve"> </w:t>
            </w:r>
            <w:r>
              <w:rPr>
                <w:spacing w:val="11"/>
              </w:rPr>
              <w:t>调节</w:t>
            </w:r>
            <w:r>
              <w:rPr>
                <w:rFonts w:ascii="Times New Roman" w:hAnsi="Times New Roman" w:eastAsia="Times New Roman" w:cs="Times New Roman"/>
                <w:spacing w:val="11"/>
              </w:rPr>
              <w:t>+</w:t>
            </w:r>
            <w:r>
              <w:rPr>
                <w:rFonts w:ascii="Times New Roman" w:hAnsi="Times New Roman" w:eastAsia="Times New Roman" w:cs="Times New Roman"/>
                <w:spacing w:val="-29"/>
              </w:rPr>
              <w:t xml:space="preserve"> </w:t>
            </w:r>
            <w:r>
              <w:rPr>
                <w:spacing w:val="11"/>
              </w:rPr>
              <w:t>隔油</w:t>
            </w:r>
            <w:r>
              <w:rPr>
                <w:rFonts w:ascii="Times New Roman" w:hAnsi="Times New Roman" w:eastAsia="Times New Roman" w:cs="Times New Roman"/>
                <w:spacing w:val="11"/>
              </w:rPr>
              <w:t>+</w:t>
            </w:r>
            <w:r>
              <w:rPr>
                <w:spacing w:val="11"/>
              </w:rPr>
              <w:t>气浮</w:t>
            </w:r>
            <w:r>
              <w:rPr>
                <w:rFonts w:ascii="Times New Roman" w:hAnsi="Times New Roman" w:eastAsia="Times New Roman" w:cs="Times New Roman"/>
                <w:spacing w:val="11"/>
              </w:rPr>
              <w:t>+</w:t>
            </w:r>
            <w:r>
              <w:rPr>
                <w:spacing w:val="11"/>
              </w:rPr>
              <w:t>絮凝沉淀）进行预处理，</w:t>
            </w:r>
            <w:r>
              <w:t xml:space="preserve"> </w:t>
            </w:r>
            <w:r>
              <w:rPr>
                <w:spacing w:val="-6"/>
              </w:rPr>
              <w:t>污水设施处理能力</w:t>
            </w:r>
            <w:r>
              <w:rPr>
                <w:spacing w:val="-24"/>
              </w:rPr>
              <w:t xml:space="preserve"> </w:t>
            </w:r>
            <w:r>
              <w:rPr>
                <w:rFonts w:ascii="Times New Roman" w:hAnsi="Times New Roman" w:eastAsia="Times New Roman" w:cs="Times New Roman"/>
                <w:spacing w:val="-6"/>
              </w:rPr>
              <w:t>10m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/d</w:t>
            </w:r>
            <w:r>
              <w:rPr>
                <w:spacing w:val="-6"/>
              </w:rPr>
              <w:t>，预处理后达《污水综合排放标准》（</w:t>
            </w:r>
            <w:r>
              <w:rPr>
                <w:rFonts w:ascii="Times New Roman" w:hAnsi="Times New Roman" w:eastAsia="Times New Roman" w:cs="Times New Roman"/>
                <w:spacing w:val="-6"/>
              </w:rPr>
              <w:t>GB8978-</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1996</w:t>
            </w:r>
            <w:r>
              <w:rPr>
                <w:spacing w:val="-6"/>
              </w:rPr>
              <w:t>）</w:t>
            </w:r>
            <w:r>
              <w:t xml:space="preserve"> </w:t>
            </w:r>
            <w:r>
              <w:rPr>
                <w:spacing w:val="13"/>
              </w:rPr>
              <w:t>三级标准后经产业园区污水管网接入生化池出口然</w:t>
            </w:r>
            <w:r>
              <w:rPr>
                <w:spacing w:val="12"/>
              </w:rPr>
              <w:t xml:space="preserve">后进入蒲吕污水处理厂 </w:t>
            </w:r>
            <w:r>
              <w:rPr>
                <w:spacing w:val="8"/>
              </w:rPr>
              <w:t>处理达《城镇污水处理厂污染物排放标准》（</w:t>
            </w:r>
            <w:r>
              <w:rPr>
                <w:rFonts w:ascii="Times New Roman" w:hAnsi="Times New Roman" w:eastAsia="Times New Roman" w:cs="Times New Roman"/>
              </w:rPr>
              <w:t>GB</w:t>
            </w:r>
            <w:r>
              <w:rPr>
                <w:rFonts w:ascii="Times New Roman" w:hAnsi="Times New Roman" w:eastAsia="Times New Roman" w:cs="Times New Roman"/>
                <w:spacing w:val="8"/>
              </w:rPr>
              <w:t>18918-2002</w:t>
            </w:r>
            <w:r>
              <w:rPr>
                <w:spacing w:val="8"/>
              </w:rPr>
              <w:t>）一级</w:t>
            </w:r>
            <w:r>
              <w:rPr>
                <w:spacing w:val="-56"/>
              </w:rPr>
              <w:t xml:space="preserve"> </w:t>
            </w:r>
            <w:r>
              <w:rPr>
                <w:rFonts w:ascii="Times New Roman" w:hAnsi="Times New Roman" w:eastAsia="Times New Roman" w:cs="Times New Roman"/>
                <w:spacing w:val="8"/>
              </w:rPr>
              <w:t xml:space="preserve">A </w:t>
            </w:r>
            <w:r>
              <w:rPr>
                <w:spacing w:val="8"/>
              </w:rPr>
              <w:t>标准</w:t>
            </w:r>
          </w:p>
          <w:p>
            <w:pPr>
              <w:pStyle w:val="6"/>
              <w:spacing w:before="1" w:line="226" w:lineRule="auto"/>
              <w:ind w:left="113"/>
            </w:pPr>
            <w:r>
              <w:rPr>
                <w:spacing w:val="6"/>
              </w:rPr>
              <w:t>后排入小安溪。</w:t>
            </w:r>
          </w:p>
          <w:p>
            <w:pPr>
              <w:pStyle w:val="6"/>
              <w:spacing w:before="153" w:line="224" w:lineRule="auto"/>
              <w:ind w:left="632"/>
              <w:rPr>
                <w:rFonts w:ascii="Times New Roman" w:hAnsi="Times New Roman" w:eastAsia="Times New Roman" w:cs="Times New Roman"/>
              </w:rPr>
            </w:pPr>
            <w:r>
              <w:rPr>
                <w:spacing w:val="6"/>
              </w:rPr>
              <w:t>②清洁废水</w:t>
            </w:r>
            <w:r>
              <w:rPr>
                <w:spacing w:val="-48"/>
              </w:rPr>
              <w:t xml:space="preserve"> </w:t>
            </w:r>
            <w:r>
              <w:rPr>
                <w:rFonts w:ascii="Times New Roman" w:hAnsi="Times New Roman" w:eastAsia="Times New Roman" w:cs="Times New Roman"/>
                <w:spacing w:val="6"/>
              </w:rPr>
              <w:t>W3</w:t>
            </w:r>
          </w:p>
          <w:p>
            <w:pPr>
              <w:pStyle w:val="6"/>
              <w:spacing w:before="154" w:line="340" w:lineRule="auto"/>
              <w:ind w:left="111" w:right="40" w:firstLine="524"/>
            </w:pPr>
            <w:r>
              <w:rPr>
                <w:spacing w:val="13"/>
              </w:rPr>
              <w:t>本项目清洁主要对办公、宿舍、生产车间地面留空区域进行清扫和拖</w:t>
            </w:r>
            <w:r>
              <w:t xml:space="preserve"> </w:t>
            </w:r>
            <w:r>
              <w:rPr>
                <w:spacing w:val="1"/>
              </w:rPr>
              <w:t>地，不用水进行冲洗。根据项目水平衡，清洁废水产生量</w:t>
            </w:r>
            <w:r>
              <w:rPr>
                <w:spacing w:val="-44"/>
              </w:rPr>
              <w:t xml:space="preserve"> </w:t>
            </w:r>
            <w:r>
              <w:rPr>
                <w:rFonts w:ascii="Times New Roman" w:hAnsi="Times New Roman" w:eastAsia="Times New Roman" w:cs="Times New Roman"/>
                <w:spacing w:val="1"/>
              </w:rPr>
              <w:t>0.9m</w:t>
            </w:r>
            <w:r>
              <w:rPr>
                <w:rFonts w:ascii="Times New Roman" w:hAnsi="Times New Roman" w:eastAsia="Times New Roman" w:cs="Times New Roman"/>
                <w:spacing w:val="1"/>
                <w:position w:val="8"/>
                <w:sz w:val="16"/>
                <w:szCs w:val="16"/>
              </w:rPr>
              <w:t>3</w:t>
            </w:r>
            <w:r>
              <w:rPr>
                <w:rFonts w:ascii="Times New Roman" w:hAnsi="Times New Roman" w:eastAsia="Times New Roman" w:cs="Times New Roman"/>
                <w:spacing w:val="1"/>
              </w:rPr>
              <w:t>/</w:t>
            </w:r>
            <w:r>
              <w:rPr>
                <w:spacing w:val="1"/>
              </w:rPr>
              <w:t>次，</w:t>
            </w:r>
            <w:r>
              <w:rPr>
                <w:rFonts w:ascii="Times New Roman" w:hAnsi="Times New Roman" w:eastAsia="Times New Roman" w:cs="Times New Roman"/>
                <w:spacing w:val="1"/>
              </w:rPr>
              <w:t>45m</w:t>
            </w:r>
            <w:r>
              <w:rPr>
                <w:rFonts w:ascii="Times New Roman" w:hAnsi="Times New Roman" w:eastAsia="Times New Roman" w:cs="Times New Roman"/>
                <w:spacing w:val="1"/>
                <w:position w:val="8"/>
                <w:sz w:val="16"/>
                <w:szCs w:val="16"/>
              </w:rPr>
              <w:t>3</w:t>
            </w:r>
            <w:r>
              <w:rPr>
                <w:rFonts w:ascii="Times New Roman" w:hAnsi="Times New Roman" w:eastAsia="Times New Roman" w:cs="Times New Roman"/>
                <w:spacing w:val="1"/>
              </w:rPr>
              <w:t>/a</w:t>
            </w:r>
            <w:r>
              <w:rPr>
                <w:spacing w:val="1"/>
              </w:rPr>
              <w:t>，</w:t>
            </w:r>
            <w:r>
              <w:t xml:space="preserve"> </w:t>
            </w:r>
            <w:r>
              <w:rPr>
                <w:spacing w:val="11"/>
              </w:rPr>
              <w:t>清洁废水污染物主要为</w:t>
            </w:r>
            <w:r>
              <w:rPr>
                <w:spacing w:val="-28"/>
              </w:rPr>
              <w:t xml:space="preserve"> </w:t>
            </w:r>
            <w:r>
              <w:rPr>
                <w:rFonts w:ascii="Times New Roman" w:hAnsi="Times New Roman" w:eastAsia="Times New Roman" w:cs="Times New Roman"/>
              </w:rPr>
              <w:t>COD</w:t>
            </w:r>
            <w:r>
              <w:rPr>
                <w:rFonts w:ascii="Times New Roman" w:hAnsi="Times New Roman" w:eastAsia="Times New Roman" w:cs="Times New Roman"/>
                <w:spacing w:val="-29"/>
              </w:rPr>
              <w:t xml:space="preserve"> </w:t>
            </w:r>
            <w:r>
              <w:rPr>
                <w:spacing w:val="11"/>
              </w:rPr>
              <w:t>、</w:t>
            </w:r>
            <w:r>
              <w:rPr>
                <w:rFonts w:ascii="Times New Roman" w:hAnsi="Times New Roman" w:eastAsia="Times New Roman" w:cs="Times New Roman"/>
              </w:rPr>
              <w:t>BOD</w:t>
            </w:r>
            <w:r>
              <w:rPr>
                <w:rFonts w:ascii="Times New Roman" w:hAnsi="Times New Roman" w:eastAsia="Times New Roman" w:cs="Times New Roman"/>
                <w:spacing w:val="11"/>
                <w:position w:val="-2"/>
                <w:sz w:val="16"/>
                <w:szCs w:val="16"/>
              </w:rPr>
              <w:t>5</w:t>
            </w:r>
            <w:r>
              <w:rPr>
                <w:rFonts w:ascii="Times New Roman" w:hAnsi="Times New Roman" w:eastAsia="Times New Roman" w:cs="Times New Roman"/>
                <w:spacing w:val="-7"/>
                <w:position w:val="-2"/>
                <w:sz w:val="16"/>
                <w:szCs w:val="16"/>
              </w:rPr>
              <w:t xml:space="preserve"> </w:t>
            </w:r>
            <w:r>
              <w:rPr>
                <w:spacing w:val="11"/>
              </w:rPr>
              <w:t>、</w:t>
            </w:r>
            <w:r>
              <w:rPr>
                <w:rFonts w:ascii="Times New Roman" w:hAnsi="Times New Roman" w:eastAsia="Times New Roman" w:cs="Times New Roman"/>
              </w:rPr>
              <w:t>SS</w:t>
            </w:r>
            <w:r>
              <w:rPr>
                <w:rFonts w:ascii="Times New Roman" w:hAnsi="Times New Roman" w:eastAsia="Times New Roman" w:cs="Times New Roman"/>
                <w:spacing w:val="-27"/>
              </w:rPr>
              <w:t xml:space="preserve"> </w:t>
            </w:r>
            <w:r>
              <w:rPr>
                <w:spacing w:val="11"/>
              </w:rPr>
              <w:t>、石油类。清洁废水接入一体化</w:t>
            </w:r>
            <w:r>
              <w:t xml:space="preserve"> </w:t>
            </w:r>
            <w:r>
              <w:rPr>
                <w:spacing w:val="10"/>
              </w:rPr>
              <w:t>污水处理设施（</w:t>
            </w:r>
            <w:r>
              <w:rPr>
                <w:rFonts w:ascii="Times New Roman" w:hAnsi="Times New Roman" w:eastAsia="Times New Roman" w:cs="Times New Roman"/>
              </w:rPr>
              <w:t>pH</w:t>
            </w:r>
            <w:r>
              <w:rPr>
                <w:rFonts w:ascii="Times New Roman" w:hAnsi="Times New Roman" w:eastAsia="Times New Roman" w:cs="Times New Roman"/>
                <w:spacing w:val="10"/>
              </w:rPr>
              <w:t xml:space="preserve"> </w:t>
            </w:r>
            <w:r>
              <w:rPr>
                <w:spacing w:val="10"/>
              </w:rPr>
              <w:t>调节</w:t>
            </w:r>
            <w:r>
              <w:rPr>
                <w:rFonts w:ascii="Times New Roman" w:hAnsi="Times New Roman" w:eastAsia="Times New Roman" w:cs="Times New Roman"/>
                <w:spacing w:val="10"/>
              </w:rPr>
              <w:t>+</w:t>
            </w:r>
            <w:r>
              <w:rPr>
                <w:rFonts w:ascii="Times New Roman" w:hAnsi="Times New Roman" w:eastAsia="Times New Roman" w:cs="Times New Roman"/>
                <w:spacing w:val="-21"/>
              </w:rPr>
              <w:t xml:space="preserve"> </w:t>
            </w:r>
            <w:r>
              <w:rPr>
                <w:spacing w:val="10"/>
              </w:rPr>
              <w:t>隔油</w:t>
            </w:r>
            <w:r>
              <w:rPr>
                <w:rFonts w:ascii="Times New Roman" w:hAnsi="Times New Roman" w:eastAsia="Times New Roman" w:cs="Times New Roman"/>
                <w:spacing w:val="10"/>
              </w:rPr>
              <w:t>+</w:t>
            </w:r>
            <w:r>
              <w:rPr>
                <w:spacing w:val="10"/>
              </w:rPr>
              <w:t>气浮</w:t>
            </w:r>
            <w:r>
              <w:rPr>
                <w:rFonts w:ascii="Times New Roman" w:hAnsi="Times New Roman" w:eastAsia="Times New Roman" w:cs="Times New Roman"/>
                <w:spacing w:val="10"/>
              </w:rPr>
              <w:t>+</w:t>
            </w:r>
            <w:r>
              <w:rPr>
                <w:spacing w:val="10"/>
              </w:rPr>
              <w:t>絮凝沉淀）进行预处理，污水设施处</w:t>
            </w:r>
            <w:r>
              <w:t xml:space="preserve"> </w:t>
            </w:r>
            <w:r>
              <w:rPr>
                <w:spacing w:val="3"/>
              </w:rPr>
              <w:t>理能力</w:t>
            </w:r>
            <w:r>
              <w:rPr>
                <w:spacing w:val="-27"/>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rFonts w:ascii="Times New Roman" w:hAnsi="Times New Roman" w:eastAsia="Times New Roman" w:cs="Times New Roman"/>
                <w:spacing w:val="-29"/>
              </w:rPr>
              <w:t xml:space="preserve"> </w:t>
            </w:r>
            <w:r>
              <w:rPr>
                <w:spacing w:val="3"/>
              </w:rPr>
              <w:t>，预处理后达《污水综合排放标</w:t>
            </w:r>
            <w:r>
              <w:rPr>
                <w:spacing w:val="2"/>
              </w:rPr>
              <w:t>准》（</w:t>
            </w:r>
            <w:r>
              <w:rPr>
                <w:rFonts w:ascii="Times New Roman" w:hAnsi="Times New Roman" w:eastAsia="Times New Roman" w:cs="Times New Roman"/>
              </w:rPr>
              <w:t>GB</w:t>
            </w:r>
            <w:r>
              <w:rPr>
                <w:rFonts w:ascii="Times New Roman" w:hAnsi="Times New Roman" w:eastAsia="Times New Roman" w:cs="Times New Roman"/>
                <w:spacing w:val="2"/>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1996</w:t>
            </w:r>
            <w:r>
              <w:rPr>
                <w:spacing w:val="2"/>
              </w:rPr>
              <w:t>）三级标</w:t>
            </w:r>
            <w:r>
              <w:t xml:space="preserve"> </w:t>
            </w:r>
            <w:r>
              <w:rPr>
                <w:spacing w:val="13"/>
              </w:rPr>
              <w:t>准后经产业园区污水管网接入生化池出口然后进入蒲吕污水处理厂处理达</w:t>
            </w:r>
            <w:r>
              <w:t xml:space="preserve"> </w:t>
            </w:r>
            <w:r>
              <w:rPr>
                <w:spacing w:val="8"/>
              </w:rPr>
              <w:t>《城镇污水处理厂污染物排放标准》（</w:t>
            </w:r>
            <w:r>
              <w:rPr>
                <w:rFonts w:ascii="Times New Roman" w:hAnsi="Times New Roman" w:eastAsia="Times New Roman" w:cs="Times New Roman"/>
              </w:rPr>
              <w:t>GB</w:t>
            </w:r>
            <w:r>
              <w:rPr>
                <w:rFonts w:ascii="Times New Roman" w:hAnsi="Times New Roman" w:eastAsia="Times New Roman" w:cs="Times New Roman"/>
                <w:spacing w:val="8"/>
              </w:rPr>
              <w:t>18918-2002</w:t>
            </w:r>
            <w:r>
              <w:rPr>
                <w:spacing w:val="8"/>
              </w:rPr>
              <w:t>）一级</w:t>
            </w:r>
            <w:r>
              <w:rPr>
                <w:spacing w:val="-55"/>
              </w:rPr>
              <w:t xml:space="preserve"> </w:t>
            </w:r>
            <w:r>
              <w:rPr>
                <w:rFonts w:ascii="Times New Roman" w:hAnsi="Times New Roman" w:eastAsia="Times New Roman" w:cs="Times New Roman"/>
                <w:spacing w:val="8"/>
              </w:rPr>
              <w:t xml:space="preserve">A </w:t>
            </w:r>
            <w:r>
              <w:rPr>
                <w:spacing w:val="8"/>
              </w:rPr>
              <w:t>标准后</w:t>
            </w:r>
            <w:r>
              <w:rPr>
                <w:spacing w:val="7"/>
              </w:rPr>
              <w:t>排入</w:t>
            </w:r>
          </w:p>
          <w:p>
            <w:pPr>
              <w:pStyle w:val="6"/>
              <w:spacing w:line="227" w:lineRule="auto"/>
              <w:ind w:left="118"/>
            </w:pPr>
            <w:r>
              <w:rPr>
                <w:spacing w:val="3"/>
              </w:rPr>
              <w:t>小安溪。</w:t>
            </w:r>
          </w:p>
          <w:p>
            <w:pPr>
              <w:pStyle w:val="6"/>
              <w:spacing w:before="153" w:line="224" w:lineRule="auto"/>
              <w:ind w:left="632"/>
              <w:rPr>
                <w:rFonts w:ascii="Times New Roman" w:hAnsi="Times New Roman" w:eastAsia="Times New Roman" w:cs="Times New Roman"/>
              </w:rPr>
            </w:pPr>
            <w:r>
              <w:rPr>
                <w:spacing w:val="6"/>
              </w:rPr>
              <w:t>③生活污水</w:t>
            </w:r>
            <w:r>
              <w:rPr>
                <w:spacing w:val="-52"/>
              </w:rPr>
              <w:t xml:space="preserve"> </w:t>
            </w:r>
            <w:r>
              <w:rPr>
                <w:rFonts w:ascii="Times New Roman" w:hAnsi="Times New Roman" w:eastAsia="Times New Roman" w:cs="Times New Roman"/>
                <w:spacing w:val="6"/>
              </w:rPr>
              <w:t>W4</w:t>
            </w:r>
          </w:p>
        </w:tc>
      </w:tr>
    </w:tbl>
    <w:p>
      <w:pPr>
        <w:spacing w:before="39" w:line="188" w:lineRule="auto"/>
        <w:ind w:left="45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46</w:t>
      </w:r>
    </w:p>
    <w:p>
      <w:pPr>
        <w:spacing w:line="188" w:lineRule="auto"/>
        <w:rPr>
          <w:rFonts w:ascii="Times New Roman" w:hAnsi="Times New Roman" w:eastAsia="Times New Roman" w:cs="Times New Roman"/>
          <w:sz w:val="18"/>
          <w:szCs w:val="18"/>
        </w:rPr>
        <w:sectPr>
          <w:footerReference r:id="rId46" w:type="default"/>
          <w:pgSz w:w="11906" w:h="16838"/>
          <w:pgMar w:top="400" w:right="1530" w:bottom="400" w:left="1305" w:header="0" w:footer="0"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42" w:hRule="atLeast"/>
        </w:trPr>
        <w:tc>
          <w:tcPr>
            <w:tcW w:w="9064" w:type="dxa"/>
            <w:vAlign w:val="top"/>
          </w:tcPr>
          <w:p>
            <w:pPr>
              <w:pStyle w:val="6"/>
              <w:spacing w:before="148" w:line="340" w:lineRule="auto"/>
              <w:ind w:left="530" w:right="103" w:firstLine="532"/>
              <w:jc w:val="both"/>
            </w:pPr>
            <w:r>
              <w:pict>
                <v:rect id="_x0000_s1160" o:spid="_x0000_s1160" o:spt="1" style="position:absolute;left:0pt;margin-left:20.9pt;margin-top:0pt;height:702.15pt;width:0.5pt;mso-position-horizontal-relative:page;mso-position-vertical-relative:page;z-index:251774976;mso-width-relative:page;mso-height-relative:page;" fillcolor="#000000" filled="t" stroked="f" coordsize="21600,21600">
                  <v:path/>
                  <v:fill on="t" focussize="0,0"/>
                  <v:stroke on="f"/>
                  <v:imagedata o:title=""/>
                  <o:lock v:ext="edit"/>
                </v:rect>
              </w:pict>
            </w:r>
            <w:r>
              <w:rPr>
                <w:spacing w:val="13"/>
              </w:rPr>
              <w:t>项目不设食堂，提供员工宿舍，根据项目水平衡，生活污</w:t>
            </w:r>
            <w:r>
              <w:rPr>
                <w:spacing w:val="12"/>
              </w:rPr>
              <w:t>水产生量为</w:t>
            </w:r>
            <w:r>
              <w:t xml:space="preserve"> </w:t>
            </w:r>
            <w:r>
              <w:rPr>
                <w:rFonts w:ascii="Times New Roman" w:hAnsi="Times New Roman" w:eastAsia="Times New Roman" w:cs="Times New Roman"/>
                <w:spacing w:val="3"/>
              </w:rPr>
              <w:t>2.7m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rFonts w:ascii="Times New Roman" w:hAnsi="Times New Roman" w:eastAsia="Times New Roman" w:cs="Times New Roman"/>
                <w:spacing w:val="-29"/>
              </w:rPr>
              <w:t xml:space="preserve"> </w:t>
            </w:r>
            <w:r>
              <w:rPr>
                <w:spacing w:val="3"/>
              </w:rPr>
              <w:t>，</w:t>
            </w:r>
            <w:r>
              <w:rPr>
                <w:rFonts w:ascii="Times New Roman" w:hAnsi="Times New Roman" w:eastAsia="Times New Roman" w:cs="Times New Roman"/>
                <w:spacing w:val="3"/>
              </w:rPr>
              <w:t>810m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/a</w:t>
            </w:r>
            <w:r>
              <w:rPr>
                <w:rFonts w:ascii="Times New Roman" w:hAnsi="Times New Roman" w:eastAsia="Times New Roman" w:cs="Times New Roman"/>
                <w:spacing w:val="-31"/>
              </w:rPr>
              <w:t xml:space="preserve"> </w:t>
            </w:r>
            <w:r>
              <w:rPr>
                <w:spacing w:val="3"/>
              </w:rPr>
              <w:t>，生活污</w:t>
            </w:r>
            <w:r>
              <w:rPr>
                <w:spacing w:val="2"/>
              </w:rPr>
              <w:t>水主要为</w:t>
            </w:r>
            <w:r>
              <w:rPr>
                <w:spacing w:val="-55"/>
              </w:rPr>
              <w:t xml:space="preserve"> </w:t>
            </w:r>
            <w:r>
              <w:rPr>
                <w:rFonts w:ascii="Times New Roman" w:hAnsi="Times New Roman" w:eastAsia="Times New Roman" w:cs="Times New Roman"/>
              </w:rPr>
              <w:t>pH</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rPr>
              <w:t>COD</w:t>
            </w:r>
            <w:r>
              <w:rPr>
                <w:rFonts w:ascii="Times New Roman" w:hAnsi="Times New Roman" w:eastAsia="Times New Roman" w:cs="Times New Roman"/>
                <w:spacing w:val="-31"/>
              </w:rPr>
              <w:t xml:space="preserve"> </w:t>
            </w:r>
            <w:r>
              <w:rPr>
                <w:spacing w:val="2"/>
              </w:rPr>
              <w:t>、</w:t>
            </w:r>
            <w:r>
              <w:rPr>
                <w:rFonts w:ascii="Times New Roman" w:hAnsi="Times New Roman" w:eastAsia="Times New Roman" w:cs="Times New Roman"/>
              </w:rPr>
              <w:t>BOD</w:t>
            </w:r>
            <w:r>
              <w:rPr>
                <w:rFonts w:ascii="Times New Roman" w:hAnsi="Times New Roman" w:eastAsia="Times New Roman" w:cs="Times New Roman"/>
                <w:spacing w:val="2"/>
                <w:position w:val="-2"/>
                <w:sz w:val="16"/>
                <w:szCs w:val="16"/>
              </w:rPr>
              <w:t>5</w:t>
            </w:r>
            <w:r>
              <w:rPr>
                <w:rFonts w:ascii="Times New Roman" w:hAnsi="Times New Roman" w:eastAsia="Times New Roman" w:cs="Times New Roman"/>
                <w:spacing w:val="-12"/>
                <w:position w:val="-2"/>
                <w:sz w:val="16"/>
                <w:szCs w:val="16"/>
              </w:rPr>
              <w:t xml:space="preserve"> </w:t>
            </w:r>
            <w:r>
              <w:rPr>
                <w:spacing w:val="2"/>
              </w:rPr>
              <w:t>、</w:t>
            </w:r>
            <w:r>
              <w:rPr>
                <w:rFonts w:ascii="Times New Roman" w:hAnsi="Times New Roman" w:eastAsia="Times New Roman" w:cs="Times New Roman"/>
              </w:rPr>
              <w:t>SS</w:t>
            </w:r>
            <w:r>
              <w:rPr>
                <w:rFonts w:ascii="Times New Roman" w:hAnsi="Times New Roman" w:eastAsia="Times New Roman" w:cs="Times New Roman"/>
                <w:spacing w:val="-34"/>
              </w:rPr>
              <w:t xml:space="preserve"> </w:t>
            </w:r>
            <w:r>
              <w:rPr>
                <w:spacing w:val="2"/>
              </w:rPr>
              <w:t>、氨氮、总磷。</w:t>
            </w:r>
            <w:r>
              <w:t xml:space="preserve"> </w:t>
            </w:r>
            <w:r>
              <w:rPr>
                <w:spacing w:val="6"/>
              </w:rPr>
              <w:t>生活污水依托厂区生化池处理达《污水综合排放标准》（</w:t>
            </w:r>
            <w:r>
              <w:rPr>
                <w:rFonts w:ascii="Times New Roman" w:hAnsi="Times New Roman" w:eastAsia="Times New Roman" w:cs="Times New Roman"/>
              </w:rPr>
              <w:t>GB</w:t>
            </w:r>
            <w:r>
              <w:rPr>
                <w:rFonts w:ascii="Times New Roman" w:hAnsi="Times New Roman" w:eastAsia="Times New Roman" w:cs="Times New Roman"/>
                <w:spacing w:val="6"/>
              </w:rPr>
              <w:t>89</w:t>
            </w:r>
            <w:r>
              <w:rPr>
                <w:rFonts w:ascii="Times New Roman" w:hAnsi="Times New Roman" w:eastAsia="Times New Roman" w:cs="Times New Roman"/>
                <w:spacing w:val="5"/>
              </w:rPr>
              <w:t>78-</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1996</w:t>
            </w:r>
            <w:r>
              <w:rPr>
                <w:spacing w:val="5"/>
              </w:rPr>
              <w:t>）三</w:t>
            </w:r>
          </w:p>
          <w:p>
            <w:pPr>
              <w:pStyle w:val="6"/>
              <w:spacing w:before="1" w:line="225" w:lineRule="auto"/>
              <w:ind w:left="539"/>
            </w:pPr>
            <w:r>
              <w:rPr>
                <w:spacing w:val="9"/>
              </w:rPr>
              <w:t>级标准通过园区污水管网进入蒲吕污水处理厂进一步处理达标排放。</w:t>
            </w:r>
          </w:p>
          <w:p>
            <w:pPr>
              <w:pStyle w:val="6"/>
              <w:spacing w:before="152" w:line="226" w:lineRule="auto"/>
              <w:ind w:left="2663"/>
            </w:pPr>
            <w:r>
              <w:rPr>
                <w:spacing w:val="7"/>
                <w14:textOutline w14:w="4703" w14:cap="flat" w14:cmpd="sng">
                  <w14:solidFill>
                    <w14:srgbClr w14:val="000000"/>
                  </w14:solidFill>
                  <w14:prstDash w14:val="solid"/>
                  <w14:miter w14:val="0"/>
                </w14:textOutline>
              </w:rPr>
              <w:t>表</w:t>
            </w:r>
            <w:r>
              <w:rPr>
                <w:spacing w:val="-36"/>
              </w:rPr>
              <w:t xml:space="preserve"> </w:t>
            </w:r>
            <w:r>
              <w:rPr>
                <w:rFonts w:ascii="Times New Roman" w:hAnsi="Times New Roman" w:eastAsia="Times New Roman" w:cs="Times New Roman"/>
                <w:b/>
                <w:bCs/>
                <w:spacing w:val="7"/>
              </w:rPr>
              <w:t>4.2-3</w:t>
            </w:r>
            <w:r>
              <w:rPr>
                <w:spacing w:val="7"/>
                <w14:textOutline w14:w="4703" w14:cap="flat" w14:cmpd="sng">
                  <w14:solidFill>
                    <w14:srgbClr w14:val="000000"/>
                  </w14:solidFill>
                  <w14:prstDash w14:val="solid"/>
                  <w14:miter w14:val="0"/>
                </w14:textOutline>
              </w:rPr>
              <w:t>项目废水产排情况一览表</w:t>
            </w:r>
          </w:p>
          <w:p>
            <w:pPr>
              <w:spacing w:line="130" w:lineRule="auto"/>
              <w:rPr>
                <w:rFonts w:ascii="Arial"/>
                <w:sz w:val="2"/>
              </w:rPr>
            </w:pPr>
          </w:p>
          <w:tbl>
            <w:tblPr>
              <w:tblStyle w:val="5"/>
              <w:tblW w:w="8423"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3"/>
              <w:gridCol w:w="1228"/>
              <w:gridCol w:w="1254"/>
              <w:gridCol w:w="979"/>
              <w:gridCol w:w="1017"/>
              <w:gridCol w:w="911"/>
              <w:gridCol w:w="823"/>
              <w:gridCol w:w="8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43" w:type="dxa"/>
                  <w:vMerge w:val="restart"/>
                  <w:tcBorders>
                    <w:bottom w:val="nil"/>
                  </w:tcBorders>
                  <w:vAlign w:val="top"/>
                </w:tcPr>
                <w:p>
                  <w:pPr>
                    <w:spacing w:line="300" w:lineRule="auto"/>
                    <w:rPr>
                      <w:rFonts w:ascii="Arial"/>
                      <w:sz w:val="21"/>
                    </w:rPr>
                  </w:pPr>
                </w:p>
                <w:p>
                  <w:pPr>
                    <w:spacing w:line="301" w:lineRule="auto"/>
                    <w:rPr>
                      <w:rFonts w:ascii="Arial"/>
                      <w:sz w:val="21"/>
                    </w:rPr>
                  </w:pPr>
                </w:p>
                <w:p>
                  <w:pPr>
                    <w:pStyle w:val="6"/>
                    <w:spacing w:before="71" w:line="247" w:lineRule="auto"/>
                    <w:ind w:left="263" w:right="226" w:hanging="26"/>
                    <w:rPr>
                      <w:sz w:val="22"/>
                      <w:szCs w:val="22"/>
                    </w:rPr>
                  </w:pPr>
                  <w:r>
                    <w:rPr>
                      <w:spacing w:val="-2"/>
                      <w:sz w:val="22"/>
                      <w:szCs w:val="22"/>
                    </w:rPr>
                    <w:t>废水类别</w:t>
                  </w:r>
                  <w:r>
                    <w:rPr>
                      <w:sz w:val="22"/>
                      <w:szCs w:val="22"/>
                    </w:rPr>
                    <w:t xml:space="preserve"> </w:t>
                  </w:r>
                  <w:r>
                    <w:rPr>
                      <w:spacing w:val="-3"/>
                      <w:sz w:val="22"/>
                      <w:szCs w:val="22"/>
                    </w:rPr>
                    <w:t>（</w:t>
                  </w:r>
                  <w:r>
                    <w:rPr>
                      <w:rFonts w:ascii="Times New Roman" w:hAnsi="Times New Roman" w:eastAsia="Times New Roman" w:cs="Times New Roman"/>
                      <w:spacing w:val="-3"/>
                      <w:sz w:val="22"/>
                      <w:szCs w:val="22"/>
                    </w:rPr>
                    <w:t>m</w:t>
                  </w:r>
                  <w:r>
                    <w:rPr>
                      <w:rFonts w:ascii="Times New Roman" w:hAnsi="Times New Roman" w:eastAsia="Times New Roman" w:cs="Times New Roman"/>
                      <w:spacing w:val="-3"/>
                      <w:position w:val="6"/>
                      <w:sz w:val="14"/>
                      <w:szCs w:val="14"/>
                    </w:rPr>
                    <w:t>3</w:t>
                  </w:r>
                  <w:r>
                    <w:rPr>
                      <w:rFonts w:ascii="Times New Roman" w:hAnsi="Times New Roman" w:eastAsia="Times New Roman" w:cs="Times New Roman"/>
                      <w:spacing w:val="-3"/>
                      <w:sz w:val="22"/>
                      <w:szCs w:val="22"/>
                    </w:rPr>
                    <w:t>/a</w:t>
                  </w:r>
                  <w:r>
                    <w:rPr>
                      <w:spacing w:val="-3"/>
                      <w:sz w:val="22"/>
                      <w:szCs w:val="22"/>
                    </w:rPr>
                    <w:t>）</w:t>
                  </w:r>
                </w:p>
              </w:tc>
              <w:tc>
                <w:tcPr>
                  <w:tcW w:w="122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1" w:line="221" w:lineRule="auto"/>
                    <w:ind w:left="179"/>
                    <w:rPr>
                      <w:sz w:val="22"/>
                      <w:szCs w:val="22"/>
                    </w:rPr>
                  </w:pPr>
                  <w:r>
                    <w:rPr>
                      <w:spacing w:val="-3"/>
                      <w:sz w:val="22"/>
                      <w:szCs w:val="22"/>
                    </w:rPr>
                    <w:t>污染因子</w:t>
                  </w:r>
                </w:p>
              </w:tc>
              <w:tc>
                <w:tcPr>
                  <w:tcW w:w="2233" w:type="dxa"/>
                  <w:gridSpan w:val="2"/>
                  <w:vAlign w:val="top"/>
                </w:tcPr>
                <w:p>
                  <w:pPr>
                    <w:pStyle w:val="6"/>
                    <w:spacing w:before="203" w:line="222" w:lineRule="auto"/>
                    <w:ind w:left="795"/>
                    <w:rPr>
                      <w:sz w:val="22"/>
                      <w:szCs w:val="22"/>
                    </w:rPr>
                  </w:pPr>
                  <w:r>
                    <w:rPr>
                      <w:spacing w:val="-5"/>
                      <w:sz w:val="22"/>
                      <w:szCs w:val="22"/>
                    </w:rPr>
                    <w:t>治理前</w:t>
                  </w:r>
                </w:p>
              </w:tc>
              <w:tc>
                <w:tcPr>
                  <w:tcW w:w="1928" w:type="dxa"/>
                  <w:gridSpan w:val="2"/>
                  <w:vAlign w:val="top"/>
                </w:tcPr>
                <w:p>
                  <w:pPr>
                    <w:pStyle w:val="6"/>
                    <w:spacing w:before="48" w:line="241" w:lineRule="auto"/>
                    <w:ind w:left="309" w:right="189" w:hanging="107"/>
                    <w:rPr>
                      <w:sz w:val="22"/>
                      <w:szCs w:val="22"/>
                    </w:rPr>
                  </w:pPr>
                  <w:r>
                    <w:rPr>
                      <w:spacing w:val="-2"/>
                      <w:sz w:val="22"/>
                      <w:szCs w:val="22"/>
                    </w:rPr>
                    <w:t>污水处理设备或</w:t>
                  </w:r>
                  <w:r>
                    <w:rPr>
                      <w:spacing w:val="3"/>
                      <w:sz w:val="22"/>
                      <w:szCs w:val="22"/>
                    </w:rPr>
                    <w:t xml:space="preserve"> </w:t>
                  </w:r>
                  <w:r>
                    <w:rPr>
                      <w:spacing w:val="-2"/>
                      <w:sz w:val="22"/>
                      <w:szCs w:val="22"/>
                    </w:rPr>
                    <w:t>生化池处理后</w:t>
                  </w:r>
                </w:p>
              </w:tc>
              <w:tc>
                <w:tcPr>
                  <w:tcW w:w="1691" w:type="dxa"/>
                  <w:gridSpan w:val="2"/>
                  <w:vAlign w:val="top"/>
                </w:tcPr>
                <w:p>
                  <w:pPr>
                    <w:pStyle w:val="6"/>
                    <w:spacing w:before="47" w:line="221" w:lineRule="auto"/>
                    <w:ind w:left="409"/>
                    <w:rPr>
                      <w:sz w:val="22"/>
                      <w:szCs w:val="22"/>
                    </w:rPr>
                  </w:pPr>
                  <w:r>
                    <w:rPr>
                      <w:spacing w:val="-2"/>
                      <w:sz w:val="22"/>
                      <w:szCs w:val="22"/>
                    </w:rPr>
                    <w:t>排入环境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43" w:type="dxa"/>
                  <w:vMerge w:val="continue"/>
                  <w:tcBorders>
                    <w:top w:val="nil"/>
                  </w:tcBorders>
                  <w:vAlign w:val="top"/>
                </w:tcPr>
                <w:p>
                  <w:pPr>
                    <w:rPr>
                      <w:rFonts w:ascii="Arial"/>
                      <w:sz w:val="21"/>
                    </w:rPr>
                  </w:pPr>
                </w:p>
              </w:tc>
              <w:tc>
                <w:tcPr>
                  <w:tcW w:w="1228" w:type="dxa"/>
                  <w:vMerge w:val="continue"/>
                  <w:tcBorders>
                    <w:top w:val="nil"/>
                  </w:tcBorders>
                  <w:vAlign w:val="top"/>
                </w:tcPr>
                <w:p>
                  <w:pPr>
                    <w:rPr>
                      <w:rFonts w:ascii="Arial"/>
                      <w:sz w:val="21"/>
                    </w:rPr>
                  </w:pPr>
                </w:p>
              </w:tc>
              <w:tc>
                <w:tcPr>
                  <w:tcW w:w="1254" w:type="dxa"/>
                  <w:vAlign w:val="top"/>
                </w:tcPr>
                <w:p>
                  <w:pPr>
                    <w:spacing w:line="282" w:lineRule="auto"/>
                    <w:rPr>
                      <w:rFonts w:ascii="Arial"/>
                      <w:sz w:val="21"/>
                    </w:rPr>
                  </w:pPr>
                </w:p>
                <w:p>
                  <w:pPr>
                    <w:pStyle w:val="6"/>
                    <w:spacing w:before="72" w:line="237" w:lineRule="auto"/>
                    <w:ind w:left="179" w:right="182" w:firstLine="10"/>
                    <w:rPr>
                      <w:sz w:val="22"/>
                      <w:szCs w:val="22"/>
                    </w:rPr>
                  </w:pPr>
                  <w:r>
                    <w:rPr>
                      <w:spacing w:val="-2"/>
                      <w:sz w:val="22"/>
                      <w:szCs w:val="22"/>
                    </w:rPr>
                    <w:t>产生浓度</w:t>
                  </w:r>
                  <w:r>
                    <w:rPr>
                      <w:sz w:val="22"/>
                      <w:szCs w:val="22"/>
                    </w:rPr>
                    <w:t xml:space="preserve"> </w:t>
                  </w:r>
                  <w:r>
                    <w:rPr>
                      <w:spacing w:val="-5"/>
                      <w:sz w:val="22"/>
                      <w:szCs w:val="22"/>
                    </w:rPr>
                    <w:t>（</w:t>
                  </w:r>
                  <w:r>
                    <w:rPr>
                      <w:rFonts w:ascii="Times New Roman" w:hAnsi="Times New Roman" w:eastAsia="Times New Roman" w:cs="Times New Roman"/>
                      <w:spacing w:val="-5"/>
                      <w:sz w:val="22"/>
                      <w:szCs w:val="22"/>
                    </w:rPr>
                    <w:t>mg/L</w:t>
                  </w:r>
                  <w:r>
                    <w:rPr>
                      <w:spacing w:val="-5"/>
                      <w:sz w:val="22"/>
                      <w:szCs w:val="22"/>
                    </w:rPr>
                    <w:t>）</w:t>
                  </w:r>
                </w:p>
              </w:tc>
              <w:tc>
                <w:tcPr>
                  <w:tcW w:w="979" w:type="dxa"/>
                  <w:vAlign w:val="top"/>
                </w:tcPr>
                <w:p>
                  <w:pPr>
                    <w:spacing w:line="282" w:lineRule="auto"/>
                    <w:rPr>
                      <w:rFonts w:ascii="Arial"/>
                      <w:sz w:val="21"/>
                    </w:rPr>
                  </w:pPr>
                </w:p>
                <w:p>
                  <w:pPr>
                    <w:pStyle w:val="6"/>
                    <w:spacing w:before="71" w:line="247" w:lineRule="auto"/>
                    <w:ind w:left="171" w:right="157" w:hanging="6"/>
                    <w:rPr>
                      <w:sz w:val="22"/>
                      <w:szCs w:val="22"/>
                    </w:rPr>
                  </w:pPr>
                  <w:r>
                    <w:rPr>
                      <w:spacing w:val="-3"/>
                      <w:sz w:val="22"/>
                      <w:szCs w:val="22"/>
                    </w:rPr>
                    <w:t>产生量</w:t>
                  </w:r>
                  <w:r>
                    <w:rPr>
                      <w:sz w:val="22"/>
                      <w:szCs w:val="22"/>
                    </w:rPr>
                    <w:t xml:space="preserve"> </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c>
                <w:tcPr>
                  <w:tcW w:w="1017" w:type="dxa"/>
                  <w:vAlign w:val="top"/>
                </w:tcPr>
                <w:p>
                  <w:pPr>
                    <w:pStyle w:val="6"/>
                    <w:spacing w:before="44" w:line="241" w:lineRule="auto"/>
                    <w:ind w:left="403" w:right="173" w:hanging="217"/>
                    <w:rPr>
                      <w:sz w:val="22"/>
                      <w:szCs w:val="22"/>
                    </w:rPr>
                  </w:pPr>
                  <w:r>
                    <w:rPr>
                      <w:spacing w:val="-3"/>
                      <w:sz w:val="22"/>
                      <w:szCs w:val="22"/>
                    </w:rPr>
                    <w:t>排放浓</w:t>
                  </w:r>
                  <w:r>
                    <w:rPr>
                      <w:sz w:val="22"/>
                      <w:szCs w:val="22"/>
                    </w:rPr>
                    <w:t xml:space="preserve"> 度</w:t>
                  </w:r>
                </w:p>
                <w:p>
                  <w:pPr>
                    <w:pStyle w:val="6"/>
                    <w:spacing w:before="49" w:line="241" w:lineRule="auto"/>
                    <w:ind w:left="427" w:right="158" w:hanging="256"/>
                    <w:rPr>
                      <w:sz w:val="22"/>
                      <w:szCs w:val="22"/>
                    </w:rPr>
                  </w:pPr>
                  <w:r>
                    <w:rPr>
                      <w:spacing w:val="-4"/>
                      <w:sz w:val="22"/>
                      <w:szCs w:val="22"/>
                    </w:rPr>
                    <w:t>（</w:t>
                  </w:r>
                  <w:r>
                    <w:rPr>
                      <w:rFonts w:ascii="Times New Roman" w:hAnsi="Times New Roman" w:eastAsia="Times New Roman" w:cs="Times New Roman"/>
                      <w:spacing w:val="-4"/>
                      <w:sz w:val="22"/>
                      <w:szCs w:val="22"/>
                    </w:rPr>
                    <w:t>mg/L</w:t>
                  </w:r>
                  <w:r>
                    <w:rPr>
                      <w:rFonts w:ascii="Times New Roman" w:hAnsi="Times New Roman" w:eastAsia="Times New Roman" w:cs="Times New Roman"/>
                      <w:spacing w:val="3"/>
                      <w:sz w:val="22"/>
                      <w:szCs w:val="22"/>
                    </w:rPr>
                    <w:t xml:space="preserve"> </w:t>
                  </w:r>
                  <w:r>
                    <w:rPr>
                      <w:sz w:val="22"/>
                      <w:szCs w:val="22"/>
                    </w:rPr>
                    <w:t>)</w:t>
                  </w:r>
                </w:p>
              </w:tc>
              <w:tc>
                <w:tcPr>
                  <w:tcW w:w="911" w:type="dxa"/>
                  <w:vAlign w:val="top"/>
                </w:tcPr>
                <w:p>
                  <w:pPr>
                    <w:spacing w:line="282" w:lineRule="auto"/>
                    <w:rPr>
                      <w:rFonts w:ascii="Arial"/>
                      <w:sz w:val="21"/>
                    </w:rPr>
                  </w:pPr>
                </w:p>
                <w:p>
                  <w:pPr>
                    <w:pStyle w:val="6"/>
                    <w:spacing w:before="71" w:line="247" w:lineRule="auto"/>
                    <w:ind w:left="138" w:right="122" w:hanging="6"/>
                    <w:rPr>
                      <w:sz w:val="22"/>
                      <w:szCs w:val="22"/>
                    </w:rPr>
                  </w:pPr>
                  <w:r>
                    <w:rPr>
                      <w:spacing w:val="-3"/>
                      <w:sz w:val="22"/>
                      <w:szCs w:val="22"/>
                    </w:rPr>
                    <w:t>排放量</w:t>
                  </w:r>
                  <w:r>
                    <w:rPr>
                      <w:sz w:val="22"/>
                      <w:szCs w:val="22"/>
                    </w:rPr>
                    <w:t xml:space="preserve"> </w:t>
                  </w:r>
                  <w:r>
                    <w:rPr>
                      <w:spacing w:val="-4"/>
                      <w:sz w:val="22"/>
                      <w:szCs w:val="22"/>
                    </w:rPr>
                    <w:t>（</w:t>
                  </w:r>
                  <w:r>
                    <w:rPr>
                      <w:rFonts w:ascii="Times New Roman" w:hAnsi="Times New Roman" w:eastAsia="Times New Roman" w:cs="Times New Roman"/>
                      <w:spacing w:val="-4"/>
                      <w:sz w:val="22"/>
                      <w:szCs w:val="22"/>
                    </w:rPr>
                    <w:t>t/a</w:t>
                  </w:r>
                  <w:r>
                    <w:rPr>
                      <w:spacing w:val="-4"/>
                      <w:sz w:val="22"/>
                      <w:szCs w:val="22"/>
                    </w:rPr>
                    <w:t>）</w:t>
                  </w:r>
                </w:p>
              </w:tc>
              <w:tc>
                <w:tcPr>
                  <w:tcW w:w="823" w:type="dxa"/>
                  <w:vAlign w:val="top"/>
                </w:tcPr>
                <w:p>
                  <w:pPr>
                    <w:pStyle w:val="6"/>
                    <w:spacing w:before="40" w:line="252" w:lineRule="auto"/>
                    <w:ind w:left="144" w:right="127" w:firstLine="55"/>
                    <w:jc w:val="both"/>
                    <w:rPr>
                      <w:sz w:val="22"/>
                      <w:szCs w:val="22"/>
                    </w:rPr>
                  </w:pPr>
                  <w:r>
                    <w:rPr>
                      <w:spacing w:val="-4"/>
                      <w:sz w:val="22"/>
                      <w:szCs w:val="22"/>
                    </w:rPr>
                    <w:t>排放</w:t>
                  </w:r>
                  <w:r>
                    <w:rPr>
                      <w:sz w:val="22"/>
                      <w:szCs w:val="22"/>
                    </w:rPr>
                    <w:t xml:space="preserve"> </w:t>
                  </w:r>
                  <w:r>
                    <w:rPr>
                      <w:spacing w:val="24"/>
                      <w:sz w:val="22"/>
                      <w:szCs w:val="22"/>
                    </w:rPr>
                    <w:t>浓度</w:t>
                  </w:r>
                  <w:r>
                    <w:rPr>
                      <w:sz w:val="22"/>
                      <w:szCs w:val="22"/>
                    </w:rPr>
                    <w:t xml:space="preserve"> </w:t>
                  </w:r>
                  <w:r>
                    <w:rPr>
                      <w:spacing w:val="-5"/>
                      <w:sz w:val="22"/>
                      <w:szCs w:val="22"/>
                    </w:rPr>
                    <w:t>（</w:t>
                  </w:r>
                  <w:r>
                    <w:rPr>
                      <w:rFonts w:ascii="Times New Roman" w:hAnsi="Times New Roman" w:eastAsia="Times New Roman" w:cs="Times New Roman"/>
                      <w:spacing w:val="-5"/>
                      <w:sz w:val="22"/>
                      <w:szCs w:val="22"/>
                    </w:rPr>
                    <w:t>mg/</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44"/>
                      <w:sz w:val="22"/>
                      <w:szCs w:val="22"/>
                    </w:rPr>
                    <w:t>L</w:t>
                  </w:r>
                  <w:r>
                    <w:rPr>
                      <w:spacing w:val="44"/>
                      <w:sz w:val="22"/>
                      <w:szCs w:val="22"/>
                    </w:rPr>
                    <w:t>）</w:t>
                  </w:r>
                </w:p>
              </w:tc>
              <w:tc>
                <w:tcPr>
                  <w:tcW w:w="868" w:type="dxa"/>
                  <w:vAlign w:val="top"/>
                </w:tcPr>
                <w:p>
                  <w:pPr>
                    <w:pStyle w:val="6"/>
                    <w:spacing w:before="199" w:line="252" w:lineRule="auto"/>
                    <w:ind w:left="120" w:right="109" w:firstLine="101"/>
                    <w:rPr>
                      <w:sz w:val="22"/>
                      <w:szCs w:val="22"/>
                    </w:rPr>
                  </w:pPr>
                  <w:r>
                    <w:rPr>
                      <w:spacing w:val="-4"/>
                      <w:sz w:val="22"/>
                      <w:szCs w:val="22"/>
                    </w:rPr>
                    <w:t>排放</w:t>
                  </w:r>
                  <w:r>
                    <w:rPr>
                      <w:sz w:val="22"/>
                      <w:szCs w:val="22"/>
                    </w:rPr>
                    <w:t xml:space="preserve">  </w:t>
                  </w:r>
                  <w:r>
                    <w:rPr>
                      <w:spacing w:val="52"/>
                      <w:w w:val="168"/>
                      <w:sz w:val="22"/>
                      <w:szCs w:val="22"/>
                    </w:rPr>
                    <w:t>量</w:t>
                  </w:r>
                  <w:r>
                    <w:rPr>
                      <w:sz w:val="22"/>
                      <w:szCs w:val="22"/>
                    </w:rPr>
                    <w:t xml:space="preserve">   </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43"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71" w:line="247" w:lineRule="auto"/>
                    <w:ind w:left="244" w:right="226" w:hanging="6"/>
                    <w:rPr>
                      <w:sz w:val="22"/>
                      <w:szCs w:val="22"/>
                    </w:rPr>
                  </w:pPr>
                  <w:r>
                    <w:rPr>
                      <w:spacing w:val="-2"/>
                      <w:sz w:val="22"/>
                      <w:szCs w:val="22"/>
                    </w:rPr>
                    <w:t>清洗废水</w:t>
                  </w:r>
                  <w:r>
                    <w:rPr>
                      <w:sz w:val="22"/>
                      <w:szCs w:val="22"/>
                    </w:rPr>
                    <w:t xml:space="preserve"> </w:t>
                  </w:r>
                  <w:r>
                    <w:rPr>
                      <w:spacing w:val="-3"/>
                      <w:sz w:val="22"/>
                      <w:szCs w:val="22"/>
                    </w:rPr>
                    <w:t>（</w:t>
                  </w:r>
                  <w:r>
                    <w:rPr>
                      <w:rFonts w:ascii="Times New Roman" w:hAnsi="Times New Roman" w:eastAsia="Times New Roman" w:cs="Times New Roman"/>
                      <w:spacing w:val="-3"/>
                      <w:sz w:val="22"/>
                      <w:szCs w:val="22"/>
                    </w:rPr>
                    <w:t>1620</w:t>
                  </w:r>
                  <w:r>
                    <w:rPr>
                      <w:spacing w:val="-3"/>
                      <w:sz w:val="22"/>
                      <w:szCs w:val="22"/>
                    </w:rPr>
                    <w:t>）</w:t>
                  </w:r>
                </w:p>
              </w:tc>
              <w:tc>
                <w:tcPr>
                  <w:tcW w:w="1228" w:type="dxa"/>
                  <w:vAlign w:val="top"/>
                </w:tcPr>
                <w:p>
                  <w:pPr>
                    <w:spacing w:line="331" w:lineRule="auto"/>
                    <w:rPr>
                      <w:rFonts w:ascii="Arial"/>
                      <w:sz w:val="21"/>
                    </w:rPr>
                  </w:pPr>
                </w:p>
                <w:p>
                  <w:pPr>
                    <w:spacing w:before="64" w:line="186" w:lineRule="auto"/>
                    <w:ind w:left="473"/>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254" w:type="dxa"/>
                  <w:vAlign w:val="top"/>
                </w:tcPr>
                <w:p>
                  <w:pPr>
                    <w:pStyle w:val="6"/>
                    <w:spacing w:before="200" w:line="242" w:lineRule="auto"/>
                    <w:ind w:left="414" w:right="145" w:hanging="259"/>
                    <w:rPr>
                      <w:sz w:val="22"/>
                      <w:szCs w:val="22"/>
                    </w:rPr>
                  </w:pPr>
                  <w:r>
                    <w:rPr>
                      <w:rFonts w:ascii="Times New Roman" w:hAnsi="Times New Roman" w:eastAsia="Times New Roman" w:cs="Times New Roman"/>
                      <w:spacing w:val="-1"/>
                      <w:sz w:val="22"/>
                      <w:szCs w:val="22"/>
                    </w:rPr>
                    <w:t>6-9</w:t>
                  </w:r>
                  <w:r>
                    <w:rPr>
                      <w:spacing w:val="-1"/>
                      <w:sz w:val="22"/>
                      <w:szCs w:val="22"/>
                    </w:rPr>
                    <w:t>（无量</w:t>
                  </w:r>
                  <w:r>
                    <w:rPr>
                      <w:sz w:val="22"/>
                      <w:szCs w:val="22"/>
                    </w:rPr>
                    <w:t xml:space="preserve"> </w:t>
                  </w:r>
                  <w:r>
                    <w:rPr>
                      <w:spacing w:val="-6"/>
                      <w:sz w:val="22"/>
                      <w:szCs w:val="22"/>
                    </w:rPr>
                    <w:t>纲）</w:t>
                  </w:r>
                </w:p>
              </w:tc>
              <w:tc>
                <w:tcPr>
                  <w:tcW w:w="979" w:type="dxa"/>
                  <w:vAlign w:val="top"/>
                </w:tcPr>
                <w:p>
                  <w:pPr>
                    <w:spacing w:line="324" w:lineRule="auto"/>
                    <w:rPr>
                      <w:rFonts w:ascii="Arial"/>
                      <w:sz w:val="21"/>
                    </w:rPr>
                  </w:pPr>
                </w:p>
                <w:p>
                  <w:pPr>
                    <w:spacing w:before="63" w:line="193" w:lineRule="auto"/>
                    <w:ind w:left="45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17" w:type="dxa"/>
                  <w:vAlign w:val="top"/>
                </w:tcPr>
                <w:p>
                  <w:pPr>
                    <w:pStyle w:val="6"/>
                    <w:spacing w:before="200" w:line="242" w:lineRule="auto"/>
                    <w:ind w:left="186" w:right="137" w:hanging="37"/>
                    <w:rPr>
                      <w:sz w:val="22"/>
                      <w:szCs w:val="22"/>
                    </w:rPr>
                  </w:pPr>
                  <w:r>
                    <w:rPr>
                      <w:rFonts w:ascii="Times New Roman" w:hAnsi="Times New Roman" w:eastAsia="Times New Roman" w:cs="Times New Roman"/>
                      <w:spacing w:val="-2"/>
                      <w:sz w:val="22"/>
                      <w:szCs w:val="22"/>
                    </w:rPr>
                    <w:t>6-9</w:t>
                  </w:r>
                  <w:r>
                    <w:rPr>
                      <w:spacing w:val="-2"/>
                      <w:sz w:val="22"/>
                      <w:szCs w:val="22"/>
                    </w:rPr>
                    <w:t>（无</w:t>
                  </w:r>
                  <w:r>
                    <w:rPr>
                      <w:sz w:val="22"/>
                      <w:szCs w:val="22"/>
                    </w:rPr>
                    <w:t xml:space="preserve"> </w:t>
                  </w:r>
                  <w:r>
                    <w:rPr>
                      <w:spacing w:val="-3"/>
                      <w:sz w:val="22"/>
                      <w:szCs w:val="22"/>
                    </w:rPr>
                    <w:t>量纲）</w:t>
                  </w:r>
                </w:p>
              </w:tc>
              <w:tc>
                <w:tcPr>
                  <w:tcW w:w="911" w:type="dxa"/>
                  <w:vAlign w:val="top"/>
                </w:tcPr>
                <w:p>
                  <w:pPr>
                    <w:spacing w:line="324" w:lineRule="auto"/>
                    <w:rPr>
                      <w:rFonts w:ascii="Arial"/>
                      <w:sz w:val="21"/>
                    </w:rPr>
                  </w:pPr>
                </w:p>
                <w:p>
                  <w:pPr>
                    <w:spacing w:before="63"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pStyle w:val="6"/>
                    <w:spacing w:before="80" w:line="247" w:lineRule="auto"/>
                    <w:ind w:left="116" w:right="67" w:firstLine="156"/>
                    <w:jc w:val="both"/>
                    <w:rPr>
                      <w:sz w:val="22"/>
                      <w:szCs w:val="22"/>
                    </w:rPr>
                  </w:pPr>
                  <w:r>
                    <w:rPr>
                      <w:rFonts w:ascii="Times New Roman" w:hAnsi="Times New Roman" w:eastAsia="Times New Roman" w:cs="Times New Roman"/>
                      <w:spacing w:val="-5"/>
                      <w:sz w:val="22"/>
                      <w:szCs w:val="22"/>
                    </w:rPr>
                    <w:t>6-9</w:t>
                  </w:r>
                  <w:r>
                    <w:rPr>
                      <w:rFonts w:ascii="Times New Roman" w:hAnsi="Times New Roman" w:eastAsia="Times New Roman" w:cs="Times New Roman"/>
                      <w:sz w:val="22"/>
                      <w:szCs w:val="22"/>
                    </w:rPr>
                    <w:t xml:space="preserve">    </w:t>
                  </w:r>
                  <w:r>
                    <w:rPr>
                      <w:spacing w:val="38"/>
                      <w:sz w:val="22"/>
                      <w:szCs w:val="22"/>
                    </w:rPr>
                    <w:t>（无</w:t>
                  </w:r>
                  <w:r>
                    <w:rPr>
                      <w:sz w:val="22"/>
                      <w:szCs w:val="22"/>
                    </w:rPr>
                    <w:t xml:space="preserve">  </w:t>
                  </w:r>
                  <w:r>
                    <w:rPr>
                      <w:spacing w:val="-9"/>
                      <w:sz w:val="22"/>
                      <w:szCs w:val="22"/>
                    </w:rPr>
                    <w:t>量纲）</w:t>
                  </w:r>
                </w:p>
              </w:tc>
              <w:tc>
                <w:tcPr>
                  <w:tcW w:w="868" w:type="dxa"/>
                  <w:vAlign w:val="top"/>
                </w:tcPr>
                <w:p>
                  <w:pPr>
                    <w:spacing w:line="324" w:lineRule="auto"/>
                    <w:rPr>
                      <w:rFonts w:ascii="Arial"/>
                      <w:sz w:val="21"/>
                    </w:rPr>
                  </w:pPr>
                </w:p>
                <w:p>
                  <w:pPr>
                    <w:spacing w:before="63"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82" w:line="189"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COD</w:t>
                  </w:r>
                </w:p>
              </w:tc>
              <w:tc>
                <w:tcPr>
                  <w:tcW w:w="1254" w:type="dxa"/>
                  <w:vAlign w:val="top"/>
                </w:tcPr>
                <w:p>
                  <w:pPr>
                    <w:spacing w:before="82" w:line="189" w:lineRule="auto"/>
                    <w:ind w:left="46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600</w:t>
                  </w:r>
                </w:p>
              </w:tc>
              <w:tc>
                <w:tcPr>
                  <w:tcW w:w="979" w:type="dxa"/>
                  <w:vAlign w:val="top"/>
                </w:tcPr>
                <w:p>
                  <w:pPr>
                    <w:spacing w:before="82"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0.9720</w:t>
                  </w:r>
                </w:p>
              </w:tc>
              <w:tc>
                <w:tcPr>
                  <w:tcW w:w="1017" w:type="dxa"/>
                  <w:vAlign w:val="top"/>
                </w:tcPr>
                <w:p>
                  <w:pPr>
                    <w:spacing w:before="78"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78"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78"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78"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113" w:line="196" w:lineRule="auto"/>
                    <w:ind w:left="345"/>
                    <w:rPr>
                      <w:rFonts w:ascii="Times New Roman" w:hAnsi="Times New Roman" w:eastAsia="Times New Roman" w:cs="Times New Roman"/>
                      <w:sz w:val="14"/>
                      <w:szCs w:val="14"/>
                    </w:rPr>
                  </w:pPr>
                  <w:r>
                    <w:rPr>
                      <w:rFonts w:ascii="Times New Roman" w:hAnsi="Times New Roman" w:eastAsia="Times New Roman" w:cs="Times New Roman"/>
                      <w:spacing w:val="-2"/>
                      <w:sz w:val="22"/>
                      <w:szCs w:val="22"/>
                    </w:rPr>
                    <w:t>BOD</w:t>
                  </w:r>
                  <w:r>
                    <w:rPr>
                      <w:rFonts w:ascii="Times New Roman" w:hAnsi="Times New Roman" w:eastAsia="Times New Roman" w:cs="Times New Roman"/>
                      <w:spacing w:val="-2"/>
                      <w:position w:val="-1"/>
                      <w:sz w:val="14"/>
                      <w:szCs w:val="14"/>
                    </w:rPr>
                    <w:t>5</w:t>
                  </w:r>
                </w:p>
              </w:tc>
              <w:tc>
                <w:tcPr>
                  <w:tcW w:w="1254" w:type="dxa"/>
                  <w:vAlign w:val="top"/>
                </w:tcPr>
                <w:p>
                  <w:pPr>
                    <w:spacing w:before="114" w:line="189" w:lineRule="auto"/>
                    <w:ind w:left="46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400</w:t>
                  </w:r>
                </w:p>
              </w:tc>
              <w:tc>
                <w:tcPr>
                  <w:tcW w:w="979" w:type="dxa"/>
                  <w:vAlign w:val="top"/>
                </w:tcPr>
                <w:p>
                  <w:pPr>
                    <w:spacing w:before="114"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0.6480</w:t>
                  </w:r>
                </w:p>
              </w:tc>
              <w:tc>
                <w:tcPr>
                  <w:tcW w:w="1017" w:type="dxa"/>
                  <w:vAlign w:val="top"/>
                </w:tcPr>
                <w:p>
                  <w:pPr>
                    <w:spacing w:before="110"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110"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110"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110"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83" w:line="189" w:lineRule="auto"/>
                    <w:ind w:left="49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254" w:type="dxa"/>
                  <w:vAlign w:val="top"/>
                </w:tcPr>
                <w:p>
                  <w:pPr>
                    <w:spacing w:before="83" w:line="189" w:lineRule="auto"/>
                    <w:ind w:left="46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400</w:t>
                  </w:r>
                </w:p>
              </w:tc>
              <w:tc>
                <w:tcPr>
                  <w:tcW w:w="979" w:type="dxa"/>
                  <w:vAlign w:val="top"/>
                </w:tcPr>
                <w:p>
                  <w:pPr>
                    <w:spacing w:before="83"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0.6480</w:t>
                  </w:r>
                </w:p>
              </w:tc>
              <w:tc>
                <w:tcPr>
                  <w:tcW w:w="1017" w:type="dxa"/>
                  <w:vAlign w:val="top"/>
                </w:tcPr>
                <w:p>
                  <w:pPr>
                    <w:spacing w:before="79"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79"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79"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79"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1228" w:type="dxa"/>
                  <w:vAlign w:val="top"/>
                </w:tcPr>
                <w:p>
                  <w:pPr>
                    <w:pStyle w:val="6"/>
                    <w:spacing w:before="46" w:line="218" w:lineRule="auto"/>
                    <w:ind w:left="398"/>
                    <w:rPr>
                      <w:sz w:val="22"/>
                      <w:szCs w:val="22"/>
                    </w:rPr>
                  </w:pPr>
                  <w:r>
                    <w:rPr>
                      <w:spacing w:val="-4"/>
                      <w:sz w:val="22"/>
                      <w:szCs w:val="22"/>
                    </w:rPr>
                    <w:t>氨氮</w:t>
                  </w:r>
                </w:p>
              </w:tc>
              <w:tc>
                <w:tcPr>
                  <w:tcW w:w="1254" w:type="dxa"/>
                  <w:vAlign w:val="top"/>
                </w:tcPr>
                <w:p>
                  <w:pPr>
                    <w:spacing w:before="84" w:line="189" w:lineRule="auto"/>
                    <w:ind w:left="523"/>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50</w:t>
                  </w:r>
                </w:p>
              </w:tc>
              <w:tc>
                <w:tcPr>
                  <w:tcW w:w="979" w:type="dxa"/>
                  <w:vAlign w:val="top"/>
                </w:tcPr>
                <w:p>
                  <w:pPr>
                    <w:spacing w:before="84"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0.0810</w:t>
                  </w:r>
                </w:p>
              </w:tc>
              <w:tc>
                <w:tcPr>
                  <w:tcW w:w="1017" w:type="dxa"/>
                  <w:vAlign w:val="top"/>
                </w:tcPr>
                <w:p>
                  <w:pPr>
                    <w:spacing w:before="79"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79"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79"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79"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84" w:line="189" w:lineRule="auto"/>
                    <w:ind w:left="4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LAS</w:t>
                  </w:r>
                </w:p>
              </w:tc>
              <w:tc>
                <w:tcPr>
                  <w:tcW w:w="1254" w:type="dxa"/>
                  <w:vAlign w:val="top"/>
                </w:tcPr>
                <w:p>
                  <w:pPr>
                    <w:spacing w:before="84" w:line="189" w:lineRule="auto"/>
                    <w:ind w:left="52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979" w:type="dxa"/>
                  <w:vAlign w:val="top"/>
                </w:tcPr>
                <w:p>
                  <w:pPr>
                    <w:spacing w:before="84"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0.0972</w:t>
                  </w:r>
                </w:p>
              </w:tc>
              <w:tc>
                <w:tcPr>
                  <w:tcW w:w="1017" w:type="dxa"/>
                  <w:vAlign w:val="top"/>
                </w:tcPr>
                <w:p>
                  <w:pPr>
                    <w:spacing w:before="80"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80"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80"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80"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tcBorders>
                  <w:vAlign w:val="top"/>
                </w:tcPr>
                <w:p>
                  <w:pPr>
                    <w:rPr>
                      <w:rFonts w:ascii="Arial"/>
                      <w:sz w:val="21"/>
                    </w:rPr>
                  </w:pPr>
                </w:p>
              </w:tc>
              <w:tc>
                <w:tcPr>
                  <w:tcW w:w="1228" w:type="dxa"/>
                  <w:vAlign w:val="top"/>
                </w:tcPr>
                <w:p>
                  <w:pPr>
                    <w:pStyle w:val="6"/>
                    <w:spacing w:before="49" w:line="216" w:lineRule="auto"/>
                    <w:ind w:left="288"/>
                    <w:rPr>
                      <w:sz w:val="22"/>
                      <w:szCs w:val="22"/>
                    </w:rPr>
                  </w:pPr>
                  <w:r>
                    <w:rPr>
                      <w:spacing w:val="-3"/>
                      <w:sz w:val="22"/>
                      <w:szCs w:val="22"/>
                    </w:rPr>
                    <w:t>石油类</w:t>
                  </w:r>
                </w:p>
              </w:tc>
              <w:tc>
                <w:tcPr>
                  <w:tcW w:w="1254" w:type="dxa"/>
                  <w:vAlign w:val="top"/>
                </w:tcPr>
                <w:p>
                  <w:pPr>
                    <w:spacing w:before="85" w:line="189" w:lineRule="auto"/>
                    <w:ind w:left="52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979" w:type="dxa"/>
                  <w:vAlign w:val="top"/>
                </w:tcPr>
                <w:p>
                  <w:pPr>
                    <w:spacing w:before="85"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0.0972</w:t>
                  </w:r>
                </w:p>
              </w:tc>
              <w:tc>
                <w:tcPr>
                  <w:tcW w:w="1017" w:type="dxa"/>
                  <w:vAlign w:val="top"/>
                </w:tcPr>
                <w:p>
                  <w:pPr>
                    <w:spacing w:before="81"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81"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81"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81"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43"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71" w:line="247" w:lineRule="auto"/>
                    <w:ind w:left="354" w:right="226" w:hanging="116"/>
                    <w:rPr>
                      <w:sz w:val="22"/>
                      <w:szCs w:val="22"/>
                    </w:rPr>
                  </w:pPr>
                  <w:r>
                    <w:rPr>
                      <w:spacing w:val="-2"/>
                      <w:sz w:val="22"/>
                      <w:szCs w:val="22"/>
                    </w:rPr>
                    <w:t>清洁污水</w:t>
                  </w:r>
                  <w:r>
                    <w:rPr>
                      <w:sz w:val="22"/>
                      <w:szCs w:val="22"/>
                    </w:rPr>
                    <w:t xml:space="preserve"> </w:t>
                  </w:r>
                  <w:r>
                    <w:rPr>
                      <w:spacing w:val="-5"/>
                      <w:sz w:val="22"/>
                      <w:szCs w:val="22"/>
                    </w:rPr>
                    <w:t>（</w:t>
                  </w:r>
                  <w:r>
                    <w:rPr>
                      <w:rFonts w:ascii="Times New Roman" w:hAnsi="Times New Roman" w:eastAsia="Times New Roman" w:cs="Times New Roman"/>
                      <w:spacing w:val="-5"/>
                      <w:sz w:val="22"/>
                      <w:szCs w:val="22"/>
                    </w:rPr>
                    <w:t>45</w:t>
                  </w:r>
                  <w:r>
                    <w:rPr>
                      <w:spacing w:val="-5"/>
                      <w:sz w:val="22"/>
                      <w:szCs w:val="22"/>
                    </w:rPr>
                    <w:t>）</w:t>
                  </w:r>
                </w:p>
              </w:tc>
              <w:tc>
                <w:tcPr>
                  <w:tcW w:w="1228" w:type="dxa"/>
                  <w:vAlign w:val="top"/>
                </w:tcPr>
                <w:p>
                  <w:pPr>
                    <w:spacing w:line="334" w:lineRule="auto"/>
                    <w:rPr>
                      <w:rFonts w:ascii="Arial"/>
                      <w:sz w:val="21"/>
                    </w:rPr>
                  </w:pPr>
                </w:p>
                <w:p>
                  <w:pPr>
                    <w:spacing w:before="64" w:line="186" w:lineRule="auto"/>
                    <w:ind w:left="473"/>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254" w:type="dxa"/>
                  <w:vAlign w:val="top"/>
                </w:tcPr>
                <w:p>
                  <w:pPr>
                    <w:pStyle w:val="6"/>
                    <w:spacing w:before="206" w:line="242" w:lineRule="auto"/>
                    <w:ind w:left="414" w:right="145" w:hanging="259"/>
                    <w:rPr>
                      <w:sz w:val="22"/>
                      <w:szCs w:val="22"/>
                    </w:rPr>
                  </w:pPr>
                  <w:r>
                    <w:rPr>
                      <w:rFonts w:ascii="Times New Roman" w:hAnsi="Times New Roman" w:eastAsia="Times New Roman" w:cs="Times New Roman"/>
                      <w:spacing w:val="-1"/>
                      <w:sz w:val="22"/>
                      <w:szCs w:val="22"/>
                    </w:rPr>
                    <w:t>6-9</w:t>
                  </w:r>
                  <w:r>
                    <w:rPr>
                      <w:spacing w:val="-1"/>
                      <w:sz w:val="22"/>
                      <w:szCs w:val="22"/>
                    </w:rPr>
                    <w:t>（无量</w:t>
                  </w:r>
                  <w:r>
                    <w:rPr>
                      <w:sz w:val="22"/>
                      <w:szCs w:val="22"/>
                    </w:rPr>
                    <w:t xml:space="preserve"> </w:t>
                  </w:r>
                  <w:r>
                    <w:rPr>
                      <w:spacing w:val="-6"/>
                      <w:sz w:val="22"/>
                      <w:szCs w:val="22"/>
                    </w:rPr>
                    <w:t>纲）</w:t>
                  </w:r>
                </w:p>
              </w:tc>
              <w:tc>
                <w:tcPr>
                  <w:tcW w:w="979" w:type="dxa"/>
                  <w:vAlign w:val="top"/>
                </w:tcPr>
                <w:p>
                  <w:pPr>
                    <w:spacing w:line="327" w:lineRule="auto"/>
                    <w:rPr>
                      <w:rFonts w:ascii="Arial"/>
                      <w:sz w:val="21"/>
                    </w:rPr>
                  </w:pPr>
                </w:p>
                <w:p>
                  <w:pPr>
                    <w:spacing w:before="63" w:line="193" w:lineRule="auto"/>
                    <w:ind w:left="45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17" w:type="dxa"/>
                  <w:vAlign w:val="top"/>
                </w:tcPr>
                <w:p>
                  <w:pPr>
                    <w:pStyle w:val="6"/>
                    <w:spacing w:before="206" w:line="242" w:lineRule="auto"/>
                    <w:ind w:left="186" w:right="137" w:hanging="37"/>
                    <w:rPr>
                      <w:sz w:val="22"/>
                      <w:szCs w:val="22"/>
                    </w:rPr>
                  </w:pPr>
                  <w:r>
                    <w:rPr>
                      <w:rFonts w:ascii="Times New Roman" w:hAnsi="Times New Roman" w:eastAsia="Times New Roman" w:cs="Times New Roman"/>
                      <w:spacing w:val="-2"/>
                      <w:sz w:val="22"/>
                      <w:szCs w:val="22"/>
                    </w:rPr>
                    <w:t>6-9</w:t>
                  </w:r>
                  <w:r>
                    <w:rPr>
                      <w:spacing w:val="-2"/>
                      <w:sz w:val="22"/>
                      <w:szCs w:val="22"/>
                    </w:rPr>
                    <w:t>（无</w:t>
                  </w:r>
                  <w:r>
                    <w:rPr>
                      <w:sz w:val="22"/>
                      <w:szCs w:val="22"/>
                    </w:rPr>
                    <w:t xml:space="preserve"> </w:t>
                  </w:r>
                  <w:r>
                    <w:rPr>
                      <w:spacing w:val="-3"/>
                      <w:sz w:val="22"/>
                      <w:szCs w:val="22"/>
                    </w:rPr>
                    <w:t>量纲）</w:t>
                  </w:r>
                </w:p>
              </w:tc>
              <w:tc>
                <w:tcPr>
                  <w:tcW w:w="911" w:type="dxa"/>
                  <w:vAlign w:val="top"/>
                </w:tcPr>
                <w:p>
                  <w:pPr>
                    <w:spacing w:line="327" w:lineRule="auto"/>
                    <w:rPr>
                      <w:rFonts w:ascii="Arial"/>
                      <w:sz w:val="21"/>
                    </w:rPr>
                  </w:pPr>
                </w:p>
                <w:p>
                  <w:pPr>
                    <w:spacing w:before="63"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pStyle w:val="6"/>
                    <w:spacing w:before="84" w:line="246" w:lineRule="auto"/>
                    <w:ind w:left="116" w:right="67" w:firstLine="156"/>
                    <w:jc w:val="both"/>
                    <w:rPr>
                      <w:sz w:val="22"/>
                      <w:szCs w:val="22"/>
                    </w:rPr>
                  </w:pPr>
                  <w:r>
                    <w:rPr>
                      <w:rFonts w:ascii="Times New Roman" w:hAnsi="Times New Roman" w:eastAsia="Times New Roman" w:cs="Times New Roman"/>
                      <w:spacing w:val="-5"/>
                      <w:sz w:val="22"/>
                      <w:szCs w:val="22"/>
                    </w:rPr>
                    <w:t>6-9</w:t>
                  </w:r>
                  <w:r>
                    <w:rPr>
                      <w:rFonts w:ascii="Times New Roman" w:hAnsi="Times New Roman" w:eastAsia="Times New Roman" w:cs="Times New Roman"/>
                      <w:sz w:val="22"/>
                      <w:szCs w:val="22"/>
                    </w:rPr>
                    <w:t xml:space="preserve">    </w:t>
                  </w:r>
                  <w:r>
                    <w:rPr>
                      <w:spacing w:val="38"/>
                      <w:sz w:val="22"/>
                      <w:szCs w:val="22"/>
                    </w:rPr>
                    <w:t>（无</w:t>
                  </w:r>
                  <w:r>
                    <w:rPr>
                      <w:sz w:val="22"/>
                      <w:szCs w:val="22"/>
                    </w:rPr>
                    <w:t xml:space="preserve">  </w:t>
                  </w:r>
                  <w:r>
                    <w:rPr>
                      <w:spacing w:val="-9"/>
                      <w:sz w:val="22"/>
                      <w:szCs w:val="22"/>
                    </w:rPr>
                    <w:t>量纲）</w:t>
                  </w:r>
                </w:p>
              </w:tc>
              <w:tc>
                <w:tcPr>
                  <w:tcW w:w="868" w:type="dxa"/>
                  <w:vAlign w:val="top"/>
                </w:tcPr>
                <w:p>
                  <w:pPr>
                    <w:spacing w:line="327" w:lineRule="auto"/>
                    <w:rPr>
                      <w:rFonts w:ascii="Arial"/>
                      <w:sz w:val="21"/>
                    </w:rPr>
                  </w:pPr>
                </w:p>
                <w:p>
                  <w:pPr>
                    <w:spacing w:before="63"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87" w:line="189"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COD</w:t>
                  </w:r>
                </w:p>
              </w:tc>
              <w:tc>
                <w:tcPr>
                  <w:tcW w:w="1254" w:type="dxa"/>
                  <w:vAlign w:val="top"/>
                </w:tcPr>
                <w:p>
                  <w:pPr>
                    <w:spacing w:before="87" w:line="189" w:lineRule="auto"/>
                    <w:ind w:left="46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550</w:t>
                  </w:r>
                </w:p>
              </w:tc>
              <w:tc>
                <w:tcPr>
                  <w:tcW w:w="979" w:type="dxa"/>
                  <w:vAlign w:val="top"/>
                </w:tcPr>
                <w:p>
                  <w:pPr>
                    <w:spacing w:before="87"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0.0248</w:t>
                  </w:r>
                </w:p>
              </w:tc>
              <w:tc>
                <w:tcPr>
                  <w:tcW w:w="1017" w:type="dxa"/>
                  <w:vAlign w:val="top"/>
                </w:tcPr>
                <w:p>
                  <w:pPr>
                    <w:spacing w:before="83"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83"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83"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83"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116" w:line="196" w:lineRule="auto"/>
                    <w:ind w:left="345"/>
                    <w:rPr>
                      <w:rFonts w:ascii="Times New Roman" w:hAnsi="Times New Roman" w:eastAsia="Times New Roman" w:cs="Times New Roman"/>
                      <w:sz w:val="14"/>
                      <w:szCs w:val="14"/>
                    </w:rPr>
                  </w:pPr>
                  <w:r>
                    <w:rPr>
                      <w:rFonts w:ascii="Times New Roman" w:hAnsi="Times New Roman" w:eastAsia="Times New Roman" w:cs="Times New Roman"/>
                      <w:spacing w:val="-2"/>
                      <w:sz w:val="22"/>
                      <w:szCs w:val="22"/>
                    </w:rPr>
                    <w:t>BOD</w:t>
                  </w:r>
                  <w:r>
                    <w:rPr>
                      <w:rFonts w:ascii="Times New Roman" w:hAnsi="Times New Roman" w:eastAsia="Times New Roman" w:cs="Times New Roman"/>
                      <w:spacing w:val="-2"/>
                      <w:position w:val="-1"/>
                      <w:sz w:val="14"/>
                      <w:szCs w:val="14"/>
                    </w:rPr>
                    <w:t>5</w:t>
                  </w:r>
                </w:p>
              </w:tc>
              <w:tc>
                <w:tcPr>
                  <w:tcW w:w="1254" w:type="dxa"/>
                  <w:vAlign w:val="top"/>
                </w:tcPr>
                <w:p>
                  <w:pPr>
                    <w:spacing w:before="116" w:line="189" w:lineRule="auto"/>
                    <w:ind w:left="46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350</w:t>
                  </w:r>
                </w:p>
              </w:tc>
              <w:tc>
                <w:tcPr>
                  <w:tcW w:w="979" w:type="dxa"/>
                  <w:vAlign w:val="top"/>
                </w:tcPr>
                <w:p>
                  <w:pPr>
                    <w:spacing w:before="116"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0.0158</w:t>
                  </w:r>
                </w:p>
              </w:tc>
              <w:tc>
                <w:tcPr>
                  <w:tcW w:w="1017" w:type="dxa"/>
                  <w:vAlign w:val="top"/>
                </w:tcPr>
                <w:p>
                  <w:pPr>
                    <w:spacing w:before="112"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112"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112"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112"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85" w:line="189" w:lineRule="auto"/>
                    <w:ind w:left="49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254" w:type="dxa"/>
                  <w:vAlign w:val="top"/>
                </w:tcPr>
                <w:p>
                  <w:pPr>
                    <w:spacing w:before="85" w:line="189" w:lineRule="auto"/>
                    <w:ind w:left="46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979" w:type="dxa"/>
                  <w:vAlign w:val="top"/>
                </w:tcPr>
                <w:p>
                  <w:pPr>
                    <w:spacing w:before="85"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0.0225</w:t>
                  </w:r>
                </w:p>
              </w:tc>
              <w:tc>
                <w:tcPr>
                  <w:tcW w:w="1017" w:type="dxa"/>
                  <w:vAlign w:val="top"/>
                </w:tcPr>
                <w:p>
                  <w:pPr>
                    <w:spacing w:before="81"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81"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81"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81"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1228" w:type="dxa"/>
                  <w:vAlign w:val="top"/>
                </w:tcPr>
                <w:p>
                  <w:pPr>
                    <w:pStyle w:val="6"/>
                    <w:spacing w:before="49" w:line="215" w:lineRule="auto"/>
                    <w:ind w:left="288"/>
                    <w:rPr>
                      <w:sz w:val="22"/>
                      <w:szCs w:val="22"/>
                    </w:rPr>
                  </w:pPr>
                  <w:r>
                    <w:rPr>
                      <w:spacing w:val="-3"/>
                      <w:sz w:val="22"/>
                      <w:szCs w:val="22"/>
                    </w:rPr>
                    <w:t>石油类</w:t>
                  </w:r>
                </w:p>
              </w:tc>
              <w:tc>
                <w:tcPr>
                  <w:tcW w:w="1254" w:type="dxa"/>
                  <w:vAlign w:val="top"/>
                </w:tcPr>
                <w:p>
                  <w:pPr>
                    <w:spacing w:before="82" w:line="188" w:lineRule="auto"/>
                    <w:ind w:left="531"/>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979" w:type="dxa"/>
                  <w:vAlign w:val="top"/>
                </w:tcPr>
                <w:p>
                  <w:pPr>
                    <w:spacing w:before="86"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0.0005</w:t>
                  </w:r>
                </w:p>
              </w:tc>
              <w:tc>
                <w:tcPr>
                  <w:tcW w:w="1017" w:type="dxa"/>
                  <w:vAlign w:val="top"/>
                </w:tcPr>
                <w:p>
                  <w:pPr>
                    <w:spacing w:before="81"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81"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81"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81"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343"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72" w:line="247" w:lineRule="auto"/>
                    <w:ind w:left="270" w:right="226" w:hanging="33"/>
                    <w:rPr>
                      <w:sz w:val="22"/>
                      <w:szCs w:val="22"/>
                    </w:rPr>
                  </w:pPr>
                  <w:r>
                    <w:rPr>
                      <w:spacing w:val="-2"/>
                      <w:sz w:val="22"/>
                      <w:szCs w:val="22"/>
                    </w:rPr>
                    <w:t>洗手废水</w:t>
                  </w:r>
                  <w:r>
                    <w:rPr>
                      <w:sz w:val="22"/>
                      <w:szCs w:val="22"/>
                    </w:rPr>
                    <w:t xml:space="preserve"> </w:t>
                  </w:r>
                  <w:r>
                    <w:rPr>
                      <w:spacing w:val="-3"/>
                      <w:sz w:val="22"/>
                      <w:szCs w:val="22"/>
                    </w:rPr>
                    <w:t>（</w:t>
                  </w:r>
                  <w:r>
                    <w:rPr>
                      <w:rFonts w:ascii="Times New Roman" w:hAnsi="Times New Roman" w:eastAsia="Times New Roman" w:cs="Times New Roman"/>
                      <w:spacing w:val="-3"/>
                      <w:sz w:val="22"/>
                      <w:szCs w:val="22"/>
                    </w:rPr>
                    <w:t>21.6</w:t>
                  </w:r>
                  <w:r>
                    <w:rPr>
                      <w:spacing w:val="-3"/>
                      <w:sz w:val="22"/>
                      <w:szCs w:val="22"/>
                    </w:rPr>
                    <w:t>）</w:t>
                  </w:r>
                </w:p>
              </w:tc>
              <w:tc>
                <w:tcPr>
                  <w:tcW w:w="1228" w:type="dxa"/>
                  <w:vAlign w:val="top"/>
                </w:tcPr>
                <w:p>
                  <w:pPr>
                    <w:spacing w:line="336" w:lineRule="auto"/>
                    <w:rPr>
                      <w:rFonts w:ascii="Arial"/>
                      <w:sz w:val="21"/>
                    </w:rPr>
                  </w:pPr>
                </w:p>
                <w:p>
                  <w:pPr>
                    <w:spacing w:before="63" w:line="186" w:lineRule="auto"/>
                    <w:ind w:left="473"/>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254" w:type="dxa"/>
                  <w:vAlign w:val="top"/>
                </w:tcPr>
                <w:p>
                  <w:pPr>
                    <w:pStyle w:val="6"/>
                    <w:spacing w:before="208" w:line="242" w:lineRule="auto"/>
                    <w:ind w:left="414" w:right="145" w:hanging="259"/>
                    <w:rPr>
                      <w:sz w:val="22"/>
                      <w:szCs w:val="22"/>
                    </w:rPr>
                  </w:pPr>
                  <w:r>
                    <w:rPr>
                      <w:rFonts w:ascii="Times New Roman" w:hAnsi="Times New Roman" w:eastAsia="Times New Roman" w:cs="Times New Roman"/>
                      <w:spacing w:val="-1"/>
                      <w:sz w:val="22"/>
                      <w:szCs w:val="22"/>
                    </w:rPr>
                    <w:t>6-9</w:t>
                  </w:r>
                  <w:r>
                    <w:rPr>
                      <w:spacing w:val="-1"/>
                      <w:sz w:val="22"/>
                      <w:szCs w:val="22"/>
                    </w:rPr>
                    <w:t>（无量</w:t>
                  </w:r>
                  <w:r>
                    <w:rPr>
                      <w:sz w:val="22"/>
                      <w:szCs w:val="22"/>
                    </w:rPr>
                    <w:t xml:space="preserve"> </w:t>
                  </w:r>
                  <w:r>
                    <w:rPr>
                      <w:spacing w:val="-6"/>
                      <w:sz w:val="22"/>
                      <w:szCs w:val="22"/>
                    </w:rPr>
                    <w:t>纲）</w:t>
                  </w:r>
                </w:p>
              </w:tc>
              <w:tc>
                <w:tcPr>
                  <w:tcW w:w="979" w:type="dxa"/>
                  <w:vAlign w:val="top"/>
                </w:tcPr>
                <w:p>
                  <w:pPr>
                    <w:spacing w:line="329" w:lineRule="auto"/>
                    <w:rPr>
                      <w:rFonts w:ascii="Arial"/>
                      <w:sz w:val="21"/>
                    </w:rPr>
                  </w:pPr>
                </w:p>
                <w:p>
                  <w:pPr>
                    <w:spacing w:before="63" w:line="193" w:lineRule="auto"/>
                    <w:ind w:left="45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17" w:type="dxa"/>
                  <w:vAlign w:val="top"/>
                </w:tcPr>
                <w:p>
                  <w:pPr>
                    <w:pStyle w:val="6"/>
                    <w:spacing w:before="208" w:line="242" w:lineRule="auto"/>
                    <w:ind w:left="186" w:right="137" w:hanging="37"/>
                    <w:rPr>
                      <w:sz w:val="22"/>
                      <w:szCs w:val="22"/>
                    </w:rPr>
                  </w:pPr>
                  <w:r>
                    <w:rPr>
                      <w:rFonts w:ascii="Times New Roman" w:hAnsi="Times New Roman" w:eastAsia="Times New Roman" w:cs="Times New Roman"/>
                      <w:spacing w:val="-2"/>
                      <w:sz w:val="22"/>
                      <w:szCs w:val="22"/>
                    </w:rPr>
                    <w:t>6-9</w:t>
                  </w:r>
                  <w:r>
                    <w:rPr>
                      <w:spacing w:val="-2"/>
                      <w:sz w:val="22"/>
                      <w:szCs w:val="22"/>
                    </w:rPr>
                    <w:t>（无</w:t>
                  </w:r>
                  <w:r>
                    <w:rPr>
                      <w:sz w:val="22"/>
                      <w:szCs w:val="22"/>
                    </w:rPr>
                    <w:t xml:space="preserve"> </w:t>
                  </w:r>
                  <w:r>
                    <w:rPr>
                      <w:spacing w:val="-3"/>
                      <w:sz w:val="22"/>
                      <w:szCs w:val="22"/>
                    </w:rPr>
                    <w:t>量纲）</w:t>
                  </w:r>
                </w:p>
              </w:tc>
              <w:tc>
                <w:tcPr>
                  <w:tcW w:w="911" w:type="dxa"/>
                  <w:vAlign w:val="top"/>
                </w:tcPr>
                <w:p>
                  <w:pPr>
                    <w:spacing w:line="329" w:lineRule="auto"/>
                    <w:rPr>
                      <w:rFonts w:ascii="Arial"/>
                      <w:sz w:val="21"/>
                    </w:rPr>
                  </w:pPr>
                </w:p>
                <w:p>
                  <w:pPr>
                    <w:spacing w:before="63"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pStyle w:val="6"/>
                    <w:spacing w:before="87" w:line="246" w:lineRule="auto"/>
                    <w:ind w:left="116" w:right="67" w:firstLine="156"/>
                    <w:jc w:val="both"/>
                    <w:rPr>
                      <w:sz w:val="22"/>
                      <w:szCs w:val="22"/>
                    </w:rPr>
                  </w:pPr>
                  <w:r>
                    <w:rPr>
                      <w:rFonts w:ascii="Times New Roman" w:hAnsi="Times New Roman" w:eastAsia="Times New Roman" w:cs="Times New Roman"/>
                      <w:spacing w:val="-5"/>
                      <w:sz w:val="22"/>
                      <w:szCs w:val="22"/>
                    </w:rPr>
                    <w:t>6-9</w:t>
                  </w:r>
                  <w:r>
                    <w:rPr>
                      <w:rFonts w:ascii="Times New Roman" w:hAnsi="Times New Roman" w:eastAsia="Times New Roman" w:cs="Times New Roman"/>
                      <w:sz w:val="22"/>
                      <w:szCs w:val="22"/>
                    </w:rPr>
                    <w:t xml:space="preserve">    </w:t>
                  </w:r>
                  <w:r>
                    <w:rPr>
                      <w:spacing w:val="38"/>
                      <w:sz w:val="22"/>
                      <w:szCs w:val="22"/>
                    </w:rPr>
                    <w:t>（无</w:t>
                  </w:r>
                  <w:r>
                    <w:rPr>
                      <w:sz w:val="22"/>
                      <w:szCs w:val="22"/>
                    </w:rPr>
                    <w:t xml:space="preserve">  </w:t>
                  </w:r>
                  <w:r>
                    <w:rPr>
                      <w:spacing w:val="-9"/>
                      <w:sz w:val="22"/>
                      <w:szCs w:val="22"/>
                    </w:rPr>
                    <w:t>量纲）</w:t>
                  </w:r>
                </w:p>
              </w:tc>
              <w:tc>
                <w:tcPr>
                  <w:tcW w:w="868" w:type="dxa"/>
                  <w:vAlign w:val="top"/>
                </w:tcPr>
                <w:p>
                  <w:pPr>
                    <w:spacing w:line="329" w:lineRule="auto"/>
                    <w:rPr>
                      <w:rFonts w:ascii="Arial"/>
                      <w:sz w:val="21"/>
                    </w:rPr>
                  </w:pPr>
                </w:p>
                <w:p>
                  <w:pPr>
                    <w:spacing w:before="63"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86" w:line="189"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COD</w:t>
                  </w:r>
                </w:p>
              </w:tc>
              <w:tc>
                <w:tcPr>
                  <w:tcW w:w="1254" w:type="dxa"/>
                  <w:vAlign w:val="top"/>
                </w:tcPr>
                <w:p>
                  <w:pPr>
                    <w:spacing w:before="86" w:line="189" w:lineRule="auto"/>
                    <w:ind w:left="4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200</w:t>
                  </w:r>
                </w:p>
              </w:tc>
              <w:tc>
                <w:tcPr>
                  <w:tcW w:w="979" w:type="dxa"/>
                  <w:vAlign w:val="top"/>
                </w:tcPr>
                <w:p>
                  <w:pPr>
                    <w:spacing w:before="86"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0.0043</w:t>
                  </w:r>
                </w:p>
              </w:tc>
              <w:tc>
                <w:tcPr>
                  <w:tcW w:w="1017" w:type="dxa"/>
                  <w:vAlign w:val="top"/>
                </w:tcPr>
                <w:p>
                  <w:pPr>
                    <w:spacing w:before="82"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82"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82"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82"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117" w:line="196" w:lineRule="auto"/>
                    <w:ind w:left="345"/>
                    <w:rPr>
                      <w:rFonts w:ascii="Times New Roman" w:hAnsi="Times New Roman" w:eastAsia="Times New Roman" w:cs="Times New Roman"/>
                      <w:sz w:val="14"/>
                      <w:szCs w:val="14"/>
                    </w:rPr>
                  </w:pPr>
                  <w:r>
                    <w:rPr>
                      <w:rFonts w:ascii="Times New Roman" w:hAnsi="Times New Roman" w:eastAsia="Times New Roman" w:cs="Times New Roman"/>
                      <w:spacing w:val="-2"/>
                      <w:sz w:val="22"/>
                      <w:szCs w:val="22"/>
                    </w:rPr>
                    <w:t>BOD</w:t>
                  </w:r>
                  <w:r>
                    <w:rPr>
                      <w:rFonts w:ascii="Times New Roman" w:hAnsi="Times New Roman" w:eastAsia="Times New Roman" w:cs="Times New Roman"/>
                      <w:spacing w:val="-2"/>
                      <w:position w:val="-1"/>
                      <w:sz w:val="14"/>
                      <w:szCs w:val="14"/>
                    </w:rPr>
                    <w:t>5</w:t>
                  </w:r>
                </w:p>
              </w:tc>
              <w:tc>
                <w:tcPr>
                  <w:tcW w:w="1254" w:type="dxa"/>
                  <w:vAlign w:val="top"/>
                </w:tcPr>
                <w:p>
                  <w:pPr>
                    <w:spacing w:before="118" w:line="189" w:lineRule="auto"/>
                    <w:ind w:left="48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150</w:t>
                  </w:r>
                </w:p>
              </w:tc>
              <w:tc>
                <w:tcPr>
                  <w:tcW w:w="979" w:type="dxa"/>
                  <w:vAlign w:val="top"/>
                </w:tcPr>
                <w:p>
                  <w:pPr>
                    <w:spacing w:before="118"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0.0032</w:t>
                  </w:r>
                </w:p>
              </w:tc>
              <w:tc>
                <w:tcPr>
                  <w:tcW w:w="1017" w:type="dxa"/>
                  <w:vAlign w:val="top"/>
                </w:tcPr>
                <w:p>
                  <w:pPr>
                    <w:spacing w:before="114"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114"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114"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114"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87" w:line="189" w:lineRule="auto"/>
                    <w:ind w:left="49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254" w:type="dxa"/>
                  <w:vAlign w:val="top"/>
                </w:tcPr>
                <w:p>
                  <w:pPr>
                    <w:spacing w:before="87" w:line="189" w:lineRule="auto"/>
                    <w:ind w:left="48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150</w:t>
                  </w:r>
                </w:p>
              </w:tc>
              <w:tc>
                <w:tcPr>
                  <w:tcW w:w="979" w:type="dxa"/>
                  <w:vAlign w:val="top"/>
                </w:tcPr>
                <w:p>
                  <w:pPr>
                    <w:spacing w:before="87"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0.0032</w:t>
                  </w:r>
                </w:p>
              </w:tc>
              <w:tc>
                <w:tcPr>
                  <w:tcW w:w="1017" w:type="dxa"/>
                  <w:vAlign w:val="top"/>
                </w:tcPr>
                <w:p>
                  <w:pPr>
                    <w:spacing w:before="83"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83"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83"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83"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bottom w:val="nil"/>
                  </w:tcBorders>
                  <w:vAlign w:val="top"/>
                </w:tcPr>
                <w:p>
                  <w:pPr>
                    <w:rPr>
                      <w:rFonts w:ascii="Arial"/>
                      <w:sz w:val="21"/>
                    </w:rPr>
                  </w:pPr>
                </w:p>
              </w:tc>
              <w:tc>
                <w:tcPr>
                  <w:tcW w:w="1228" w:type="dxa"/>
                  <w:vAlign w:val="top"/>
                </w:tcPr>
                <w:p>
                  <w:pPr>
                    <w:pStyle w:val="6"/>
                    <w:spacing w:before="50" w:line="215" w:lineRule="auto"/>
                    <w:ind w:left="398"/>
                    <w:rPr>
                      <w:sz w:val="22"/>
                      <w:szCs w:val="22"/>
                    </w:rPr>
                  </w:pPr>
                  <w:r>
                    <w:rPr>
                      <w:spacing w:val="-4"/>
                      <w:sz w:val="22"/>
                      <w:szCs w:val="22"/>
                    </w:rPr>
                    <w:t>氨氮</w:t>
                  </w:r>
                </w:p>
              </w:tc>
              <w:tc>
                <w:tcPr>
                  <w:tcW w:w="1254" w:type="dxa"/>
                  <w:vAlign w:val="top"/>
                </w:tcPr>
                <w:p>
                  <w:pPr>
                    <w:spacing w:before="86" w:line="189" w:lineRule="auto"/>
                    <w:ind w:left="51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20</w:t>
                  </w:r>
                </w:p>
              </w:tc>
              <w:tc>
                <w:tcPr>
                  <w:tcW w:w="979" w:type="dxa"/>
                  <w:vAlign w:val="top"/>
                </w:tcPr>
                <w:p>
                  <w:pPr>
                    <w:spacing w:before="86"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0.0004</w:t>
                  </w:r>
                </w:p>
              </w:tc>
              <w:tc>
                <w:tcPr>
                  <w:tcW w:w="1017" w:type="dxa"/>
                  <w:vAlign w:val="top"/>
                </w:tcPr>
                <w:p>
                  <w:pPr>
                    <w:spacing w:before="82"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82"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82"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82"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88" w:line="189" w:lineRule="auto"/>
                    <w:ind w:left="4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LAS</w:t>
                  </w:r>
                </w:p>
              </w:tc>
              <w:tc>
                <w:tcPr>
                  <w:tcW w:w="1254" w:type="dxa"/>
                  <w:vAlign w:val="top"/>
                </w:tcPr>
                <w:p>
                  <w:pPr>
                    <w:spacing w:before="91" w:line="186" w:lineRule="auto"/>
                    <w:ind w:left="576"/>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979" w:type="dxa"/>
                  <w:vAlign w:val="top"/>
                </w:tcPr>
                <w:p>
                  <w:pPr>
                    <w:spacing w:before="88"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0.0001</w:t>
                  </w:r>
                </w:p>
              </w:tc>
              <w:tc>
                <w:tcPr>
                  <w:tcW w:w="1017" w:type="dxa"/>
                  <w:vAlign w:val="top"/>
                </w:tcPr>
                <w:p>
                  <w:pPr>
                    <w:spacing w:before="84"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84"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84"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84"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1228" w:type="dxa"/>
                  <w:vAlign w:val="top"/>
                </w:tcPr>
                <w:p>
                  <w:pPr>
                    <w:pStyle w:val="6"/>
                    <w:spacing w:before="48" w:line="216" w:lineRule="auto"/>
                    <w:ind w:left="288"/>
                    <w:rPr>
                      <w:sz w:val="22"/>
                      <w:szCs w:val="22"/>
                    </w:rPr>
                  </w:pPr>
                  <w:r>
                    <w:rPr>
                      <w:spacing w:val="-3"/>
                      <w:sz w:val="22"/>
                      <w:szCs w:val="22"/>
                    </w:rPr>
                    <w:t>石油类</w:t>
                  </w:r>
                </w:p>
              </w:tc>
              <w:tc>
                <w:tcPr>
                  <w:tcW w:w="1254" w:type="dxa"/>
                  <w:vAlign w:val="top"/>
                </w:tcPr>
                <w:p>
                  <w:pPr>
                    <w:spacing w:before="89" w:line="186" w:lineRule="auto"/>
                    <w:ind w:left="576"/>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979" w:type="dxa"/>
                  <w:vAlign w:val="top"/>
                </w:tcPr>
                <w:p>
                  <w:pPr>
                    <w:spacing w:before="86"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0.0001</w:t>
                  </w:r>
                </w:p>
              </w:tc>
              <w:tc>
                <w:tcPr>
                  <w:tcW w:w="1017" w:type="dxa"/>
                  <w:vAlign w:val="top"/>
                </w:tcPr>
                <w:p>
                  <w:pPr>
                    <w:spacing w:before="82" w:line="193" w:lineRule="auto"/>
                    <w:ind w:left="4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11" w:type="dxa"/>
                  <w:vAlign w:val="top"/>
                </w:tcPr>
                <w:p>
                  <w:pPr>
                    <w:spacing w:before="82"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spacing w:before="82" w:line="193"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Pr>
                <w:p>
                  <w:pPr>
                    <w:spacing w:before="82"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43" w:type="dxa"/>
                  <w:vMerge w:val="restart"/>
                  <w:tcBorders>
                    <w:bottom w:val="nil"/>
                  </w:tcBorders>
                  <w:vAlign w:val="top"/>
                </w:tcPr>
                <w:p>
                  <w:pPr>
                    <w:spacing w:line="329" w:lineRule="auto"/>
                    <w:rPr>
                      <w:rFonts w:ascii="Arial"/>
                      <w:sz w:val="21"/>
                    </w:rPr>
                  </w:pPr>
                </w:p>
                <w:p>
                  <w:pPr>
                    <w:pStyle w:val="6"/>
                    <w:spacing w:before="72" w:line="248" w:lineRule="auto"/>
                    <w:ind w:left="116" w:right="11" w:firstLine="10"/>
                    <w:jc w:val="both"/>
                    <w:rPr>
                      <w:sz w:val="22"/>
                      <w:szCs w:val="22"/>
                    </w:rPr>
                  </w:pPr>
                  <w:r>
                    <w:rPr>
                      <w:spacing w:val="-2"/>
                      <w:sz w:val="22"/>
                      <w:szCs w:val="22"/>
                    </w:rPr>
                    <w:t>进入一体化</w:t>
                  </w:r>
                  <w:r>
                    <w:rPr>
                      <w:spacing w:val="1"/>
                      <w:sz w:val="22"/>
                      <w:szCs w:val="22"/>
                    </w:rPr>
                    <w:t xml:space="preserve">  处理设备合</w:t>
                  </w:r>
                  <w:r>
                    <w:rPr>
                      <w:sz w:val="22"/>
                      <w:szCs w:val="22"/>
                    </w:rPr>
                    <w:t xml:space="preserve">  </w:t>
                  </w:r>
                  <w:r>
                    <w:rPr>
                      <w:spacing w:val="-7"/>
                      <w:sz w:val="22"/>
                      <w:szCs w:val="22"/>
                    </w:rPr>
                    <w:t>计（</w:t>
                  </w:r>
                  <w:r>
                    <w:rPr>
                      <w:rFonts w:ascii="Times New Roman" w:hAnsi="Times New Roman" w:eastAsia="Times New Roman" w:cs="Times New Roman"/>
                      <w:spacing w:val="-7"/>
                      <w:sz w:val="22"/>
                      <w:szCs w:val="22"/>
                    </w:rPr>
                    <w:t>1686.6</w:t>
                  </w:r>
                  <w:r>
                    <w:rPr>
                      <w:spacing w:val="-7"/>
                      <w:sz w:val="22"/>
                      <w:szCs w:val="22"/>
                    </w:rPr>
                    <w:t>）</w:t>
                  </w:r>
                </w:p>
              </w:tc>
              <w:tc>
                <w:tcPr>
                  <w:tcW w:w="1228" w:type="dxa"/>
                  <w:vAlign w:val="top"/>
                </w:tcPr>
                <w:p>
                  <w:pPr>
                    <w:spacing w:line="337" w:lineRule="auto"/>
                    <w:rPr>
                      <w:rFonts w:ascii="Arial"/>
                      <w:sz w:val="21"/>
                    </w:rPr>
                  </w:pPr>
                </w:p>
                <w:p>
                  <w:pPr>
                    <w:spacing w:before="63" w:line="186" w:lineRule="auto"/>
                    <w:ind w:left="473"/>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254" w:type="dxa"/>
                  <w:vAlign w:val="top"/>
                </w:tcPr>
                <w:p>
                  <w:pPr>
                    <w:pStyle w:val="6"/>
                    <w:spacing w:before="206" w:line="242" w:lineRule="auto"/>
                    <w:ind w:left="414" w:right="145" w:hanging="259"/>
                    <w:rPr>
                      <w:sz w:val="22"/>
                      <w:szCs w:val="22"/>
                    </w:rPr>
                  </w:pPr>
                  <w:r>
                    <w:rPr>
                      <w:rFonts w:ascii="Times New Roman" w:hAnsi="Times New Roman" w:eastAsia="Times New Roman" w:cs="Times New Roman"/>
                      <w:spacing w:val="-1"/>
                      <w:sz w:val="22"/>
                      <w:szCs w:val="22"/>
                    </w:rPr>
                    <w:t>6-9</w:t>
                  </w:r>
                  <w:r>
                    <w:rPr>
                      <w:spacing w:val="-1"/>
                      <w:sz w:val="22"/>
                      <w:szCs w:val="22"/>
                    </w:rPr>
                    <w:t>（无量</w:t>
                  </w:r>
                  <w:r>
                    <w:rPr>
                      <w:sz w:val="22"/>
                      <w:szCs w:val="22"/>
                    </w:rPr>
                    <w:t xml:space="preserve"> </w:t>
                  </w:r>
                  <w:r>
                    <w:rPr>
                      <w:spacing w:val="-6"/>
                      <w:sz w:val="22"/>
                      <w:szCs w:val="22"/>
                    </w:rPr>
                    <w:t>纲）</w:t>
                  </w:r>
                </w:p>
              </w:tc>
              <w:tc>
                <w:tcPr>
                  <w:tcW w:w="979" w:type="dxa"/>
                  <w:vAlign w:val="top"/>
                </w:tcPr>
                <w:p>
                  <w:pPr>
                    <w:spacing w:line="329" w:lineRule="auto"/>
                    <w:rPr>
                      <w:rFonts w:ascii="Arial"/>
                      <w:sz w:val="21"/>
                    </w:rPr>
                  </w:pPr>
                </w:p>
                <w:p>
                  <w:pPr>
                    <w:spacing w:before="63" w:line="193" w:lineRule="auto"/>
                    <w:ind w:left="45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17" w:type="dxa"/>
                  <w:vAlign w:val="top"/>
                </w:tcPr>
                <w:p>
                  <w:pPr>
                    <w:pStyle w:val="6"/>
                    <w:spacing w:before="206" w:line="242" w:lineRule="auto"/>
                    <w:ind w:left="186" w:right="137" w:hanging="37"/>
                    <w:rPr>
                      <w:sz w:val="22"/>
                      <w:szCs w:val="22"/>
                    </w:rPr>
                  </w:pPr>
                  <w:r>
                    <w:rPr>
                      <w:rFonts w:ascii="Times New Roman" w:hAnsi="Times New Roman" w:eastAsia="Times New Roman" w:cs="Times New Roman"/>
                      <w:spacing w:val="-2"/>
                      <w:sz w:val="22"/>
                      <w:szCs w:val="22"/>
                    </w:rPr>
                    <w:t>6-9</w:t>
                  </w:r>
                  <w:r>
                    <w:rPr>
                      <w:spacing w:val="-2"/>
                      <w:sz w:val="22"/>
                      <w:szCs w:val="22"/>
                    </w:rPr>
                    <w:t>（无</w:t>
                  </w:r>
                  <w:r>
                    <w:rPr>
                      <w:sz w:val="22"/>
                      <w:szCs w:val="22"/>
                    </w:rPr>
                    <w:t xml:space="preserve"> </w:t>
                  </w:r>
                  <w:r>
                    <w:rPr>
                      <w:spacing w:val="-3"/>
                      <w:sz w:val="22"/>
                      <w:szCs w:val="22"/>
                    </w:rPr>
                    <w:t>量纲）</w:t>
                  </w:r>
                </w:p>
              </w:tc>
              <w:tc>
                <w:tcPr>
                  <w:tcW w:w="911" w:type="dxa"/>
                  <w:vAlign w:val="top"/>
                </w:tcPr>
                <w:p>
                  <w:pPr>
                    <w:spacing w:line="329" w:lineRule="auto"/>
                    <w:rPr>
                      <w:rFonts w:ascii="Arial"/>
                      <w:sz w:val="21"/>
                    </w:rPr>
                  </w:pPr>
                </w:p>
                <w:p>
                  <w:pPr>
                    <w:spacing w:before="63"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pStyle w:val="6"/>
                    <w:spacing w:before="87" w:line="245" w:lineRule="auto"/>
                    <w:ind w:left="116" w:right="67" w:firstLine="156"/>
                    <w:jc w:val="both"/>
                    <w:rPr>
                      <w:sz w:val="22"/>
                      <w:szCs w:val="22"/>
                    </w:rPr>
                  </w:pPr>
                  <w:r>
                    <w:rPr>
                      <w:rFonts w:ascii="Times New Roman" w:hAnsi="Times New Roman" w:eastAsia="Times New Roman" w:cs="Times New Roman"/>
                      <w:spacing w:val="-5"/>
                      <w:sz w:val="22"/>
                      <w:szCs w:val="22"/>
                    </w:rPr>
                    <w:t>6-9</w:t>
                  </w:r>
                  <w:r>
                    <w:rPr>
                      <w:rFonts w:ascii="Times New Roman" w:hAnsi="Times New Roman" w:eastAsia="Times New Roman" w:cs="Times New Roman"/>
                      <w:sz w:val="22"/>
                      <w:szCs w:val="22"/>
                    </w:rPr>
                    <w:t xml:space="preserve">    </w:t>
                  </w:r>
                  <w:r>
                    <w:rPr>
                      <w:spacing w:val="38"/>
                      <w:sz w:val="22"/>
                      <w:szCs w:val="22"/>
                    </w:rPr>
                    <w:t>（无</w:t>
                  </w:r>
                  <w:r>
                    <w:rPr>
                      <w:sz w:val="22"/>
                      <w:szCs w:val="22"/>
                    </w:rPr>
                    <w:t xml:space="preserve">  </w:t>
                  </w:r>
                  <w:r>
                    <w:rPr>
                      <w:spacing w:val="-9"/>
                      <w:sz w:val="22"/>
                      <w:szCs w:val="22"/>
                    </w:rPr>
                    <w:t>量纲）</w:t>
                  </w:r>
                </w:p>
              </w:tc>
              <w:tc>
                <w:tcPr>
                  <w:tcW w:w="868" w:type="dxa"/>
                  <w:vAlign w:val="top"/>
                </w:tcPr>
                <w:p>
                  <w:pPr>
                    <w:spacing w:line="329" w:lineRule="auto"/>
                    <w:rPr>
                      <w:rFonts w:ascii="Arial"/>
                      <w:sz w:val="21"/>
                    </w:rPr>
                  </w:pPr>
                </w:p>
                <w:p>
                  <w:pPr>
                    <w:spacing w:before="63"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87" w:line="189"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COD</w:t>
                  </w:r>
                </w:p>
              </w:tc>
              <w:tc>
                <w:tcPr>
                  <w:tcW w:w="1254" w:type="dxa"/>
                  <w:vAlign w:val="top"/>
                </w:tcPr>
                <w:p>
                  <w:pPr>
                    <w:spacing w:before="87" w:line="189"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593.54</w:t>
                  </w:r>
                </w:p>
              </w:tc>
              <w:tc>
                <w:tcPr>
                  <w:tcW w:w="979" w:type="dxa"/>
                  <w:vAlign w:val="top"/>
                </w:tcPr>
                <w:p>
                  <w:pPr>
                    <w:spacing w:before="87"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1.0011</w:t>
                  </w:r>
                </w:p>
              </w:tc>
              <w:tc>
                <w:tcPr>
                  <w:tcW w:w="1017" w:type="dxa"/>
                  <w:vAlign w:val="top"/>
                </w:tcPr>
                <w:p>
                  <w:pPr>
                    <w:spacing w:before="87" w:line="189" w:lineRule="auto"/>
                    <w:ind w:left="35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911" w:type="dxa"/>
                  <w:vAlign w:val="top"/>
                </w:tcPr>
                <w:p>
                  <w:pPr>
                    <w:spacing w:before="87"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0.8433</w:t>
                  </w:r>
                </w:p>
              </w:tc>
              <w:tc>
                <w:tcPr>
                  <w:tcW w:w="823" w:type="dxa"/>
                  <w:vAlign w:val="top"/>
                </w:tcPr>
                <w:p>
                  <w:pPr>
                    <w:spacing w:before="87" w:line="189" w:lineRule="auto"/>
                    <w:ind w:left="3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868" w:type="dxa"/>
                  <w:vAlign w:val="top"/>
                </w:tcPr>
                <w:p>
                  <w:pPr>
                    <w:spacing w:before="87"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343" w:type="dxa"/>
                  <w:vMerge w:val="continue"/>
                  <w:tcBorders>
                    <w:top w:val="nil"/>
                    <w:bottom w:val="nil"/>
                  </w:tcBorders>
                  <w:vAlign w:val="top"/>
                </w:tcPr>
                <w:p>
                  <w:pPr>
                    <w:rPr>
                      <w:rFonts w:ascii="Arial"/>
                      <w:sz w:val="21"/>
                    </w:rPr>
                  </w:pPr>
                </w:p>
              </w:tc>
              <w:tc>
                <w:tcPr>
                  <w:tcW w:w="1228" w:type="dxa"/>
                  <w:tcBorders>
                    <w:bottom w:val="nil"/>
                  </w:tcBorders>
                  <w:vAlign w:val="top"/>
                </w:tcPr>
                <w:p>
                  <w:pPr>
                    <w:spacing w:before="118" w:line="196" w:lineRule="auto"/>
                    <w:ind w:left="345"/>
                    <w:rPr>
                      <w:rFonts w:ascii="Times New Roman" w:hAnsi="Times New Roman" w:eastAsia="Times New Roman" w:cs="Times New Roman"/>
                      <w:sz w:val="14"/>
                      <w:szCs w:val="14"/>
                    </w:rPr>
                  </w:pPr>
                  <w:r>
                    <w:rPr>
                      <w:rFonts w:ascii="Times New Roman" w:hAnsi="Times New Roman" w:eastAsia="Times New Roman" w:cs="Times New Roman"/>
                      <w:spacing w:val="-2"/>
                      <w:sz w:val="22"/>
                      <w:szCs w:val="22"/>
                    </w:rPr>
                    <w:t>BOD</w:t>
                  </w:r>
                  <w:r>
                    <w:rPr>
                      <w:rFonts w:ascii="Times New Roman" w:hAnsi="Times New Roman" w:eastAsia="Times New Roman" w:cs="Times New Roman"/>
                      <w:spacing w:val="-2"/>
                      <w:position w:val="-1"/>
                      <w:sz w:val="14"/>
                      <w:szCs w:val="14"/>
                    </w:rPr>
                    <w:t>5</w:t>
                  </w:r>
                </w:p>
              </w:tc>
              <w:tc>
                <w:tcPr>
                  <w:tcW w:w="1254" w:type="dxa"/>
                  <w:tcBorders>
                    <w:bottom w:val="nil"/>
                  </w:tcBorders>
                  <w:vAlign w:val="top"/>
                </w:tcPr>
                <w:p>
                  <w:pPr>
                    <w:spacing w:before="119" w:line="189" w:lineRule="auto"/>
                    <w:ind w:left="3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395.46</w:t>
                  </w:r>
                </w:p>
              </w:tc>
              <w:tc>
                <w:tcPr>
                  <w:tcW w:w="979" w:type="dxa"/>
                  <w:tcBorders>
                    <w:bottom w:val="nil"/>
                  </w:tcBorders>
                  <w:vAlign w:val="top"/>
                </w:tcPr>
                <w:p>
                  <w:pPr>
                    <w:spacing w:before="119"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0.6670</w:t>
                  </w:r>
                </w:p>
              </w:tc>
              <w:tc>
                <w:tcPr>
                  <w:tcW w:w="1017" w:type="dxa"/>
                  <w:tcBorders>
                    <w:bottom w:val="nil"/>
                  </w:tcBorders>
                  <w:vAlign w:val="top"/>
                </w:tcPr>
                <w:p>
                  <w:pPr>
                    <w:spacing w:before="119" w:line="189" w:lineRule="auto"/>
                    <w:ind w:left="35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300</w:t>
                  </w:r>
                </w:p>
              </w:tc>
              <w:tc>
                <w:tcPr>
                  <w:tcW w:w="911" w:type="dxa"/>
                  <w:tcBorders>
                    <w:bottom w:val="nil"/>
                  </w:tcBorders>
                  <w:vAlign w:val="top"/>
                </w:tcPr>
                <w:p>
                  <w:pPr>
                    <w:spacing w:before="119"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0.5060</w:t>
                  </w:r>
                </w:p>
              </w:tc>
              <w:tc>
                <w:tcPr>
                  <w:tcW w:w="823" w:type="dxa"/>
                  <w:tcBorders>
                    <w:bottom w:val="nil"/>
                  </w:tcBorders>
                  <w:vAlign w:val="top"/>
                </w:tcPr>
                <w:p>
                  <w:pPr>
                    <w:spacing w:before="119" w:line="189"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868" w:type="dxa"/>
                  <w:tcBorders>
                    <w:bottom w:val="nil"/>
                  </w:tcBorders>
                  <w:vAlign w:val="top"/>
                </w:tcPr>
                <w:p>
                  <w:pPr>
                    <w:spacing w:before="119"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0.0169</w:t>
                  </w:r>
                </w:p>
              </w:tc>
            </w:tr>
          </w:tbl>
          <w:p>
            <w:pPr>
              <w:spacing w:line="14" w:lineRule="auto"/>
              <w:rPr>
                <w:rFonts w:ascii="Arial"/>
                <w:sz w:val="2"/>
              </w:rPr>
            </w:pPr>
          </w:p>
        </w:tc>
      </w:tr>
    </w:tbl>
    <w:p>
      <w:pPr>
        <w:pStyle w:val="2"/>
        <w:spacing w:line="164" w:lineRule="exact"/>
        <w:rPr>
          <w:sz w:val="14"/>
        </w:rPr>
      </w:pPr>
    </w:p>
    <w:p>
      <w:pPr>
        <w:spacing w:line="164" w:lineRule="exact"/>
        <w:rPr>
          <w:sz w:val="14"/>
          <w:szCs w:val="14"/>
        </w:rPr>
        <w:sectPr>
          <w:footerReference r:id="rId47" w:type="default"/>
          <w:pgSz w:w="11906" w:h="16838"/>
          <w:pgMar w:top="400" w:right="1530" w:bottom="1363"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97" w:hRule="atLeast"/>
        </w:trPr>
        <w:tc>
          <w:tcPr>
            <w:tcW w:w="9064" w:type="dxa"/>
            <w:vAlign w:val="top"/>
          </w:tcPr>
          <w:p>
            <w:pPr>
              <w:spacing w:line="48" w:lineRule="auto"/>
              <w:rPr>
                <w:rFonts w:ascii="Arial"/>
                <w:sz w:val="2"/>
              </w:rPr>
            </w:pPr>
            <w:r>
              <w:pict>
                <v:rect id="_x0000_s1161" o:spid="_x0000_s1161" o:spt="1" style="position:absolute;left:0pt;margin-left:20.9pt;margin-top:0pt;height:704.9pt;width:0.5pt;mso-position-horizontal-relative:page;mso-position-vertical-relative:page;z-index:251776000;mso-width-relative:page;mso-height-relative:page;" fillcolor="#000000" filled="t" stroked="f" coordsize="21600,21600">
                  <v:path/>
                  <v:fill on="t" focussize="0,0"/>
                  <v:stroke on="f"/>
                  <v:imagedata o:title=""/>
                  <o:lock v:ext="edit"/>
                </v:rect>
              </w:pict>
            </w:r>
          </w:p>
          <w:tbl>
            <w:tblPr>
              <w:tblStyle w:val="5"/>
              <w:tblW w:w="8423"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3"/>
              <w:gridCol w:w="1228"/>
              <w:gridCol w:w="1254"/>
              <w:gridCol w:w="979"/>
              <w:gridCol w:w="1017"/>
              <w:gridCol w:w="911"/>
              <w:gridCol w:w="823"/>
              <w:gridCol w:w="8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343" w:type="dxa"/>
                  <w:vMerge w:val="restart"/>
                  <w:tcBorders>
                    <w:top w:val="nil"/>
                    <w:bottom w:val="nil"/>
                  </w:tcBorders>
                  <w:vAlign w:val="top"/>
                </w:tcPr>
                <w:p>
                  <w:pPr>
                    <w:rPr>
                      <w:rFonts w:ascii="Arial"/>
                      <w:sz w:val="21"/>
                    </w:rPr>
                  </w:pPr>
                </w:p>
              </w:tc>
              <w:tc>
                <w:tcPr>
                  <w:tcW w:w="1228" w:type="dxa"/>
                  <w:tcBorders>
                    <w:top w:val="nil"/>
                  </w:tcBorders>
                  <w:vAlign w:val="top"/>
                </w:tcPr>
                <w:p>
                  <w:pPr>
                    <w:spacing w:before="90" w:line="189" w:lineRule="auto"/>
                    <w:ind w:left="49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254" w:type="dxa"/>
                  <w:tcBorders>
                    <w:top w:val="nil"/>
                  </w:tcBorders>
                  <w:vAlign w:val="top"/>
                </w:tcPr>
                <w:p>
                  <w:pPr>
                    <w:spacing w:before="90" w:line="189" w:lineRule="auto"/>
                    <w:ind w:left="3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399.47</w:t>
                  </w:r>
                </w:p>
              </w:tc>
              <w:tc>
                <w:tcPr>
                  <w:tcW w:w="979" w:type="dxa"/>
                  <w:tcBorders>
                    <w:top w:val="nil"/>
                  </w:tcBorders>
                  <w:vAlign w:val="top"/>
                </w:tcPr>
                <w:p>
                  <w:pPr>
                    <w:spacing w:before="90"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0.6737</w:t>
                  </w:r>
                </w:p>
              </w:tc>
              <w:tc>
                <w:tcPr>
                  <w:tcW w:w="1017" w:type="dxa"/>
                  <w:tcBorders>
                    <w:top w:val="nil"/>
                  </w:tcBorders>
                  <w:vAlign w:val="top"/>
                </w:tcPr>
                <w:p>
                  <w:pPr>
                    <w:spacing w:before="90" w:line="189" w:lineRule="auto"/>
                    <w:ind w:left="34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400</w:t>
                  </w:r>
                </w:p>
              </w:tc>
              <w:tc>
                <w:tcPr>
                  <w:tcW w:w="911" w:type="dxa"/>
                  <w:tcBorders>
                    <w:top w:val="nil"/>
                  </w:tcBorders>
                  <w:vAlign w:val="top"/>
                </w:tcPr>
                <w:p>
                  <w:pPr>
                    <w:spacing w:before="90"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0.6746</w:t>
                  </w:r>
                </w:p>
              </w:tc>
              <w:tc>
                <w:tcPr>
                  <w:tcW w:w="823" w:type="dxa"/>
                  <w:tcBorders>
                    <w:top w:val="nil"/>
                  </w:tcBorders>
                  <w:vAlign w:val="top"/>
                </w:tcPr>
                <w:p>
                  <w:pPr>
                    <w:spacing w:before="90" w:line="189"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868" w:type="dxa"/>
                  <w:tcBorders>
                    <w:top w:val="nil"/>
                  </w:tcBorders>
                  <w:vAlign w:val="top"/>
                </w:tcPr>
                <w:p>
                  <w:pPr>
                    <w:spacing w:before="90"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343" w:type="dxa"/>
                  <w:vMerge w:val="continue"/>
                  <w:tcBorders>
                    <w:top w:val="nil"/>
                    <w:bottom w:val="nil"/>
                  </w:tcBorders>
                  <w:vAlign w:val="top"/>
                </w:tcPr>
                <w:p>
                  <w:pPr>
                    <w:rPr>
                      <w:rFonts w:ascii="Arial"/>
                      <w:sz w:val="21"/>
                    </w:rPr>
                  </w:pPr>
                </w:p>
              </w:tc>
              <w:tc>
                <w:tcPr>
                  <w:tcW w:w="1228" w:type="dxa"/>
                  <w:tcBorders>
                    <w:top w:val="nil"/>
                  </w:tcBorders>
                  <w:vAlign w:val="top"/>
                </w:tcPr>
                <w:p>
                  <w:pPr>
                    <w:pStyle w:val="6"/>
                    <w:spacing w:before="50" w:line="219" w:lineRule="auto"/>
                    <w:ind w:left="398"/>
                    <w:rPr>
                      <w:sz w:val="22"/>
                      <w:szCs w:val="22"/>
                    </w:rPr>
                  </w:pPr>
                  <w:r>
                    <w:rPr>
                      <w:spacing w:val="-4"/>
                      <w:sz w:val="22"/>
                      <w:szCs w:val="22"/>
                    </w:rPr>
                    <w:t>氨氮</w:t>
                  </w:r>
                </w:p>
              </w:tc>
              <w:tc>
                <w:tcPr>
                  <w:tcW w:w="1254" w:type="dxa"/>
                  <w:tcBorders>
                    <w:top w:val="nil"/>
                  </w:tcBorders>
                  <w:vAlign w:val="top"/>
                </w:tcPr>
                <w:p>
                  <w:pPr>
                    <w:spacing w:before="87"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48.28</w:t>
                  </w:r>
                </w:p>
              </w:tc>
              <w:tc>
                <w:tcPr>
                  <w:tcW w:w="979" w:type="dxa"/>
                  <w:tcBorders>
                    <w:top w:val="nil"/>
                  </w:tcBorders>
                  <w:vAlign w:val="top"/>
                </w:tcPr>
                <w:p>
                  <w:pPr>
                    <w:spacing w:before="87"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0.0814</w:t>
                  </w:r>
                </w:p>
              </w:tc>
              <w:tc>
                <w:tcPr>
                  <w:tcW w:w="1017" w:type="dxa"/>
                  <w:tcBorders>
                    <w:top w:val="nil"/>
                  </w:tcBorders>
                  <w:vAlign w:val="top"/>
                </w:tcPr>
                <w:p>
                  <w:pPr>
                    <w:spacing w:before="87" w:line="189" w:lineRule="auto"/>
                    <w:ind w:left="4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911" w:type="dxa"/>
                  <w:tcBorders>
                    <w:top w:val="nil"/>
                  </w:tcBorders>
                  <w:vAlign w:val="top"/>
                </w:tcPr>
                <w:p>
                  <w:pPr>
                    <w:spacing w:before="87"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0.0759</w:t>
                  </w:r>
                </w:p>
              </w:tc>
              <w:tc>
                <w:tcPr>
                  <w:tcW w:w="823" w:type="dxa"/>
                  <w:tcBorders>
                    <w:top w:val="nil"/>
                  </w:tcBorders>
                  <w:vAlign w:val="top"/>
                </w:tcPr>
                <w:p>
                  <w:pPr>
                    <w:spacing w:before="90" w:line="186" w:lineRule="auto"/>
                    <w:ind w:left="368"/>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868" w:type="dxa"/>
                  <w:tcBorders>
                    <w:top w:val="nil"/>
                  </w:tcBorders>
                  <w:vAlign w:val="top"/>
                </w:tcPr>
                <w:p>
                  <w:pPr>
                    <w:spacing w:before="87"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3" w:type="dxa"/>
                  <w:vMerge w:val="continue"/>
                  <w:tcBorders>
                    <w:top w:val="nil"/>
                    <w:bottom w:val="nil"/>
                  </w:tcBorders>
                  <w:vAlign w:val="top"/>
                </w:tcPr>
                <w:p>
                  <w:pPr>
                    <w:rPr>
                      <w:rFonts w:ascii="Arial"/>
                      <w:sz w:val="21"/>
                    </w:rPr>
                  </w:pPr>
                </w:p>
              </w:tc>
              <w:tc>
                <w:tcPr>
                  <w:tcW w:w="1228" w:type="dxa"/>
                  <w:vAlign w:val="top"/>
                </w:tcPr>
                <w:p>
                  <w:pPr>
                    <w:spacing w:line="174" w:lineRule="auto"/>
                    <w:ind w:left="4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LAS</w:t>
                  </w:r>
                </w:p>
              </w:tc>
              <w:tc>
                <w:tcPr>
                  <w:tcW w:w="1254" w:type="dxa"/>
                  <w:vAlign w:val="top"/>
                </w:tcPr>
                <w:p>
                  <w:pPr>
                    <w:spacing w:before="1" w:line="174" w:lineRule="auto"/>
                    <w:ind w:left="38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57.69</w:t>
                  </w:r>
                </w:p>
              </w:tc>
              <w:tc>
                <w:tcPr>
                  <w:tcW w:w="979" w:type="dxa"/>
                  <w:vAlign w:val="top"/>
                </w:tcPr>
                <w:p>
                  <w:pPr>
                    <w:spacing w:before="1" w:line="174"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0.0973</w:t>
                  </w:r>
                </w:p>
              </w:tc>
              <w:tc>
                <w:tcPr>
                  <w:tcW w:w="1017" w:type="dxa"/>
                  <w:vAlign w:val="top"/>
                </w:tcPr>
                <w:p>
                  <w:pPr>
                    <w:spacing w:before="1" w:line="174" w:lineRule="auto"/>
                    <w:ind w:left="40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20</w:t>
                  </w:r>
                </w:p>
              </w:tc>
              <w:tc>
                <w:tcPr>
                  <w:tcW w:w="911" w:type="dxa"/>
                  <w:vAlign w:val="top"/>
                </w:tcPr>
                <w:p>
                  <w:pPr>
                    <w:spacing w:before="1" w:line="174"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0.0337</w:t>
                  </w:r>
                </w:p>
              </w:tc>
              <w:tc>
                <w:tcPr>
                  <w:tcW w:w="823" w:type="dxa"/>
                  <w:vAlign w:val="top"/>
                </w:tcPr>
                <w:p>
                  <w:pPr>
                    <w:spacing w:before="1" w:line="174" w:lineRule="auto"/>
                    <w:ind w:left="28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0.5</w:t>
                  </w:r>
                </w:p>
              </w:tc>
              <w:tc>
                <w:tcPr>
                  <w:tcW w:w="868" w:type="dxa"/>
                  <w:vAlign w:val="top"/>
                </w:tcPr>
                <w:p>
                  <w:pPr>
                    <w:spacing w:before="1" w:line="174"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43" w:type="dxa"/>
                  <w:vMerge w:val="continue"/>
                  <w:tcBorders>
                    <w:top w:val="nil"/>
                  </w:tcBorders>
                  <w:vAlign w:val="top"/>
                </w:tcPr>
                <w:p>
                  <w:pPr>
                    <w:rPr>
                      <w:rFonts w:ascii="Arial"/>
                      <w:sz w:val="21"/>
                    </w:rPr>
                  </w:pPr>
                </w:p>
              </w:tc>
              <w:tc>
                <w:tcPr>
                  <w:tcW w:w="1228" w:type="dxa"/>
                  <w:vAlign w:val="top"/>
                </w:tcPr>
                <w:p>
                  <w:pPr>
                    <w:pStyle w:val="6"/>
                    <w:spacing w:line="179" w:lineRule="auto"/>
                    <w:ind w:left="288"/>
                    <w:rPr>
                      <w:sz w:val="22"/>
                      <w:szCs w:val="22"/>
                    </w:rPr>
                  </w:pPr>
                  <w:r>
                    <w:rPr>
                      <w:spacing w:val="-3"/>
                      <w:sz w:val="22"/>
                      <w:szCs w:val="22"/>
                    </w:rPr>
                    <w:t>石油类</w:t>
                  </w:r>
                </w:p>
              </w:tc>
              <w:tc>
                <w:tcPr>
                  <w:tcW w:w="1254" w:type="dxa"/>
                  <w:vAlign w:val="top"/>
                </w:tcPr>
                <w:p>
                  <w:pPr>
                    <w:spacing w:line="179" w:lineRule="auto"/>
                    <w:ind w:left="38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57.96</w:t>
                  </w:r>
                </w:p>
              </w:tc>
              <w:tc>
                <w:tcPr>
                  <w:tcW w:w="979" w:type="dxa"/>
                  <w:vAlign w:val="top"/>
                </w:tcPr>
                <w:p>
                  <w:pPr>
                    <w:spacing w:line="17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0.0978</w:t>
                  </w:r>
                </w:p>
              </w:tc>
              <w:tc>
                <w:tcPr>
                  <w:tcW w:w="1017" w:type="dxa"/>
                  <w:vAlign w:val="top"/>
                </w:tcPr>
                <w:p>
                  <w:pPr>
                    <w:spacing w:line="179" w:lineRule="auto"/>
                    <w:ind w:left="40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20</w:t>
                  </w:r>
                </w:p>
              </w:tc>
              <w:tc>
                <w:tcPr>
                  <w:tcW w:w="911" w:type="dxa"/>
                  <w:vAlign w:val="top"/>
                </w:tcPr>
                <w:p>
                  <w:pPr>
                    <w:spacing w:line="17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0.0337</w:t>
                  </w:r>
                </w:p>
              </w:tc>
              <w:tc>
                <w:tcPr>
                  <w:tcW w:w="823" w:type="dxa"/>
                  <w:vAlign w:val="top"/>
                </w:tcPr>
                <w:p>
                  <w:pPr>
                    <w:spacing w:line="179" w:lineRule="auto"/>
                    <w:ind w:left="38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868" w:type="dxa"/>
                  <w:vAlign w:val="top"/>
                </w:tcPr>
                <w:p>
                  <w:pPr>
                    <w:spacing w:line="17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1343"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71" w:line="247" w:lineRule="auto"/>
                    <w:ind w:left="299" w:right="226" w:hanging="59"/>
                    <w:rPr>
                      <w:sz w:val="22"/>
                      <w:szCs w:val="22"/>
                    </w:rPr>
                  </w:pPr>
                  <w:r>
                    <w:rPr>
                      <w:spacing w:val="-3"/>
                      <w:sz w:val="22"/>
                      <w:szCs w:val="22"/>
                    </w:rPr>
                    <w:t>生活污水</w:t>
                  </w:r>
                  <w:r>
                    <w:rPr>
                      <w:spacing w:val="1"/>
                      <w:sz w:val="22"/>
                      <w:szCs w:val="22"/>
                    </w:rPr>
                    <w:t xml:space="preserve"> </w:t>
                  </w:r>
                  <w:r>
                    <w:rPr>
                      <w:spacing w:val="-4"/>
                      <w:sz w:val="22"/>
                      <w:szCs w:val="22"/>
                    </w:rPr>
                    <w:t>（</w:t>
                  </w:r>
                  <w:r>
                    <w:rPr>
                      <w:rFonts w:ascii="Times New Roman" w:hAnsi="Times New Roman" w:eastAsia="Times New Roman" w:cs="Times New Roman"/>
                      <w:spacing w:val="-4"/>
                      <w:sz w:val="22"/>
                      <w:szCs w:val="22"/>
                    </w:rPr>
                    <w:t>810</w:t>
                  </w:r>
                  <w:r>
                    <w:rPr>
                      <w:spacing w:val="-4"/>
                      <w:sz w:val="22"/>
                      <w:szCs w:val="22"/>
                    </w:rPr>
                    <w:t>）</w:t>
                  </w:r>
                </w:p>
              </w:tc>
              <w:tc>
                <w:tcPr>
                  <w:tcW w:w="1228" w:type="dxa"/>
                  <w:vAlign w:val="top"/>
                </w:tcPr>
                <w:p>
                  <w:pPr>
                    <w:spacing w:line="256" w:lineRule="auto"/>
                    <w:rPr>
                      <w:rFonts w:ascii="Arial"/>
                      <w:sz w:val="21"/>
                    </w:rPr>
                  </w:pPr>
                </w:p>
                <w:p>
                  <w:pPr>
                    <w:spacing w:before="64" w:line="186" w:lineRule="auto"/>
                    <w:ind w:left="473"/>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254" w:type="dxa"/>
                  <w:vAlign w:val="top"/>
                </w:tcPr>
                <w:p>
                  <w:pPr>
                    <w:pStyle w:val="6"/>
                    <w:spacing w:before="125" w:line="242" w:lineRule="auto"/>
                    <w:ind w:left="414" w:right="145" w:hanging="259"/>
                    <w:rPr>
                      <w:sz w:val="22"/>
                      <w:szCs w:val="22"/>
                    </w:rPr>
                  </w:pPr>
                  <w:r>
                    <w:rPr>
                      <w:rFonts w:ascii="Times New Roman" w:hAnsi="Times New Roman" w:eastAsia="Times New Roman" w:cs="Times New Roman"/>
                      <w:spacing w:val="-1"/>
                      <w:sz w:val="22"/>
                      <w:szCs w:val="22"/>
                    </w:rPr>
                    <w:t>6-9</w:t>
                  </w:r>
                  <w:r>
                    <w:rPr>
                      <w:spacing w:val="-1"/>
                      <w:sz w:val="22"/>
                      <w:szCs w:val="22"/>
                    </w:rPr>
                    <w:t>（无量</w:t>
                  </w:r>
                  <w:r>
                    <w:rPr>
                      <w:sz w:val="22"/>
                      <w:szCs w:val="22"/>
                    </w:rPr>
                    <w:t xml:space="preserve"> </w:t>
                  </w:r>
                  <w:r>
                    <w:rPr>
                      <w:spacing w:val="-6"/>
                      <w:sz w:val="22"/>
                      <w:szCs w:val="22"/>
                    </w:rPr>
                    <w:t>纲）</w:t>
                  </w:r>
                </w:p>
              </w:tc>
              <w:tc>
                <w:tcPr>
                  <w:tcW w:w="979" w:type="dxa"/>
                  <w:vAlign w:val="top"/>
                </w:tcPr>
                <w:p>
                  <w:pPr>
                    <w:spacing w:line="249" w:lineRule="auto"/>
                    <w:rPr>
                      <w:rFonts w:ascii="Arial"/>
                      <w:sz w:val="21"/>
                    </w:rPr>
                  </w:pPr>
                </w:p>
                <w:p>
                  <w:pPr>
                    <w:spacing w:before="63" w:line="193" w:lineRule="auto"/>
                    <w:ind w:left="45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17" w:type="dxa"/>
                  <w:vAlign w:val="top"/>
                </w:tcPr>
                <w:p>
                  <w:pPr>
                    <w:pStyle w:val="6"/>
                    <w:spacing w:before="125" w:line="242" w:lineRule="auto"/>
                    <w:ind w:left="186" w:right="137" w:hanging="37"/>
                    <w:rPr>
                      <w:sz w:val="22"/>
                      <w:szCs w:val="22"/>
                    </w:rPr>
                  </w:pPr>
                  <w:r>
                    <w:rPr>
                      <w:rFonts w:ascii="Times New Roman" w:hAnsi="Times New Roman" w:eastAsia="Times New Roman" w:cs="Times New Roman"/>
                      <w:spacing w:val="-2"/>
                      <w:sz w:val="22"/>
                      <w:szCs w:val="22"/>
                    </w:rPr>
                    <w:t>6-9</w:t>
                  </w:r>
                  <w:r>
                    <w:rPr>
                      <w:spacing w:val="-2"/>
                      <w:sz w:val="22"/>
                      <w:szCs w:val="22"/>
                    </w:rPr>
                    <w:t>（无</w:t>
                  </w:r>
                  <w:r>
                    <w:rPr>
                      <w:sz w:val="22"/>
                      <w:szCs w:val="22"/>
                    </w:rPr>
                    <w:t xml:space="preserve"> </w:t>
                  </w:r>
                  <w:r>
                    <w:rPr>
                      <w:spacing w:val="-3"/>
                      <w:sz w:val="22"/>
                      <w:szCs w:val="22"/>
                    </w:rPr>
                    <w:t>量纲）</w:t>
                  </w:r>
                </w:p>
              </w:tc>
              <w:tc>
                <w:tcPr>
                  <w:tcW w:w="911" w:type="dxa"/>
                  <w:vAlign w:val="top"/>
                </w:tcPr>
                <w:p>
                  <w:pPr>
                    <w:spacing w:line="249" w:lineRule="auto"/>
                    <w:rPr>
                      <w:rFonts w:ascii="Arial"/>
                      <w:sz w:val="21"/>
                    </w:rPr>
                  </w:pPr>
                </w:p>
                <w:p>
                  <w:pPr>
                    <w:spacing w:before="63"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pStyle w:val="6"/>
                    <w:spacing w:before="5" w:line="248" w:lineRule="auto"/>
                    <w:ind w:left="116" w:right="67" w:firstLine="156"/>
                    <w:jc w:val="both"/>
                    <w:rPr>
                      <w:sz w:val="22"/>
                      <w:szCs w:val="22"/>
                    </w:rPr>
                  </w:pPr>
                  <w:r>
                    <w:rPr>
                      <w:rFonts w:ascii="Times New Roman" w:hAnsi="Times New Roman" w:eastAsia="Times New Roman" w:cs="Times New Roman"/>
                      <w:spacing w:val="-5"/>
                      <w:sz w:val="22"/>
                      <w:szCs w:val="22"/>
                    </w:rPr>
                    <w:t>6-9</w:t>
                  </w:r>
                  <w:r>
                    <w:rPr>
                      <w:rFonts w:ascii="Times New Roman" w:hAnsi="Times New Roman" w:eastAsia="Times New Roman" w:cs="Times New Roman"/>
                      <w:sz w:val="22"/>
                      <w:szCs w:val="22"/>
                    </w:rPr>
                    <w:t xml:space="preserve">    </w:t>
                  </w:r>
                  <w:r>
                    <w:rPr>
                      <w:spacing w:val="38"/>
                      <w:sz w:val="22"/>
                      <w:szCs w:val="22"/>
                    </w:rPr>
                    <w:t>（无</w:t>
                  </w:r>
                  <w:r>
                    <w:rPr>
                      <w:sz w:val="22"/>
                      <w:szCs w:val="22"/>
                    </w:rPr>
                    <w:t xml:space="preserve">  </w:t>
                  </w:r>
                  <w:r>
                    <w:rPr>
                      <w:spacing w:val="-9"/>
                      <w:sz w:val="22"/>
                      <w:szCs w:val="22"/>
                    </w:rPr>
                    <w:t>量纲）</w:t>
                  </w:r>
                </w:p>
              </w:tc>
              <w:tc>
                <w:tcPr>
                  <w:tcW w:w="868" w:type="dxa"/>
                  <w:vAlign w:val="top"/>
                </w:tcPr>
                <w:p>
                  <w:pPr>
                    <w:spacing w:line="249" w:lineRule="auto"/>
                    <w:rPr>
                      <w:rFonts w:ascii="Arial"/>
                      <w:sz w:val="21"/>
                    </w:rPr>
                  </w:pPr>
                </w:p>
                <w:p>
                  <w:pPr>
                    <w:spacing w:before="63"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18" w:line="189"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COD</w:t>
                  </w:r>
                </w:p>
              </w:tc>
              <w:tc>
                <w:tcPr>
                  <w:tcW w:w="1254" w:type="dxa"/>
                  <w:vAlign w:val="top"/>
                </w:tcPr>
                <w:p>
                  <w:pPr>
                    <w:spacing w:before="19" w:line="189" w:lineRule="auto"/>
                    <w:ind w:left="46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550</w:t>
                  </w:r>
                </w:p>
              </w:tc>
              <w:tc>
                <w:tcPr>
                  <w:tcW w:w="979" w:type="dxa"/>
                  <w:vAlign w:val="top"/>
                </w:tcPr>
                <w:p>
                  <w:pPr>
                    <w:spacing w:before="19"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0.4455</w:t>
                  </w:r>
                </w:p>
              </w:tc>
              <w:tc>
                <w:tcPr>
                  <w:tcW w:w="1017" w:type="dxa"/>
                  <w:vAlign w:val="top"/>
                </w:tcPr>
                <w:p>
                  <w:pPr>
                    <w:spacing w:before="19" w:line="189" w:lineRule="auto"/>
                    <w:ind w:left="35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911" w:type="dxa"/>
                  <w:vAlign w:val="top"/>
                </w:tcPr>
                <w:p>
                  <w:pPr>
                    <w:spacing w:before="19"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0.4050</w:t>
                  </w:r>
                </w:p>
              </w:tc>
              <w:tc>
                <w:tcPr>
                  <w:tcW w:w="823" w:type="dxa"/>
                  <w:vAlign w:val="top"/>
                </w:tcPr>
                <w:p>
                  <w:pPr>
                    <w:spacing w:before="19" w:line="189" w:lineRule="auto"/>
                    <w:ind w:left="3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868" w:type="dxa"/>
                  <w:vAlign w:val="top"/>
                </w:tcPr>
                <w:p>
                  <w:pPr>
                    <w:spacing w:before="19"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54" w:line="196" w:lineRule="auto"/>
                    <w:ind w:left="345"/>
                    <w:rPr>
                      <w:rFonts w:ascii="Times New Roman" w:hAnsi="Times New Roman" w:eastAsia="Times New Roman" w:cs="Times New Roman"/>
                      <w:sz w:val="14"/>
                      <w:szCs w:val="14"/>
                    </w:rPr>
                  </w:pPr>
                  <w:r>
                    <w:rPr>
                      <w:rFonts w:ascii="Times New Roman" w:hAnsi="Times New Roman" w:eastAsia="Times New Roman" w:cs="Times New Roman"/>
                      <w:spacing w:val="-2"/>
                      <w:sz w:val="22"/>
                      <w:szCs w:val="22"/>
                    </w:rPr>
                    <w:t>BOD</w:t>
                  </w:r>
                  <w:r>
                    <w:rPr>
                      <w:rFonts w:ascii="Times New Roman" w:hAnsi="Times New Roman" w:eastAsia="Times New Roman" w:cs="Times New Roman"/>
                      <w:spacing w:val="-2"/>
                      <w:position w:val="-1"/>
                      <w:sz w:val="14"/>
                      <w:szCs w:val="14"/>
                    </w:rPr>
                    <w:t>5</w:t>
                  </w:r>
                </w:p>
              </w:tc>
              <w:tc>
                <w:tcPr>
                  <w:tcW w:w="1254" w:type="dxa"/>
                  <w:vAlign w:val="top"/>
                </w:tcPr>
                <w:p>
                  <w:pPr>
                    <w:spacing w:before="54" w:line="189" w:lineRule="auto"/>
                    <w:ind w:left="46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350</w:t>
                  </w:r>
                </w:p>
              </w:tc>
              <w:tc>
                <w:tcPr>
                  <w:tcW w:w="979" w:type="dxa"/>
                  <w:vAlign w:val="top"/>
                </w:tcPr>
                <w:p>
                  <w:pPr>
                    <w:spacing w:before="54"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0.2835</w:t>
                  </w:r>
                </w:p>
              </w:tc>
              <w:tc>
                <w:tcPr>
                  <w:tcW w:w="1017" w:type="dxa"/>
                  <w:vAlign w:val="top"/>
                </w:tcPr>
                <w:p>
                  <w:pPr>
                    <w:spacing w:before="54" w:line="189" w:lineRule="auto"/>
                    <w:ind w:left="35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300</w:t>
                  </w:r>
                </w:p>
              </w:tc>
              <w:tc>
                <w:tcPr>
                  <w:tcW w:w="911" w:type="dxa"/>
                  <w:vAlign w:val="top"/>
                </w:tcPr>
                <w:p>
                  <w:pPr>
                    <w:spacing w:before="54"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0.2430</w:t>
                  </w:r>
                </w:p>
              </w:tc>
              <w:tc>
                <w:tcPr>
                  <w:tcW w:w="823" w:type="dxa"/>
                  <w:vAlign w:val="top"/>
                </w:tcPr>
                <w:p>
                  <w:pPr>
                    <w:spacing w:before="23" w:line="189"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868" w:type="dxa"/>
                  <w:vAlign w:val="top"/>
                </w:tcPr>
                <w:p>
                  <w:pPr>
                    <w:spacing w:before="54"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28" w:line="189" w:lineRule="auto"/>
                    <w:ind w:left="49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254" w:type="dxa"/>
                  <w:vAlign w:val="top"/>
                </w:tcPr>
                <w:p>
                  <w:pPr>
                    <w:spacing w:before="29" w:line="189" w:lineRule="auto"/>
                    <w:ind w:left="46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979" w:type="dxa"/>
                  <w:vAlign w:val="top"/>
                </w:tcPr>
                <w:p>
                  <w:pPr>
                    <w:spacing w:before="29"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0.4050</w:t>
                  </w:r>
                </w:p>
              </w:tc>
              <w:tc>
                <w:tcPr>
                  <w:tcW w:w="1017" w:type="dxa"/>
                  <w:vAlign w:val="top"/>
                </w:tcPr>
                <w:p>
                  <w:pPr>
                    <w:spacing w:before="29" w:line="189" w:lineRule="auto"/>
                    <w:ind w:left="34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400</w:t>
                  </w:r>
                </w:p>
              </w:tc>
              <w:tc>
                <w:tcPr>
                  <w:tcW w:w="911" w:type="dxa"/>
                  <w:vAlign w:val="top"/>
                </w:tcPr>
                <w:p>
                  <w:pPr>
                    <w:spacing w:before="29"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0.3240</w:t>
                  </w:r>
                </w:p>
              </w:tc>
              <w:tc>
                <w:tcPr>
                  <w:tcW w:w="823" w:type="dxa"/>
                  <w:vAlign w:val="top"/>
                </w:tcPr>
                <w:p>
                  <w:pPr>
                    <w:spacing w:before="26" w:line="189"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868" w:type="dxa"/>
                  <w:vAlign w:val="top"/>
                </w:tcPr>
                <w:p>
                  <w:pPr>
                    <w:spacing w:before="29"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3" w:type="dxa"/>
                  <w:vMerge w:val="continue"/>
                  <w:tcBorders>
                    <w:top w:val="nil"/>
                    <w:bottom w:val="nil"/>
                  </w:tcBorders>
                  <w:vAlign w:val="top"/>
                </w:tcPr>
                <w:p>
                  <w:pPr>
                    <w:rPr>
                      <w:rFonts w:ascii="Arial"/>
                      <w:sz w:val="21"/>
                    </w:rPr>
                  </w:pPr>
                </w:p>
              </w:tc>
              <w:tc>
                <w:tcPr>
                  <w:tcW w:w="1228" w:type="dxa"/>
                  <w:vAlign w:val="top"/>
                </w:tcPr>
                <w:p>
                  <w:pPr>
                    <w:pStyle w:val="6"/>
                    <w:spacing w:line="215" w:lineRule="auto"/>
                    <w:ind w:left="398"/>
                    <w:rPr>
                      <w:sz w:val="22"/>
                      <w:szCs w:val="22"/>
                    </w:rPr>
                  </w:pPr>
                  <w:r>
                    <w:rPr>
                      <w:spacing w:val="-4"/>
                      <w:sz w:val="22"/>
                      <w:szCs w:val="22"/>
                    </w:rPr>
                    <w:t>氨氮</w:t>
                  </w:r>
                </w:p>
              </w:tc>
              <w:tc>
                <w:tcPr>
                  <w:tcW w:w="1254" w:type="dxa"/>
                  <w:vAlign w:val="top"/>
                </w:tcPr>
                <w:p>
                  <w:pPr>
                    <w:spacing w:before="33" w:line="189" w:lineRule="auto"/>
                    <w:ind w:left="523"/>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50</w:t>
                  </w:r>
                </w:p>
              </w:tc>
              <w:tc>
                <w:tcPr>
                  <w:tcW w:w="979" w:type="dxa"/>
                  <w:vAlign w:val="top"/>
                </w:tcPr>
                <w:p>
                  <w:pPr>
                    <w:spacing w:before="33"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0.0405</w:t>
                  </w:r>
                </w:p>
              </w:tc>
              <w:tc>
                <w:tcPr>
                  <w:tcW w:w="1017" w:type="dxa"/>
                  <w:vAlign w:val="top"/>
                </w:tcPr>
                <w:p>
                  <w:pPr>
                    <w:spacing w:before="33" w:line="189" w:lineRule="auto"/>
                    <w:ind w:left="4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911" w:type="dxa"/>
                  <w:vAlign w:val="top"/>
                </w:tcPr>
                <w:p>
                  <w:pPr>
                    <w:spacing w:before="33"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0.0365</w:t>
                  </w:r>
                </w:p>
              </w:tc>
              <w:tc>
                <w:tcPr>
                  <w:tcW w:w="823" w:type="dxa"/>
                  <w:vAlign w:val="top"/>
                </w:tcPr>
                <w:p>
                  <w:pPr>
                    <w:spacing w:before="36" w:line="186" w:lineRule="auto"/>
                    <w:ind w:left="368"/>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868" w:type="dxa"/>
                  <w:vAlign w:val="top"/>
                </w:tcPr>
                <w:p>
                  <w:pPr>
                    <w:spacing w:before="33"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3" w:type="dxa"/>
                  <w:vMerge w:val="continue"/>
                  <w:tcBorders>
                    <w:top w:val="nil"/>
                  </w:tcBorders>
                  <w:vAlign w:val="top"/>
                </w:tcPr>
                <w:p>
                  <w:pPr>
                    <w:rPr>
                      <w:rFonts w:ascii="Arial"/>
                      <w:sz w:val="21"/>
                    </w:rPr>
                  </w:pPr>
                </w:p>
              </w:tc>
              <w:tc>
                <w:tcPr>
                  <w:tcW w:w="1228" w:type="dxa"/>
                  <w:vAlign w:val="top"/>
                </w:tcPr>
                <w:p>
                  <w:pPr>
                    <w:pStyle w:val="6"/>
                    <w:spacing w:before="2" w:line="220" w:lineRule="auto"/>
                    <w:ind w:left="404"/>
                    <w:rPr>
                      <w:sz w:val="22"/>
                      <w:szCs w:val="22"/>
                    </w:rPr>
                  </w:pPr>
                  <w:r>
                    <w:rPr>
                      <w:spacing w:val="-7"/>
                      <w:sz w:val="22"/>
                      <w:szCs w:val="22"/>
                    </w:rPr>
                    <w:t>总磷</w:t>
                  </w:r>
                </w:p>
              </w:tc>
              <w:tc>
                <w:tcPr>
                  <w:tcW w:w="1254" w:type="dxa"/>
                  <w:vAlign w:val="top"/>
                </w:tcPr>
                <w:p>
                  <w:pPr>
                    <w:spacing w:before="38" w:line="189" w:lineRule="auto"/>
                    <w:ind w:left="53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979" w:type="dxa"/>
                  <w:vAlign w:val="top"/>
                </w:tcPr>
                <w:p>
                  <w:pPr>
                    <w:spacing w:before="38"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0.0081</w:t>
                  </w:r>
                </w:p>
              </w:tc>
              <w:tc>
                <w:tcPr>
                  <w:tcW w:w="1017" w:type="dxa"/>
                  <w:vAlign w:val="top"/>
                </w:tcPr>
                <w:p>
                  <w:pPr>
                    <w:spacing w:before="38" w:line="189" w:lineRule="auto"/>
                    <w:ind w:left="465"/>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911" w:type="dxa"/>
                  <w:vAlign w:val="top"/>
                </w:tcPr>
                <w:p>
                  <w:pPr>
                    <w:spacing w:before="38"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0.0065</w:t>
                  </w:r>
                </w:p>
              </w:tc>
              <w:tc>
                <w:tcPr>
                  <w:tcW w:w="823" w:type="dxa"/>
                  <w:vAlign w:val="top"/>
                </w:tcPr>
                <w:p>
                  <w:pPr>
                    <w:spacing w:before="38" w:line="189" w:lineRule="auto"/>
                    <w:ind w:left="28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0.5</w:t>
                  </w:r>
                </w:p>
              </w:tc>
              <w:tc>
                <w:tcPr>
                  <w:tcW w:w="868" w:type="dxa"/>
                  <w:vAlign w:val="top"/>
                </w:tcPr>
                <w:p>
                  <w:pPr>
                    <w:spacing w:before="38"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1343"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78" w:line="237" w:lineRule="auto"/>
                    <w:ind w:left="123" w:right="106" w:firstLine="73"/>
                    <w:jc w:val="both"/>
                    <w:rPr>
                      <w:sz w:val="24"/>
                      <w:szCs w:val="24"/>
                    </w:rPr>
                  </w:pPr>
                  <w:r>
                    <w:rPr>
                      <w:spacing w:val="-2"/>
                      <w:sz w:val="24"/>
                      <w:szCs w:val="24"/>
                    </w:rPr>
                    <w:t>进入污水</w:t>
                  </w:r>
                  <w:r>
                    <w:rPr>
                      <w:sz w:val="24"/>
                      <w:szCs w:val="24"/>
                    </w:rPr>
                    <w:t xml:space="preserve"> </w:t>
                  </w:r>
                  <w:r>
                    <w:rPr>
                      <w:spacing w:val="16"/>
                      <w:sz w:val="24"/>
                      <w:szCs w:val="24"/>
                    </w:rPr>
                    <w:t>处理厂量</w:t>
                  </w:r>
                  <w:r>
                    <w:rPr>
                      <w:sz w:val="24"/>
                      <w:szCs w:val="24"/>
                    </w:rPr>
                    <w:t xml:space="preserve"> </w:t>
                  </w:r>
                  <w:r>
                    <w:rPr>
                      <w:spacing w:val="-4"/>
                      <w:sz w:val="24"/>
                      <w:szCs w:val="24"/>
                    </w:rPr>
                    <w:t>（</w:t>
                  </w:r>
                  <w:r>
                    <w:rPr>
                      <w:rFonts w:ascii="Times New Roman" w:hAnsi="Times New Roman" w:eastAsia="Times New Roman" w:cs="Times New Roman"/>
                      <w:spacing w:val="-4"/>
                      <w:sz w:val="24"/>
                      <w:szCs w:val="24"/>
                    </w:rPr>
                    <w:t>2496.6</w:t>
                  </w:r>
                  <w:r>
                    <w:rPr>
                      <w:spacing w:val="-4"/>
                      <w:sz w:val="24"/>
                      <w:szCs w:val="24"/>
                    </w:rPr>
                    <w:t>）</w:t>
                  </w:r>
                </w:p>
              </w:tc>
              <w:tc>
                <w:tcPr>
                  <w:tcW w:w="1228" w:type="dxa"/>
                  <w:vAlign w:val="top"/>
                </w:tcPr>
                <w:p>
                  <w:pPr>
                    <w:spacing w:line="293" w:lineRule="auto"/>
                    <w:rPr>
                      <w:rFonts w:ascii="Arial"/>
                      <w:sz w:val="21"/>
                    </w:rPr>
                  </w:pPr>
                </w:p>
                <w:p>
                  <w:pPr>
                    <w:spacing w:before="63" w:line="186" w:lineRule="auto"/>
                    <w:ind w:left="473"/>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254" w:type="dxa"/>
                  <w:vAlign w:val="top"/>
                </w:tcPr>
                <w:p>
                  <w:pPr>
                    <w:pStyle w:val="6"/>
                    <w:spacing w:before="164" w:line="242" w:lineRule="auto"/>
                    <w:ind w:left="414" w:right="145" w:hanging="259"/>
                    <w:rPr>
                      <w:sz w:val="22"/>
                      <w:szCs w:val="22"/>
                    </w:rPr>
                  </w:pPr>
                  <w:r>
                    <w:rPr>
                      <w:rFonts w:ascii="Times New Roman" w:hAnsi="Times New Roman" w:eastAsia="Times New Roman" w:cs="Times New Roman"/>
                      <w:spacing w:val="-1"/>
                      <w:sz w:val="22"/>
                      <w:szCs w:val="22"/>
                    </w:rPr>
                    <w:t>6-9</w:t>
                  </w:r>
                  <w:r>
                    <w:rPr>
                      <w:spacing w:val="-1"/>
                      <w:sz w:val="22"/>
                      <w:szCs w:val="22"/>
                    </w:rPr>
                    <w:t>（无量</w:t>
                  </w:r>
                  <w:r>
                    <w:rPr>
                      <w:sz w:val="22"/>
                      <w:szCs w:val="22"/>
                    </w:rPr>
                    <w:t xml:space="preserve"> </w:t>
                  </w:r>
                  <w:r>
                    <w:rPr>
                      <w:spacing w:val="-6"/>
                      <w:sz w:val="22"/>
                      <w:szCs w:val="22"/>
                    </w:rPr>
                    <w:t>纲）</w:t>
                  </w:r>
                </w:p>
              </w:tc>
              <w:tc>
                <w:tcPr>
                  <w:tcW w:w="979" w:type="dxa"/>
                  <w:vAlign w:val="top"/>
                </w:tcPr>
                <w:p>
                  <w:pPr>
                    <w:spacing w:line="285" w:lineRule="auto"/>
                    <w:rPr>
                      <w:rFonts w:ascii="Arial"/>
                      <w:sz w:val="21"/>
                    </w:rPr>
                  </w:pPr>
                </w:p>
                <w:p>
                  <w:pPr>
                    <w:spacing w:before="63" w:line="193" w:lineRule="auto"/>
                    <w:ind w:left="45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17" w:type="dxa"/>
                  <w:vAlign w:val="top"/>
                </w:tcPr>
                <w:p>
                  <w:pPr>
                    <w:pStyle w:val="6"/>
                    <w:spacing w:before="164" w:line="242" w:lineRule="auto"/>
                    <w:ind w:left="186" w:right="137" w:hanging="37"/>
                    <w:rPr>
                      <w:sz w:val="22"/>
                      <w:szCs w:val="22"/>
                    </w:rPr>
                  </w:pPr>
                  <w:r>
                    <w:rPr>
                      <w:rFonts w:ascii="Times New Roman" w:hAnsi="Times New Roman" w:eastAsia="Times New Roman" w:cs="Times New Roman"/>
                      <w:spacing w:val="-2"/>
                      <w:sz w:val="22"/>
                      <w:szCs w:val="22"/>
                    </w:rPr>
                    <w:t>6-9</w:t>
                  </w:r>
                  <w:r>
                    <w:rPr>
                      <w:spacing w:val="-2"/>
                      <w:sz w:val="22"/>
                      <w:szCs w:val="22"/>
                    </w:rPr>
                    <w:t>（无</w:t>
                  </w:r>
                  <w:r>
                    <w:rPr>
                      <w:sz w:val="22"/>
                      <w:szCs w:val="22"/>
                    </w:rPr>
                    <w:t xml:space="preserve"> </w:t>
                  </w:r>
                  <w:r>
                    <w:rPr>
                      <w:spacing w:val="-3"/>
                      <w:sz w:val="22"/>
                      <w:szCs w:val="22"/>
                    </w:rPr>
                    <w:t>量纲）</w:t>
                  </w:r>
                </w:p>
              </w:tc>
              <w:tc>
                <w:tcPr>
                  <w:tcW w:w="911" w:type="dxa"/>
                  <w:vAlign w:val="top"/>
                </w:tcPr>
                <w:p>
                  <w:pPr>
                    <w:spacing w:line="285" w:lineRule="auto"/>
                    <w:rPr>
                      <w:rFonts w:ascii="Arial"/>
                      <w:sz w:val="21"/>
                    </w:rPr>
                  </w:pPr>
                </w:p>
                <w:p>
                  <w:pPr>
                    <w:spacing w:before="63"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23" w:type="dxa"/>
                  <w:vAlign w:val="top"/>
                </w:tcPr>
                <w:p>
                  <w:pPr>
                    <w:pStyle w:val="6"/>
                    <w:spacing w:before="44" w:line="248" w:lineRule="auto"/>
                    <w:ind w:left="116" w:right="67" w:firstLine="156"/>
                    <w:jc w:val="both"/>
                    <w:rPr>
                      <w:sz w:val="22"/>
                      <w:szCs w:val="22"/>
                    </w:rPr>
                  </w:pPr>
                  <w:r>
                    <w:rPr>
                      <w:rFonts w:ascii="Times New Roman" w:hAnsi="Times New Roman" w:eastAsia="Times New Roman" w:cs="Times New Roman"/>
                      <w:spacing w:val="-5"/>
                      <w:sz w:val="22"/>
                      <w:szCs w:val="22"/>
                    </w:rPr>
                    <w:t>6-9</w:t>
                  </w:r>
                  <w:r>
                    <w:rPr>
                      <w:rFonts w:ascii="Times New Roman" w:hAnsi="Times New Roman" w:eastAsia="Times New Roman" w:cs="Times New Roman"/>
                      <w:sz w:val="22"/>
                      <w:szCs w:val="22"/>
                    </w:rPr>
                    <w:t xml:space="preserve">    </w:t>
                  </w:r>
                  <w:r>
                    <w:rPr>
                      <w:spacing w:val="38"/>
                      <w:sz w:val="22"/>
                      <w:szCs w:val="22"/>
                    </w:rPr>
                    <w:t>（无</w:t>
                  </w:r>
                  <w:r>
                    <w:rPr>
                      <w:sz w:val="22"/>
                      <w:szCs w:val="22"/>
                    </w:rPr>
                    <w:t xml:space="preserve">  </w:t>
                  </w:r>
                  <w:r>
                    <w:rPr>
                      <w:spacing w:val="-9"/>
                      <w:sz w:val="22"/>
                      <w:szCs w:val="22"/>
                    </w:rPr>
                    <w:t>量纲）</w:t>
                  </w:r>
                </w:p>
              </w:tc>
              <w:tc>
                <w:tcPr>
                  <w:tcW w:w="868" w:type="dxa"/>
                  <w:vAlign w:val="top"/>
                </w:tcPr>
                <w:p>
                  <w:pPr>
                    <w:spacing w:line="285" w:lineRule="auto"/>
                    <w:rPr>
                      <w:rFonts w:ascii="Arial"/>
                      <w:sz w:val="21"/>
                    </w:rPr>
                  </w:pPr>
                </w:p>
                <w:p>
                  <w:pPr>
                    <w:spacing w:before="63" w:line="193"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55" w:line="189"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COD</w:t>
                  </w:r>
                </w:p>
              </w:tc>
              <w:tc>
                <w:tcPr>
                  <w:tcW w:w="1254" w:type="dxa"/>
                  <w:vAlign w:val="top"/>
                </w:tcPr>
                <w:p>
                  <w:pPr>
                    <w:spacing w:before="55" w:line="189"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579.42</w:t>
                  </w:r>
                </w:p>
              </w:tc>
              <w:tc>
                <w:tcPr>
                  <w:tcW w:w="979" w:type="dxa"/>
                  <w:vAlign w:val="top"/>
                </w:tcPr>
                <w:p>
                  <w:pPr>
                    <w:spacing w:before="55"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1.4466</w:t>
                  </w:r>
                </w:p>
              </w:tc>
              <w:tc>
                <w:tcPr>
                  <w:tcW w:w="1017" w:type="dxa"/>
                  <w:vAlign w:val="top"/>
                </w:tcPr>
                <w:p>
                  <w:pPr>
                    <w:spacing w:before="55" w:line="189" w:lineRule="auto"/>
                    <w:ind w:left="35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911" w:type="dxa"/>
                  <w:vAlign w:val="top"/>
                </w:tcPr>
                <w:p>
                  <w:pPr>
                    <w:spacing w:before="55" w:line="189" w:lineRule="auto"/>
                    <w:ind w:left="17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1.2483</w:t>
                  </w:r>
                </w:p>
              </w:tc>
              <w:tc>
                <w:tcPr>
                  <w:tcW w:w="823" w:type="dxa"/>
                  <w:vAlign w:val="top"/>
                </w:tcPr>
                <w:p>
                  <w:pPr>
                    <w:spacing w:before="52" w:line="188" w:lineRule="auto"/>
                    <w:ind w:left="304"/>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50</w:t>
                  </w:r>
                </w:p>
              </w:tc>
              <w:tc>
                <w:tcPr>
                  <w:tcW w:w="868" w:type="dxa"/>
                  <w:vAlign w:val="top"/>
                </w:tcPr>
                <w:p>
                  <w:pPr>
                    <w:spacing w:before="55"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93" w:line="196" w:lineRule="auto"/>
                    <w:ind w:left="345"/>
                    <w:rPr>
                      <w:rFonts w:ascii="Times New Roman" w:hAnsi="Times New Roman" w:eastAsia="Times New Roman" w:cs="Times New Roman"/>
                      <w:sz w:val="14"/>
                      <w:szCs w:val="14"/>
                    </w:rPr>
                  </w:pPr>
                  <w:r>
                    <w:rPr>
                      <w:rFonts w:ascii="Times New Roman" w:hAnsi="Times New Roman" w:eastAsia="Times New Roman" w:cs="Times New Roman"/>
                      <w:spacing w:val="-2"/>
                      <w:sz w:val="22"/>
                      <w:szCs w:val="22"/>
                    </w:rPr>
                    <w:t>BOD</w:t>
                  </w:r>
                  <w:r>
                    <w:rPr>
                      <w:rFonts w:ascii="Times New Roman" w:hAnsi="Times New Roman" w:eastAsia="Times New Roman" w:cs="Times New Roman"/>
                      <w:spacing w:val="-2"/>
                      <w:position w:val="-1"/>
                      <w:sz w:val="14"/>
                      <w:szCs w:val="14"/>
                    </w:rPr>
                    <w:t>5</w:t>
                  </w:r>
                </w:p>
              </w:tc>
              <w:tc>
                <w:tcPr>
                  <w:tcW w:w="1254" w:type="dxa"/>
                  <w:vAlign w:val="top"/>
                </w:tcPr>
                <w:p>
                  <w:pPr>
                    <w:spacing w:before="93" w:line="189" w:lineRule="auto"/>
                    <w:ind w:left="3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380.71</w:t>
                  </w:r>
                </w:p>
              </w:tc>
              <w:tc>
                <w:tcPr>
                  <w:tcW w:w="979" w:type="dxa"/>
                  <w:vAlign w:val="top"/>
                </w:tcPr>
                <w:p>
                  <w:pPr>
                    <w:spacing w:before="93"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0.9505</w:t>
                  </w:r>
                </w:p>
              </w:tc>
              <w:tc>
                <w:tcPr>
                  <w:tcW w:w="1017" w:type="dxa"/>
                  <w:vAlign w:val="top"/>
                </w:tcPr>
                <w:p>
                  <w:pPr>
                    <w:spacing w:before="93" w:line="189" w:lineRule="auto"/>
                    <w:ind w:left="35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300</w:t>
                  </w:r>
                </w:p>
              </w:tc>
              <w:tc>
                <w:tcPr>
                  <w:tcW w:w="911" w:type="dxa"/>
                  <w:vAlign w:val="top"/>
                </w:tcPr>
                <w:p>
                  <w:pPr>
                    <w:spacing w:before="93"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0.7490</w:t>
                  </w:r>
                </w:p>
              </w:tc>
              <w:tc>
                <w:tcPr>
                  <w:tcW w:w="823" w:type="dxa"/>
                  <w:vAlign w:val="top"/>
                </w:tcPr>
                <w:p>
                  <w:pPr>
                    <w:spacing w:before="88" w:line="188" w:lineRule="auto"/>
                    <w:ind w:left="32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868" w:type="dxa"/>
                  <w:vAlign w:val="top"/>
                </w:tcPr>
                <w:p>
                  <w:pPr>
                    <w:spacing w:before="93"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65" w:line="189" w:lineRule="auto"/>
                    <w:ind w:left="49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254" w:type="dxa"/>
                  <w:vAlign w:val="top"/>
                </w:tcPr>
                <w:p>
                  <w:pPr>
                    <w:spacing w:before="65"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432.08</w:t>
                  </w:r>
                </w:p>
              </w:tc>
              <w:tc>
                <w:tcPr>
                  <w:tcW w:w="979" w:type="dxa"/>
                  <w:vAlign w:val="top"/>
                </w:tcPr>
                <w:p>
                  <w:pPr>
                    <w:spacing w:before="65"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1.0787</w:t>
                  </w:r>
                </w:p>
              </w:tc>
              <w:tc>
                <w:tcPr>
                  <w:tcW w:w="1017" w:type="dxa"/>
                  <w:vAlign w:val="top"/>
                </w:tcPr>
                <w:p>
                  <w:pPr>
                    <w:spacing w:before="65" w:line="189" w:lineRule="auto"/>
                    <w:ind w:left="34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400</w:t>
                  </w:r>
                </w:p>
              </w:tc>
              <w:tc>
                <w:tcPr>
                  <w:tcW w:w="911" w:type="dxa"/>
                  <w:vAlign w:val="top"/>
                </w:tcPr>
                <w:p>
                  <w:pPr>
                    <w:spacing w:before="65"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0.9986</w:t>
                  </w:r>
                </w:p>
              </w:tc>
              <w:tc>
                <w:tcPr>
                  <w:tcW w:w="823" w:type="dxa"/>
                  <w:vAlign w:val="top"/>
                </w:tcPr>
                <w:p>
                  <w:pPr>
                    <w:spacing w:before="59" w:line="188" w:lineRule="auto"/>
                    <w:ind w:left="32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868" w:type="dxa"/>
                  <w:vAlign w:val="top"/>
                </w:tcPr>
                <w:p>
                  <w:pPr>
                    <w:spacing w:before="65"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3" w:type="dxa"/>
                  <w:vMerge w:val="continue"/>
                  <w:tcBorders>
                    <w:top w:val="nil"/>
                    <w:bottom w:val="nil"/>
                  </w:tcBorders>
                  <w:vAlign w:val="top"/>
                </w:tcPr>
                <w:p>
                  <w:pPr>
                    <w:rPr>
                      <w:rFonts w:ascii="Arial"/>
                      <w:sz w:val="21"/>
                    </w:rPr>
                  </w:pPr>
                </w:p>
              </w:tc>
              <w:tc>
                <w:tcPr>
                  <w:tcW w:w="1228" w:type="dxa"/>
                  <w:vAlign w:val="top"/>
                </w:tcPr>
                <w:p>
                  <w:pPr>
                    <w:pStyle w:val="6"/>
                    <w:spacing w:before="34" w:line="219" w:lineRule="auto"/>
                    <w:ind w:left="398"/>
                    <w:rPr>
                      <w:sz w:val="22"/>
                      <w:szCs w:val="22"/>
                    </w:rPr>
                  </w:pPr>
                  <w:r>
                    <w:rPr>
                      <w:spacing w:val="-4"/>
                      <w:sz w:val="22"/>
                      <w:szCs w:val="22"/>
                    </w:rPr>
                    <w:t>氨氮</w:t>
                  </w:r>
                </w:p>
              </w:tc>
              <w:tc>
                <w:tcPr>
                  <w:tcW w:w="1254" w:type="dxa"/>
                  <w:vAlign w:val="top"/>
                </w:tcPr>
                <w:p>
                  <w:pPr>
                    <w:spacing w:before="70"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48.84</w:t>
                  </w:r>
                </w:p>
              </w:tc>
              <w:tc>
                <w:tcPr>
                  <w:tcW w:w="979" w:type="dxa"/>
                  <w:vAlign w:val="top"/>
                </w:tcPr>
                <w:p>
                  <w:pPr>
                    <w:spacing w:before="70"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0.1219</w:t>
                  </w:r>
                </w:p>
              </w:tc>
              <w:tc>
                <w:tcPr>
                  <w:tcW w:w="1017" w:type="dxa"/>
                  <w:vAlign w:val="top"/>
                </w:tcPr>
                <w:p>
                  <w:pPr>
                    <w:spacing w:before="70" w:line="189" w:lineRule="auto"/>
                    <w:ind w:left="4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911" w:type="dxa"/>
                  <w:vAlign w:val="top"/>
                </w:tcPr>
                <w:p>
                  <w:pPr>
                    <w:spacing w:before="70"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0.1123</w:t>
                  </w:r>
                </w:p>
              </w:tc>
              <w:tc>
                <w:tcPr>
                  <w:tcW w:w="823" w:type="dxa"/>
                  <w:vAlign w:val="top"/>
                </w:tcPr>
                <w:p>
                  <w:pPr>
                    <w:spacing w:before="70" w:line="185"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68" w:type="dxa"/>
                  <w:vAlign w:val="top"/>
                </w:tcPr>
                <w:p>
                  <w:pPr>
                    <w:spacing w:before="70"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343" w:type="dxa"/>
                  <w:vMerge w:val="continue"/>
                  <w:tcBorders>
                    <w:top w:val="nil"/>
                    <w:bottom w:val="nil"/>
                  </w:tcBorders>
                  <w:vAlign w:val="top"/>
                </w:tcPr>
                <w:p>
                  <w:pPr>
                    <w:rPr>
                      <w:rFonts w:ascii="Arial"/>
                      <w:sz w:val="21"/>
                    </w:rPr>
                  </w:pPr>
                </w:p>
              </w:tc>
              <w:tc>
                <w:tcPr>
                  <w:tcW w:w="1228" w:type="dxa"/>
                  <w:vAlign w:val="top"/>
                </w:tcPr>
                <w:p>
                  <w:pPr>
                    <w:spacing w:before="74" w:line="189" w:lineRule="auto"/>
                    <w:ind w:left="4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LAS</w:t>
                  </w:r>
                </w:p>
              </w:tc>
              <w:tc>
                <w:tcPr>
                  <w:tcW w:w="1254" w:type="dxa"/>
                  <w:vAlign w:val="top"/>
                </w:tcPr>
                <w:p>
                  <w:pPr>
                    <w:spacing w:before="74" w:line="189"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38.98</w:t>
                  </w:r>
                </w:p>
              </w:tc>
              <w:tc>
                <w:tcPr>
                  <w:tcW w:w="979" w:type="dxa"/>
                  <w:vAlign w:val="top"/>
                </w:tcPr>
                <w:p>
                  <w:pPr>
                    <w:spacing w:before="74"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0.0973</w:t>
                  </w:r>
                </w:p>
              </w:tc>
              <w:tc>
                <w:tcPr>
                  <w:tcW w:w="1017" w:type="dxa"/>
                  <w:vAlign w:val="top"/>
                </w:tcPr>
                <w:p>
                  <w:pPr>
                    <w:spacing w:before="74" w:line="189" w:lineRule="auto"/>
                    <w:ind w:left="40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20</w:t>
                  </w:r>
                </w:p>
              </w:tc>
              <w:tc>
                <w:tcPr>
                  <w:tcW w:w="911" w:type="dxa"/>
                  <w:vAlign w:val="top"/>
                </w:tcPr>
                <w:p>
                  <w:pPr>
                    <w:spacing w:before="74"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0.0499</w:t>
                  </w:r>
                </w:p>
              </w:tc>
              <w:tc>
                <w:tcPr>
                  <w:tcW w:w="823" w:type="dxa"/>
                  <w:vAlign w:val="top"/>
                </w:tcPr>
                <w:p>
                  <w:pPr>
                    <w:spacing w:before="71" w:line="188" w:lineRule="auto"/>
                    <w:ind w:left="27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868" w:type="dxa"/>
                  <w:vAlign w:val="top"/>
                </w:tcPr>
                <w:p>
                  <w:pPr>
                    <w:spacing w:before="74"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43" w:type="dxa"/>
                  <w:vMerge w:val="continue"/>
                  <w:tcBorders>
                    <w:top w:val="nil"/>
                    <w:bottom w:val="nil"/>
                  </w:tcBorders>
                  <w:vAlign w:val="top"/>
                </w:tcPr>
                <w:p>
                  <w:pPr>
                    <w:rPr>
                      <w:rFonts w:ascii="Arial"/>
                      <w:sz w:val="21"/>
                    </w:rPr>
                  </w:pPr>
                </w:p>
              </w:tc>
              <w:tc>
                <w:tcPr>
                  <w:tcW w:w="1228" w:type="dxa"/>
                  <w:vAlign w:val="top"/>
                </w:tcPr>
                <w:p>
                  <w:pPr>
                    <w:pStyle w:val="6"/>
                    <w:spacing w:before="42" w:line="220" w:lineRule="auto"/>
                    <w:ind w:left="288"/>
                    <w:rPr>
                      <w:sz w:val="22"/>
                      <w:szCs w:val="22"/>
                    </w:rPr>
                  </w:pPr>
                  <w:r>
                    <w:rPr>
                      <w:spacing w:val="-3"/>
                      <w:sz w:val="22"/>
                      <w:szCs w:val="22"/>
                    </w:rPr>
                    <w:t>石油类</w:t>
                  </w:r>
                </w:p>
              </w:tc>
              <w:tc>
                <w:tcPr>
                  <w:tcW w:w="1254" w:type="dxa"/>
                  <w:vAlign w:val="top"/>
                </w:tcPr>
                <w:p>
                  <w:pPr>
                    <w:spacing w:before="80" w:line="189"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39.16</w:t>
                  </w:r>
                </w:p>
              </w:tc>
              <w:tc>
                <w:tcPr>
                  <w:tcW w:w="979" w:type="dxa"/>
                  <w:vAlign w:val="top"/>
                </w:tcPr>
                <w:p>
                  <w:pPr>
                    <w:spacing w:before="80"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0.0978</w:t>
                  </w:r>
                </w:p>
              </w:tc>
              <w:tc>
                <w:tcPr>
                  <w:tcW w:w="1017" w:type="dxa"/>
                  <w:vAlign w:val="top"/>
                </w:tcPr>
                <w:p>
                  <w:pPr>
                    <w:spacing w:before="80" w:line="189" w:lineRule="auto"/>
                    <w:ind w:left="40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20</w:t>
                  </w:r>
                </w:p>
              </w:tc>
              <w:tc>
                <w:tcPr>
                  <w:tcW w:w="911" w:type="dxa"/>
                  <w:vAlign w:val="top"/>
                </w:tcPr>
                <w:p>
                  <w:pPr>
                    <w:spacing w:before="80"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0.0499</w:t>
                  </w:r>
                </w:p>
              </w:tc>
              <w:tc>
                <w:tcPr>
                  <w:tcW w:w="823" w:type="dxa"/>
                  <w:vAlign w:val="top"/>
                </w:tcPr>
                <w:p>
                  <w:pPr>
                    <w:spacing w:before="75" w:line="188" w:lineRule="auto"/>
                    <w:ind w:left="380"/>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68" w:type="dxa"/>
                  <w:vAlign w:val="top"/>
                </w:tcPr>
                <w:p>
                  <w:pPr>
                    <w:spacing w:before="80"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tcBorders>
                  <w:vAlign w:val="top"/>
                </w:tcPr>
                <w:p>
                  <w:pPr>
                    <w:rPr>
                      <w:rFonts w:ascii="Arial"/>
                      <w:sz w:val="21"/>
                    </w:rPr>
                  </w:pPr>
                </w:p>
              </w:tc>
              <w:tc>
                <w:tcPr>
                  <w:tcW w:w="1228" w:type="dxa"/>
                  <w:vAlign w:val="top"/>
                </w:tcPr>
                <w:p>
                  <w:pPr>
                    <w:pStyle w:val="6"/>
                    <w:spacing w:before="44" w:line="220" w:lineRule="auto"/>
                    <w:ind w:left="404"/>
                    <w:rPr>
                      <w:sz w:val="22"/>
                      <w:szCs w:val="22"/>
                    </w:rPr>
                  </w:pPr>
                  <w:r>
                    <w:rPr>
                      <w:spacing w:val="-7"/>
                      <w:sz w:val="22"/>
                      <w:szCs w:val="22"/>
                    </w:rPr>
                    <w:t>总磷</w:t>
                  </w:r>
                </w:p>
              </w:tc>
              <w:tc>
                <w:tcPr>
                  <w:tcW w:w="1254" w:type="dxa"/>
                  <w:vAlign w:val="top"/>
                </w:tcPr>
                <w:p>
                  <w:pPr>
                    <w:spacing w:before="82" w:line="189" w:lineRule="auto"/>
                    <w:ind w:left="4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3.24</w:t>
                  </w:r>
                </w:p>
              </w:tc>
              <w:tc>
                <w:tcPr>
                  <w:tcW w:w="979" w:type="dxa"/>
                  <w:vAlign w:val="top"/>
                </w:tcPr>
                <w:p>
                  <w:pPr>
                    <w:spacing w:before="82"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0.0081</w:t>
                  </w:r>
                </w:p>
              </w:tc>
              <w:tc>
                <w:tcPr>
                  <w:tcW w:w="1017" w:type="dxa"/>
                  <w:vAlign w:val="top"/>
                </w:tcPr>
                <w:p>
                  <w:pPr>
                    <w:spacing w:before="82" w:line="189" w:lineRule="auto"/>
                    <w:ind w:left="465"/>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911" w:type="dxa"/>
                  <w:vAlign w:val="top"/>
                </w:tcPr>
                <w:p>
                  <w:pPr>
                    <w:spacing w:before="82"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0.0200</w:t>
                  </w:r>
                </w:p>
              </w:tc>
              <w:tc>
                <w:tcPr>
                  <w:tcW w:w="823" w:type="dxa"/>
                  <w:vAlign w:val="top"/>
                </w:tcPr>
                <w:p>
                  <w:pPr>
                    <w:spacing w:before="76" w:line="188" w:lineRule="auto"/>
                    <w:ind w:left="27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868" w:type="dxa"/>
                  <w:vAlign w:val="top"/>
                </w:tcPr>
                <w:p>
                  <w:pPr>
                    <w:spacing w:before="82"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0.0012</w:t>
                  </w:r>
                </w:p>
              </w:tc>
            </w:tr>
          </w:tbl>
          <w:p>
            <w:pPr>
              <w:pStyle w:val="6"/>
              <w:spacing w:before="142" w:line="226" w:lineRule="auto"/>
              <w:ind w:left="1070"/>
            </w:pPr>
            <w:r>
              <w:rPr>
                <w:spacing w:val="7"/>
              </w:rPr>
              <w:t>（</w:t>
            </w:r>
            <w:r>
              <w:rPr>
                <w:rFonts w:ascii="Times New Roman" w:hAnsi="Times New Roman" w:eastAsia="Times New Roman" w:cs="Times New Roman"/>
                <w:spacing w:val="7"/>
              </w:rPr>
              <w:t>2</w:t>
            </w:r>
            <w:r>
              <w:rPr>
                <w:spacing w:val="7"/>
              </w:rPr>
              <w:t>）废水环境影响分析</w:t>
            </w:r>
          </w:p>
          <w:p>
            <w:pPr>
              <w:pStyle w:val="6"/>
              <w:spacing w:before="150" w:line="340" w:lineRule="auto"/>
              <w:ind w:left="534" w:right="107" w:firstLine="528"/>
            </w:pPr>
            <w:r>
              <w:rPr>
                <w:spacing w:val="10"/>
              </w:rPr>
              <w:t>项目运营期生产废水采用一体化污水处理设施（</w:t>
            </w:r>
            <w:r>
              <w:rPr>
                <w:rFonts w:ascii="Times New Roman" w:hAnsi="Times New Roman" w:eastAsia="Times New Roman" w:cs="Times New Roman"/>
              </w:rPr>
              <w:t>pH</w:t>
            </w:r>
            <w:r>
              <w:rPr>
                <w:rFonts w:ascii="Times New Roman" w:hAnsi="Times New Roman" w:eastAsia="Times New Roman" w:cs="Times New Roman"/>
                <w:spacing w:val="10"/>
              </w:rPr>
              <w:t xml:space="preserve"> </w:t>
            </w:r>
            <w:r>
              <w:rPr>
                <w:spacing w:val="10"/>
              </w:rPr>
              <w:t>调节</w:t>
            </w:r>
            <w:r>
              <w:rPr>
                <w:rFonts w:ascii="Times New Roman" w:hAnsi="Times New Roman" w:eastAsia="Times New Roman" w:cs="Times New Roman"/>
                <w:spacing w:val="10"/>
              </w:rPr>
              <w:t>+</w:t>
            </w:r>
            <w:r>
              <w:rPr>
                <w:rFonts w:ascii="Times New Roman" w:hAnsi="Times New Roman" w:eastAsia="Times New Roman" w:cs="Times New Roman"/>
                <w:spacing w:val="-27"/>
              </w:rPr>
              <w:t xml:space="preserve"> </w:t>
            </w:r>
            <w:r>
              <w:rPr>
                <w:spacing w:val="10"/>
              </w:rPr>
              <w:t>隔油</w:t>
            </w:r>
            <w:r>
              <w:rPr>
                <w:rFonts w:ascii="Times New Roman" w:hAnsi="Times New Roman" w:eastAsia="Times New Roman" w:cs="Times New Roman"/>
                <w:spacing w:val="10"/>
              </w:rPr>
              <w:t>+</w:t>
            </w:r>
            <w:r>
              <w:rPr>
                <w:spacing w:val="10"/>
              </w:rPr>
              <w:t>气浮</w:t>
            </w:r>
            <w:r>
              <w:rPr>
                <w:rFonts w:ascii="Times New Roman" w:hAnsi="Times New Roman" w:eastAsia="Times New Roman" w:cs="Times New Roman"/>
                <w:spacing w:val="10"/>
              </w:rPr>
              <w:t>+</w:t>
            </w:r>
            <w:r>
              <w:rPr>
                <w:rFonts w:ascii="Times New Roman" w:hAnsi="Times New Roman" w:eastAsia="Times New Roman" w:cs="Times New Roman"/>
              </w:rPr>
              <w:t xml:space="preserve"> </w:t>
            </w:r>
            <w:r>
              <w:rPr>
                <w:spacing w:val="9"/>
              </w:rPr>
              <w:t>絮凝沉淀）预处理。污水处理设施处理能力</w:t>
            </w:r>
            <w:r>
              <w:rPr>
                <w:spacing w:val="-28"/>
              </w:rPr>
              <w:t xml:space="preserve"> </w:t>
            </w:r>
            <w:r>
              <w:rPr>
                <w:rFonts w:ascii="Times New Roman" w:hAnsi="Times New Roman" w:eastAsia="Times New Roman" w:cs="Times New Roman"/>
                <w:spacing w:val="9"/>
              </w:rPr>
              <w:t>10m</w:t>
            </w:r>
            <w:r>
              <w:rPr>
                <w:rFonts w:ascii="Times New Roman" w:hAnsi="Times New Roman" w:eastAsia="Times New Roman" w:cs="Times New Roman"/>
                <w:spacing w:val="9"/>
                <w:position w:val="8"/>
                <w:sz w:val="16"/>
                <w:szCs w:val="16"/>
              </w:rPr>
              <w:t>3</w:t>
            </w:r>
            <w:r>
              <w:rPr>
                <w:rFonts w:ascii="Times New Roman" w:hAnsi="Times New Roman" w:eastAsia="Times New Roman" w:cs="Times New Roman"/>
                <w:spacing w:val="9"/>
              </w:rPr>
              <w:t>/d</w:t>
            </w:r>
            <w:r>
              <w:rPr>
                <w:rFonts w:ascii="Times New Roman" w:hAnsi="Times New Roman" w:eastAsia="Times New Roman" w:cs="Times New Roman"/>
                <w:spacing w:val="-25"/>
              </w:rPr>
              <w:t xml:space="preserve"> </w:t>
            </w:r>
            <w:r>
              <w:rPr>
                <w:spacing w:val="9"/>
              </w:rPr>
              <w:t>。生产废水经预</w:t>
            </w:r>
            <w:r>
              <w:rPr>
                <w:spacing w:val="8"/>
              </w:rPr>
              <w:t>处理达</w:t>
            </w:r>
            <w:r>
              <w:t xml:space="preserve"> </w:t>
            </w:r>
            <w:r>
              <w:rPr>
                <w:spacing w:val="6"/>
              </w:rPr>
              <w:t>《污水综合排放标准》（</w:t>
            </w:r>
            <w:r>
              <w:rPr>
                <w:rFonts w:ascii="Times New Roman" w:hAnsi="Times New Roman" w:eastAsia="Times New Roman" w:cs="Times New Roman"/>
              </w:rPr>
              <w:t>GB</w:t>
            </w:r>
            <w:r>
              <w:rPr>
                <w:rFonts w:ascii="Times New Roman" w:hAnsi="Times New Roman" w:eastAsia="Times New Roman" w:cs="Times New Roman"/>
                <w:spacing w:val="6"/>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1996</w:t>
            </w:r>
            <w:r>
              <w:rPr>
                <w:spacing w:val="6"/>
              </w:rPr>
              <w:t>）三</w:t>
            </w:r>
            <w:r>
              <w:rPr>
                <w:spacing w:val="5"/>
              </w:rPr>
              <w:t>级标准后经产业园区污水管网接</w:t>
            </w:r>
            <w:r>
              <w:t xml:space="preserve"> </w:t>
            </w:r>
            <w:r>
              <w:rPr>
                <w:spacing w:val="13"/>
              </w:rPr>
              <w:t>入生化池出口然后进入蒲吕污水处理厂处理达《城镇污水处理厂污染物排</w:t>
            </w:r>
            <w:r>
              <w:t xml:space="preserve"> </w:t>
            </w:r>
            <w:r>
              <w:rPr>
                <w:spacing w:val="8"/>
              </w:rPr>
              <w:t>放标准》（</w:t>
            </w:r>
            <w:r>
              <w:rPr>
                <w:rFonts w:ascii="Times New Roman" w:hAnsi="Times New Roman" w:eastAsia="Times New Roman" w:cs="Times New Roman"/>
              </w:rPr>
              <w:t>GB</w:t>
            </w:r>
            <w:r>
              <w:rPr>
                <w:rFonts w:ascii="Times New Roman" w:hAnsi="Times New Roman" w:eastAsia="Times New Roman" w:cs="Times New Roman"/>
                <w:spacing w:val="8"/>
              </w:rPr>
              <w:t>18918-2002</w:t>
            </w:r>
            <w:r>
              <w:rPr>
                <w:spacing w:val="8"/>
              </w:rPr>
              <w:t>）一级</w:t>
            </w:r>
            <w:r>
              <w:rPr>
                <w:spacing w:val="-53"/>
              </w:rPr>
              <w:t xml:space="preserve"> </w:t>
            </w:r>
            <w:r>
              <w:rPr>
                <w:rFonts w:ascii="Times New Roman" w:hAnsi="Times New Roman" w:eastAsia="Times New Roman" w:cs="Times New Roman"/>
                <w:spacing w:val="8"/>
              </w:rPr>
              <w:t xml:space="preserve">A </w:t>
            </w:r>
            <w:r>
              <w:rPr>
                <w:spacing w:val="8"/>
              </w:rPr>
              <w:t>标准后排入小安溪。生活污水进</w:t>
            </w:r>
            <w:r>
              <w:rPr>
                <w:spacing w:val="7"/>
              </w:rPr>
              <w:t>入生化</w:t>
            </w:r>
            <w:r>
              <w:t xml:space="preserve"> </w:t>
            </w:r>
            <w:r>
              <w:rPr>
                <w:spacing w:val="6"/>
              </w:rPr>
              <w:t>池处理，生化池处理达《污水综合排放标准》（</w:t>
            </w:r>
            <w:r>
              <w:rPr>
                <w:rFonts w:ascii="Times New Roman" w:hAnsi="Times New Roman" w:eastAsia="Times New Roman" w:cs="Times New Roman"/>
              </w:rPr>
              <w:t>GB</w:t>
            </w:r>
            <w:r>
              <w:rPr>
                <w:rFonts w:ascii="Times New Roman" w:hAnsi="Times New Roman" w:eastAsia="Times New Roman" w:cs="Times New Roman"/>
                <w:spacing w:val="6"/>
              </w:rPr>
              <w:t>8</w:t>
            </w:r>
            <w:r>
              <w:rPr>
                <w:rFonts w:ascii="Times New Roman" w:hAnsi="Times New Roman" w:eastAsia="Times New Roman" w:cs="Times New Roman"/>
                <w:spacing w:val="5"/>
              </w:rPr>
              <w:t>978-</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1996</w:t>
            </w:r>
            <w:r>
              <w:rPr>
                <w:spacing w:val="5"/>
              </w:rPr>
              <w:t>）三级标准后</w:t>
            </w:r>
            <w:r>
              <w:t xml:space="preserve"> </w:t>
            </w:r>
            <w:r>
              <w:rPr>
                <w:spacing w:val="13"/>
              </w:rPr>
              <w:t>经园区污水管网进入蒲吕污水处理厂处理达《城镇污水处理厂污染物排放</w:t>
            </w:r>
            <w:r>
              <w:t xml:space="preserve"> </w:t>
            </w:r>
            <w:r>
              <w:rPr>
                <w:spacing w:val="8"/>
              </w:rPr>
              <w:t>标准》（</w:t>
            </w:r>
            <w:r>
              <w:rPr>
                <w:rFonts w:ascii="Times New Roman" w:hAnsi="Times New Roman" w:eastAsia="Times New Roman" w:cs="Times New Roman"/>
              </w:rPr>
              <w:t>GB</w:t>
            </w:r>
            <w:r>
              <w:rPr>
                <w:rFonts w:ascii="Times New Roman" w:hAnsi="Times New Roman" w:eastAsia="Times New Roman" w:cs="Times New Roman"/>
                <w:spacing w:val="8"/>
              </w:rPr>
              <w:t>18918-2002</w:t>
            </w:r>
            <w:r>
              <w:rPr>
                <w:spacing w:val="8"/>
              </w:rPr>
              <w:t>）一级</w:t>
            </w:r>
            <w:r>
              <w:rPr>
                <w:spacing w:val="-53"/>
              </w:rPr>
              <w:t xml:space="preserve"> </w:t>
            </w:r>
            <w:r>
              <w:rPr>
                <w:rFonts w:ascii="Times New Roman" w:hAnsi="Times New Roman" w:eastAsia="Times New Roman" w:cs="Times New Roman"/>
                <w:spacing w:val="8"/>
              </w:rPr>
              <w:t xml:space="preserve">A </w:t>
            </w:r>
            <w:r>
              <w:rPr>
                <w:spacing w:val="8"/>
              </w:rPr>
              <w:t>标准后排入小安溪。项目废水在处</w:t>
            </w:r>
            <w:r>
              <w:rPr>
                <w:spacing w:val="7"/>
              </w:rPr>
              <w:t>理达标</w:t>
            </w:r>
          </w:p>
          <w:p>
            <w:pPr>
              <w:pStyle w:val="6"/>
              <w:spacing w:before="1" w:line="225" w:lineRule="auto"/>
              <w:ind w:left="535"/>
            </w:pPr>
            <w:r>
              <w:rPr>
                <w:spacing w:val="8"/>
              </w:rPr>
              <w:t>排放的情况下对当地地表水环境影响小。</w:t>
            </w:r>
          </w:p>
          <w:p>
            <w:pPr>
              <w:pStyle w:val="6"/>
              <w:spacing w:before="154" w:line="226" w:lineRule="auto"/>
              <w:ind w:left="1070"/>
            </w:pPr>
            <w:r>
              <w:rPr>
                <w:spacing w:val="7"/>
              </w:rPr>
              <w:t>（</w:t>
            </w:r>
            <w:r>
              <w:rPr>
                <w:rFonts w:ascii="Times New Roman" w:hAnsi="Times New Roman" w:eastAsia="Times New Roman" w:cs="Times New Roman"/>
                <w:spacing w:val="7"/>
              </w:rPr>
              <w:t>3</w:t>
            </w:r>
            <w:r>
              <w:rPr>
                <w:spacing w:val="7"/>
              </w:rPr>
              <w:t>）废水治理可行性分析</w:t>
            </w:r>
          </w:p>
          <w:p>
            <w:pPr>
              <w:pStyle w:val="6"/>
              <w:spacing w:before="154" w:line="224" w:lineRule="auto"/>
              <w:ind w:left="1057"/>
            </w:pPr>
            <w:r>
              <w:rPr>
                <w:spacing w:val="9"/>
              </w:rPr>
              <w:t>①废水污染防治措施可行性分析</w:t>
            </w:r>
          </w:p>
          <w:p>
            <w:pPr>
              <w:pStyle w:val="6"/>
              <w:spacing w:before="156" w:line="340" w:lineRule="auto"/>
              <w:ind w:left="534" w:right="109" w:firstLine="524"/>
            </w:pPr>
            <w:r>
              <w:rPr>
                <w:spacing w:val="8"/>
              </w:rPr>
              <w:t>根据《排污许可证申请与核发技术规范 汽车制造业》（</w:t>
            </w:r>
            <w:r>
              <w:rPr>
                <w:rFonts w:ascii="Times New Roman" w:hAnsi="Times New Roman" w:eastAsia="Times New Roman" w:cs="Times New Roman"/>
              </w:rPr>
              <w:t>HJ</w:t>
            </w:r>
            <w:r>
              <w:rPr>
                <w:rFonts w:ascii="Times New Roman" w:hAnsi="Times New Roman" w:eastAsia="Times New Roman" w:cs="Times New Roman"/>
                <w:spacing w:val="8"/>
              </w:rPr>
              <w:t>971-2018</w:t>
            </w:r>
            <w:r>
              <w:rPr>
                <w:spacing w:val="8"/>
              </w:rPr>
              <w:t>）</w:t>
            </w:r>
            <w:r>
              <w:rPr>
                <w:spacing w:val="6"/>
              </w:rPr>
              <w:t xml:space="preserve"> </w:t>
            </w:r>
            <w:r>
              <w:rPr>
                <w:spacing w:val="8"/>
              </w:rPr>
              <w:t>表</w:t>
            </w:r>
            <w:r>
              <w:rPr>
                <w:spacing w:val="-47"/>
              </w:rPr>
              <w:t xml:space="preserve"> </w:t>
            </w:r>
            <w:r>
              <w:rPr>
                <w:rFonts w:ascii="Times New Roman" w:hAnsi="Times New Roman" w:eastAsia="Times New Roman" w:cs="Times New Roman"/>
                <w:spacing w:val="8"/>
              </w:rPr>
              <w:t xml:space="preserve">A.26 </w:t>
            </w:r>
            <w:r>
              <w:rPr>
                <w:spacing w:val="8"/>
              </w:rPr>
              <w:t>汽车制造业排污单位废水类型、污染物类型及污染治理推荐可行技</w:t>
            </w:r>
          </w:p>
          <w:p>
            <w:pPr>
              <w:pStyle w:val="6"/>
              <w:spacing w:line="225" w:lineRule="auto"/>
              <w:ind w:left="537"/>
            </w:pPr>
            <w:r>
              <w:rPr>
                <w:spacing w:val="9"/>
              </w:rPr>
              <w:t>术，含油废水处理设施可行技术：破乳、混凝、气浮、砂滤、吸附。</w:t>
            </w:r>
          </w:p>
        </w:tc>
      </w:tr>
    </w:tbl>
    <w:p>
      <w:pPr>
        <w:pStyle w:val="2"/>
        <w:spacing w:line="108" w:lineRule="exact"/>
        <w:rPr>
          <w:sz w:val="9"/>
        </w:rPr>
      </w:pPr>
    </w:p>
    <w:p>
      <w:pPr>
        <w:spacing w:line="108" w:lineRule="exact"/>
        <w:rPr>
          <w:sz w:val="9"/>
          <w:szCs w:val="9"/>
        </w:rPr>
        <w:sectPr>
          <w:footerReference r:id="rId48" w:type="default"/>
          <w:pgSz w:w="11906" w:h="16838"/>
          <w:pgMar w:top="400" w:right="1530" w:bottom="1363"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95" w:hRule="atLeast"/>
        </w:trPr>
        <w:tc>
          <w:tcPr>
            <w:tcW w:w="9064" w:type="dxa"/>
            <w:vAlign w:val="top"/>
          </w:tcPr>
          <w:p>
            <w:pPr>
              <w:pStyle w:val="6"/>
              <w:spacing w:before="150" w:line="339" w:lineRule="auto"/>
              <w:ind w:left="537" w:right="109" w:firstLine="522"/>
              <w:jc w:val="both"/>
            </w:pPr>
            <w:r>
              <w:pict>
                <v:rect id="_x0000_s1162" o:spid="_x0000_s1162" o:spt="1" style="position:absolute;left:0pt;margin-left:20.9pt;margin-top:0pt;height:694.85pt;width:0.5pt;mso-position-horizontal-relative:page;mso-position-vertical-relative:page;z-index:251777024;mso-width-relative:page;mso-height-relative:page;" fillcolor="#000000" filled="t" stroked="f" coordsize="21600,21600">
                  <v:path/>
                  <v:fill on="t" focussize="0,0"/>
                  <v:stroke on="f"/>
                  <v:imagedata o:title=""/>
                  <o:lock v:ext="edit"/>
                </v:rect>
              </w:pict>
            </w:r>
            <w:r>
              <w:rPr>
                <w:spacing w:val="9"/>
              </w:rPr>
              <w:t>本项目生产废水采用“</w:t>
            </w:r>
            <w:r>
              <w:rPr>
                <w:rFonts w:ascii="Times New Roman" w:hAnsi="Times New Roman" w:eastAsia="Times New Roman" w:cs="Times New Roman"/>
              </w:rPr>
              <w:t>pH</w:t>
            </w:r>
            <w:r>
              <w:rPr>
                <w:rFonts w:ascii="Times New Roman" w:hAnsi="Times New Roman" w:eastAsia="Times New Roman" w:cs="Times New Roman"/>
                <w:spacing w:val="9"/>
              </w:rPr>
              <w:t xml:space="preserve"> </w:t>
            </w:r>
            <w:r>
              <w:rPr>
                <w:spacing w:val="9"/>
              </w:rPr>
              <w:t>调节</w:t>
            </w:r>
            <w:r>
              <w:rPr>
                <w:rFonts w:ascii="Times New Roman" w:hAnsi="Times New Roman" w:eastAsia="Times New Roman" w:cs="Times New Roman"/>
                <w:spacing w:val="9"/>
              </w:rPr>
              <w:t>+</w:t>
            </w:r>
            <w:r>
              <w:rPr>
                <w:rFonts w:ascii="Times New Roman" w:hAnsi="Times New Roman" w:eastAsia="Times New Roman" w:cs="Times New Roman"/>
                <w:spacing w:val="-34"/>
              </w:rPr>
              <w:t xml:space="preserve"> </w:t>
            </w:r>
            <w:r>
              <w:rPr>
                <w:spacing w:val="9"/>
              </w:rPr>
              <w:t>隔油</w:t>
            </w:r>
            <w:r>
              <w:rPr>
                <w:rFonts w:ascii="Times New Roman" w:hAnsi="Times New Roman" w:eastAsia="Times New Roman" w:cs="Times New Roman"/>
                <w:spacing w:val="9"/>
              </w:rPr>
              <w:t>+</w:t>
            </w:r>
            <w:r>
              <w:rPr>
                <w:spacing w:val="9"/>
              </w:rPr>
              <w:t>气浮</w:t>
            </w:r>
            <w:r>
              <w:rPr>
                <w:rFonts w:ascii="Times New Roman" w:hAnsi="Times New Roman" w:eastAsia="Times New Roman" w:cs="Times New Roman"/>
                <w:spacing w:val="9"/>
              </w:rPr>
              <w:t>+</w:t>
            </w:r>
            <w:r>
              <w:rPr>
                <w:spacing w:val="9"/>
              </w:rPr>
              <w:t>絮凝沉淀</w:t>
            </w:r>
            <w:r>
              <w:rPr>
                <w:spacing w:val="-86"/>
              </w:rPr>
              <w:t xml:space="preserve"> </w:t>
            </w:r>
            <w:r>
              <w:rPr>
                <w:spacing w:val="9"/>
              </w:rPr>
              <w:t>”预处理，生活</w:t>
            </w:r>
            <w:r>
              <w:t xml:space="preserve"> </w:t>
            </w:r>
            <w:r>
              <w:rPr>
                <w:spacing w:val="9"/>
              </w:rPr>
              <w:t>污水进入生化池进行处理，为《排污许可证申请</w:t>
            </w:r>
            <w:r>
              <w:rPr>
                <w:spacing w:val="8"/>
              </w:rPr>
              <w:t>与核发技术规范 汽车制造</w:t>
            </w:r>
          </w:p>
          <w:p>
            <w:pPr>
              <w:pStyle w:val="6"/>
              <w:spacing w:line="225" w:lineRule="auto"/>
              <w:ind w:left="534"/>
            </w:pPr>
            <w:r>
              <w:rPr>
                <w:spacing w:val="7"/>
              </w:rPr>
              <w:t>业》（</w:t>
            </w:r>
            <w:r>
              <w:rPr>
                <w:rFonts w:ascii="Times New Roman" w:hAnsi="Times New Roman" w:eastAsia="Times New Roman" w:cs="Times New Roman"/>
              </w:rPr>
              <w:t>HJ</w:t>
            </w:r>
            <w:r>
              <w:rPr>
                <w:rFonts w:ascii="Times New Roman" w:hAnsi="Times New Roman" w:eastAsia="Times New Roman" w:cs="Times New Roman"/>
                <w:spacing w:val="7"/>
              </w:rPr>
              <w:t>971-2018</w:t>
            </w:r>
            <w:r>
              <w:rPr>
                <w:spacing w:val="7"/>
              </w:rPr>
              <w:t>）中推荐的可行技术。</w:t>
            </w:r>
          </w:p>
          <w:p>
            <w:pPr>
              <w:pStyle w:val="6"/>
              <w:spacing w:before="156" w:line="225" w:lineRule="auto"/>
              <w:ind w:left="1357"/>
            </w:pPr>
            <w:r>
              <w:rPr>
                <w:spacing w:val="9"/>
                <w14:textOutline w14:w="4703" w14:cap="flat" w14:cmpd="sng">
                  <w14:solidFill>
                    <w14:srgbClr w14:val="000000"/>
                  </w14:solidFill>
                  <w14:prstDash w14:val="solid"/>
                  <w14:miter w14:val="0"/>
                </w14:textOutline>
              </w:rPr>
              <w:t>表</w:t>
            </w:r>
            <w:r>
              <w:rPr>
                <w:spacing w:val="-47"/>
              </w:rPr>
              <w:t xml:space="preserve"> </w:t>
            </w:r>
            <w:r>
              <w:rPr>
                <w:rFonts w:ascii="Times New Roman" w:hAnsi="Times New Roman" w:eastAsia="Times New Roman" w:cs="Times New Roman"/>
                <w:b/>
                <w:bCs/>
                <w:spacing w:val="9"/>
              </w:rPr>
              <w:t>4.2-4</w:t>
            </w:r>
            <w:r>
              <w:rPr>
                <w:spacing w:val="9"/>
                <w14:textOutline w14:w="4703" w14:cap="flat" w14:cmpd="sng">
                  <w14:solidFill>
                    <w14:srgbClr w14:val="000000"/>
                  </w14:solidFill>
                  <w14:prstDash w14:val="solid"/>
                  <w14:miter w14:val="0"/>
                </w14:textOutline>
              </w:rPr>
              <w:t>本项目废水治理措施与相关技术规范要求对照表</w:t>
            </w:r>
          </w:p>
          <w:p>
            <w:pPr>
              <w:spacing w:line="115" w:lineRule="auto"/>
              <w:rPr>
                <w:rFonts w:ascii="Arial"/>
                <w:sz w:val="2"/>
              </w:rPr>
            </w:pPr>
          </w:p>
          <w:tbl>
            <w:tblPr>
              <w:tblStyle w:val="5"/>
              <w:tblW w:w="8419"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420"/>
              <w:gridCol w:w="3176"/>
              <w:gridCol w:w="2209"/>
              <w:gridCol w:w="11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53" w:type="dxa"/>
                  <w:textDirection w:val="tbRlV"/>
                  <w:vAlign w:val="top"/>
                </w:tcPr>
                <w:p>
                  <w:pPr>
                    <w:pStyle w:val="6"/>
                    <w:spacing w:before="114" w:line="211" w:lineRule="auto"/>
                    <w:ind w:left="47"/>
                    <w:rPr>
                      <w:sz w:val="22"/>
                      <w:szCs w:val="22"/>
                    </w:rPr>
                  </w:pPr>
                  <w:r>
                    <w:rPr>
                      <w:sz w:val="22"/>
                      <w:szCs w:val="22"/>
                    </w:rPr>
                    <w:t>序</w:t>
                  </w:r>
                  <w:r>
                    <w:rPr>
                      <w:spacing w:val="-19"/>
                      <w:sz w:val="22"/>
                      <w:szCs w:val="22"/>
                    </w:rPr>
                    <w:t xml:space="preserve"> </w:t>
                  </w:r>
                  <w:r>
                    <w:rPr>
                      <w:sz w:val="22"/>
                      <w:szCs w:val="22"/>
                    </w:rPr>
                    <w:t>号</w:t>
                  </w:r>
                </w:p>
              </w:tc>
              <w:tc>
                <w:tcPr>
                  <w:tcW w:w="4596" w:type="dxa"/>
                  <w:gridSpan w:val="2"/>
                  <w:vAlign w:val="top"/>
                </w:tcPr>
                <w:p>
                  <w:pPr>
                    <w:pStyle w:val="6"/>
                    <w:spacing w:before="203" w:line="220" w:lineRule="auto"/>
                    <w:ind w:left="1644"/>
                    <w:rPr>
                      <w:sz w:val="22"/>
                      <w:szCs w:val="22"/>
                    </w:rPr>
                  </w:pPr>
                  <w:r>
                    <w:rPr>
                      <w:spacing w:val="-2"/>
                      <w:sz w:val="22"/>
                      <w:szCs w:val="22"/>
                    </w:rPr>
                    <w:t>技术规范要求</w:t>
                  </w:r>
                </w:p>
              </w:tc>
              <w:tc>
                <w:tcPr>
                  <w:tcW w:w="2209" w:type="dxa"/>
                  <w:vAlign w:val="top"/>
                </w:tcPr>
                <w:p>
                  <w:pPr>
                    <w:pStyle w:val="6"/>
                    <w:spacing w:before="204" w:line="219" w:lineRule="auto"/>
                    <w:ind w:left="561"/>
                    <w:rPr>
                      <w:sz w:val="22"/>
                      <w:szCs w:val="22"/>
                    </w:rPr>
                  </w:pPr>
                  <w:r>
                    <w:rPr>
                      <w:spacing w:val="-2"/>
                      <w:sz w:val="22"/>
                      <w:szCs w:val="22"/>
                    </w:rPr>
                    <w:t>本项目情况</w:t>
                  </w:r>
                </w:p>
              </w:tc>
              <w:tc>
                <w:tcPr>
                  <w:tcW w:w="1161" w:type="dxa"/>
                  <w:vAlign w:val="top"/>
                </w:tcPr>
                <w:p>
                  <w:pPr>
                    <w:pStyle w:val="6"/>
                    <w:spacing w:before="47" w:line="221" w:lineRule="auto"/>
                    <w:ind w:left="148"/>
                    <w:rPr>
                      <w:sz w:val="22"/>
                      <w:szCs w:val="22"/>
                    </w:rPr>
                  </w:pPr>
                  <w:r>
                    <w:rPr>
                      <w:spacing w:val="-3"/>
                      <w:sz w:val="22"/>
                      <w:szCs w:val="22"/>
                    </w:rPr>
                    <w:t>是否为可</w:t>
                  </w:r>
                </w:p>
                <w:p>
                  <w:pPr>
                    <w:pStyle w:val="6"/>
                    <w:spacing w:before="48" w:line="220" w:lineRule="auto"/>
                    <w:ind w:left="258"/>
                    <w:rPr>
                      <w:sz w:val="22"/>
                      <w:szCs w:val="22"/>
                    </w:rPr>
                  </w:pPr>
                  <w:r>
                    <w:rPr>
                      <w:spacing w:val="-4"/>
                      <w:sz w:val="22"/>
                      <w:szCs w:val="22"/>
                    </w:rPr>
                    <w:t>行技术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9" w:hRule="atLeast"/>
              </w:trPr>
              <w:tc>
                <w:tcPr>
                  <w:tcW w:w="453"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spacing w:before="63" w:line="189" w:lineRule="auto"/>
                    <w:ind w:left="19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420" w:type="dxa"/>
                  <w:vAlign w:val="top"/>
                </w:tcPr>
                <w:p>
                  <w:pPr>
                    <w:pStyle w:val="6"/>
                    <w:spacing w:before="48" w:line="251" w:lineRule="auto"/>
                    <w:ind w:left="165" w:right="156" w:firstLine="1"/>
                    <w:jc w:val="both"/>
                    <w:rPr>
                      <w:sz w:val="22"/>
                      <w:szCs w:val="22"/>
                    </w:rPr>
                  </w:pPr>
                  <w:r>
                    <w:rPr>
                      <w:spacing w:val="-2"/>
                      <w:sz w:val="22"/>
                      <w:szCs w:val="22"/>
                    </w:rPr>
                    <w:t>《排污许可</w:t>
                  </w:r>
                  <w:r>
                    <w:rPr>
                      <w:sz w:val="22"/>
                      <w:szCs w:val="22"/>
                    </w:rPr>
                    <w:t xml:space="preserve"> </w:t>
                  </w:r>
                  <w:r>
                    <w:rPr>
                      <w:spacing w:val="-2"/>
                      <w:sz w:val="22"/>
                      <w:szCs w:val="22"/>
                    </w:rPr>
                    <w:t>证申请与核</w:t>
                  </w:r>
                  <w:r>
                    <w:rPr>
                      <w:spacing w:val="2"/>
                      <w:sz w:val="22"/>
                      <w:szCs w:val="22"/>
                    </w:rPr>
                    <w:t xml:space="preserve"> </w:t>
                  </w:r>
                  <w:r>
                    <w:rPr>
                      <w:spacing w:val="-2"/>
                      <w:sz w:val="22"/>
                      <w:szCs w:val="22"/>
                    </w:rPr>
                    <w:t>发技术规范</w:t>
                  </w:r>
                  <w:r>
                    <w:rPr>
                      <w:spacing w:val="2"/>
                      <w:sz w:val="22"/>
                      <w:szCs w:val="22"/>
                    </w:rPr>
                    <w:t xml:space="preserve"> </w:t>
                  </w:r>
                  <w:r>
                    <w:rPr>
                      <w:spacing w:val="25"/>
                      <w:sz w:val="22"/>
                      <w:szCs w:val="22"/>
                    </w:rPr>
                    <w:t>汽车制造</w:t>
                  </w:r>
                </w:p>
                <w:p>
                  <w:pPr>
                    <w:pStyle w:val="6"/>
                    <w:spacing w:before="49" w:line="230" w:lineRule="auto"/>
                    <w:ind w:left="492"/>
                    <w:rPr>
                      <w:sz w:val="22"/>
                      <w:szCs w:val="22"/>
                    </w:rPr>
                  </w:pPr>
                  <w:r>
                    <w:rPr>
                      <w:spacing w:val="-4"/>
                      <w:sz w:val="22"/>
                      <w:szCs w:val="22"/>
                    </w:rPr>
                    <w:t>业》</w:t>
                  </w:r>
                </w:p>
                <w:p>
                  <w:pPr>
                    <w:pStyle w:val="6"/>
                    <w:spacing w:before="37" w:line="233" w:lineRule="auto"/>
                    <w:ind w:left="118"/>
                    <w:rPr>
                      <w:rFonts w:ascii="Times New Roman" w:hAnsi="Times New Roman" w:eastAsia="Times New Roman" w:cs="Times New Roman"/>
                      <w:sz w:val="22"/>
                      <w:szCs w:val="22"/>
                    </w:rPr>
                  </w:pPr>
                  <w:r>
                    <w:rPr>
                      <w:spacing w:val="-2"/>
                      <w:sz w:val="22"/>
                      <w:szCs w:val="22"/>
                    </w:rPr>
                    <w:t>（</w:t>
                  </w:r>
                  <w:r>
                    <w:rPr>
                      <w:rFonts w:ascii="Times New Roman" w:hAnsi="Times New Roman" w:eastAsia="Times New Roman" w:cs="Times New Roman"/>
                      <w:spacing w:val="-2"/>
                      <w:sz w:val="22"/>
                      <w:szCs w:val="22"/>
                    </w:rPr>
                    <w:t>HJ971-201</w:t>
                  </w:r>
                </w:p>
                <w:p>
                  <w:pPr>
                    <w:pStyle w:val="6"/>
                    <w:spacing w:before="33" w:line="219" w:lineRule="auto"/>
                    <w:ind w:left="553"/>
                    <w:rPr>
                      <w:sz w:val="22"/>
                      <w:szCs w:val="22"/>
                    </w:rPr>
                  </w:pPr>
                  <w:r>
                    <w:rPr>
                      <w:rFonts w:ascii="Times New Roman" w:hAnsi="Times New Roman" w:eastAsia="Times New Roman" w:cs="Times New Roman"/>
                      <w:spacing w:val="-7"/>
                      <w:sz w:val="22"/>
                      <w:szCs w:val="22"/>
                    </w:rPr>
                    <w:t>8</w:t>
                  </w:r>
                  <w:r>
                    <w:rPr>
                      <w:spacing w:val="-7"/>
                      <w:sz w:val="22"/>
                      <w:szCs w:val="22"/>
                    </w:rPr>
                    <w:t>）</w:t>
                  </w:r>
                </w:p>
              </w:tc>
              <w:tc>
                <w:tcPr>
                  <w:tcW w:w="3176" w:type="dxa"/>
                  <w:vAlign w:val="top"/>
                </w:tcPr>
                <w:p>
                  <w:pPr>
                    <w:spacing w:line="440" w:lineRule="auto"/>
                    <w:rPr>
                      <w:rFonts w:ascii="Arial"/>
                      <w:sz w:val="21"/>
                    </w:rPr>
                  </w:pPr>
                </w:p>
                <w:p>
                  <w:pPr>
                    <w:pStyle w:val="6"/>
                    <w:spacing w:before="71" w:line="241" w:lineRule="auto"/>
                    <w:ind w:left="1045" w:right="594" w:hanging="441"/>
                    <w:rPr>
                      <w:sz w:val="22"/>
                      <w:szCs w:val="22"/>
                    </w:rPr>
                  </w:pPr>
                  <w:r>
                    <w:rPr>
                      <w:spacing w:val="-1"/>
                      <w:sz w:val="22"/>
                      <w:szCs w:val="22"/>
                    </w:rPr>
                    <w:t>废水类别：含油废水</w:t>
                  </w:r>
                  <w:r>
                    <w:rPr>
                      <w:sz w:val="22"/>
                      <w:szCs w:val="22"/>
                    </w:rPr>
                    <w:t xml:space="preserve"> </w:t>
                  </w:r>
                  <w:r>
                    <w:rPr>
                      <w:spacing w:val="-2"/>
                      <w:sz w:val="22"/>
                      <w:szCs w:val="22"/>
                    </w:rPr>
                    <w:t>可行技术：</w:t>
                  </w:r>
                </w:p>
                <w:p>
                  <w:pPr>
                    <w:pStyle w:val="6"/>
                    <w:spacing w:before="48" w:line="241" w:lineRule="auto"/>
                    <w:ind w:left="1500" w:right="152" w:hanging="1338"/>
                    <w:rPr>
                      <w:sz w:val="22"/>
                      <w:szCs w:val="22"/>
                    </w:rPr>
                  </w:pPr>
                  <w:r>
                    <w:rPr>
                      <w:spacing w:val="-1"/>
                      <w:sz w:val="22"/>
                      <w:szCs w:val="22"/>
                    </w:rPr>
                    <w:t>破乳、混凝、气浮、砂滤、吸</w:t>
                  </w:r>
                  <w:r>
                    <w:rPr>
                      <w:spacing w:val="7"/>
                      <w:sz w:val="22"/>
                      <w:szCs w:val="22"/>
                    </w:rPr>
                    <w:t xml:space="preserve"> </w:t>
                  </w:r>
                  <w:r>
                    <w:rPr>
                      <w:sz w:val="22"/>
                      <w:szCs w:val="22"/>
                    </w:rPr>
                    <w:t>附</w:t>
                  </w:r>
                </w:p>
              </w:tc>
              <w:tc>
                <w:tcPr>
                  <w:tcW w:w="2209" w:type="dxa"/>
                  <w:vAlign w:val="top"/>
                </w:tcPr>
                <w:p>
                  <w:pPr>
                    <w:spacing w:line="285" w:lineRule="auto"/>
                    <w:rPr>
                      <w:rFonts w:ascii="Arial"/>
                      <w:sz w:val="21"/>
                    </w:rPr>
                  </w:pPr>
                </w:p>
                <w:p>
                  <w:pPr>
                    <w:pStyle w:val="6"/>
                    <w:spacing w:before="72" w:line="248" w:lineRule="auto"/>
                    <w:ind w:left="149" w:right="110" w:hanging="27"/>
                    <w:jc w:val="both"/>
                    <w:rPr>
                      <w:sz w:val="22"/>
                      <w:szCs w:val="22"/>
                    </w:rPr>
                  </w:pPr>
                  <w:r>
                    <w:rPr>
                      <w:spacing w:val="-2"/>
                      <w:sz w:val="22"/>
                      <w:szCs w:val="22"/>
                    </w:rPr>
                    <w:t>本项目生产废水采用</w:t>
                  </w:r>
                  <w:r>
                    <w:rPr>
                      <w:spacing w:val="7"/>
                      <w:sz w:val="22"/>
                      <w:szCs w:val="22"/>
                    </w:rPr>
                    <w:t xml:space="preserve"> </w:t>
                  </w:r>
                  <w:r>
                    <w:rPr>
                      <w:sz w:val="22"/>
                      <w:szCs w:val="22"/>
                    </w:rPr>
                    <w:t>“</w:t>
                  </w:r>
                  <w:r>
                    <w:rPr>
                      <w:rFonts w:ascii="Times New Roman" w:hAnsi="Times New Roman" w:eastAsia="Times New Roman" w:cs="Times New Roman"/>
                      <w:sz w:val="22"/>
                      <w:szCs w:val="22"/>
                    </w:rPr>
                    <w:t xml:space="preserve">pH </w:t>
                  </w:r>
                  <w:r>
                    <w:rPr>
                      <w:sz w:val="22"/>
                      <w:szCs w:val="22"/>
                    </w:rPr>
                    <w:t>调节</w:t>
                  </w:r>
                  <w:r>
                    <w:rPr>
                      <w:rFonts w:ascii="Times New Roman" w:hAnsi="Times New Roman" w:eastAsia="Times New Roman" w:cs="Times New Roman"/>
                      <w:sz w:val="22"/>
                      <w:szCs w:val="22"/>
                    </w:rPr>
                    <w:t>+</w:t>
                  </w:r>
                  <w:r>
                    <w:rPr>
                      <w:sz w:val="22"/>
                      <w:szCs w:val="22"/>
                    </w:rPr>
                    <w:t>隔油</w:t>
                  </w:r>
                  <w:r>
                    <w:rPr>
                      <w:rFonts w:ascii="Times New Roman" w:hAnsi="Times New Roman" w:eastAsia="Times New Roman" w:cs="Times New Roman"/>
                      <w:sz w:val="22"/>
                      <w:szCs w:val="22"/>
                    </w:rPr>
                    <w:t>+</w:t>
                  </w:r>
                  <w:r>
                    <w:rPr>
                      <w:sz w:val="22"/>
                      <w:szCs w:val="22"/>
                    </w:rPr>
                    <w:t>气</w:t>
                  </w:r>
                  <w:r>
                    <w:rPr>
                      <w:spacing w:val="7"/>
                      <w:sz w:val="22"/>
                      <w:szCs w:val="22"/>
                    </w:rPr>
                    <w:t xml:space="preserve"> </w:t>
                  </w:r>
                  <w:r>
                    <w:rPr>
                      <w:spacing w:val="-2"/>
                      <w:sz w:val="22"/>
                      <w:szCs w:val="22"/>
                    </w:rPr>
                    <w:t>浮</w:t>
                  </w:r>
                  <w:r>
                    <w:rPr>
                      <w:rFonts w:ascii="Times New Roman" w:hAnsi="Times New Roman" w:eastAsia="Times New Roman" w:cs="Times New Roman"/>
                      <w:spacing w:val="-2"/>
                      <w:sz w:val="22"/>
                      <w:szCs w:val="22"/>
                    </w:rPr>
                    <w:t>+</w:t>
                  </w:r>
                  <w:r>
                    <w:rPr>
                      <w:spacing w:val="-2"/>
                      <w:sz w:val="22"/>
                      <w:szCs w:val="22"/>
                    </w:rPr>
                    <w:t>絮凝沉淀</w:t>
                  </w:r>
                  <w:r>
                    <w:rPr>
                      <w:spacing w:val="-81"/>
                      <w:sz w:val="22"/>
                      <w:szCs w:val="22"/>
                    </w:rPr>
                    <w:t xml:space="preserve"> </w:t>
                  </w:r>
                  <w:r>
                    <w:rPr>
                      <w:spacing w:val="-2"/>
                      <w:sz w:val="22"/>
                      <w:szCs w:val="22"/>
                    </w:rPr>
                    <w:t>”预处</w:t>
                  </w:r>
                </w:p>
                <w:p>
                  <w:pPr>
                    <w:pStyle w:val="6"/>
                    <w:spacing w:before="49" w:line="241" w:lineRule="auto"/>
                    <w:ind w:left="340" w:right="110" w:hanging="216"/>
                    <w:rPr>
                      <w:sz w:val="22"/>
                      <w:szCs w:val="22"/>
                    </w:rPr>
                  </w:pPr>
                  <w:r>
                    <w:rPr>
                      <w:spacing w:val="-2"/>
                      <w:sz w:val="22"/>
                      <w:szCs w:val="22"/>
                    </w:rPr>
                    <w:t>理，生活污水进入生</w:t>
                  </w:r>
                  <w:r>
                    <w:rPr>
                      <w:spacing w:val="5"/>
                      <w:sz w:val="22"/>
                      <w:szCs w:val="22"/>
                    </w:rPr>
                    <w:t xml:space="preserve"> </w:t>
                  </w:r>
                  <w:r>
                    <w:rPr>
                      <w:spacing w:val="-2"/>
                      <w:sz w:val="22"/>
                      <w:szCs w:val="22"/>
                    </w:rPr>
                    <w:t>化池进行处理。</w:t>
                  </w:r>
                </w:p>
              </w:tc>
              <w:tc>
                <w:tcPr>
                  <w:tcW w:w="116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1" w:line="241" w:lineRule="auto"/>
                    <w:ind w:left="477" w:right="138" w:hanging="330"/>
                    <w:rPr>
                      <w:sz w:val="22"/>
                      <w:szCs w:val="22"/>
                    </w:rPr>
                  </w:pPr>
                  <w:r>
                    <w:rPr>
                      <w:spacing w:val="-3"/>
                      <w:sz w:val="22"/>
                      <w:szCs w:val="22"/>
                    </w:rPr>
                    <w:t>为可行技</w:t>
                  </w:r>
                  <w:r>
                    <w:rPr>
                      <w:sz w:val="22"/>
                      <w:szCs w:val="22"/>
                    </w:rPr>
                    <w:t xml:space="preserve"> 术</w:t>
                  </w:r>
                </w:p>
              </w:tc>
            </w:tr>
          </w:tbl>
          <w:p>
            <w:pPr>
              <w:pStyle w:val="6"/>
              <w:spacing w:before="145" w:line="339" w:lineRule="auto"/>
              <w:ind w:left="536" w:right="107" w:firstLine="522"/>
            </w:pPr>
            <w:r>
              <w:rPr>
                <w:spacing w:val="13"/>
              </w:rPr>
              <w:t>根据上表可知，本项目废水处理工艺为《排污许可证申请与核发技术</w:t>
            </w:r>
            <w:r>
              <w:rPr>
                <w:spacing w:val="1"/>
              </w:rPr>
              <w:t xml:space="preserve"> </w:t>
            </w:r>
            <w:r>
              <w:rPr>
                <w:spacing w:val="8"/>
              </w:rPr>
              <w:t>规范 汽车制造业》（</w:t>
            </w:r>
            <w:r>
              <w:rPr>
                <w:rFonts w:ascii="Times New Roman" w:hAnsi="Times New Roman" w:eastAsia="Times New Roman" w:cs="Times New Roman"/>
              </w:rPr>
              <w:t>HJ</w:t>
            </w:r>
            <w:r>
              <w:rPr>
                <w:rFonts w:ascii="Times New Roman" w:hAnsi="Times New Roman" w:eastAsia="Times New Roman" w:cs="Times New Roman"/>
                <w:spacing w:val="8"/>
              </w:rPr>
              <w:t>971-2018</w:t>
            </w:r>
            <w:r>
              <w:rPr>
                <w:spacing w:val="8"/>
              </w:rPr>
              <w:t>）中可行技术，废水经处理后就能达标排</w:t>
            </w:r>
          </w:p>
          <w:p>
            <w:pPr>
              <w:pStyle w:val="6"/>
              <w:spacing w:line="225" w:lineRule="auto"/>
              <w:ind w:left="535"/>
            </w:pPr>
            <w:r>
              <w:rPr>
                <w:spacing w:val="8"/>
              </w:rPr>
              <w:t>放，因此项目采取的废水污染防治措施可行。</w:t>
            </w:r>
          </w:p>
          <w:p>
            <w:pPr>
              <w:pStyle w:val="6"/>
              <w:spacing w:before="155" w:line="224" w:lineRule="auto"/>
              <w:ind w:left="1056"/>
            </w:pPr>
            <w:r>
              <w:rPr>
                <w:spacing w:val="9"/>
              </w:rPr>
              <w:t>②厂区生化池依托可行性分析</w:t>
            </w:r>
          </w:p>
          <w:p>
            <w:pPr>
              <w:pStyle w:val="6"/>
              <w:spacing w:before="153" w:line="340" w:lineRule="auto"/>
              <w:ind w:left="534" w:right="107" w:firstLine="528"/>
            </w:pPr>
            <w:r>
              <w:rPr>
                <w:spacing w:val="7"/>
              </w:rPr>
              <w:t>项目位于重庆市铜梁区蒲吕街道产业大道</w:t>
            </w:r>
            <w:r>
              <w:rPr>
                <w:spacing w:val="-38"/>
              </w:rPr>
              <w:t xml:space="preserve"> </w:t>
            </w:r>
            <w:r>
              <w:rPr>
                <w:rFonts w:ascii="Times New Roman" w:hAnsi="Times New Roman" w:eastAsia="Times New Roman" w:cs="Times New Roman"/>
                <w:spacing w:val="7"/>
              </w:rPr>
              <w:t>66</w:t>
            </w:r>
            <w:r>
              <w:rPr>
                <w:rFonts w:ascii="Times New Roman" w:hAnsi="Times New Roman" w:eastAsia="Times New Roman" w:cs="Times New Roman"/>
                <w:spacing w:val="18"/>
                <w:w w:val="101"/>
              </w:rPr>
              <w:t xml:space="preserve"> </w:t>
            </w:r>
            <w:r>
              <w:rPr>
                <w:spacing w:val="7"/>
              </w:rPr>
              <w:t>号，租用重庆品沣机械有</w:t>
            </w:r>
            <w:r>
              <w:t xml:space="preserve"> </w:t>
            </w:r>
            <w:r>
              <w:rPr>
                <w:spacing w:val="11"/>
              </w:rPr>
              <w:t>限公司厂房进行建设，厂区内雨污分流，已建设有</w:t>
            </w:r>
            <w:r>
              <w:rPr>
                <w:spacing w:val="-10"/>
              </w:rPr>
              <w:t xml:space="preserve"> </w:t>
            </w:r>
            <w:r>
              <w:rPr>
                <w:rFonts w:ascii="Times New Roman" w:hAnsi="Times New Roman" w:eastAsia="Times New Roman" w:cs="Times New Roman"/>
                <w:spacing w:val="11"/>
              </w:rPr>
              <w:t xml:space="preserve">1 </w:t>
            </w:r>
            <w:r>
              <w:rPr>
                <w:spacing w:val="11"/>
              </w:rPr>
              <w:t>个生化池，生化池的</w:t>
            </w:r>
            <w:r>
              <w:t xml:space="preserve"> </w:t>
            </w:r>
            <w:r>
              <w:rPr>
                <w:spacing w:val="13"/>
              </w:rPr>
              <w:t>清掏以及日常管理工作均由重庆华鸿盛昌实业发展有限公司负责。项目依</w:t>
            </w:r>
            <w:r>
              <w:t xml:space="preserve"> </w:t>
            </w:r>
            <w:r>
              <w:rPr>
                <w:spacing w:val="5"/>
              </w:rPr>
              <w:t>托的生化池处理能力</w:t>
            </w:r>
            <w:r>
              <w:rPr>
                <w:spacing w:val="-27"/>
              </w:rPr>
              <w:t xml:space="preserve"> </w:t>
            </w:r>
            <w:r>
              <w:rPr>
                <w:rFonts w:ascii="Times New Roman" w:hAnsi="Times New Roman" w:eastAsia="Times New Roman" w:cs="Times New Roman"/>
                <w:spacing w:val="5"/>
              </w:rPr>
              <w:t>150m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/d</w:t>
            </w:r>
            <w:r>
              <w:rPr>
                <w:rFonts w:ascii="Times New Roman" w:hAnsi="Times New Roman" w:eastAsia="Times New Roman" w:cs="Times New Roman"/>
                <w:spacing w:val="-32"/>
              </w:rPr>
              <w:t xml:space="preserve"> </w:t>
            </w:r>
            <w:r>
              <w:rPr>
                <w:spacing w:val="5"/>
              </w:rPr>
              <w:t>，根据调查生化池处理量约</w:t>
            </w:r>
            <w:r>
              <w:rPr>
                <w:spacing w:val="-32"/>
              </w:rPr>
              <w:t xml:space="preserve"> </w:t>
            </w:r>
            <w:r>
              <w:rPr>
                <w:rFonts w:ascii="Times New Roman" w:hAnsi="Times New Roman" w:eastAsia="Times New Roman" w:cs="Times New Roman"/>
                <w:spacing w:val="5"/>
              </w:rPr>
              <w:t>100</w:t>
            </w:r>
            <w:r>
              <w:rPr>
                <w:rFonts w:ascii="Times New Roman" w:hAnsi="Times New Roman" w:eastAsia="Times New Roman" w:cs="Times New Roman"/>
                <w:spacing w:val="4"/>
              </w:rPr>
              <w:t>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/d</w:t>
            </w:r>
            <w:r>
              <w:rPr>
                <w:rFonts w:ascii="Times New Roman" w:hAnsi="Times New Roman" w:eastAsia="Times New Roman" w:cs="Times New Roman"/>
                <w:spacing w:val="-32"/>
              </w:rPr>
              <w:t xml:space="preserve"> </w:t>
            </w:r>
            <w:r>
              <w:rPr>
                <w:spacing w:val="4"/>
              </w:rPr>
              <w:t>，剩余约</w:t>
            </w:r>
            <w:r>
              <w:t xml:space="preserve"> </w:t>
            </w:r>
            <w:r>
              <w:rPr>
                <w:rFonts w:ascii="Times New Roman" w:hAnsi="Times New Roman" w:eastAsia="Times New Roman" w:cs="Times New Roman"/>
                <w:spacing w:val="5"/>
              </w:rPr>
              <w:t>50m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/d</w:t>
            </w:r>
            <w:r>
              <w:rPr>
                <w:rFonts w:ascii="Times New Roman" w:hAnsi="Times New Roman" w:eastAsia="Times New Roman" w:cs="Times New Roman"/>
                <w:spacing w:val="39"/>
                <w:w w:val="101"/>
              </w:rPr>
              <w:t xml:space="preserve"> </w:t>
            </w:r>
            <w:r>
              <w:rPr>
                <w:spacing w:val="5"/>
              </w:rPr>
              <w:t>的处理余量，本项目污废水最大排放量</w:t>
            </w:r>
            <w:r>
              <w:rPr>
                <w:spacing w:val="-48"/>
              </w:rPr>
              <w:t xml:space="preserve"> </w:t>
            </w:r>
            <w:r>
              <w:rPr>
                <w:rFonts w:ascii="Times New Roman" w:hAnsi="Times New Roman" w:eastAsia="Times New Roman" w:cs="Times New Roman"/>
                <w:spacing w:val="5"/>
              </w:rPr>
              <w:t>9.072m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/d</w:t>
            </w:r>
            <w:r>
              <w:rPr>
                <w:rFonts w:ascii="Times New Roman" w:hAnsi="Times New Roman" w:eastAsia="Times New Roman" w:cs="Times New Roman"/>
                <w:spacing w:val="-29"/>
              </w:rPr>
              <w:t xml:space="preserve"> </w:t>
            </w:r>
            <w:r>
              <w:rPr>
                <w:spacing w:val="5"/>
              </w:rPr>
              <w:t>，厂区生化池有足</w:t>
            </w:r>
            <w:r>
              <w:t xml:space="preserve"> </w:t>
            </w:r>
            <w:r>
              <w:rPr>
                <w:spacing w:val="13"/>
              </w:rPr>
              <w:t>够的处理余量接纳本项目产生的污废水，因此本项目依托厂区已建的生化</w:t>
            </w:r>
          </w:p>
          <w:p>
            <w:pPr>
              <w:pStyle w:val="6"/>
              <w:spacing w:before="1" w:line="225" w:lineRule="auto"/>
              <w:ind w:left="535"/>
            </w:pPr>
            <w:r>
              <w:rPr>
                <w:spacing w:val="7"/>
              </w:rPr>
              <w:t>池处理污水可行。</w:t>
            </w:r>
          </w:p>
          <w:p>
            <w:pPr>
              <w:pStyle w:val="6"/>
              <w:spacing w:before="155" w:line="224" w:lineRule="auto"/>
              <w:ind w:left="1056"/>
            </w:pPr>
            <w:r>
              <w:rPr>
                <w:spacing w:val="9"/>
              </w:rPr>
              <w:t>③蒲吕污水处理厂可行性分析</w:t>
            </w:r>
          </w:p>
          <w:p>
            <w:pPr>
              <w:pStyle w:val="6"/>
              <w:spacing w:before="155" w:line="340" w:lineRule="auto"/>
              <w:ind w:left="535" w:right="107" w:firstLine="525"/>
            </w:pPr>
            <w:r>
              <w:rPr>
                <w:spacing w:val="13"/>
              </w:rPr>
              <w:t>蒲吕污水处理厂位于蒲吕街道龙桥村，服务范围涵盖蒲吕城区、高新</w:t>
            </w:r>
            <w:r>
              <w:t xml:space="preserve"> </w:t>
            </w:r>
            <w:r>
              <w:rPr>
                <w:spacing w:val="7"/>
              </w:rPr>
              <w:t>区蒲吕建成区、产业大道两侧部分区域，</w:t>
            </w:r>
            <w:r>
              <w:rPr>
                <w:spacing w:val="-51"/>
              </w:rPr>
              <w:t xml:space="preserve"> </w:t>
            </w:r>
            <w:r>
              <w:rPr>
                <w:spacing w:val="7"/>
              </w:rPr>
              <w:t>目前蒲吕污水处理厂（</w:t>
            </w:r>
            <w:r>
              <w:rPr>
                <w:spacing w:val="-68"/>
              </w:rPr>
              <w:t xml:space="preserve"> </w:t>
            </w:r>
            <w:r>
              <w:rPr>
                <w:spacing w:val="7"/>
              </w:rPr>
              <w:t>一期）</w:t>
            </w:r>
            <w:r>
              <w:rPr>
                <w:spacing w:val="-68"/>
              </w:rPr>
              <w:t xml:space="preserve"> </w:t>
            </w:r>
            <w:r>
              <w:rPr>
                <w:spacing w:val="7"/>
              </w:rPr>
              <w:t>已</w:t>
            </w:r>
            <w:r>
              <w:t xml:space="preserve"> </w:t>
            </w:r>
            <w:r>
              <w:rPr>
                <w:spacing w:val="5"/>
              </w:rPr>
              <w:t>建成投运，</w:t>
            </w:r>
            <w:r>
              <w:rPr>
                <w:spacing w:val="-53"/>
              </w:rPr>
              <w:t xml:space="preserve"> </w:t>
            </w:r>
            <w:r>
              <w:rPr>
                <w:spacing w:val="5"/>
              </w:rPr>
              <w:t>日处理能力为</w:t>
            </w:r>
            <w:r>
              <w:rPr>
                <w:spacing w:val="-28"/>
              </w:rPr>
              <w:t xml:space="preserve"> </w:t>
            </w:r>
            <w:r>
              <w:rPr>
                <w:rFonts w:ascii="Times New Roman" w:hAnsi="Times New Roman" w:eastAsia="Times New Roman" w:cs="Times New Roman"/>
                <w:spacing w:val="5"/>
              </w:rPr>
              <w:t>10000m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/d</w:t>
            </w:r>
            <w:r>
              <w:rPr>
                <w:rFonts w:ascii="Times New Roman" w:hAnsi="Times New Roman" w:eastAsia="Times New Roman" w:cs="Times New Roman"/>
                <w:spacing w:val="-34"/>
              </w:rPr>
              <w:t xml:space="preserve"> </w:t>
            </w:r>
            <w:r>
              <w:rPr>
                <w:spacing w:val="5"/>
              </w:rPr>
              <w:t>，采用</w:t>
            </w:r>
            <w:r>
              <w:rPr>
                <w:rFonts w:ascii="Times New Roman" w:hAnsi="Times New Roman" w:eastAsia="Times New Roman" w:cs="Times New Roman"/>
                <w:spacing w:val="5"/>
              </w:rPr>
              <w:t>“</w:t>
            </w:r>
            <w:r>
              <w:rPr>
                <w:spacing w:val="5"/>
              </w:rPr>
              <w:t>粗格栅</w:t>
            </w:r>
            <w:r>
              <w:rPr>
                <w:rFonts w:ascii="Times New Roman" w:hAnsi="Times New Roman" w:eastAsia="Times New Roman" w:cs="Times New Roman"/>
                <w:spacing w:val="5"/>
              </w:rPr>
              <w:t>—</w:t>
            </w:r>
            <w:r>
              <w:rPr>
                <w:spacing w:val="5"/>
              </w:rPr>
              <w:t>细格栅</w:t>
            </w:r>
            <w:r>
              <w:rPr>
                <w:rFonts w:ascii="Times New Roman" w:hAnsi="Times New Roman" w:eastAsia="Times New Roman" w:cs="Times New Roman"/>
                <w:spacing w:val="5"/>
              </w:rPr>
              <w:t>/</w:t>
            </w:r>
            <w:r>
              <w:rPr>
                <w:spacing w:val="5"/>
              </w:rPr>
              <w:t>旋流沉砂</w:t>
            </w:r>
            <w:r>
              <w:rPr>
                <w:rFonts w:ascii="Times New Roman" w:hAnsi="Times New Roman" w:eastAsia="Times New Roman" w:cs="Times New Roman"/>
                <w:spacing w:val="5"/>
              </w:rPr>
              <w:t>―</w:t>
            </w:r>
            <w:r>
              <w:rPr>
                <w:spacing w:val="5"/>
              </w:rPr>
              <w:t>调</w:t>
            </w:r>
            <w:r>
              <w:t xml:space="preserve"> </w:t>
            </w:r>
            <w:r>
              <w:rPr>
                <w:spacing w:val="7"/>
              </w:rPr>
              <w:t>节</w:t>
            </w:r>
            <w:r>
              <w:rPr>
                <w:rFonts w:ascii="Times New Roman" w:hAnsi="Times New Roman" w:eastAsia="Times New Roman" w:cs="Times New Roman"/>
                <w:spacing w:val="7"/>
              </w:rPr>
              <w:t>—</w:t>
            </w:r>
            <w:r>
              <w:rPr>
                <w:spacing w:val="7"/>
              </w:rPr>
              <w:t>混凝反应</w:t>
            </w:r>
            <w:r>
              <w:rPr>
                <w:rFonts w:ascii="Times New Roman" w:hAnsi="Times New Roman" w:eastAsia="Times New Roman" w:cs="Times New Roman"/>
                <w:spacing w:val="7"/>
              </w:rPr>
              <w:t>—A</w:t>
            </w:r>
            <w:r>
              <w:rPr>
                <w:rFonts w:ascii="Times New Roman" w:hAnsi="Times New Roman" w:eastAsia="Times New Roman" w:cs="Times New Roman"/>
                <w:spacing w:val="7"/>
                <w:position w:val="8"/>
                <w:sz w:val="16"/>
                <w:szCs w:val="16"/>
              </w:rPr>
              <w:t>2</w:t>
            </w:r>
            <w:r>
              <w:rPr>
                <w:rFonts w:ascii="Times New Roman" w:hAnsi="Times New Roman" w:eastAsia="Times New Roman" w:cs="Times New Roman"/>
                <w:spacing w:val="7"/>
              </w:rPr>
              <w:t>/O—</w:t>
            </w:r>
            <w:r>
              <w:rPr>
                <w:spacing w:val="7"/>
              </w:rPr>
              <w:t>二沉</w:t>
            </w:r>
            <w:r>
              <w:rPr>
                <w:rFonts w:ascii="Times New Roman" w:hAnsi="Times New Roman" w:eastAsia="Times New Roman" w:cs="Times New Roman"/>
                <w:spacing w:val="7"/>
              </w:rPr>
              <w:t>—</w:t>
            </w:r>
            <w:r>
              <w:rPr>
                <w:rFonts w:ascii="Times New Roman" w:hAnsi="Times New Roman" w:eastAsia="Times New Roman" w:cs="Times New Roman"/>
                <w:spacing w:val="-46"/>
              </w:rPr>
              <w:t xml:space="preserve"> </w:t>
            </w:r>
            <w:r>
              <w:rPr>
                <w:spacing w:val="7"/>
              </w:rPr>
              <w:t>高密度沉淀</w:t>
            </w:r>
            <w:r>
              <w:rPr>
                <w:rFonts w:ascii="Times New Roman" w:hAnsi="Times New Roman" w:eastAsia="Times New Roman" w:cs="Times New Roman"/>
                <w:spacing w:val="7"/>
              </w:rPr>
              <w:t>—</w:t>
            </w:r>
            <w:r>
              <w:rPr>
                <w:spacing w:val="7"/>
              </w:rPr>
              <w:t>滤布滤池过滤</w:t>
            </w:r>
            <w:r>
              <w:rPr>
                <w:rFonts w:ascii="Times New Roman" w:hAnsi="Times New Roman" w:eastAsia="Times New Roman" w:cs="Times New Roman"/>
                <w:spacing w:val="7"/>
              </w:rPr>
              <w:t>”</w:t>
            </w:r>
            <w:r>
              <w:rPr>
                <w:rFonts w:ascii="Times New Roman" w:hAnsi="Times New Roman" w:eastAsia="Times New Roman" w:cs="Times New Roman"/>
                <w:spacing w:val="-30"/>
              </w:rPr>
              <w:t xml:space="preserve"> </w:t>
            </w:r>
            <w:r>
              <w:rPr>
                <w:spacing w:val="7"/>
              </w:rPr>
              <w:t>的处理工</w:t>
            </w:r>
            <w:r>
              <w:rPr>
                <w:spacing w:val="6"/>
              </w:rPr>
              <w:t>艺，出</w:t>
            </w:r>
            <w:r>
              <w:t xml:space="preserve"> </w:t>
            </w:r>
            <w:r>
              <w:rPr>
                <w:spacing w:val="8"/>
              </w:rPr>
              <w:t>水达《城镇污水处理厂污染物排放标准》（</w:t>
            </w:r>
            <w:r>
              <w:rPr>
                <w:rFonts w:ascii="Times New Roman" w:hAnsi="Times New Roman" w:eastAsia="Times New Roman" w:cs="Times New Roman"/>
              </w:rPr>
              <w:t>GB</w:t>
            </w:r>
            <w:r>
              <w:rPr>
                <w:rFonts w:ascii="Times New Roman" w:hAnsi="Times New Roman" w:eastAsia="Times New Roman" w:cs="Times New Roman"/>
                <w:spacing w:val="8"/>
              </w:rPr>
              <w:t>18918-2002</w:t>
            </w:r>
            <w:r>
              <w:rPr>
                <w:spacing w:val="8"/>
              </w:rPr>
              <w:t>）一级</w:t>
            </w:r>
            <w:r>
              <w:rPr>
                <w:spacing w:val="-57"/>
              </w:rPr>
              <w:t xml:space="preserve"> </w:t>
            </w:r>
            <w:r>
              <w:rPr>
                <w:rFonts w:ascii="Times New Roman" w:hAnsi="Times New Roman" w:eastAsia="Times New Roman" w:cs="Times New Roman"/>
                <w:spacing w:val="8"/>
              </w:rPr>
              <w:t xml:space="preserve">A </w:t>
            </w:r>
            <w:r>
              <w:rPr>
                <w:spacing w:val="8"/>
              </w:rPr>
              <w:t>标准后</w:t>
            </w:r>
          </w:p>
          <w:p>
            <w:pPr>
              <w:pStyle w:val="6"/>
              <w:spacing w:line="227" w:lineRule="auto"/>
              <w:ind w:left="535"/>
            </w:pPr>
            <w:r>
              <w:rPr>
                <w:spacing w:val="6"/>
              </w:rPr>
              <w:t>排入小安溪。</w:t>
            </w:r>
          </w:p>
          <w:p>
            <w:pPr>
              <w:pStyle w:val="6"/>
              <w:spacing w:before="153" w:line="458" w:lineRule="exact"/>
              <w:ind w:left="1060"/>
            </w:pPr>
            <w:r>
              <w:rPr>
                <w:spacing w:val="13"/>
                <w:position w:val="15"/>
              </w:rPr>
              <w:t>经调查，本项目所在地位于蒲吕污水处理厂接纳范围内，本项</w:t>
            </w:r>
            <w:r>
              <w:rPr>
                <w:spacing w:val="12"/>
                <w:position w:val="15"/>
              </w:rPr>
              <w:t>目污废</w:t>
            </w:r>
          </w:p>
          <w:p>
            <w:pPr>
              <w:pStyle w:val="6"/>
              <w:spacing w:before="2" w:line="225" w:lineRule="auto"/>
              <w:jc w:val="right"/>
            </w:pPr>
            <w:r>
              <w:rPr>
                <w:spacing w:val="3"/>
              </w:rPr>
              <w:t>水最大日排放量为</w:t>
            </w:r>
            <w:r>
              <w:rPr>
                <w:spacing w:val="-64"/>
              </w:rPr>
              <w:t xml:space="preserve"> </w:t>
            </w:r>
            <w:r>
              <w:rPr>
                <w:rFonts w:ascii="Times New Roman" w:hAnsi="Times New Roman" w:eastAsia="Times New Roman" w:cs="Times New Roman"/>
                <w:spacing w:val="3"/>
              </w:rPr>
              <w:t>9.072m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spacing w:val="3"/>
              </w:rPr>
              <w:t>，蒲吕</w:t>
            </w:r>
            <w:r>
              <w:rPr>
                <w:spacing w:val="2"/>
              </w:rPr>
              <w:t>污水处理厂目前废水处理量约</w:t>
            </w:r>
            <w:r>
              <w:rPr>
                <w:spacing w:val="-61"/>
              </w:rPr>
              <w:t xml:space="preserve"> </w:t>
            </w:r>
            <w:r>
              <w:rPr>
                <w:rFonts w:ascii="Times New Roman" w:hAnsi="Times New Roman" w:eastAsia="Times New Roman" w:cs="Times New Roman"/>
                <w:spacing w:val="2"/>
              </w:rPr>
              <w:t>8000m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2"/>
              </w:rPr>
              <w:t>/d</w:t>
            </w:r>
            <w:r>
              <w:rPr>
                <w:spacing w:val="2"/>
              </w:rPr>
              <w:t>，</w:t>
            </w:r>
          </w:p>
        </w:tc>
      </w:tr>
    </w:tbl>
    <w:p>
      <w:pPr>
        <w:pStyle w:val="2"/>
      </w:pPr>
    </w:p>
    <w:p>
      <w:pPr>
        <w:sectPr>
          <w:footerReference r:id="rId49" w:type="default"/>
          <w:pgSz w:w="11906" w:h="16838"/>
          <w:pgMar w:top="400" w:right="1530" w:bottom="1363"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8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0" w:hRule="atLeast"/>
        </w:trPr>
        <w:tc>
          <w:tcPr>
            <w:tcW w:w="424" w:type="dxa"/>
            <w:vAlign w:val="top"/>
          </w:tcPr>
          <w:p>
            <w:pPr>
              <w:rPr>
                <w:rFonts w:ascii="Arial"/>
                <w:sz w:val="21"/>
              </w:rPr>
            </w:pPr>
          </w:p>
        </w:tc>
        <w:tc>
          <w:tcPr>
            <w:tcW w:w="8640" w:type="dxa"/>
            <w:vAlign w:val="top"/>
          </w:tcPr>
          <w:p>
            <w:pPr>
              <w:pStyle w:val="6"/>
              <w:spacing w:before="148" w:line="340" w:lineRule="auto"/>
              <w:ind w:left="113" w:right="107" w:hanging="1"/>
              <w:jc w:val="both"/>
            </w:pPr>
            <w:r>
              <w:rPr>
                <w:spacing w:val="13"/>
              </w:rPr>
              <w:t>有足够的余量接纳本项目污废水，且项目污废水水质简单，经厂区生</w:t>
            </w:r>
            <w:r>
              <w:rPr>
                <w:spacing w:val="12"/>
              </w:rPr>
              <w:t>化池</w:t>
            </w:r>
            <w:r>
              <w:t xml:space="preserve"> </w:t>
            </w:r>
            <w:r>
              <w:rPr>
                <w:spacing w:val="6"/>
              </w:rPr>
              <w:t>处理达《污水综合排放标准》（</w:t>
            </w:r>
            <w:r>
              <w:rPr>
                <w:rFonts w:ascii="Times New Roman" w:hAnsi="Times New Roman" w:eastAsia="Times New Roman" w:cs="Times New Roman"/>
              </w:rPr>
              <w:t>GB</w:t>
            </w:r>
            <w:r>
              <w:rPr>
                <w:rFonts w:ascii="Times New Roman" w:hAnsi="Times New Roman" w:eastAsia="Times New Roman" w:cs="Times New Roman"/>
                <w:spacing w:val="6"/>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1996</w:t>
            </w:r>
            <w:r>
              <w:rPr>
                <w:spacing w:val="5"/>
              </w:rPr>
              <w:t>）三级标准后经园区管网进入</w:t>
            </w:r>
            <w:r>
              <w:t xml:space="preserve"> </w:t>
            </w:r>
            <w:r>
              <w:rPr>
                <w:spacing w:val="13"/>
              </w:rPr>
              <w:t>蒲吕污水处理厂，满足蒲吕污水处理厂的进水水质要求。因</w:t>
            </w:r>
            <w:r>
              <w:rPr>
                <w:spacing w:val="12"/>
              </w:rPr>
              <w:t>此，项目产生</w:t>
            </w:r>
          </w:p>
          <w:p>
            <w:pPr>
              <w:pStyle w:val="6"/>
              <w:spacing w:before="1" w:line="225" w:lineRule="auto"/>
              <w:ind w:left="132"/>
            </w:pPr>
            <w:r>
              <w:rPr>
                <w:spacing w:val="8"/>
              </w:rPr>
              <w:t>的污废水经预处理达标后再进入蒲吕污水处理厂进行处理是可行的。</w:t>
            </w:r>
          </w:p>
        </w:tc>
      </w:tr>
    </w:tbl>
    <w:p>
      <w:pPr>
        <w:pStyle w:val="2"/>
      </w:pPr>
    </w:p>
    <w:p>
      <w:pPr>
        <w:sectPr>
          <w:footerReference r:id="rId50" w:type="default"/>
          <w:pgSz w:w="11906" w:h="16838"/>
          <w:pgMar w:top="400" w:right="1530" w:bottom="1363" w:left="1305" w:header="0" w:footer="1201"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56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932" w:hRule="atLeast"/>
        </w:trPr>
        <w:tc>
          <w:tcPr>
            <w:tcW w:w="14565" w:type="dxa"/>
            <w:vAlign w:val="top"/>
          </w:tcPr>
          <w:p>
            <w:pPr>
              <w:pStyle w:val="6"/>
              <w:spacing w:before="149" w:line="224" w:lineRule="auto"/>
              <w:ind w:left="1063"/>
            </w:pPr>
            <w:r>
              <w:pict>
                <v:rect id="_x0000_s1163" o:spid="_x0000_s1163" o:spt="1" style="position:absolute;left:0pt;margin-left:21.4pt;margin-top:0pt;height:446.65pt;width:0.5pt;mso-position-horizontal-relative:page;mso-position-vertical-relative:page;z-index:251778048;mso-width-relative:page;mso-height-relative:page;" fillcolor="#000000" filled="t" stroked="f" coordsize="21600,21600">
                  <v:path/>
                  <v:fill on="t" focussize="0,0"/>
                  <v:stroke on="f"/>
                  <v:imagedata o:title=""/>
                  <o:lock v:ext="edit"/>
                </v:rect>
              </w:pict>
            </w:r>
            <w:r>
              <w:rPr>
                <w:spacing w:val="9"/>
              </w:rPr>
              <w:t>④外排废水污染物排放量核算</w:t>
            </w:r>
          </w:p>
          <w:p>
            <w:pPr>
              <w:pStyle w:val="6"/>
              <w:spacing w:before="157" w:line="226" w:lineRule="auto"/>
              <w:ind w:left="4501"/>
            </w:pPr>
            <w:r>
              <w:rPr>
                <w:spacing w:val="9"/>
                <w14:textOutline w14:w="4703" w14:cap="flat" w14:cmpd="sng">
                  <w14:solidFill>
                    <w14:srgbClr w14:val="000000"/>
                  </w14:solidFill>
                  <w14:prstDash w14:val="solid"/>
                  <w14:miter w14:val="0"/>
                </w14:textOutline>
              </w:rPr>
              <w:t>表</w:t>
            </w:r>
            <w:r>
              <w:rPr>
                <w:spacing w:val="-52"/>
              </w:rPr>
              <w:t xml:space="preserve"> </w:t>
            </w:r>
            <w:r>
              <w:rPr>
                <w:rFonts w:ascii="Times New Roman" w:hAnsi="Times New Roman" w:eastAsia="Times New Roman" w:cs="Times New Roman"/>
                <w:b/>
                <w:bCs/>
                <w:spacing w:val="9"/>
              </w:rPr>
              <w:t>4.2-5</w:t>
            </w:r>
            <w:r>
              <w:rPr>
                <w:spacing w:val="9"/>
                <w14:textOutline w14:w="4703" w14:cap="flat" w14:cmpd="sng">
                  <w14:solidFill>
                    <w14:srgbClr w14:val="000000"/>
                  </w14:solidFill>
                  <w14:prstDash w14:val="solid"/>
                  <w14:miter w14:val="0"/>
                </w14:textOutline>
              </w:rPr>
              <w:t>废水类别、污染物及污染防治设施信息表</w:t>
            </w:r>
          </w:p>
          <w:p>
            <w:pPr>
              <w:spacing w:line="80" w:lineRule="auto"/>
              <w:rPr>
                <w:rFonts w:ascii="Arial"/>
                <w:sz w:val="2"/>
              </w:rPr>
            </w:pPr>
          </w:p>
          <w:tbl>
            <w:tblPr>
              <w:tblStyle w:val="5"/>
              <w:tblW w:w="13910" w:type="dxa"/>
              <w:tblInd w:w="5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
              <w:gridCol w:w="1274"/>
              <w:gridCol w:w="3733"/>
              <w:gridCol w:w="984"/>
              <w:gridCol w:w="845"/>
              <w:gridCol w:w="705"/>
              <w:gridCol w:w="1701"/>
              <w:gridCol w:w="1132"/>
              <w:gridCol w:w="1161"/>
              <w:gridCol w:w="1288"/>
              <w:gridCol w:w="7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300" w:type="dxa"/>
                  <w:vMerge w:val="restart"/>
                  <w:tcBorders>
                    <w:bottom w:val="nil"/>
                  </w:tcBorders>
                  <w:textDirection w:val="tbRlV"/>
                  <w:vAlign w:val="top"/>
                </w:tcPr>
                <w:p>
                  <w:pPr>
                    <w:pStyle w:val="6"/>
                    <w:spacing w:before="40" w:line="211" w:lineRule="auto"/>
                    <w:ind w:left="54"/>
                    <w:rPr>
                      <w:sz w:val="22"/>
                      <w:szCs w:val="22"/>
                    </w:rPr>
                  </w:pPr>
                  <w:r>
                    <w:rPr>
                      <w:sz w:val="22"/>
                      <w:szCs w:val="22"/>
                    </w:rPr>
                    <w:t>序</w:t>
                  </w:r>
                  <w:r>
                    <w:rPr>
                      <w:spacing w:val="-19"/>
                      <w:sz w:val="22"/>
                      <w:szCs w:val="22"/>
                    </w:rPr>
                    <w:t xml:space="preserve"> </w:t>
                  </w:r>
                  <w:r>
                    <w:rPr>
                      <w:sz w:val="22"/>
                      <w:szCs w:val="22"/>
                    </w:rPr>
                    <w:t>号</w:t>
                  </w:r>
                </w:p>
              </w:tc>
              <w:tc>
                <w:tcPr>
                  <w:tcW w:w="1274" w:type="dxa"/>
                  <w:vMerge w:val="restart"/>
                  <w:tcBorders>
                    <w:bottom w:val="nil"/>
                  </w:tcBorders>
                  <w:vAlign w:val="top"/>
                </w:tcPr>
                <w:p>
                  <w:pPr>
                    <w:pStyle w:val="6"/>
                    <w:spacing w:before="210" w:line="220" w:lineRule="auto"/>
                    <w:ind w:left="197"/>
                    <w:rPr>
                      <w:sz w:val="22"/>
                      <w:szCs w:val="22"/>
                    </w:rPr>
                  </w:pPr>
                  <w:r>
                    <w:rPr>
                      <w:spacing w:val="-2"/>
                      <w:sz w:val="22"/>
                      <w:szCs w:val="22"/>
                    </w:rPr>
                    <w:t>废水类别</w:t>
                  </w:r>
                </w:p>
              </w:tc>
              <w:tc>
                <w:tcPr>
                  <w:tcW w:w="3733" w:type="dxa"/>
                  <w:vMerge w:val="restart"/>
                  <w:tcBorders>
                    <w:bottom w:val="nil"/>
                  </w:tcBorders>
                  <w:vAlign w:val="top"/>
                </w:tcPr>
                <w:p>
                  <w:pPr>
                    <w:pStyle w:val="6"/>
                    <w:spacing w:before="210" w:line="220" w:lineRule="auto"/>
                    <w:ind w:left="1320"/>
                    <w:rPr>
                      <w:sz w:val="22"/>
                      <w:szCs w:val="22"/>
                    </w:rPr>
                  </w:pPr>
                  <w:r>
                    <w:rPr>
                      <w:spacing w:val="-2"/>
                      <w:sz w:val="22"/>
                      <w:szCs w:val="22"/>
                    </w:rPr>
                    <w:t>污染物种类</w:t>
                  </w:r>
                </w:p>
              </w:tc>
              <w:tc>
                <w:tcPr>
                  <w:tcW w:w="984" w:type="dxa"/>
                  <w:vMerge w:val="restart"/>
                  <w:tcBorders>
                    <w:bottom w:val="nil"/>
                  </w:tcBorders>
                  <w:vAlign w:val="top"/>
                </w:tcPr>
                <w:p>
                  <w:pPr>
                    <w:pStyle w:val="6"/>
                    <w:spacing w:before="210" w:line="222" w:lineRule="auto"/>
                    <w:ind w:left="55"/>
                    <w:rPr>
                      <w:sz w:val="22"/>
                      <w:szCs w:val="22"/>
                    </w:rPr>
                  </w:pPr>
                  <w:r>
                    <w:rPr>
                      <w:spacing w:val="-2"/>
                      <w:sz w:val="22"/>
                      <w:szCs w:val="22"/>
                    </w:rPr>
                    <w:t>排放去向</w:t>
                  </w:r>
                </w:p>
              </w:tc>
              <w:tc>
                <w:tcPr>
                  <w:tcW w:w="845" w:type="dxa"/>
                  <w:vMerge w:val="restart"/>
                  <w:tcBorders>
                    <w:bottom w:val="nil"/>
                  </w:tcBorders>
                  <w:vAlign w:val="top"/>
                </w:tcPr>
                <w:p>
                  <w:pPr>
                    <w:pStyle w:val="6"/>
                    <w:spacing w:before="54" w:line="241" w:lineRule="auto"/>
                    <w:ind w:left="314" w:right="91" w:hanging="218"/>
                    <w:rPr>
                      <w:sz w:val="22"/>
                      <w:szCs w:val="22"/>
                    </w:rPr>
                  </w:pPr>
                  <w:r>
                    <w:rPr>
                      <w:spacing w:val="-3"/>
                      <w:sz w:val="22"/>
                      <w:szCs w:val="22"/>
                    </w:rPr>
                    <w:t>排放规</w:t>
                  </w:r>
                  <w:r>
                    <w:rPr>
                      <w:sz w:val="22"/>
                      <w:szCs w:val="22"/>
                    </w:rPr>
                    <w:t xml:space="preserve"> 律</w:t>
                  </w:r>
                </w:p>
              </w:tc>
              <w:tc>
                <w:tcPr>
                  <w:tcW w:w="3538" w:type="dxa"/>
                  <w:gridSpan w:val="3"/>
                  <w:vAlign w:val="top"/>
                </w:tcPr>
                <w:p>
                  <w:pPr>
                    <w:pStyle w:val="6"/>
                    <w:spacing w:before="49" w:line="221" w:lineRule="auto"/>
                    <w:ind w:left="1115"/>
                    <w:rPr>
                      <w:sz w:val="22"/>
                      <w:szCs w:val="22"/>
                    </w:rPr>
                  </w:pPr>
                  <w:r>
                    <w:rPr>
                      <w:spacing w:val="-2"/>
                      <w:sz w:val="22"/>
                      <w:szCs w:val="22"/>
                    </w:rPr>
                    <w:t>污染治理设施</w:t>
                  </w:r>
                </w:p>
              </w:tc>
              <w:tc>
                <w:tcPr>
                  <w:tcW w:w="1161" w:type="dxa"/>
                  <w:vMerge w:val="restart"/>
                  <w:tcBorders>
                    <w:bottom w:val="nil"/>
                  </w:tcBorders>
                  <w:vAlign w:val="top"/>
                </w:tcPr>
                <w:p>
                  <w:pPr>
                    <w:pStyle w:val="6"/>
                    <w:spacing w:before="210" w:line="220" w:lineRule="auto"/>
                    <w:ind w:left="36"/>
                    <w:rPr>
                      <w:sz w:val="22"/>
                      <w:szCs w:val="22"/>
                    </w:rPr>
                  </w:pPr>
                  <w:r>
                    <w:rPr>
                      <w:spacing w:val="-2"/>
                      <w:sz w:val="22"/>
                      <w:szCs w:val="22"/>
                    </w:rPr>
                    <w:t>排放口编号</w:t>
                  </w:r>
                </w:p>
              </w:tc>
              <w:tc>
                <w:tcPr>
                  <w:tcW w:w="1288" w:type="dxa"/>
                  <w:vMerge w:val="restart"/>
                  <w:tcBorders>
                    <w:bottom w:val="nil"/>
                  </w:tcBorders>
                  <w:vAlign w:val="top"/>
                </w:tcPr>
                <w:p>
                  <w:pPr>
                    <w:pStyle w:val="6"/>
                    <w:spacing w:before="54" w:line="241" w:lineRule="auto"/>
                    <w:ind w:left="285" w:hanging="266"/>
                    <w:rPr>
                      <w:sz w:val="22"/>
                      <w:szCs w:val="22"/>
                    </w:rPr>
                  </w:pPr>
                  <w:r>
                    <w:rPr>
                      <w:spacing w:val="-26"/>
                      <w:w w:val="92"/>
                      <w:sz w:val="22"/>
                      <w:szCs w:val="22"/>
                    </w:rPr>
                    <w:t>排</w:t>
                  </w:r>
                  <w:r>
                    <w:rPr>
                      <w:spacing w:val="-25"/>
                      <w:w w:val="92"/>
                      <w:sz w:val="22"/>
                      <w:szCs w:val="22"/>
                    </w:rPr>
                    <w:t>放口设置是</w:t>
                  </w:r>
                  <w:r>
                    <w:rPr>
                      <w:spacing w:val="-17"/>
                      <w:w w:val="92"/>
                      <w:sz w:val="22"/>
                      <w:szCs w:val="22"/>
                    </w:rPr>
                    <w:t>否</w:t>
                  </w:r>
                  <w:r>
                    <w:rPr>
                      <w:spacing w:val="13"/>
                      <w:sz w:val="22"/>
                      <w:szCs w:val="22"/>
                    </w:rPr>
                    <w:t xml:space="preserve"> </w:t>
                  </w:r>
                  <w:r>
                    <w:rPr>
                      <w:spacing w:val="-18"/>
                      <w:w w:val="96"/>
                      <w:sz w:val="22"/>
                      <w:szCs w:val="22"/>
                    </w:rPr>
                    <w:t>符合要求</w:t>
                  </w:r>
                </w:p>
              </w:tc>
              <w:tc>
                <w:tcPr>
                  <w:tcW w:w="787" w:type="dxa"/>
                  <w:vMerge w:val="restart"/>
                  <w:tcBorders>
                    <w:bottom w:val="nil"/>
                  </w:tcBorders>
                  <w:vAlign w:val="top"/>
                </w:tcPr>
                <w:p>
                  <w:pPr>
                    <w:pStyle w:val="6"/>
                    <w:spacing w:before="54" w:line="222" w:lineRule="auto"/>
                    <w:ind w:left="68"/>
                    <w:rPr>
                      <w:sz w:val="22"/>
                      <w:szCs w:val="22"/>
                    </w:rPr>
                  </w:pPr>
                  <w:r>
                    <w:rPr>
                      <w:spacing w:val="-3"/>
                      <w:sz w:val="22"/>
                      <w:szCs w:val="22"/>
                    </w:rPr>
                    <w:t>排放口</w:t>
                  </w:r>
                </w:p>
                <w:p>
                  <w:pPr>
                    <w:pStyle w:val="6"/>
                    <w:spacing w:before="48" w:line="220" w:lineRule="auto"/>
                    <w:ind w:left="179"/>
                    <w:rPr>
                      <w:sz w:val="22"/>
                      <w:szCs w:val="22"/>
                    </w:rPr>
                  </w:pPr>
                  <w:r>
                    <w:rPr>
                      <w:spacing w:val="-4"/>
                      <w:sz w:val="22"/>
                      <w:szCs w:val="22"/>
                    </w:rPr>
                    <w:t>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00" w:type="dxa"/>
                  <w:vMerge w:val="continue"/>
                  <w:tcBorders>
                    <w:top w:val="nil"/>
                  </w:tcBorders>
                  <w:textDirection w:val="tbRlV"/>
                  <w:vAlign w:val="top"/>
                </w:tcPr>
                <w:p>
                  <w:pPr>
                    <w:rPr>
                      <w:rFonts w:ascii="Arial"/>
                      <w:sz w:val="21"/>
                    </w:rPr>
                  </w:pPr>
                </w:p>
              </w:tc>
              <w:tc>
                <w:tcPr>
                  <w:tcW w:w="1274" w:type="dxa"/>
                  <w:vMerge w:val="continue"/>
                  <w:tcBorders>
                    <w:top w:val="nil"/>
                  </w:tcBorders>
                  <w:vAlign w:val="top"/>
                </w:tcPr>
                <w:p>
                  <w:pPr>
                    <w:rPr>
                      <w:rFonts w:ascii="Arial"/>
                      <w:sz w:val="21"/>
                    </w:rPr>
                  </w:pPr>
                </w:p>
              </w:tc>
              <w:tc>
                <w:tcPr>
                  <w:tcW w:w="3733" w:type="dxa"/>
                  <w:vMerge w:val="continue"/>
                  <w:tcBorders>
                    <w:top w:val="nil"/>
                  </w:tcBorders>
                  <w:vAlign w:val="top"/>
                </w:tcPr>
                <w:p>
                  <w:pPr>
                    <w:rPr>
                      <w:rFonts w:ascii="Arial"/>
                      <w:sz w:val="21"/>
                    </w:rPr>
                  </w:pPr>
                </w:p>
              </w:tc>
              <w:tc>
                <w:tcPr>
                  <w:tcW w:w="984" w:type="dxa"/>
                  <w:vMerge w:val="continue"/>
                  <w:tcBorders>
                    <w:top w:val="nil"/>
                  </w:tcBorders>
                  <w:vAlign w:val="top"/>
                </w:tcPr>
                <w:p>
                  <w:pPr>
                    <w:rPr>
                      <w:rFonts w:ascii="Arial"/>
                      <w:sz w:val="21"/>
                    </w:rPr>
                  </w:pPr>
                </w:p>
              </w:tc>
              <w:tc>
                <w:tcPr>
                  <w:tcW w:w="845" w:type="dxa"/>
                  <w:vMerge w:val="continue"/>
                  <w:tcBorders>
                    <w:top w:val="nil"/>
                  </w:tcBorders>
                  <w:vAlign w:val="top"/>
                </w:tcPr>
                <w:p>
                  <w:pPr>
                    <w:rPr>
                      <w:rFonts w:ascii="Arial"/>
                      <w:sz w:val="21"/>
                    </w:rPr>
                  </w:pPr>
                </w:p>
              </w:tc>
              <w:tc>
                <w:tcPr>
                  <w:tcW w:w="705" w:type="dxa"/>
                  <w:vAlign w:val="top"/>
                </w:tcPr>
                <w:p>
                  <w:pPr>
                    <w:pStyle w:val="6"/>
                    <w:spacing w:before="46" w:line="218" w:lineRule="auto"/>
                    <w:ind w:left="136"/>
                    <w:rPr>
                      <w:sz w:val="22"/>
                      <w:szCs w:val="22"/>
                    </w:rPr>
                  </w:pPr>
                  <w:r>
                    <w:rPr>
                      <w:spacing w:val="-5"/>
                      <w:sz w:val="22"/>
                      <w:szCs w:val="22"/>
                    </w:rPr>
                    <w:t>编号</w:t>
                  </w:r>
                </w:p>
              </w:tc>
              <w:tc>
                <w:tcPr>
                  <w:tcW w:w="1701" w:type="dxa"/>
                  <w:vAlign w:val="top"/>
                </w:tcPr>
                <w:p>
                  <w:pPr>
                    <w:pStyle w:val="6"/>
                    <w:spacing w:before="46" w:line="218" w:lineRule="auto"/>
                    <w:ind w:left="637"/>
                    <w:rPr>
                      <w:sz w:val="22"/>
                      <w:szCs w:val="22"/>
                    </w:rPr>
                  </w:pPr>
                  <w:r>
                    <w:rPr>
                      <w:spacing w:val="-5"/>
                      <w:sz w:val="22"/>
                      <w:szCs w:val="22"/>
                    </w:rPr>
                    <w:t>名称</w:t>
                  </w:r>
                </w:p>
              </w:tc>
              <w:tc>
                <w:tcPr>
                  <w:tcW w:w="1132" w:type="dxa"/>
                  <w:vAlign w:val="top"/>
                </w:tcPr>
                <w:p>
                  <w:pPr>
                    <w:pStyle w:val="6"/>
                    <w:spacing w:before="46" w:line="218" w:lineRule="auto"/>
                    <w:ind w:left="352"/>
                    <w:rPr>
                      <w:sz w:val="22"/>
                      <w:szCs w:val="22"/>
                    </w:rPr>
                  </w:pPr>
                  <w:r>
                    <w:rPr>
                      <w:spacing w:val="-5"/>
                      <w:sz w:val="22"/>
                      <w:szCs w:val="22"/>
                    </w:rPr>
                    <w:t>工艺</w:t>
                  </w:r>
                </w:p>
              </w:tc>
              <w:tc>
                <w:tcPr>
                  <w:tcW w:w="1161" w:type="dxa"/>
                  <w:vMerge w:val="continue"/>
                  <w:tcBorders>
                    <w:top w:val="nil"/>
                  </w:tcBorders>
                  <w:vAlign w:val="top"/>
                </w:tcPr>
                <w:p>
                  <w:pPr>
                    <w:rPr>
                      <w:rFonts w:ascii="Arial"/>
                      <w:sz w:val="21"/>
                    </w:rPr>
                  </w:pPr>
                </w:p>
              </w:tc>
              <w:tc>
                <w:tcPr>
                  <w:tcW w:w="1288" w:type="dxa"/>
                  <w:vMerge w:val="continue"/>
                  <w:tcBorders>
                    <w:top w:val="nil"/>
                  </w:tcBorders>
                  <w:vAlign w:val="top"/>
                </w:tcPr>
                <w:p>
                  <w:pPr>
                    <w:rPr>
                      <w:rFonts w:ascii="Arial"/>
                      <w:sz w:val="21"/>
                    </w:rPr>
                  </w:pPr>
                </w:p>
              </w:tc>
              <w:tc>
                <w:tcPr>
                  <w:tcW w:w="78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300" w:type="dxa"/>
                  <w:vAlign w:val="top"/>
                </w:tcPr>
                <w:p>
                  <w:pPr>
                    <w:spacing w:line="329" w:lineRule="auto"/>
                    <w:rPr>
                      <w:rFonts w:ascii="Arial"/>
                      <w:sz w:val="21"/>
                    </w:rPr>
                  </w:pPr>
                </w:p>
                <w:p>
                  <w:pPr>
                    <w:spacing w:before="63" w:line="189" w:lineRule="auto"/>
                    <w:ind w:left="11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274" w:type="dxa"/>
                  <w:vAlign w:val="top"/>
                </w:tcPr>
                <w:p>
                  <w:pPr>
                    <w:pStyle w:val="6"/>
                    <w:spacing w:before="46" w:line="220" w:lineRule="auto"/>
                    <w:ind w:left="7"/>
                    <w:rPr>
                      <w:sz w:val="22"/>
                      <w:szCs w:val="22"/>
                    </w:rPr>
                  </w:pPr>
                  <w:r>
                    <w:rPr>
                      <w:spacing w:val="-11"/>
                      <w:sz w:val="22"/>
                      <w:szCs w:val="22"/>
                    </w:rPr>
                    <w:t>生产废水（清</w:t>
                  </w:r>
                </w:p>
                <w:p>
                  <w:pPr>
                    <w:pStyle w:val="6"/>
                    <w:spacing w:before="49" w:line="239" w:lineRule="auto"/>
                    <w:ind w:left="201" w:right="6" w:hanging="196"/>
                    <w:rPr>
                      <w:sz w:val="22"/>
                      <w:szCs w:val="22"/>
                    </w:rPr>
                  </w:pPr>
                  <w:r>
                    <w:rPr>
                      <w:spacing w:val="-11"/>
                      <w:sz w:val="22"/>
                      <w:szCs w:val="22"/>
                    </w:rPr>
                    <w:t>洗、洗手、清</w:t>
                  </w:r>
                  <w:r>
                    <w:rPr>
                      <w:spacing w:val="2"/>
                      <w:sz w:val="22"/>
                      <w:szCs w:val="22"/>
                    </w:rPr>
                    <w:t xml:space="preserve"> </w:t>
                  </w:r>
                  <w:r>
                    <w:rPr>
                      <w:spacing w:val="-3"/>
                      <w:sz w:val="22"/>
                      <w:szCs w:val="22"/>
                    </w:rPr>
                    <w:t>洁废水）</w:t>
                  </w:r>
                </w:p>
              </w:tc>
              <w:tc>
                <w:tcPr>
                  <w:tcW w:w="3733" w:type="dxa"/>
                  <w:vAlign w:val="top"/>
                </w:tcPr>
                <w:p>
                  <w:pPr>
                    <w:pStyle w:val="6"/>
                    <w:spacing w:before="203" w:line="243" w:lineRule="auto"/>
                    <w:ind w:left="1625" w:hanging="1625"/>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pH</w:t>
                  </w:r>
                  <w:r>
                    <w:rPr>
                      <w:spacing w:val="-8"/>
                      <w:sz w:val="22"/>
                      <w:szCs w:val="22"/>
                    </w:rPr>
                    <w:t>、</w:t>
                  </w:r>
                  <w:r>
                    <w:rPr>
                      <w:rFonts w:ascii="Times New Roman" w:hAnsi="Times New Roman" w:eastAsia="Times New Roman" w:cs="Times New Roman"/>
                      <w:spacing w:val="-8"/>
                      <w:sz w:val="22"/>
                      <w:szCs w:val="22"/>
                    </w:rPr>
                    <w:t>COD</w:t>
                  </w:r>
                  <w:r>
                    <w:rPr>
                      <w:spacing w:val="-8"/>
                      <w:sz w:val="22"/>
                      <w:szCs w:val="22"/>
                    </w:rPr>
                    <w:t>、</w:t>
                  </w:r>
                  <w:r>
                    <w:rPr>
                      <w:rFonts w:ascii="Times New Roman" w:hAnsi="Times New Roman" w:eastAsia="Times New Roman" w:cs="Times New Roman"/>
                      <w:spacing w:val="-8"/>
                      <w:sz w:val="22"/>
                      <w:szCs w:val="22"/>
                    </w:rPr>
                    <w:t>BOD</w:t>
                  </w:r>
                  <w:r>
                    <w:rPr>
                      <w:rFonts w:ascii="Times New Roman" w:hAnsi="Times New Roman" w:eastAsia="Times New Roman" w:cs="Times New Roman"/>
                      <w:spacing w:val="-8"/>
                      <w:position w:val="-1"/>
                      <w:sz w:val="14"/>
                      <w:szCs w:val="14"/>
                    </w:rPr>
                    <w:t>5</w:t>
                  </w:r>
                  <w:r>
                    <w:rPr>
                      <w:spacing w:val="-8"/>
                      <w:sz w:val="22"/>
                      <w:szCs w:val="22"/>
                    </w:rPr>
                    <w:t>、</w:t>
                  </w:r>
                  <w:r>
                    <w:rPr>
                      <w:rFonts w:ascii="Times New Roman" w:hAnsi="Times New Roman" w:eastAsia="Times New Roman" w:cs="Times New Roman"/>
                      <w:spacing w:val="-8"/>
                      <w:sz w:val="22"/>
                      <w:szCs w:val="22"/>
                    </w:rPr>
                    <w:t>SS</w:t>
                  </w:r>
                  <w:r>
                    <w:rPr>
                      <w:spacing w:val="-12"/>
                      <w:sz w:val="22"/>
                      <w:szCs w:val="22"/>
                    </w:rPr>
                    <w:t>、氨氮、石油类、</w:t>
                  </w:r>
                  <w:r>
                    <w:rPr>
                      <w:spacing w:val="2"/>
                      <w:sz w:val="22"/>
                      <w:szCs w:val="22"/>
                    </w:rPr>
                    <w:t xml:space="preserve"> </w:t>
                  </w:r>
                  <w:r>
                    <w:rPr>
                      <w:rFonts w:ascii="Times New Roman" w:hAnsi="Times New Roman" w:eastAsia="Times New Roman" w:cs="Times New Roman"/>
                      <w:spacing w:val="-4"/>
                      <w:sz w:val="22"/>
                      <w:szCs w:val="22"/>
                    </w:rPr>
                    <w:t>LAS</w:t>
                  </w:r>
                </w:p>
              </w:tc>
              <w:tc>
                <w:tcPr>
                  <w:tcW w:w="984" w:type="dxa"/>
                  <w:vMerge w:val="restart"/>
                  <w:tcBorders>
                    <w:bottom w:val="nil"/>
                  </w:tcBorders>
                  <w:vAlign w:val="top"/>
                </w:tcPr>
                <w:p>
                  <w:pPr>
                    <w:spacing w:line="287" w:lineRule="auto"/>
                    <w:rPr>
                      <w:rFonts w:ascii="Arial"/>
                      <w:sz w:val="21"/>
                    </w:rPr>
                  </w:pPr>
                </w:p>
                <w:p>
                  <w:pPr>
                    <w:pStyle w:val="6"/>
                    <w:spacing w:before="72" w:line="220" w:lineRule="auto"/>
                    <w:ind w:left="57"/>
                    <w:rPr>
                      <w:sz w:val="22"/>
                      <w:szCs w:val="22"/>
                    </w:rPr>
                  </w:pPr>
                  <w:r>
                    <w:rPr>
                      <w:spacing w:val="-3"/>
                      <w:sz w:val="22"/>
                      <w:szCs w:val="22"/>
                    </w:rPr>
                    <w:t>蒲吕污水</w:t>
                  </w:r>
                </w:p>
                <w:p>
                  <w:pPr>
                    <w:pStyle w:val="6"/>
                    <w:spacing w:before="49" w:line="221" w:lineRule="auto"/>
                    <w:ind w:left="170"/>
                    <w:rPr>
                      <w:sz w:val="22"/>
                      <w:szCs w:val="22"/>
                    </w:rPr>
                  </w:pPr>
                  <w:r>
                    <w:rPr>
                      <w:spacing w:val="-4"/>
                      <w:sz w:val="22"/>
                      <w:szCs w:val="22"/>
                    </w:rPr>
                    <w:t>处理厂</w:t>
                  </w:r>
                </w:p>
              </w:tc>
              <w:tc>
                <w:tcPr>
                  <w:tcW w:w="845" w:type="dxa"/>
                  <w:vAlign w:val="top"/>
                </w:tcPr>
                <w:p>
                  <w:pPr>
                    <w:spacing w:line="285" w:lineRule="auto"/>
                    <w:rPr>
                      <w:rFonts w:ascii="Arial"/>
                      <w:sz w:val="21"/>
                    </w:rPr>
                  </w:pPr>
                </w:p>
                <w:p>
                  <w:pPr>
                    <w:pStyle w:val="6"/>
                    <w:spacing w:before="72" w:line="220" w:lineRule="auto"/>
                    <w:ind w:left="224"/>
                    <w:rPr>
                      <w:sz w:val="22"/>
                      <w:szCs w:val="22"/>
                    </w:rPr>
                  </w:pPr>
                  <w:r>
                    <w:rPr>
                      <w:spacing w:val="-13"/>
                      <w:sz w:val="22"/>
                      <w:szCs w:val="22"/>
                    </w:rPr>
                    <w:t>间断</w:t>
                  </w:r>
                </w:p>
              </w:tc>
              <w:tc>
                <w:tcPr>
                  <w:tcW w:w="705" w:type="dxa"/>
                  <w:vAlign w:val="top"/>
                </w:tcPr>
                <w:p>
                  <w:pPr>
                    <w:spacing w:line="324" w:lineRule="auto"/>
                    <w:rPr>
                      <w:rFonts w:ascii="Arial"/>
                      <w:sz w:val="21"/>
                    </w:rPr>
                  </w:pPr>
                </w:p>
                <w:p>
                  <w:pPr>
                    <w:spacing w:before="64" w:line="193" w:lineRule="auto"/>
                    <w:ind w:left="3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701" w:type="dxa"/>
                  <w:vAlign w:val="top"/>
                </w:tcPr>
                <w:p>
                  <w:pPr>
                    <w:spacing w:line="285" w:lineRule="auto"/>
                    <w:rPr>
                      <w:rFonts w:ascii="Arial"/>
                      <w:sz w:val="21"/>
                    </w:rPr>
                  </w:pPr>
                </w:p>
                <w:p>
                  <w:pPr>
                    <w:pStyle w:val="6"/>
                    <w:spacing w:before="71" w:line="221" w:lineRule="auto"/>
                    <w:ind w:left="525"/>
                    <w:rPr>
                      <w:sz w:val="22"/>
                      <w:szCs w:val="22"/>
                    </w:rPr>
                  </w:pPr>
                  <w:r>
                    <w:rPr>
                      <w:spacing w:val="-3"/>
                      <w:sz w:val="22"/>
                      <w:szCs w:val="22"/>
                    </w:rPr>
                    <w:t>预处理</w:t>
                  </w:r>
                </w:p>
              </w:tc>
              <w:tc>
                <w:tcPr>
                  <w:tcW w:w="1132" w:type="dxa"/>
                  <w:vAlign w:val="top"/>
                </w:tcPr>
                <w:p>
                  <w:pPr>
                    <w:pStyle w:val="6"/>
                    <w:spacing w:before="46" w:line="211" w:lineRule="auto"/>
                    <w:jc w:val="right"/>
                    <w:rPr>
                      <w:sz w:val="22"/>
                      <w:szCs w:val="22"/>
                    </w:rPr>
                  </w:pPr>
                  <w:r>
                    <w:rPr>
                      <w:rFonts w:ascii="Times New Roman" w:hAnsi="Times New Roman" w:eastAsia="Times New Roman" w:cs="Times New Roman"/>
                      <w:spacing w:val="-5"/>
                      <w:sz w:val="22"/>
                      <w:szCs w:val="22"/>
                    </w:rPr>
                    <w:t>pH</w:t>
                  </w:r>
                  <w:r>
                    <w:rPr>
                      <w:rFonts w:ascii="Times New Roman" w:hAnsi="Times New Roman" w:eastAsia="Times New Roman" w:cs="Times New Roman"/>
                      <w:spacing w:val="9"/>
                      <w:sz w:val="22"/>
                      <w:szCs w:val="22"/>
                    </w:rPr>
                    <w:t xml:space="preserve"> </w:t>
                  </w:r>
                  <w:r>
                    <w:rPr>
                      <w:spacing w:val="-5"/>
                      <w:sz w:val="22"/>
                      <w:szCs w:val="22"/>
                    </w:rPr>
                    <w:t>调节</w:t>
                  </w:r>
                  <w:r>
                    <w:rPr>
                      <w:rFonts w:ascii="Times New Roman" w:hAnsi="Times New Roman" w:eastAsia="Times New Roman" w:cs="Times New Roman"/>
                      <w:spacing w:val="-5"/>
                      <w:sz w:val="22"/>
                      <w:szCs w:val="22"/>
                    </w:rPr>
                    <w:t>+</w:t>
                  </w:r>
                  <w:r>
                    <w:rPr>
                      <w:rFonts w:ascii="Times New Roman" w:hAnsi="Times New Roman" w:eastAsia="Times New Roman" w:cs="Times New Roman"/>
                      <w:spacing w:val="-33"/>
                      <w:sz w:val="22"/>
                      <w:szCs w:val="22"/>
                    </w:rPr>
                    <w:t xml:space="preserve"> </w:t>
                  </w:r>
                  <w:r>
                    <w:rPr>
                      <w:spacing w:val="-5"/>
                      <w:sz w:val="22"/>
                      <w:szCs w:val="22"/>
                    </w:rPr>
                    <w:t>隔</w:t>
                  </w:r>
                </w:p>
                <w:p>
                  <w:pPr>
                    <w:pStyle w:val="6"/>
                    <w:spacing w:before="60" w:line="239" w:lineRule="auto"/>
                    <w:ind w:left="135" w:right="111" w:hanging="15"/>
                    <w:rPr>
                      <w:sz w:val="22"/>
                      <w:szCs w:val="22"/>
                    </w:rPr>
                  </w:pPr>
                  <w:r>
                    <w:rPr>
                      <w:spacing w:val="-3"/>
                      <w:sz w:val="22"/>
                      <w:szCs w:val="22"/>
                    </w:rPr>
                    <w:t>油</w:t>
                  </w:r>
                  <w:r>
                    <w:rPr>
                      <w:rFonts w:ascii="Times New Roman" w:hAnsi="Times New Roman" w:eastAsia="Times New Roman" w:cs="Times New Roman"/>
                      <w:spacing w:val="-3"/>
                      <w:sz w:val="22"/>
                      <w:szCs w:val="22"/>
                    </w:rPr>
                    <w:t>+</w:t>
                  </w:r>
                  <w:r>
                    <w:rPr>
                      <w:spacing w:val="-3"/>
                      <w:sz w:val="22"/>
                      <w:szCs w:val="22"/>
                    </w:rPr>
                    <w:t>气浮</w:t>
                  </w:r>
                  <w:r>
                    <w:rPr>
                      <w:rFonts w:ascii="Times New Roman" w:hAnsi="Times New Roman" w:eastAsia="Times New Roman" w:cs="Times New Roman"/>
                      <w:spacing w:val="-3"/>
                      <w:sz w:val="22"/>
                      <w:szCs w:val="22"/>
                    </w:rPr>
                    <w:t>+</w:t>
                  </w:r>
                  <w:r>
                    <w:rPr>
                      <w:rFonts w:ascii="Times New Roman" w:hAnsi="Times New Roman" w:eastAsia="Times New Roman" w:cs="Times New Roman"/>
                      <w:sz w:val="22"/>
                      <w:szCs w:val="22"/>
                    </w:rPr>
                    <w:t xml:space="preserve"> </w:t>
                  </w:r>
                  <w:r>
                    <w:rPr>
                      <w:spacing w:val="-4"/>
                      <w:sz w:val="22"/>
                      <w:szCs w:val="22"/>
                    </w:rPr>
                    <w:t>絮凝沉淀</w:t>
                  </w:r>
                </w:p>
              </w:tc>
              <w:tc>
                <w:tcPr>
                  <w:tcW w:w="1161" w:type="dxa"/>
                  <w:vMerge w:val="restart"/>
                  <w:tcBorders>
                    <w:bottom w:val="nil"/>
                  </w:tcBorders>
                  <w:vAlign w:val="top"/>
                </w:tcPr>
                <w:p>
                  <w:pPr>
                    <w:spacing w:line="287" w:lineRule="auto"/>
                    <w:rPr>
                      <w:rFonts w:ascii="Arial"/>
                      <w:sz w:val="21"/>
                    </w:rPr>
                  </w:pPr>
                </w:p>
                <w:p>
                  <w:pPr>
                    <w:pStyle w:val="6"/>
                    <w:spacing w:before="72" w:line="247" w:lineRule="auto"/>
                    <w:ind w:left="23" w:right="25" w:firstLine="140"/>
                    <w:rPr>
                      <w:sz w:val="22"/>
                      <w:szCs w:val="22"/>
                    </w:rPr>
                  </w:pPr>
                  <w:r>
                    <w:rPr>
                      <w:rFonts w:ascii="Times New Roman" w:hAnsi="Times New Roman" w:eastAsia="Times New Roman" w:cs="Times New Roman"/>
                      <w:spacing w:val="-6"/>
                      <w:sz w:val="22"/>
                      <w:szCs w:val="22"/>
                    </w:rPr>
                    <w:t>1#</w:t>
                  </w:r>
                  <w:r>
                    <w:rPr>
                      <w:spacing w:val="-6"/>
                      <w:sz w:val="22"/>
                      <w:szCs w:val="22"/>
                    </w:rPr>
                    <w:t>排放口</w:t>
                  </w:r>
                  <w:r>
                    <w:rPr>
                      <w:sz w:val="22"/>
                      <w:szCs w:val="22"/>
                    </w:rPr>
                    <w:t xml:space="preserve">  </w:t>
                  </w:r>
                  <w:r>
                    <w:rPr>
                      <w:spacing w:val="-5"/>
                      <w:sz w:val="22"/>
                      <w:szCs w:val="22"/>
                    </w:rPr>
                    <w:t>（</w:t>
                  </w:r>
                  <w:r>
                    <w:rPr>
                      <w:rFonts w:ascii="Times New Roman" w:hAnsi="Times New Roman" w:eastAsia="Times New Roman" w:cs="Times New Roman"/>
                      <w:spacing w:val="-5"/>
                      <w:sz w:val="22"/>
                      <w:szCs w:val="22"/>
                    </w:rPr>
                    <w:t>DW001</w:t>
                  </w:r>
                  <w:r>
                    <w:rPr>
                      <w:spacing w:val="-5"/>
                      <w:sz w:val="22"/>
                      <w:szCs w:val="22"/>
                    </w:rPr>
                    <w:t>）</w:t>
                  </w:r>
                </w:p>
              </w:tc>
              <w:tc>
                <w:tcPr>
                  <w:tcW w:w="1288" w:type="dxa"/>
                  <w:vMerge w:val="restart"/>
                  <w:tcBorders>
                    <w:bottom w:val="nil"/>
                  </w:tcBorders>
                  <w:vAlign w:val="top"/>
                </w:tcPr>
                <w:p>
                  <w:pPr>
                    <w:spacing w:line="442" w:lineRule="auto"/>
                    <w:rPr>
                      <w:rFonts w:ascii="Arial"/>
                      <w:sz w:val="21"/>
                    </w:rPr>
                  </w:pPr>
                </w:p>
                <w:p>
                  <w:pPr>
                    <w:pStyle w:val="6"/>
                    <w:spacing w:before="71" w:line="224" w:lineRule="auto"/>
                    <w:ind w:left="563"/>
                    <w:rPr>
                      <w:sz w:val="22"/>
                      <w:szCs w:val="22"/>
                    </w:rPr>
                  </w:pPr>
                  <w:r>
                    <w:rPr>
                      <w:sz w:val="22"/>
                      <w:szCs w:val="22"/>
                    </w:rPr>
                    <w:t>是</w:t>
                  </w:r>
                </w:p>
              </w:tc>
              <w:tc>
                <w:tcPr>
                  <w:tcW w:w="787" w:type="dxa"/>
                  <w:vMerge w:val="restart"/>
                  <w:tcBorders>
                    <w:bottom w:val="nil"/>
                  </w:tcBorders>
                  <w:vAlign w:val="top"/>
                </w:tcPr>
                <w:p>
                  <w:pPr>
                    <w:spacing w:line="287" w:lineRule="auto"/>
                    <w:rPr>
                      <w:rFonts w:ascii="Arial"/>
                      <w:sz w:val="21"/>
                    </w:rPr>
                  </w:pPr>
                </w:p>
                <w:p>
                  <w:pPr>
                    <w:pStyle w:val="6"/>
                    <w:spacing w:before="71" w:line="242" w:lineRule="auto"/>
                    <w:ind w:left="178" w:right="61" w:hanging="106"/>
                    <w:rPr>
                      <w:sz w:val="22"/>
                      <w:szCs w:val="22"/>
                    </w:rPr>
                  </w:pPr>
                  <w:r>
                    <w:rPr>
                      <w:spacing w:val="-4"/>
                      <w:sz w:val="22"/>
                      <w:szCs w:val="22"/>
                    </w:rPr>
                    <w:t>一般排</w:t>
                  </w:r>
                  <w:r>
                    <w:rPr>
                      <w:sz w:val="22"/>
                      <w:szCs w:val="22"/>
                    </w:rPr>
                    <w:t xml:space="preserve"> </w:t>
                  </w:r>
                  <w:r>
                    <w:rPr>
                      <w:spacing w:val="-4"/>
                      <w:sz w:val="22"/>
                      <w:szCs w:val="22"/>
                    </w:rPr>
                    <w:t>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00" w:type="dxa"/>
                  <w:vAlign w:val="top"/>
                </w:tcPr>
                <w:p>
                  <w:pPr>
                    <w:spacing w:before="84" w:line="189" w:lineRule="auto"/>
                    <w:ind w:left="92"/>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274" w:type="dxa"/>
                  <w:vAlign w:val="top"/>
                </w:tcPr>
                <w:p>
                  <w:pPr>
                    <w:pStyle w:val="6"/>
                    <w:spacing w:before="49" w:line="219" w:lineRule="auto"/>
                    <w:ind w:left="199"/>
                    <w:rPr>
                      <w:sz w:val="22"/>
                      <w:szCs w:val="22"/>
                    </w:rPr>
                  </w:pPr>
                  <w:r>
                    <w:rPr>
                      <w:spacing w:val="-3"/>
                      <w:sz w:val="22"/>
                      <w:szCs w:val="22"/>
                    </w:rPr>
                    <w:t>生活污水</w:t>
                  </w:r>
                </w:p>
              </w:tc>
              <w:tc>
                <w:tcPr>
                  <w:tcW w:w="3733" w:type="dxa"/>
                  <w:vAlign w:val="top"/>
                </w:tcPr>
                <w:p>
                  <w:pPr>
                    <w:pStyle w:val="6"/>
                    <w:spacing w:before="49" w:line="211" w:lineRule="auto"/>
                    <w:ind w:left="112"/>
                    <w:rPr>
                      <w:sz w:val="22"/>
                      <w:szCs w:val="22"/>
                    </w:rPr>
                  </w:pPr>
                  <w:r>
                    <w:rPr>
                      <w:rFonts w:ascii="Times New Roman" w:hAnsi="Times New Roman" w:eastAsia="Times New Roman" w:cs="Times New Roman"/>
                      <w:spacing w:val="-5"/>
                      <w:sz w:val="22"/>
                      <w:szCs w:val="22"/>
                    </w:rPr>
                    <w:t>pH</w:t>
                  </w:r>
                  <w:r>
                    <w:rPr>
                      <w:rFonts w:ascii="Times New Roman" w:hAnsi="Times New Roman" w:eastAsia="Times New Roman" w:cs="Times New Roman"/>
                      <w:spacing w:val="-24"/>
                      <w:sz w:val="22"/>
                      <w:szCs w:val="22"/>
                    </w:rPr>
                    <w:t xml:space="preserve"> </w:t>
                  </w:r>
                  <w:r>
                    <w:rPr>
                      <w:spacing w:val="-5"/>
                      <w:sz w:val="22"/>
                      <w:szCs w:val="22"/>
                    </w:rPr>
                    <w:t>、</w:t>
                  </w:r>
                  <w:r>
                    <w:rPr>
                      <w:rFonts w:ascii="Times New Roman" w:hAnsi="Times New Roman" w:eastAsia="Times New Roman" w:cs="Times New Roman"/>
                      <w:spacing w:val="-5"/>
                      <w:sz w:val="22"/>
                      <w:szCs w:val="22"/>
                    </w:rPr>
                    <w:t>COD</w:t>
                  </w:r>
                  <w:r>
                    <w:rPr>
                      <w:rFonts w:ascii="Times New Roman" w:hAnsi="Times New Roman" w:eastAsia="Times New Roman" w:cs="Times New Roman"/>
                      <w:spacing w:val="-32"/>
                      <w:sz w:val="22"/>
                      <w:szCs w:val="22"/>
                    </w:rPr>
                    <w:t xml:space="preserve"> </w:t>
                  </w:r>
                  <w:r>
                    <w:rPr>
                      <w:spacing w:val="-5"/>
                      <w:sz w:val="22"/>
                      <w:szCs w:val="22"/>
                    </w:rPr>
                    <w:t>、</w:t>
                  </w:r>
                  <w:r>
                    <w:rPr>
                      <w:rFonts w:ascii="Times New Roman" w:hAnsi="Times New Roman" w:eastAsia="Times New Roman" w:cs="Times New Roman"/>
                      <w:spacing w:val="-5"/>
                      <w:sz w:val="22"/>
                      <w:szCs w:val="22"/>
                    </w:rPr>
                    <w:t>BOD</w:t>
                  </w:r>
                  <w:r>
                    <w:rPr>
                      <w:rFonts w:ascii="Times New Roman" w:hAnsi="Times New Roman" w:eastAsia="Times New Roman" w:cs="Times New Roman"/>
                      <w:spacing w:val="-5"/>
                      <w:position w:val="-1"/>
                      <w:sz w:val="14"/>
                      <w:szCs w:val="14"/>
                    </w:rPr>
                    <w:t>5</w:t>
                  </w:r>
                  <w:r>
                    <w:rPr>
                      <w:rFonts w:ascii="Times New Roman" w:hAnsi="Times New Roman" w:eastAsia="Times New Roman" w:cs="Times New Roman"/>
                      <w:spacing w:val="-10"/>
                      <w:position w:val="-1"/>
                      <w:sz w:val="14"/>
                      <w:szCs w:val="14"/>
                    </w:rPr>
                    <w:t xml:space="preserve"> </w:t>
                  </w:r>
                  <w:r>
                    <w:rPr>
                      <w:spacing w:val="-5"/>
                      <w:sz w:val="22"/>
                      <w:szCs w:val="22"/>
                    </w:rPr>
                    <w:t>、</w:t>
                  </w:r>
                  <w:r>
                    <w:rPr>
                      <w:rFonts w:ascii="Times New Roman" w:hAnsi="Times New Roman" w:eastAsia="Times New Roman" w:cs="Times New Roman"/>
                      <w:spacing w:val="-5"/>
                      <w:sz w:val="22"/>
                      <w:szCs w:val="22"/>
                    </w:rPr>
                    <w:t>SS</w:t>
                  </w:r>
                  <w:r>
                    <w:rPr>
                      <w:rFonts w:ascii="Times New Roman" w:hAnsi="Times New Roman" w:eastAsia="Times New Roman" w:cs="Times New Roman"/>
                      <w:spacing w:val="-31"/>
                      <w:sz w:val="22"/>
                      <w:szCs w:val="22"/>
                    </w:rPr>
                    <w:t xml:space="preserve"> </w:t>
                  </w:r>
                  <w:r>
                    <w:rPr>
                      <w:spacing w:val="-5"/>
                      <w:sz w:val="22"/>
                      <w:szCs w:val="22"/>
                    </w:rPr>
                    <w:t>、氨氮、总磷</w:t>
                  </w:r>
                </w:p>
              </w:tc>
              <w:tc>
                <w:tcPr>
                  <w:tcW w:w="984" w:type="dxa"/>
                  <w:vMerge w:val="continue"/>
                  <w:tcBorders>
                    <w:top w:val="nil"/>
                  </w:tcBorders>
                  <w:vAlign w:val="top"/>
                </w:tcPr>
                <w:p>
                  <w:pPr>
                    <w:rPr>
                      <w:rFonts w:ascii="Arial"/>
                      <w:sz w:val="21"/>
                    </w:rPr>
                  </w:pPr>
                </w:p>
              </w:tc>
              <w:tc>
                <w:tcPr>
                  <w:tcW w:w="845" w:type="dxa"/>
                  <w:vAlign w:val="top"/>
                </w:tcPr>
                <w:p>
                  <w:pPr>
                    <w:pStyle w:val="6"/>
                    <w:spacing w:before="49" w:line="219" w:lineRule="auto"/>
                    <w:ind w:left="224"/>
                    <w:rPr>
                      <w:sz w:val="22"/>
                      <w:szCs w:val="22"/>
                    </w:rPr>
                  </w:pPr>
                  <w:r>
                    <w:rPr>
                      <w:spacing w:val="-13"/>
                      <w:sz w:val="22"/>
                      <w:szCs w:val="22"/>
                    </w:rPr>
                    <w:t>间断</w:t>
                  </w:r>
                </w:p>
              </w:tc>
              <w:tc>
                <w:tcPr>
                  <w:tcW w:w="705" w:type="dxa"/>
                  <w:vAlign w:val="top"/>
                </w:tcPr>
                <w:p>
                  <w:pPr>
                    <w:spacing w:before="80" w:line="193" w:lineRule="auto"/>
                    <w:ind w:left="3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701" w:type="dxa"/>
                  <w:vAlign w:val="top"/>
                </w:tcPr>
                <w:p>
                  <w:pPr>
                    <w:pStyle w:val="6"/>
                    <w:spacing w:before="49" w:line="219" w:lineRule="auto"/>
                    <w:ind w:left="525"/>
                    <w:rPr>
                      <w:sz w:val="22"/>
                      <w:szCs w:val="22"/>
                    </w:rPr>
                  </w:pPr>
                  <w:r>
                    <w:rPr>
                      <w:spacing w:val="-3"/>
                      <w:sz w:val="22"/>
                      <w:szCs w:val="22"/>
                    </w:rPr>
                    <w:t>生化池</w:t>
                  </w:r>
                </w:p>
              </w:tc>
              <w:tc>
                <w:tcPr>
                  <w:tcW w:w="1132" w:type="dxa"/>
                  <w:vAlign w:val="top"/>
                </w:tcPr>
                <w:p>
                  <w:pPr>
                    <w:pStyle w:val="6"/>
                    <w:spacing w:before="49" w:line="219" w:lineRule="auto"/>
                    <w:ind w:left="350"/>
                    <w:rPr>
                      <w:sz w:val="22"/>
                      <w:szCs w:val="22"/>
                    </w:rPr>
                  </w:pPr>
                  <w:r>
                    <w:rPr>
                      <w:spacing w:val="-4"/>
                      <w:sz w:val="22"/>
                      <w:szCs w:val="22"/>
                    </w:rPr>
                    <w:t>厌氧</w:t>
                  </w:r>
                </w:p>
              </w:tc>
              <w:tc>
                <w:tcPr>
                  <w:tcW w:w="1161" w:type="dxa"/>
                  <w:vMerge w:val="continue"/>
                  <w:tcBorders>
                    <w:top w:val="nil"/>
                  </w:tcBorders>
                  <w:vAlign w:val="top"/>
                </w:tcPr>
                <w:p>
                  <w:pPr>
                    <w:rPr>
                      <w:rFonts w:ascii="Arial"/>
                      <w:sz w:val="21"/>
                    </w:rPr>
                  </w:pPr>
                </w:p>
              </w:tc>
              <w:tc>
                <w:tcPr>
                  <w:tcW w:w="1288" w:type="dxa"/>
                  <w:vMerge w:val="continue"/>
                  <w:tcBorders>
                    <w:top w:val="nil"/>
                  </w:tcBorders>
                  <w:vAlign w:val="top"/>
                </w:tcPr>
                <w:p>
                  <w:pPr>
                    <w:rPr>
                      <w:rFonts w:ascii="Arial"/>
                      <w:sz w:val="21"/>
                    </w:rPr>
                  </w:pPr>
                </w:p>
              </w:tc>
              <w:tc>
                <w:tcPr>
                  <w:tcW w:w="787" w:type="dxa"/>
                  <w:vMerge w:val="continue"/>
                  <w:tcBorders>
                    <w:top w:val="nil"/>
                  </w:tcBorders>
                  <w:vAlign w:val="top"/>
                </w:tcPr>
                <w:p>
                  <w:pPr>
                    <w:rPr>
                      <w:rFonts w:ascii="Arial"/>
                      <w:sz w:val="21"/>
                    </w:rPr>
                  </w:pPr>
                </w:p>
              </w:tc>
            </w:tr>
          </w:tbl>
          <w:p>
            <w:pPr>
              <w:pStyle w:val="6"/>
              <w:spacing w:before="145" w:line="225" w:lineRule="auto"/>
              <w:ind w:left="5286"/>
            </w:pPr>
            <w:r>
              <w:rPr>
                <w:spacing w:val="8"/>
                <w14:textOutline w14:w="4703" w14:cap="flat" w14:cmpd="sng">
                  <w14:solidFill>
                    <w14:srgbClr w14:val="000000"/>
                  </w14:solidFill>
                  <w14:prstDash w14:val="solid"/>
                  <w14:miter w14:val="0"/>
                </w14:textOutline>
              </w:rPr>
              <w:t>表</w:t>
            </w:r>
            <w:r>
              <w:rPr>
                <w:spacing w:val="-52"/>
              </w:rPr>
              <w:t xml:space="preserve"> </w:t>
            </w:r>
            <w:r>
              <w:rPr>
                <w:rFonts w:ascii="Times New Roman" w:hAnsi="Times New Roman" w:eastAsia="Times New Roman" w:cs="Times New Roman"/>
                <w:b/>
                <w:bCs/>
                <w:spacing w:val="8"/>
              </w:rPr>
              <w:t>4.2-6</w:t>
            </w:r>
            <w:r>
              <w:rPr>
                <w:spacing w:val="8"/>
                <w14:textOutline w14:w="4703" w14:cap="flat" w14:cmpd="sng">
                  <w14:solidFill>
                    <w14:srgbClr w14:val="000000"/>
                  </w14:solidFill>
                  <w14:prstDash w14:val="solid"/>
                  <w14:miter w14:val="0"/>
                </w14:textOutline>
              </w:rPr>
              <w:t>废水间接排放口基本情况表</w:t>
            </w:r>
          </w:p>
          <w:p>
            <w:pPr>
              <w:spacing w:line="115" w:lineRule="auto"/>
              <w:rPr>
                <w:rFonts w:ascii="Arial"/>
                <w:sz w:val="2"/>
              </w:rPr>
            </w:pPr>
          </w:p>
          <w:tbl>
            <w:tblPr>
              <w:tblStyle w:val="5"/>
              <w:tblW w:w="13910" w:type="dxa"/>
              <w:tblInd w:w="5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7"/>
              <w:gridCol w:w="1161"/>
              <w:gridCol w:w="1516"/>
              <w:gridCol w:w="1408"/>
              <w:gridCol w:w="931"/>
              <w:gridCol w:w="1070"/>
              <w:gridCol w:w="928"/>
              <w:gridCol w:w="641"/>
              <w:gridCol w:w="1212"/>
              <w:gridCol w:w="1075"/>
              <w:gridCol w:w="35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77" w:type="dxa"/>
                  <w:vMerge w:val="restart"/>
                  <w:tcBorders>
                    <w:bottom w:val="nil"/>
                  </w:tcBorders>
                  <w:textDirection w:val="tbRlV"/>
                  <w:vAlign w:val="top"/>
                </w:tcPr>
                <w:p>
                  <w:pPr>
                    <w:pStyle w:val="6"/>
                    <w:spacing w:before="76" w:line="211" w:lineRule="auto"/>
                    <w:ind w:left="210"/>
                    <w:rPr>
                      <w:sz w:val="22"/>
                      <w:szCs w:val="22"/>
                    </w:rPr>
                  </w:pPr>
                  <w:r>
                    <w:rPr>
                      <w:sz w:val="22"/>
                      <w:szCs w:val="22"/>
                    </w:rPr>
                    <w:t>序</w:t>
                  </w:r>
                  <w:r>
                    <w:rPr>
                      <w:spacing w:val="-19"/>
                      <w:sz w:val="22"/>
                      <w:szCs w:val="22"/>
                    </w:rPr>
                    <w:t xml:space="preserve"> </w:t>
                  </w:r>
                  <w:r>
                    <w:rPr>
                      <w:sz w:val="22"/>
                      <w:szCs w:val="22"/>
                    </w:rPr>
                    <w:t>号</w:t>
                  </w:r>
                </w:p>
              </w:tc>
              <w:tc>
                <w:tcPr>
                  <w:tcW w:w="1161" w:type="dxa"/>
                  <w:vMerge w:val="restart"/>
                  <w:tcBorders>
                    <w:bottom w:val="nil"/>
                  </w:tcBorders>
                  <w:vAlign w:val="top"/>
                </w:tcPr>
                <w:p>
                  <w:pPr>
                    <w:spacing w:line="293" w:lineRule="auto"/>
                    <w:rPr>
                      <w:rFonts w:ascii="Arial"/>
                      <w:sz w:val="21"/>
                    </w:rPr>
                  </w:pPr>
                </w:p>
                <w:p>
                  <w:pPr>
                    <w:pStyle w:val="6"/>
                    <w:spacing w:before="72" w:line="220" w:lineRule="auto"/>
                    <w:ind w:left="32"/>
                    <w:rPr>
                      <w:sz w:val="22"/>
                      <w:szCs w:val="22"/>
                    </w:rPr>
                  </w:pPr>
                  <w:r>
                    <w:rPr>
                      <w:spacing w:val="-2"/>
                      <w:sz w:val="22"/>
                      <w:szCs w:val="22"/>
                    </w:rPr>
                    <w:t>排放口编号</w:t>
                  </w:r>
                </w:p>
              </w:tc>
              <w:tc>
                <w:tcPr>
                  <w:tcW w:w="2924" w:type="dxa"/>
                  <w:gridSpan w:val="2"/>
                  <w:vAlign w:val="top"/>
                </w:tcPr>
                <w:p>
                  <w:pPr>
                    <w:pStyle w:val="6"/>
                    <w:spacing w:before="50" w:line="219" w:lineRule="auto"/>
                    <w:ind w:left="692"/>
                    <w:rPr>
                      <w:sz w:val="22"/>
                      <w:szCs w:val="22"/>
                    </w:rPr>
                  </w:pPr>
                  <w:r>
                    <w:rPr>
                      <w:spacing w:val="-2"/>
                      <w:sz w:val="22"/>
                      <w:szCs w:val="22"/>
                    </w:rPr>
                    <w:t>排放口地理坐标</w:t>
                  </w:r>
                </w:p>
              </w:tc>
              <w:tc>
                <w:tcPr>
                  <w:tcW w:w="931" w:type="dxa"/>
                  <w:vMerge w:val="restart"/>
                  <w:tcBorders>
                    <w:bottom w:val="nil"/>
                  </w:tcBorders>
                  <w:vAlign w:val="top"/>
                </w:tcPr>
                <w:p>
                  <w:pPr>
                    <w:pStyle w:val="6"/>
                    <w:spacing w:before="210" w:line="244" w:lineRule="auto"/>
                    <w:ind w:left="220" w:right="23" w:hanging="192"/>
                    <w:rPr>
                      <w:rFonts w:ascii="Times New Roman" w:hAnsi="Times New Roman" w:eastAsia="Times New Roman" w:cs="Times New Roman"/>
                      <w:sz w:val="22"/>
                      <w:szCs w:val="22"/>
                    </w:rPr>
                  </w:pPr>
                  <w:r>
                    <w:rPr>
                      <w:spacing w:val="-2"/>
                      <w:sz w:val="22"/>
                      <w:szCs w:val="22"/>
                    </w:rPr>
                    <w:t>废水排放</w:t>
                  </w:r>
                  <w:r>
                    <w:rPr>
                      <w:sz w:val="22"/>
                      <w:szCs w:val="22"/>
                    </w:rPr>
                    <w:t xml:space="preserve"> </w:t>
                  </w:r>
                  <w:r>
                    <w:rPr>
                      <w:spacing w:val="-2"/>
                      <w:sz w:val="22"/>
                      <w:szCs w:val="22"/>
                    </w:rPr>
                    <w:t>量</w:t>
                  </w:r>
                  <w:r>
                    <w:rPr>
                      <w:spacing w:val="-56"/>
                      <w:sz w:val="22"/>
                      <w:szCs w:val="22"/>
                    </w:rPr>
                    <w:t xml:space="preserve"> </w:t>
                  </w:r>
                  <w:r>
                    <w:rPr>
                      <w:rFonts w:ascii="Times New Roman" w:hAnsi="Times New Roman" w:eastAsia="Times New Roman" w:cs="Times New Roman"/>
                      <w:spacing w:val="-2"/>
                      <w:sz w:val="22"/>
                      <w:szCs w:val="22"/>
                    </w:rPr>
                    <w:t>t/a</w:t>
                  </w:r>
                </w:p>
              </w:tc>
              <w:tc>
                <w:tcPr>
                  <w:tcW w:w="1070" w:type="dxa"/>
                  <w:vMerge w:val="restart"/>
                  <w:tcBorders>
                    <w:bottom w:val="nil"/>
                  </w:tcBorders>
                  <w:vAlign w:val="top"/>
                </w:tcPr>
                <w:p>
                  <w:pPr>
                    <w:spacing w:line="292" w:lineRule="auto"/>
                    <w:rPr>
                      <w:rFonts w:ascii="Arial"/>
                      <w:sz w:val="21"/>
                    </w:rPr>
                  </w:pPr>
                </w:p>
                <w:p>
                  <w:pPr>
                    <w:pStyle w:val="6"/>
                    <w:spacing w:before="72" w:line="222" w:lineRule="auto"/>
                    <w:ind w:left="99"/>
                    <w:rPr>
                      <w:sz w:val="22"/>
                      <w:szCs w:val="22"/>
                    </w:rPr>
                  </w:pPr>
                  <w:r>
                    <w:rPr>
                      <w:spacing w:val="-2"/>
                      <w:sz w:val="22"/>
                      <w:szCs w:val="22"/>
                    </w:rPr>
                    <w:t>排放去向</w:t>
                  </w:r>
                </w:p>
              </w:tc>
              <w:tc>
                <w:tcPr>
                  <w:tcW w:w="928" w:type="dxa"/>
                  <w:vMerge w:val="restart"/>
                  <w:tcBorders>
                    <w:bottom w:val="nil"/>
                  </w:tcBorders>
                  <w:vAlign w:val="top"/>
                </w:tcPr>
                <w:p>
                  <w:pPr>
                    <w:spacing w:line="293" w:lineRule="auto"/>
                    <w:rPr>
                      <w:rFonts w:ascii="Arial"/>
                      <w:sz w:val="21"/>
                    </w:rPr>
                  </w:pPr>
                </w:p>
                <w:p>
                  <w:pPr>
                    <w:pStyle w:val="6"/>
                    <w:spacing w:before="72" w:line="220" w:lineRule="auto"/>
                    <w:ind w:left="27"/>
                    <w:rPr>
                      <w:sz w:val="22"/>
                      <w:szCs w:val="22"/>
                    </w:rPr>
                  </w:pPr>
                  <w:r>
                    <w:rPr>
                      <w:spacing w:val="-2"/>
                      <w:sz w:val="22"/>
                      <w:szCs w:val="22"/>
                    </w:rPr>
                    <w:t>排放规律</w:t>
                  </w:r>
                </w:p>
              </w:tc>
              <w:tc>
                <w:tcPr>
                  <w:tcW w:w="641" w:type="dxa"/>
                  <w:vMerge w:val="restart"/>
                  <w:tcBorders>
                    <w:bottom w:val="nil"/>
                  </w:tcBorders>
                  <w:vAlign w:val="top"/>
                </w:tcPr>
                <w:p>
                  <w:pPr>
                    <w:pStyle w:val="6"/>
                    <w:spacing w:before="56" w:line="248" w:lineRule="auto"/>
                    <w:ind w:left="105" w:right="97" w:firstLine="17"/>
                    <w:jc w:val="both"/>
                    <w:rPr>
                      <w:sz w:val="22"/>
                      <w:szCs w:val="22"/>
                    </w:rPr>
                  </w:pPr>
                  <w:r>
                    <w:rPr>
                      <w:spacing w:val="-13"/>
                      <w:sz w:val="22"/>
                      <w:szCs w:val="22"/>
                    </w:rPr>
                    <w:t>间歇</w:t>
                  </w:r>
                  <w:r>
                    <w:rPr>
                      <w:sz w:val="22"/>
                      <w:szCs w:val="22"/>
                    </w:rPr>
                    <w:t xml:space="preserve"> </w:t>
                  </w:r>
                  <w:r>
                    <w:rPr>
                      <w:spacing w:val="-4"/>
                      <w:sz w:val="22"/>
                      <w:szCs w:val="22"/>
                    </w:rPr>
                    <w:t>排放</w:t>
                  </w:r>
                  <w:r>
                    <w:rPr>
                      <w:sz w:val="22"/>
                      <w:szCs w:val="22"/>
                    </w:rPr>
                    <w:t xml:space="preserve"> </w:t>
                  </w:r>
                  <w:r>
                    <w:rPr>
                      <w:spacing w:val="-4"/>
                      <w:sz w:val="22"/>
                      <w:szCs w:val="22"/>
                    </w:rPr>
                    <w:t>时段</w:t>
                  </w:r>
                </w:p>
              </w:tc>
              <w:tc>
                <w:tcPr>
                  <w:tcW w:w="5878" w:type="dxa"/>
                  <w:gridSpan w:val="3"/>
                  <w:vAlign w:val="top"/>
                </w:tcPr>
                <w:p>
                  <w:pPr>
                    <w:pStyle w:val="6"/>
                    <w:spacing w:before="50" w:line="219" w:lineRule="auto"/>
                    <w:ind w:left="1955"/>
                    <w:rPr>
                      <w:sz w:val="22"/>
                      <w:szCs w:val="22"/>
                    </w:rPr>
                  </w:pPr>
                  <w:r>
                    <w:rPr>
                      <w:spacing w:val="-2"/>
                      <w:sz w:val="22"/>
                      <w:szCs w:val="22"/>
                    </w:rPr>
                    <w:t>受纳污水处理厂信息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77" w:type="dxa"/>
                  <w:vMerge w:val="continue"/>
                  <w:tcBorders>
                    <w:top w:val="nil"/>
                  </w:tcBorders>
                  <w:textDirection w:val="tbRlV"/>
                  <w:vAlign w:val="top"/>
                </w:tcPr>
                <w:p>
                  <w:pPr>
                    <w:rPr>
                      <w:rFonts w:ascii="Arial"/>
                      <w:sz w:val="21"/>
                    </w:rPr>
                  </w:pPr>
                </w:p>
              </w:tc>
              <w:tc>
                <w:tcPr>
                  <w:tcW w:w="1161" w:type="dxa"/>
                  <w:vMerge w:val="continue"/>
                  <w:tcBorders>
                    <w:top w:val="nil"/>
                  </w:tcBorders>
                  <w:vAlign w:val="top"/>
                </w:tcPr>
                <w:p>
                  <w:pPr>
                    <w:rPr>
                      <w:rFonts w:ascii="Arial"/>
                      <w:sz w:val="21"/>
                    </w:rPr>
                  </w:pPr>
                </w:p>
              </w:tc>
              <w:tc>
                <w:tcPr>
                  <w:tcW w:w="1516" w:type="dxa"/>
                  <w:vAlign w:val="top"/>
                </w:tcPr>
                <w:p>
                  <w:pPr>
                    <w:pStyle w:val="6"/>
                    <w:spacing w:before="201" w:line="221" w:lineRule="auto"/>
                    <w:ind w:left="543"/>
                    <w:rPr>
                      <w:sz w:val="22"/>
                      <w:szCs w:val="22"/>
                    </w:rPr>
                  </w:pPr>
                  <w:r>
                    <w:rPr>
                      <w:spacing w:val="-5"/>
                      <w:sz w:val="22"/>
                      <w:szCs w:val="22"/>
                    </w:rPr>
                    <w:t>经度</w:t>
                  </w:r>
                </w:p>
              </w:tc>
              <w:tc>
                <w:tcPr>
                  <w:tcW w:w="1408" w:type="dxa"/>
                  <w:vAlign w:val="top"/>
                </w:tcPr>
                <w:p>
                  <w:pPr>
                    <w:pStyle w:val="6"/>
                    <w:spacing w:before="201" w:line="221" w:lineRule="auto"/>
                    <w:ind w:left="488"/>
                    <w:rPr>
                      <w:sz w:val="22"/>
                      <w:szCs w:val="22"/>
                    </w:rPr>
                  </w:pPr>
                  <w:r>
                    <w:rPr>
                      <w:spacing w:val="-4"/>
                      <w:sz w:val="22"/>
                      <w:szCs w:val="22"/>
                    </w:rPr>
                    <w:t>纬度</w:t>
                  </w:r>
                </w:p>
              </w:tc>
              <w:tc>
                <w:tcPr>
                  <w:tcW w:w="931" w:type="dxa"/>
                  <w:vMerge w:val="continue"/>
                  <w:tcBorders>
                    <w:top w:val="nil"/>
                  </w:tcBorders>
                  <w:vAlign w:val="top"/>
                </w:tcPr>
                <w:p>
                  <w:pPr>
                    <w:rPr>
                      <w:rFonts w:ascii="Arial"/>
                      <w:sz w:val="21"/>
                    </w:rPr>
                  </w:pPr>
                </w:p>
              </w:tc>
              <w:tc>
                <w:tcPr>
                  <w:tcW w:w="1070" w:type="dxa"/>
                  <w:vMerge w:val="continue"/>
                  <w:tcBorders>
                    <w:top w:val="nil"/>
                  </w:tcBorders>
                  <w:vAlign w:val="top"/>
                </w:tcPr>
                <w:p>
                  <w:pPr>
                    <w:rPr>
                      <w:rFonts w:ascii="Arial"/>
                      <w:sz w:val="21"/>
                    </w:rPr>
                  </w:pPr>
                </w:p>
              </w:tc>
              <w:tc>
                <w:tcPr>
                  <w:tcW w:w="928" w:type="dxa"/>
                  <w:vMerge w:val="continue"/>
                  <w:tcBorders>
                    <w:top w:val="nil"/>
                  </w:tcBorders>
                  <w:vAlign w:val="top"/>
                </w:tcPr>
                <w:p>
                  <w:pPr>
                    <w:rPr>
                      <w:rFonts w:ascii="Arial"/>
                      <w:sz w:val="21"/>
                    </w:rPr>
                  </w:pPr>
                </w:p>
              </w:tc>
              <w:tc>
                <w:tcPr>
                  <w:tcW w:w="641" w:type="dxa"/>
                  <w:vMerge w:val="continue"/>
                  <w:tcBorders>
                    <w:top w:val="nil"/>
                  </w:tcBorders>
                  <w:vAlign w:val="top"/>
                </w:tcPr>
                <w:p>
                  <w:pPr>
                    <w:rPr>
                      <w:rFonts w:ascii="Arial"/>
                      <w:sz w:val="21"/>
                    </w:rPr>
                  </w:pPr>
                </w:p>
              </w:tc>
              <w:tc>
                <w:tcPr>
                  <w:tcW w:w="1212" w:type="dxa"/>
                  <w:vAlign w:val="top"/>
                </w:tcPr>
                <w:p>
                  <w:pPr>
                    <w:pStyle w:val="6"/>
                    <w:spacing w:before="201" w:line="222" w:lineRule="auto"/>
                    <w:ind w:left="393"/>
                    <w:rPr>
                      <w:sz w:val="22"/>
                      <w:szCs w:val="22"/>
                    </w:rPr>
                  </w:pPr>
                  <w:r>
                    <w:rPr>
                      <w:spacing w:val="-5"/>
                      <w:sz w:val="22"/>
                      <w:szCs w:val="22"/>
                    </w:rPr>
                    <w:t>名称</w:t>
                  </w:r>
                </w:p>
              </w:tc>
              <w:tc>
                <w:tcPr>
                  <w:tcW w:w="1075" w:type="dxa"/>
                  <w:vAlign w:val="top"/>
                </w:tcPr>
                <w:p>
                  <w:pPr>
                    <w:pStyle w:val="6"/>
                    <w:spacing w:before="45"/>
                    <w:ind w:left="433" w:right="94" w:hanging="329"/>
                    <w:rPr>
                      <w:sz w:val="22"/>
                      <w:szCs w:val="22"/>
                    </w:rPr>
                  </w:pPr>
                  <w:r>
                    <w:rPr>
                      <w:spacing w:val="-3"/>
                      <w:sz w:val="22"/>
                      <w:szCs w:val="22"/>
                    </w:rPr>
                    <w:t>污染物种</w:t>
                  </w:r>
                  <w:r>
                    <w:rPr>
                      <w:spacing w:val="1"/>
                      <w:sz w:val="22"/>
                      <w:szCs w:val="22"/>
                    </w:rPr>
                    <w:t xml:space="preserve"> </w:t>
                  </w:r>
                  <w:r>
                    <w:rPr>
                      <w:sz w:val="22"/>
                      <w:szCs w:val="22"/>
                    </w:rPr>
                    <w:t>类</w:t>
                  </w:r>
                </w:p>
              </w:tc>
              <w:tc>
                <w:tcPr>
                  <w:tcW w:w="3591" w:type="dxa"/>
                  <w:vAlign w:val="top"/>
                </w:tcPr>
                <w:p>
                  <w:pPr>
                    <w:pStyle w:val="6"/>
                    <w:spacing w:before="201" w:line="213" w:lineRule="auto"/>
                    <w:ind w:left="54"/>
                    <w:rPr>
                      <w:sz w:val="22"/>
                      <w:szCs w:val="22"/>
                    </w:rPr>
                  </w:pPr>
                  <w:r>
                    <w:rPr>
                      <w:rFonts w:ascii="Times New Roman" w:hAnsi="Times New Roman" w:eastAsia="Times New Roman" w:cs="Times New Roman"/>
                      <w:spacing w:val="-1"/>
                      <w:sz w:val="22"/>
                      <w:szCs w:val="22"/>
                    </w:rPr>
                    <w:t xml:space="preserve">GB18918-2002 </w:t>
                  </w:r>
                  <w:r>
                    <w:rPr>
                      <w:spacing w:val="-1"/>
                      <w:sz w:val="22"/>
                      <w:szCs w:val="22"/>
                    </w:rPr>
                    <w:t>一级</w:t>
                  </w:r>
                  <w:r>
                    <w:rPr>
                      <w:spacing w:val="-39"/>
                      <w:sz w:val="22"/>
                      <w:szCs w:val="22"/>
                    </w:rPr>
                    <w:t xml:space="preserve"> </w:t>
                  </w:r>
                  <w:r>
                    <w:rPr>
                      <w:rFonts w:ascii="Times New Roman" w:hAnsi="Times New Roman" w:eastAsia="Times New Roman" w:cs="Times New Roman"/>
                      <w:spacing w:val="-1"/>
                      <w:sz w:val="22"/>
                      <w:szCs w:val="22"/>
                    </w:rPr>
                    <w:t xml:space="preserve">A </w:t>
                  </w:r>
                  <w:r>
                    <w:rPr>
                      <w:spacing w:val="-1"/>
                      <w:sz w:val="22"/>
                      <w:szCs w:val="22"/>
                    </w:rPr>
                    <w:t>标准（</w:t>
                  </w:r>
                  <w:r>
                    <w:rPr>
                      <w:rFonts w:ascii="Times New Roman" w:hAnsi="Times New Roman" w:eastAsia="Times New Roman" w:cs="Times New Roman"/>
                      <w:spacing w:val="-1"/>
                      <w:sz w:val="22"/>
                      <w:szCs w:val="22"/>
                    </w:rPr>
                    <w:t>mg/L</w:t>
                  </w:r>
                  <w:r>
                    <w:rPr>
                      <w:spacing w:val="-1"/>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7"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63" w:line="189" w:lineRule="auto"/>
                    <w:ind w:left="1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61" w:type="dxa"/>
                  <w:vMerge w:val="restart"/>
                  <w:tcBorders>
                    <w:bottom w:val="nil"/>
                  </w:tcBorders>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pStyle w:val="6"/>
                    <w:spacing w:before="72" w:line="247" w:lineRule="auto"/>
                    <w:ind w:left="19" w:right="28" w:firstLine="140"/>
                    <w:rPr>
                      <w:sz w:val="22"/>
                      <w:szCs w:val="22"/>
                    </w:rPr>
                  </w:pPr>
                  <w:r>
                    <w:rPr>
                      <w:rFonts w:ascii="Times New Roman" w:hAnsi="Times New Roman" w:eastAsia="Times New Roman" w:cs="Times New Roman"/>
                      <w:spacing w:val="-6"/>
                      <w:sz w:val="22"/>
                      <w:szCs w:val="22"/>
                    </w:rPr>
                    <w:t>1#</w:t>
                  </w:r>
                  <w:r>
                    <w:rPr>
                      <w:spacing w:val="-6"/>
                      <w:sz w:val="22"/>
                      <w:szCs w:val="22"/>
                    </w:rPr>
                    <w:t>排放口</w:t>
                  </w:r>
                  <w:r>
                    <w:rPr>
                      <w:sz w:val="22"/>
                      <w:szCs w:val="22"/>
                    </w:rPr>
                    <w:t xml:space="preserve">  </w:t>
                  </w:r>
                  <w:r>
                    <w:rPr>
                      <w:spacing w:val="-5"/>
                      <w:sz w:val="22"/>
                      <w:szCs w:val="22"/>
                    </w:rPr>
                    <w:t>（</w:t>
                  </w:r>
                  <w:r>
                    <w:rPr>
                      <w:rFonts w:ascii="Times New Roman" w:hAnsi="Times New Roman" w:eastAsia="Times New Roman" w:cs="Times New Roman"/>
                      <w:spacing w:val="-5"/>
                      <w:sz w:val="22"/>
                      <w:szCs w:val="22"/>
                    </w:rPr>
                    <w:t>DW001</w:t>
                  </w:r>
                  <w:r>
                    <w:rPr>
                      <w:spacing w:val="-5"/>
                      <w:sz w:val="22"/>
                      <w:szCs w:val="22"/>
                    </w:rPr>
                    <w:t>）</w:t>
                  </w:r>
                </w:p>
              </w:tc>
              <w:tc>
                <w:tcPr>
                  <w:tcW w:w="1516"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71" w:line="192" w:lineRule="auto"/>
                    <w:ind w:left="146"/>
                    <w:rPr>
                      <w:sz w:val="22"/>
                      <w:szCs w:val="22"/>
                    </w:rPr>
                  </w:pPr>
                  <w:r>
                    <w:rPr>
                      <w:rFonts w:ascii="Times New Roman" w:hAnsi="Times New Roman" w:eastAsia="Times New Roman" w:cs="Times New Roman"/>
                      <w:spacing w:val="-3"/>
                      <w:sz w:val="22"/>
                      <w:szCs w:val="22"/>
                    </w:rPr>
                    <w:t>106.150607</w:t>
                  </w:r>
                  <w:r>
                    <w:rPr>
                      <w:rFonts w:ascii="Times New Roman" w:hAnsi="Times New Roman" w:eastAsia="Times New Roman" w:cs="Times New Roman"/>
                      <w:spacing w:val="-22"/>
                      <w:sz w:val="22"/>
                      <w:szCs w:val="22"/>
                    </w:rPr>
                    <w:t xml:space="preserve"> </w:t>
                  </w:r>
                  <w:r>
                    <w:rPr>
                      <w:spacing w:val="-3"/>
                      <w:sz w:val="22"/>
                      <w:szCs w:val="22"/>
                    </w:rPr>
                    <w:t>°</w:t>
                  </w:r>
                </w:p>
              </w:tc>
              <w:tc>
                <w:tcPr>
                  <w:tcW w:w="1408"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71" w:line="192" w:lineRule="auto"/>
                    <w:ind w:left="125"/>
                    <w:rPr>
                      <w:sz w:val="22"/>
                      <w:szCs w:val="22"/>
                    </w:rPr>
                  </w:pPr>
                  <w:r>
                    <w:rPr>
                      <w:rFonts w:ascii="Times New Roman" w:hAnsi="Times New Roman" w:eastAsia="Times New Roman" w:cs="Times New Roman"/>
                      <w:spacing w:val="-1"/>
                      <w:sz w:val="22"/>
                      <w:szCs w:val="22"/>
                    </w:rPr>
                    <w:t>29.814861</w:t>
                  </w:r>
                  <w:r>
                    <w:rPr>
                      <w:rFonts w:ascii="Times New Roman" w:hAnsi="Times New Roman" w:eastAsia="Times New Roman" w:cs="Times New Roman"/>
                      <w:spacing w:val="-22"/>
                      <w:sz w:val="22"/>
                      <w:szCs w:val="22"/>
                    </w:rPr>
                    <w:t xml:space="preserve"> </w:t>
                  </w:r>
                  <w:r>
                    <w:rPr>
                      <w:spacing w:val="-1"/>
                      <w:sz w:val="22"/>
                      <w:szCs w:val="22"/>
                    </w:rPr>
                    <w:t>°</w:t>
                  </w:r>
                </w:p>
              </w:tc>
              <w:tc>
                <w:tcPr>
                  <w:tcW w:w="931"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63" w:line="189" w:lineRule="auto"/>
                    <w:ind w:left="18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1686.6</w:t>
                  </w:r>
                </w:p>
              </w:tc>
              <w:tc>
                <w:tcPr>
                  <w:tcW w:w="1070" w:type="dxa"/>
                  <w:vMerge w:val="restart"/>
                  <w:tcBorders>
                    <w:bottom w:val="nil"/>
                  </w:tcBorders>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pStyle w:val="6"/>
                    <w:spacing w:before="72" w:line="243" w:lineRule="auto"/>
                    <w:ind w:left="322" w:right="93" w:hanging="221"/>
                    <w:rPr>
                      <w:sz w:val="22"/>
                      <w:szCs w:val="22"/>
                    </w:rPr>
                  </w:pPr>
                  <w:r>
                    <w:rPr>
                      <w:spacing w:val="-3"/>
                      <w:sz w:val="22"/>
                      <w:szCs w:val="22"/>
                    </w:rPr>
                    <w:t>蒲吕污水</w:t>
                  </w:r>
                  <w:r>
                    <w:rPr>
                      <w:spacing w:val="1"/>
                      <w:sz w:val="22"/>
                      <w:szCs w:val="22"/>
                    </w:rPr>
                    <w:t xml:space="preserve"> </w:t>
                  </w:r>
                  <w:r>
                    <w:rPr>
                      <w:spacing w:val="-6"/>
                      <w:sz w:val="22"/>
                      <w:szCs w:val="22"/>
                    </w:rPr>
                    <w:t>处理</w:t>
                  </w:r>
                </w:p>
              </w:tc>
              <w:tc>
                <w:tcPr>
                  <w:tcW w:w="928"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72" w:line="220" w:lineRule="auto"/>
                    <w:ind w:left="265"/>
                    <w:rPr>
                      <w:sz w:val="22"/>
                      <w:szCs w:val="22"/>
                    </w:rPr>
                  </w:pPr>
                  <w:r>
                    <w:rPr>
                      <w:spacing w:val="-13"/>
                      <w:sz w:val="22"/>
                      <w:szCs w:val="22"/>
                    </w:rPr>
                    <w:t>间断</w:t>
                  </w:r>
                </w:p>
              </w:tc>
              <w:tc>
                <w:tcPr>
                  <w:tcW w:w="641"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63" w:line="193" w:lineRule="auto"/>
                    <w:ind w:left="28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12" w:type="dxa"/>
                  <w:vMerge w:val="restart"/>
                  <w:tcBorders>
                    <w:bottom w:val="nil"/>
                  </w:tcBorders>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pStyle w:val="6"/>
                    <w:spacing w:before="72" w:line="246" w:lineRule="auto"/>
                    <w:ind w:left="503" w:right="51" w:hanging="440"/>
                    <w:rPr>
                      <w:sz w:val="22"/>
                      <w:szCs w:val="22"/>
                    </w:rPr>
                  </w:pPr>
                  <w:r>
                    <w:rPr>
                      <w:spacing w:val="-2"/>
                      <w:sz w:val="22"/>
                      <w:szCs w:val="22"/>
                    </w:rPr>
                    <w:t>蒲吕污水处</w:t>
                  </w:r>
                  <w:r>
                    <w:rPr>
                      <w:sz w:val="22"/>
                      <w:szCs w:val="22"/>
                    </w:rPr>
                    <w:t xml:space="preserve"> 理</w:t>
                  </w:r>
                </w:p>
              </w:tc>
              <w:tc>
                <w:tcPr>
                  <w:tcW w:w="1075" w:type="dxa"/>
                  <w:vAlign w:val="top"/>
                </w:tcPr>
                <w:p>
                  <w:pPr>
                    <w:spacing w:before="85" w:line="186" w:lineRule="auto"/>
                    <w:ind w:left="398"/>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3591" w:type="dxa"/>
                  <w:vAlign w:val="top"/>
                </w:tcPr>
                <w:p>
                  <w:pPr>
                    <w:spacing w:before="81" w:line="189" w:lineRule="auto"/>
                    <w:ind w:left="163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377"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1516" w:type="dxa"/>
                  <w:vMerge w:val="continue"/>
                  <w:tcBorders>
                    <w:top w:val="nil"/>
                    <w:bottom w:val="nil"/>
                  </w:tcBorders>
                  <w:vAlign w:val="top"/>
                </w:tcPr>
                <w:p>
                  <w:pPr>
                    <w:rPr>
                      <w:rFonts w:ascii="Arial"/>
                      <w:sz w:val="21"/>
                    </w:rPr>
                  </w:pPr>
                </w:p>
              </w:tc>
              <w:tc>
                <w:tcPr>
                  <w:tcW w:w="1408" w:type="dxa"/>
                  <w:vMerge w:val="continue"/>
                  <w:tcBorders>
                    <w:top w:val="nil"/>
                    <w:bottom w:val="nil"/>
                  </w:tcBorders>
                  <w:vAlign w:val="top"/>
                </w:tcPr>
                <w:p>
                  <w:pPr>
                    <w:rPr>
                      <w:rFonts w:ascii="Arial"/>
                      <w:sz w:val="21"/>
                    </w:rPr>
                  </w:pPr>
                </w:p>
              </w:tc>
              <w:tc>
                <w:tcPr>
                  <w:tcW w:w="931" w:type="dxa"/>
                  <w:vMerge w:val="continue"/>
                  <w:tcBorders>
                    <w:top w:val="nil"/>
                    <w:bottom w:val="nil"/>
                  </w:tcBorders>
                  <w:vAlign w:val="top"/>
                </w:tcPr>
                <w:p>
                  <w:pPr>
                    <w:rPr>
                      <w:rFonts w:ascii="Arial"/>
                      <w:sz w:val="21"/>
                    </w:rPr>
                  </w:pPr>
                </w:p>
              </w:tc>
              <w:tc>
                <w:tcPr>
                  <w:tcW w:w="1070" w:type="dxa"/>
                  <w:vMerge w:val="continue"/>
                  <w:tcBorders>
                    <w:top w:val="nil"/>
                    <w:bottom w:val="nil"/>
                  </w:tcBorders>
                  <w:vAlign w:val="top"/>
                </w:tcPr>
                <w:p>
                  <w:pPr>
                    <w:rPr>
                      <w:rFonts w:ascii="Arial"/>
                      <w:sz w:val="21"/>
                    </w:rPr>
                  </w:pPr>
                </w:p>
              </w:tc>
              <w:tc>
                <w:tcPr>
                  <w:tcW w:w="928" w:type="dxa"/>
                  <w:vMerge w:val="continue"/>
                  <w:tcBorders>
                    <w:top w:val="nil"/>
                    <w:bottom w:val="nil"/>
                  </w:tcBorders>
                  <w:vAlign w:val="top"/>
                </w:tcPr>
                <w:p>
                  <w:pPr>
                    <w:rPr>
                      <w:rFonts w:ascii="Arial"/>
                      <w:sz w:val="21"/>
                    </w:rPr>
                  </w:pPr>
                </w:p>
              </w:tc>
              <w:tc>
                <w:tcPr>
                  <w:tcW w:w="641" w:type="dxa"/>
                  <w:vMerge w:val="continue"/>
                  <w:tcBorders>
                    <w:top w:val="nil"/>
                    <w:bottom w:val="nil"/>
                  </w:tcBorders>
                  <w:vAlign w:val="top"/>
                </w:tcPr>
                <w:p>
                  <w:pPr>
                    <w:rPr>
                      <w:rFonts w:ascii="Arial"/>
                      <w:sz w:val="21"/>
                    </w:rPr>
                  </w:pPr>
                </w:p>
              </w:tc>
              <w:tc>
                <w:tcPr>
                  <w:tcW w:w="1212" w:type="dxa"/>
                  <w:vMerge w:val="continue"/>
                  <w:tcBorders>
                    <w:top w:val="nil"/>
                    <w:bottom w:val="nil"/>
                  </w:tcBorders>
                  <w:vAlign w:val="top"/>
                </w:tcPr>
                <w:p>
                  <w:pPr>
                    <w:rPr>
                      <w:rFonts w:ascii="Arial"/>
                      <w:sz w:val="21"/>
                    </w:rPr>
                  </w:pPr>
                </w:p>
              </w:tc>
              <w:tc>
                <w:tcPr>
                  <w:tcW w:w="1075" w:type="dxa"/>
                  <w:vAlign w:val="top"/>
                </w:tcPr>
                <w:p>
                  <w:pPr>
                    <w:spacing w:before="84" w:line="189" w:lineRule="auto"/>
                    <w:ind w:left="31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3591" w:type="dxa"/>
                  <w:vAlign w:val="top"/>
                </w:tcPr>
                <w:p>
                  <w:pPr>
                    <w:spacing w:before="84" w:line="189" w:lineRule="auto"/>
                    <w:ind w:left="169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7"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1516" w:type="dxa"/>
                  <w:vMerge w:val="continue"/>
                  <w:tcBorders>
                    <w:top w:val="nil"/>
                    <w:bottom w:val="nil"/>
                  </w:tcBorders>
                  <w:vAlign w:val="top"/>
                </w:tcPr>
                <w:p>
                  <w:pPr>
                    <w:rPr>
                      <w:rFonts w:ascii="Arial"/>
                      <w:sz w:val="21"/>
                    </w:rPr>
                  </w:pPr>
                </w:p>
              </w:tc>
              <w:tc>
                <w:tcPr>
                  <w:tcW w:w="1408" w:type="dxa"/>
                  <w:vMerge w:val="continue"/>
                  <w:tcBorders>
                    <w:top w:val="nil"/>
                    <w:bottom w:val="nil"/>
                  </w:tcBorders>
                  <w:vAlign w:val="top"/>
                </w:tcPr>
                <w:p>
                  <w:pPr>
                    <w:rPr>
                      <w:rFonts w:ascii="Arial"/>
                      <w:sz w:val="21"/>
                    </w:rPr>
                  </w:pPr>
                </w:p>
              </w:tc>
              <w:tc>
                <w:tcPr>
                  <w:tcW w:w="931" w:type="dxa"/>
                  <w:vMerge w:val="continue"/>
                  <w:tcBorders>
                    <w:top w:val="nil"/>
                    <w:bottom w:val="nil"/>
                  </w:tcBorders>
                  <w:vAlign w:val="top"/>
                </w:tcPr>
                <w:p>
                  <w:pPr>
                    <w:rPr>
                      <w:rFonts w:ascii="Arial"/>
                      <w:sz w:val="21"/>
                    </w:rPr>
                  </w:pPr>
                </w:p>
              </w:tc>
              <w:tc>
                <w:tcPr>
                  <w:tcW w:w="1070" w:type="dxa"/>
                  <w:vMerge w:val="continue"/>
                  <w:tcBorders>
                    <w:top w:val="nil"/>
                    <w:bottom w:val="nil"/>
                  </w:tcBorders>
                  <w:vAlign w:val="top"/>
                </w:tcPr>
                <w:p>
                  <w:pPr>
                    <w:rPr>
                      <w:rFonts w:ascii="Arial"/>
                      <w:sz w:val="21"/>
                    </w:rPr>
                  </w:pPr>
                </w:p>
              </w:tc>
              <w:tc>
                <w:tcPr>
                  <w:tcW w:w="928" w:type="dxa"/>
                  <w:vMerge w:val="continue"/>
                  <w:tcBorders>
                    <w:top w:val="nil"/>
                    <w:bottom w:val="nil"/>
                  </w:tcBorders>
                  <w:vAlign w:val="top"/>
                </w:tcPr>
                <w:p>
                  <w:pPr>
                    <w:rPr>
                      <w:rFonts w:ascii="Arial"/>
                      <w:sz w:val="21"/>
                    </w:rPr>
                  </w:pPr>
                </w:p>
              </w:tc>
              <w:tc>
                <w:tcPr>
                  <w:tcW w:w="641" w:type="dxa"/>
                  <w:vMerge w:val="continue"/>
                  <w:tcBorders>
                    <w:top w:val="nil"/>
                    <w:bottom w:val="nil"/>
                  </w:tcBorders>
                  <w:vAlign w:val="top"/>
                </w:tcPr>
                <w:p>
                  <w:pPr>
                    <w:rPr>
                      <w:rFonts w:ascii="Arial"/>
                      <w:sz w:val="21"/>
                    </w:rPr>
                  </w:pPr>
                </w:p>
              </w:tc>
              <w:tc>
                <w:tcPr>
                  <w:tcW w:w="1212" w:type="dxa"/>
                  <w:vMerge w:val="continue"/>
                  <w:tcBorders>
                    <w:top w:val="nil"/>
                    <w:bottom w:val="nil"/>
                  </w:tcBorders>
                  <w:vAlign w:val="top"/>
                </w:tcPr>
                <w:p>
                  <w:pPr>
                    <w:rPr>
                      <w:rFonts w:ascii="Arial"/>
                      <w:sz w:val="21"/>
                    </w:rPr>
                  </w:pPr>
                </w:p>
              </w:tc>
              <w:tc>
                <w:tcPr>
                  <w:tcW w:w="1075" w:type="dxa"/>
                  <w:vAlign w:val="top"/>
                </w:tcPr>
                <w:p>
                  <w:pPr>
                    <w:spacing w:before="82" w:line="193" w:lineRule="auto"/>
                    <w:ind w:left="270"/>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3591" w:type="dxa"/>
                  <w:vAlign w:val="top"/>
                </w:tcPr>
                <w:p>
                  <w:pPr>
                    <w:spacing w:before="82" w:line="189" w:lineRule="auto"/>
                    <w:ind w:left="1706"/>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7"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1516" w:type="dxa"/>
                  <w:vMerge w:val="continue"/>
                  <w:tcBorders>
                    <w:top w:val="nil"/>
                    <w:bottom w:val="nil"/>
                  </w:tcBorders>
                  <w:vAlign w:val="top"/>
                </w:tcPr>
                <w:p>
                  <w:pPr>
                    <w:rPr>
                      <w:rFonts w:ascii="Arial"/>
                      <w:sz w:val="21"/>
                    </w:rPr>
                  </w:pPr>
                </w:p>
              </w:tc>
              <w:tc>
                <w:tcPr>
                  <w:tcW w:w="1408" w:type="dxa"/>
                  <w:vMerge w:val="continue"/>
                  <w:tcBorders>
                    <w:top w:val="nil"/>
                    <w:bottom w:val="nil"/>
                  </w:tcBorders>
                  <w:vAlign w:val="top"/>
                </w:tcPr>
                <w:p>
                  <w:pPr>
                    <w:rPr>
                      <w:rFonts w:ascii="Arial"/>
                      <w:sz w:val="21"/>
                    </w:rPr>
                  </w:pPr>
                </w:p>
              </w:tc>
              <w:tc>
                <w:tcPr>
                  <w:tcW w:w="931" w:type="dxa"/>
                  <w:vMerge w:val="continue"/>
                  <w:tcBorders>
                    <w:top w:val="nil"/>
                    <w:bottom w:val="nil"/>
                  </w:tcBorders>
                  <w:vAlign w:val="top"/>
                </w:tcPr>
                <w:p>
                  <w:pPr>
                    <w:rPr>
                      <w:rFonts w:ascii="Arial"/>
                      <w:sz w:val="21"/>
                    </w:rPr>
                  </w:pPr>
                </w:p>
              </w:tc>
              <w:tc>
                <w:tcPr>
                  <w:tcW w:w="1070" w:type="dxa"/>
                  <w:vMerge w:val="continue"/>
                  <w:tcBorders>
                    <w:top w:val="nil"/>
                    <w:bottom w:val="nil"/>
                  </w:tcBorders>
                  <w:vAlign w:val="top"/>
                </w:tcPr>
                <w:p>
                  <w:pPr>
                    <w:rPr>
                      <w:rFonts w:ascii="Arial"/>
                      <w:sz w:val="21"/>
                    </w:rPr>
                  </w:pPr>
                </w:p>
              </w:tc>
              <w:tc>
                <w:tcPr>
                  <w:tcW w:w="928" w:type="dxa"/>
                  <w:vMerge w:val="continue"/>
                  <w:tcBorders>
                    <w:top w:val="nil"/>
                    <w:bottom w:val="nil"/>
                  </w:tcBorders>
                  <w:vAlign w:val="top"/>
                </w:tcPr>
                <w:p>
                  <w:pPr>
                    <w:rPr>
                      <w:rFonts w:ascii="Arial"/>
                      <w:sz w:val="21"/>
                    </w:rPr>
                  </w:pPr>
                </w:p>
              </w:tc>
              <w:tc>
                <w:tcPr>
                  <w:tcW w:w="641" w:type="dxa"/>
                  <w:vMerge w:val="continue"/>
                  <w:tcBorders>
                    <w:top w:val="nil"/>
                    <w:bottom w:val="nil"/>
                  </w:tcBorders>
                  <w:vAlign w:val="top"/>
                </w:tcPr>
                <w:p>
                  <w:pPr>
                    <w:rPr>
                      <w:rFonts w:ascii="Arial"/>
                      <w:sz w:val="21"/>
                    </w:rPr>
                  </w:pPr>
                </w:p>
              </w:tc>
              <w:tc>
                <w:tcPr>
                  <w:tcW w:w="1212" w:type="dxa"/>
                  <w:vMerge w:val="continue"/>
                  <w:tcBorders>
                    <w:top w:val="nil"/>
                    <w:bottom w:val="nil"/>
                  </w:tcBorders>
                  <w:vAlign w:val="top"/>
                </w:tcPr>
                <w:p>
                  <w:pPr>
                    <w:rPr>
                      <w:rFonts w:ascii="Arial"/>
                      <w:sz w:val="21"/>
                    </w:rPr>
                  </w:pPr>
                </w:p>
              </w:tc>
              <w:tc>
                <w:tcPr>
                  <w:tcW w:w="1075" w:type="dxa"/>
                  <w:vAlign w:val="top"/>
                </w:tcPr>
                <w:p>
                  <w:pPr>
                    <w:spacing w:before="82" w:line="189" w:lineRule="auto"/>
                    <w:ind w:left="42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3591" w:type="dxa"/>
                  <w:vAlign w:val="top"/>
                </w:tcPr>
                <w:p>
                  <w:pPr>
                    <w:spacing w:before="83" w:line="189" w:lineRule="auto"/>
                    <w:ind w:left="1706"/>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7"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1516" w:type="dxa"/>
                  <w:vMerge w:val="continue"/>
                  <w:tcBorders>
                    <w:top w:val="nil"/>
                    <w:bottom w:val="nil"/>
                  </w:tcBorders>
                  <w:vAlign w:val="top"/>
                </w:tcPr>
                <w:p>
                  <w:pPr>
                    <w:rPr>
                      <w:rFonts w:ascii="Arial"/>
                      <w:sz w:val="21"/>
                    </w:rPr>
                  </w:pPr>
                </w:p>
              </w:tc>
              <w:tc>
                <w:tcPr>
                  <w:tcW w:w="1408" w:type="dxa"/>
                  <w:vMerge w:val="continue"/>
                  <w:tcBorders>
                    <w:top w:val="nil"/>
                    <w:bottom w:val="nil"/>
                  </w:tcBorders>
                  <w:vAlign w:val="top"/>
                </w:tcPr>
                <w:p>
                  <w:pPr>
                    <w:rPr>
                      <w:rFonts w:ascii="Arial"/>
                      <w:sz w:val="21"/>
                    </w:rPr>
                  </w:pPr>
                </w:p>
              </w:tc>
              <w:tc>
                <w:tcPr>
                  <w:tcW w:w="931" w:type="dxa"/>
                  <w:vMerge w:val="continue"/>
                  <w:tcBorders>
                    <w:top w:val="nil"/>
                    <w:bottom w:val="nil"/>
                  </w:tcBorders>
                  <w:vAlign w:val="top"/>
                </w:tcPr>
                <w:p>
                  <w:pPr>
                    <w:rPr>
                      <w:rFonts w:ascii="Arial"/>
                      <w:sz w:val="21"/>
                    </w:rPr>
                  </w:pPr>
                </w:p>
              </w:tc>
              <w:tc>
                <w:tcPr>
                  <w:tcW w:w="1070" w:type="dxa"/>
                  <w:vMerge w:val="continue"/>
                  <w:tcBorders>
                    <w:top w:val="nil"/>
                    <w:bottom w:val="nil"/>
                  </w:tcBorders>
                  <w:vAlign w:val="top"/>
                </w:tcPr>
                <w:p>
                  <w:pPr>
                    <w:rPr>
                      <w:rFonts w:ascii="Arial"/>
                      <w:sz w:val="21"/>
                    </w:rPr>
                  </w:pPr>
                </w:p>
              </w:tc>
              <w:tc>
                <w:tcPr>
                  <w:tcW w:w="928" w:type="dxa"/>
                  <w:vMerge w:val="continue"/>
                  <w:tcBorders>
                    <w:top w:val="nil"/>
                    <w:bottom w:val="nil"/>
                  </w:tcBorders>
                  <w:vAlign w:val="top"/>
                </w:tcPr>
                <w:p>
                  <w:pPr>
                    <w:rPr>
                      <w:rFonts w:ascii="Arial"/>
                      <w:sz w:val="21"/>
                    </w:rPr>
                  </w:pPr>
                </w:p>
              </w:tc>
              <w:tc>
                <w:tcPr>
                  <w:tcW w:w="641" w:type="dxa"/>
                  <w:vMerge w:val="continue"/>
                  <w:tcBorders>
                    <w:top w:val="nil"/>
                    <w:bottom w:val="nil"/>
                  </w:tcBorders>
                  <w:vAlign w:val="top"/>
                </w:tcPr>
                <w:p>
                  <w:pPr>
                    <w:rPr>
                      <w:rFonts w:ascii="Arial"/>
                      <w:sz w:val="21"/>
                    </w:rPr>
                  </w:pPr>
                </w:p>
              </w:tc>
              <w:tc>
                <w:tcPr>
                  <w:tcW w:w="1212" w:type="dxa"/>
                  <w:vMerge w:val="continue"/>
                  <w:tcBorders>
                    <w:top w:val="nil"/>
                    <w:bottom w:val="nil"/>
                  </w:tcBorders>
                  <w:vAlign w:val="top"/>
                </w:tcPr>
                <w:p>
                  <w:pPr>
                    <w:rPr>
                      <w:rFonts w:ascii="Arial"/>
                      <w:sz w:val="21"/>
                    </w:rPr>
                  </w:pPr>
                </w:p>
              </w:tc>
              <w:tc>
                <w:tcPr>
                  <w:tcW w:w="1075" w:type="dxa"/>
                  <w:vAlign w:val="top"/>
                </w:tcPr>
                <w:p>
                  <w:pPr>
                    <w:pStyle w:val="6"/>
                    <w:spacing w:before="47" w:line="217" w:lineRule="auto"/>
                    <w:ind w:left="323"/>
                    <w:rPr>
                      <w:sz w:val="22"/>
                      <w:szCs w:val="22"/>
                    </w:rPr>
                  </w:pPr>
                  <w:r>
                    <w:rPr>
                      <w:spacing w:val="-4"/>
                      <w:sz w:val="22"/>
                      <w:szCs w:val="22"/>
                    </w:rPr>
                    <w:t>氨氮</w:t>
                  </w:r>
                </w:p>
              </w:tc>
              <w:tc>
                <w:tcPr>
                  <w:tcW w:w="3591" w:type="dxa"/>
                  <w:vAlign w:val="top"/>
                </w:tcPr>
                <w:p>
                  <w:pPr>
                    <w:pStyle w:val="6"/>
                    <w:spacing w:before="33" w:line="229" w:lineRule="auto"/>
                    <w:ind w:left="1415"/>
                    <w:rPr>
                      <w:sz w:val="11"/>
                      <w:szCs w:val="11"/>
                    </w:rPr>
                  </w:pPr>
                  <w:r>
                    <w:rPr>
                      <w:rFonts w:ascii="Times New Roman" w:hAnsi="Times New Roman" w:eastAsia="Times New Roman" w:cs="Times New Roman"/>
                      <w:spacing w:val="-2"/>
                      <w:sz w:val="22"/>
                      <w:szCs w:val="22"/>
                    </w:rPr>
                    <w:t>5</w:t>
                  </w:r>
                  <w:r>
                    <w:rPr>
                      <w:spacing w:val="-2"/>
                      <w:sz w:val="22"/>
                      <w:szCs w:val="22"/>
                    </w:rPr>
                    <w:t>（</w:t>
                  </w:r>
                  <w:r>
                    <w:rPr>
                      <w:rFonts w:ascii="Times New Roman" w:hAnsi="Times New Roman" w:eastAsia="Times New Roman" w:cs="Times New Roman"/>
                      <w:spacing w:val="-2"/>
                      <w:sz w:val="22"/>
                      <w:szCs w:val="22"/>
                    </w:rPr>
                    <w:t>8</w:t>
                  </w:r>
                  <w:r>
                    <w:rPr>
                      <w:spacing w:val="-2"/>
                      <w:sz w:val="22"/>
                      <w:szCs w:val="22"/>
                    </w:rPr>
                    <w:t>）</w:t>
                  </w:r>
                  <w:r>
                    <w:rPr>
                      <w:spacing w:val="-2"/>
                      <w:position w:val="10"/>
                      <w:sz w:val="11"/>
                      <w:szCs w:val="11"/>
                    </w:rPr>
                    <w:t>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7"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1516" w:type="dxa"/>
                  <w:vMerge w:val="continue"/>
                  <w:tcBorders>
                    <w:top w:val="nil"/>
                    <w:bottom w:val="nil"/>
                  </w:tcBorders>
                  <w:vAlign w:val="top"/>
                </w:tcPr>
                <w:p>
                  <w:pPr>
                    <w:rPr>
                      <w:rFonts w:ascii="Arial"/>
                      <w:sz w:val="21"/>
                    </w:rPr>
                  </w:pPr>
                </w:p>
              </w:tc>
              <w:tc>
                <w:tcPr>
                  <w:tcW w:w="1408" w:type="dxa"/>
                  <w:vMerge w:val="continue"/>
                  <w:tcBorders>
                    <w:top w:val="nil"/>
                    <w:bottom w:val="nil"/>
                  </w:tcBorders>
                  <w:vAlign w:val="top"/>
                </w:tcPr>
                <w:p>
                  <w:pPr>
                    <w:rPr>
                      <w:rFonts w:ascii="Arial"/>
                      <w:sz w:val="21"/>
                    </w:rPr>
                  </w:pPr>
                </w:p>
              </w:tc>
              <w:tc>
                <w:tcPr>
                  <w:tcW w:w="931" w:type="dxa"/>
                  <w:vMerge w:val="continue"/>
                  <w:tcBorders>
                    <w:top w:val="nil"/>
                    <w:bottom w:val="nil"/>
                  </w:tcBorders>
                  <w:vAlign w:val="top"/>
                </w:tcPr>
                <w:p>
                  <w:pPr>
                    <w:rPr>
                      <w:rFonts w:ascii="Arial"/>
                      <w:sz w:val="21"/>
                    </w:rPr>
                  </w:pPr>
                </w:p>
              </w:tc>
              <w:tc>
                <w:tcPr>
                  <w:tcW w:w="1070" w:type="dxa"/>
                  <w:vMerge w:val="continue"/>
                  <w:tcBorders>
                    <w:top w:val="nil"/>
                    <w:bottom w:val="nil"/>
                  </w:tcBorders>
                  <w:vAlign w:val="top"/>
                </w:tcPr>
                <w:p>
                  <w:pPr>
                    <w:rPr>
                      <w:rFonts w:ascii="Arial"/>
                      <w:sz w:val="21"/>
                    </w:rPr>
                  </w:pPr>
                </w:p>
              </w:tc>
              <w:tc>
                <w:tcPr>
                  <w:tcW w:w="928" w:type="dxa"/>
                  <w:vMerge w:val="continue"/>
                  <w:tcBorders>
                    <w:top w:val="nil"/>
                    <w:bottom w:val="nil"/>
                  </w:tcBorders>
                  <w:vAlign w:val="top"/>
                </w:tcPr>
                <w:p>
                  <w:pPr>
                    <w:rPr>
                      <w:rFonts w:ascii="Arial"/>
                      <w:sz w:val="21"/>
                    </w:rPr>
                  </w:pPr>
                </w:p>
              </w:tc>
              <w:tc>
                <w:tcPr>
                  <w:tcW w:w="641" w:type="dxa"/>
                  <w:vMerge w:val="continue"/>
                  <w:tcBorders>
                    <w:top w:val="nil"/>
                    <w:bottom w:val="nil"/>
                  </w:tcBorders>
                  <w:vAlign w:val="top"/>
                </w:tcPr>
                <w:p>
                  <w:pPr>
                    <w:rPr>
                      <w:rFonts w:ascii="Arial"/>
                      <w:sz w:val="21"/>
                    </w:rPr>
                  </w:pPr>
                </w:p>
              </w:tc>
              <w:tc>
                <w:tcPr>
                  <w:tcW w:w="1212" w:type="dxa"/>
                  <w:vMerge w:val="continue"/>
                  <w:tcBorders>
                    <w:top w:val="nil"/>
                    <w:bottom w:val="nil"/>
                  </w:tcBorders>
                  <w:vAlign w:val="top"/>
                </w:tcPr>
                <w:p>
                  <w:pPr>
                    <w:rPr>
                      <w:rFonts w:ascii="Arial"/>
                      <w:sz w:val="21"/>
                    </w:rPr>
                  </w:pPr>
                </w:p>
              </w:tc>
              <w:tc>
                <w:tcPr>
                  <w:tcW w:w="1075" w:type="dxa"/>
                  <w:vAlign w:val="top"/>
                </w:tcPr>
                <w:p>
                  <w:pPr>
                    <w:spacing w:before="81" w:line="189"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LAS</w:t>
                  </w:r>
                </w:p>
              </w:tc>
              <w:tc>
                <w:tcPr>
                  <w:tcW w:w="3591" w:type="dxa"/>
                  <w:vAlign w:val="top"/>
                </w:tcPr>
                <w:p>
                  <w:pPr>
                    <w:spacing w:before="81" w:line="189" w:lineRule="auto"/>
                    <w:ind w:left="165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7"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1516" w:type="dxa"/>
                  <w:vMerge w:val="continue"/>
                  <w:tcBorders>
                    <w:top w:val="nil"/>
                    <w:bottom w:val="nil"/>
                  </w:tcBorders>
                  <w:vAlign w:val="top"/>
                </w:tcPr>
                <w:p>
                  <w:pPr>
                    <w:rPr>
                      <w:rFonts w:ascii="Arial"/>
                      <w:sz w:val="21"/>
                    </w:rPr>
                  </w:pPr>
                </w:p>
              </w:tc>
              <w:tc>
                <w:tcPr>
                  <w:tcW w:w="1408" w:type="dxa"/>
                  <w:vMerge w:val="continue"/>
                  <w:tcBorders>
                    <w:top w:val="nil"/>
                    <w:bottom w:val="nil"/>
                  </w:tcBorders>
                  <w:vAlign w:val="top"/>
                </w:tcPr>
                <w:p>
                  <w:pPr>
                    <w:rPr>
                      <w:rFonts w:ascii="Arial"/>
                      <w:sz w:val="21"/>
                    </w:rPr>
                  </w:pPr>
                </w:p>
              </w:tc>
              <w:tc>
                <w:tcPr>
                  <w:tcW w:w="931" w:type="dxa"/>
                  <w:vMerge w:val="continue"/>
                  <w:tcBorders>
                    <w:top w:val="nil"/>
                    <w:bottom w:val="nil"/>
                  </w:tcBorders>
                  <w:vAlign w:val="top"/>
                </w:tcPr>
                <w:p>
                  <w:pPr>
                    <w:rPr>
                      <w:rFonts w:ascii="Arial"/>
                      <w:sz w:val="21"/>
                    </w:rPr>
                  </w:pPr>
                </w:p>
              </w:tc>
              <w:tc>
                <w:tcPr>
                  <w:tcW w:w="1070" w:type="dxa"/>
                  <w:vMerge w:val="continue"/>
                  <w:tcBorders>
                    <w:top w:val="nil"/>
                    <w:bottom w:val="nil"/>
                  </w:tcBorders>
                  <w:vAlign w:val="top"/>
                </w:tcPr>
                <w:p>
                  <w:pPr>
                    <w:rPr>
                      <w:rFonts w:ascii="Arial"/>
                      <w:sz w:val="21"/>
                    </w:rPr>
                  </w:pPr>
                </w:p>
              </w:tc>
              <w:tc>
                <w:tcPr>
                  <w:tcW w:w="928" w:type="dxa"/>
                  <w:vMerge w:val="continue"/>
                  <w:tcBorders>
                    <w:top w:val="nil"/>
                    <w:bottom w:val="nil"/>
                  </w:tcBorders>
                  <w:vAlign w:val="top"/>
                </w:tcPr>
                <w:p>
                  <w:pPr>
                    <w:rPr>
                      <w:rFonts w:ascii="Arial"/>
                      <w:sz w:val="21"/>
                    </w:rPr>
                  </w:pPr>
                </w:p>
              </w:tc>
              <w:tc>
                <w:tcPr>
                  <w:tcW w:w="641" w:type="dxa"/>
                  <w:vMerge w:val="continue"/>
                  <w:tcBorders>
                    <w:top w:val="nil"/>
                    <w:bottom w:val="nil"/>
                  </w:tcBorders>
                  <w:vAlign w:val="top"/>
                </w:tcPr>
                <w:p>
                  <w:pPr>
                    <w:rPr>
                      <w:rFonts w:ascii="Arial"/>
                      <w:sz w:val="21"/>
                    </w:rPr>
                  </w:pPr>
                </w:p>
              </w:tc>
              <w:tc>
                <w:tcPr>
                  <w:tcW w:w="1212" w:type="dxa"/>
                  <w:vMerge w:val="continue"/>
                  <w:tcBorders>
                    <w:top w:val="nil"/>
                    <w:bottom w:val="nil"/>
                  </w:tcBorders>
                  <w:vAlign w:val="top"/>
                </w:tcPr>
                <w:p>
                  <w:pPr>
                    <w:rPr>
                      <w:rFonts w:ascii="Arial"/>
                      <w:sz w:val="21"/>
                    </w:rPr>
                  </w:pPr>
                </w:p>
              </w:tc>
              <w:tc>
                <w:tcPr>
                  <w:tcW w:w="1075" w:type="dxa"/>
                  <w:vAlign w:val="top"/>
                </w:tcPr>
                <w:p>
                  <w:pPr>
                    <w:pStyle w:val="6"/>
                    <w:spacing w:before="46" w:line="218" w:lineRule="auto"/>
                    <w:ind w:left="214"/>
                    <w:rPr>
                      <w:sz w:val="22"/>
                      <w:szCs w:val="22"/>
                    </w:rPr>
                  </w:pPr>
                  <w:r>
                    <w:rPr>
                      <w:spacing w:val="-3"/>
                      <w:sz w:val="22"/>
                      <w:szCs w:val="22"/>
                    </w:rPr>
                    <w:t>石油类</w:t>
                  </w:r>
                </w:p>
              </w:tc>
              <w:tc>
                <w:tcPr>
                  <w:tcW w:w="3591" w:type="dxa"/>
                  <w:vAlign w:val="top"/>
                </w:tcPr>
                <w:p>
                  <w:pPr>
                    <w:spacing w:before="84" w:line="189" w:lineRule="auto"/>
                    <w:ind w:left="176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377" w:type="dxa"/>
                  <w:vMerge w:val="continue"/>
                  <w:tcBorders>
                    <w:top w:val="nil"/>
                  </w:tcBorders>
                  <w:vAlign w:val="top"/>
                </w:tcPr>
                <w:p>
                  <w:pPr>
                    <w:rPr>
                      <w:rFonts w:ascii="Arial"/>
                      <w:sz w:val="21"/>
                    </w:rPr>
                  </w:pPr>
                </w:p>
              </w:tc>
              <w:tc>
                <w:tcPr>
                  <w:tcW w:w="1161" w:type="dxa"/>
                  <w:vMerge w:val="continue"/>
                  <w:tcBorders>
                    <w:top w:val="nil"/>
                  </w:tcBorders>
                  <w:vAlign w:val="top"/>
                </w:tcPr>
                <w:p>
                  <w:pPr>
                    <w:rPr>
                      <w:rFonts w:ascii="Arial"/>
                      <w:sz w:val="21"/>
                    </w:rPr>
                  </w:pPr>
                </w:p>
              </w:tc>
              <w:tc>
                <w:tcPr>
                  <w:tcW w:w="1516" w:type="dxa"/>
                  <w:vMerge w:val="continue"/>
                  <w:tcBorders>
                    <w:top w:val="nil"/>
                  </w:tcBorders>
                  <w:vAlign w:val="top"/>
                </w:tcPr>
                <w:p>
                  <w:pPr>
                    <w:rPr>
                      <w:rFonts w:ascii="Arial"/>
                      <w:sz w:val="21"/>
                    </w:rPr>
                  </w:pPr>
                </w:p>
              </w:tc>
              <w:tc>
                <w:tcPr>
                  <w:tcW w:w="1408" w:type="dxa"/>
                  <w:vMerge w:val="continue"/>
                  <w:tcBorders>
                    <w:top w:val="nil"/>
                  </w:tcBorders>
                  <w:vAlign w:val="top"/>
                </w:tcPr>
                <w:p>
                  <w:pPr>
                    <w:rPr>
                      <w:rFonts w:ascii="Arial"/>
                      <w:sz w:val="21"/>
                    </w:rPr>
                  </w:pPr>
                </w:p>
              </w:tc>
              <w:tc>
                <w:tcPr>
                  <w:tcW w:w="931" w:type="dxa"/>
                  <w:vMerge w:val="continue"/>
                  <w:tcBorders>
                    <w:top w:val="nil"/>
                  </w:tcBorders>
                  <w:vAlign w:val="top"/>
                </w:tcPr>
                <w:p>
                  <w:pPr>
                    <w:rPr>
                      <w:rFonts w:ascii="Arial"/>
                      <w:sz w:val="21"/>
                    </w:rPr>
                  </w:pPr>
                </w:p>
              </w:tc>
              <w:tc>
                <w:tcPr>
                  <w:tcW w:w="1070" w:type="dxa"/>
                  <w:vMerge w:val="continue"/>
                  <w:tcBorders>
                    <w:top w:val="nil"/>
                  </w:tcBorders>
                  <w:vAlign w:val="top"/>
                </w:tcPr>
                <w:p>
                  <w:pPr>
                    <w:rPr>
                      <w:rFonts w:ascii="Arial"/>
                      <w:sz w:val="21"/>
                    </w:rPr>
                  </w:pPr>
                </w:p>
              </w:tc>
              <w:tc>
                <w:tcPr>
                  <w:tcW w:w="928" w:type="dxa"/>
                  <w:vMerge w:val="continue"/>
                  <w:tcBorders>
                    <w:top w:val="nil"/>
                  </w:tcBorders>
                  <w:vAlign w:val="top"/>
                </w:tcPr>
                <w:p>
                  <w:pPr>
                    <w:rPr>
                      <w:rFonts w:ascii="Arial"/>
                      <w:sz w:val="21"/>
                    </w:rPr>
                  </w:pPr>
                </w:p>
              </w:tc>
              <w:tc>
                <w:tcPr>
                  <w:tcW w:w="641" w:type="dxa"/>
                  <w:vMerge w:val="continue"/>
                  <w:tcBorders>
                    <w:top w:val="nil"/>
                  </w:tcBorders>
                  <w:vAlign w:val="top"/>
                </w:tcPr>
                <w:p>
                  <w:pPr>
                    <w:rPr>
                      <w:rFonts w:ascii="Arial"/>
                      <w:sz w:val="21"/>
                    </w:rPr>
                  </w:pPr>
                </w:p>
              </w:tc>
              <w:tc>
                <w:tcPr>
                  <w:tcW w:w="1212" w:type="dxa"/>
                  <w:vMerge w:val="continue"/>
                  <w:tcBorders>
                    <w:top w:val="nil"/>
                  </w:tcBorders>
                  <w:vAlign w:val="top"/>
                </w:tcPr>
                <w:p>
                  <w:pPr>
                    <w:rPr>
                      <w:rFonts w:ascii="Arial"/>
                      <w:sz w:val="21"/>
                    </w:rPr>
                  </w:pPr>
                </w:p>
              </w:tc>
              <w:tc>
                <w:tcPr>
                  <w:tcW w:w="1075" w:type="dxa"/>
                  <w:vAlign w:val="top"/>
                </w:tcPr>
                <w:p>
                  <w:pPr>
                    <w:pStyle w:val="6"/>
                    <w:spacing w:before="49" w:line="218" w:lineRule="auto"/>
                    <w:ind w:left="329"/>
                    <w:rPr>
                      <w:sz w:val="22"/>
                      <w:szCs w:val="22"/>
                    </w:rPr>
                  </w:pPr>
                  <w:r>
                    <w:rPr>
                      <w:spacing w:val="-7"/>
                      <w:sz w:val="22"/>
                      <w:szCs w:val="22"/>
                    </w:rPr>
                    <w:t>总磷</w:t>
                  </w:r>
                </w:p>
              </w:tc>
              <w:tc>
                <w:tcPr>
                  <w:tcW w:w="3591" w:type="dxa"/>
                  <w:vAlign w:val="top"/>
                </w:tcPr>
                <w:p>
                  <w:pPr>
                    <w:spacing w:before="87" w:line="189" w:lineRule="auto"/>
                    <w:ind w:left="165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910" w:type="dxa"/>
                  <w:gridSpan w:val="11"/>
                  <w:vAlign w:val="top"/>
                </w:tcPr>
                <w:p>
                  <w:pPr>
                    <w:pStyle w:val="6"/>
                    <w:spacing w:before="49" w:line="218" w:lineRule="auto"/>
                    <w:ind w:left="10"/>
                    <w:rPr>
                      <w:sz w:val="22"/>
                      <w:szCs w:val="22"/>
                    </w:rPr>
                  </w:pPr>
                  <w:r>
                    <w:rPr>
                      <w:sz w:val="22"/>
                      <w:szCs w:val="22"/>
                    </w:rPr>
                    <w:t>注：①括号外数值为水温＞</w:t>
                  </w:r>
                  <w:r>
                    <w:rPr>
                      <w:rFonts w:ascii="Times New Roman" w:hAnsi="Times New Roman" w:eastAsia="Times New Roman" w:cs="Times New Roman"/>
                      <w:sz w:val="22"/>
                      <w:szCs w:val="22"/>
                    </w:rPr>
                    <w:t>12℃</w:t>
                  </w:r>
                  <w:r>
                    <w:rPr>
                      <w:sz w:val="22"/>
                      <w:szCs w:val="22"/>
                    </w:rPr>
                    <w:t>时的控制指标，括号内数值为水温</w:t>
                  </w:r>
                  <w:r>
                    <w:rPr>
                      <w:rFonts w:ascii="Times New Roman" w:hAnsi="Times New Roman" w:eastAsia="Times New Roman" w:cs="Times New Roman"/>
                      <w:spacing w:val="-1"/>
                      <w:sz w:val="22"/>
                      <w:szCs w:val="22"/>
                    </w:rPr>
                    <w:t>≤12℃</w:t>
                  </w:r>
                  <w:r>
                    <w:rPr>
                      <w:spacing w:val="-1"/>
                      <w:sz w:val="22"/>
                      <w:szCs w:val="22"/>
                    </w:rPr>
                    <w:t>时的控制指标。</w:t>
                  </w:r>
                </w:p>
              </w:tc>
            </w:tr>
          </w:tbl>
          <w:p>
            <w:pPr>
              <w:pStyle w:val="6"/>
              <w:spacing w:before="144" w:line="226" w:lineRule="auto"/>
              <w:ind w:left="5545"/>
            </w:pPr>
            <w:r>
              <w:rPr>
                <w:spacing w:val="7"/>
                <w14:textOutline w14:w="4703" w14:cap="flat" w14:cmpd="sng">
                  <w14:solidFill>
                    <w14:srgbClr w14:val="000000"/>
                  </w14:solidFill>
                  <w14:prstDash w14:val="solid"/>
                  <w14:miter w14:val="0"/>
                </w14:textOutline>
              </w:rPr>
              <w:t>表</w:t>
            </w:r>
            <w:r>
              <w:rPr>
                <w:spacing w:val="-39"/>
              </w:rPr>
              <w:t xml:space="preserve"> </w:t>
            </w:r>
            <w:r>
              <w:rPr>
                <w:rFonts w:ascii="Times New Roman" w:hAnsi="Times New Roman" w:eastAsia="Times New Roman" w:cs="Times New Roman"/>
                <w:b/>
                <w:bCs/>
                <w:spacing w:val="7"/>
              </w:rPr>
              <w:t>4.2-7</w:t>
            </w:r>
            <w:r>
              <w:rPr>
                <w:spacing w:val="7"/>
                <w14:textOutline w14:w="4703" w14:cap="flat" w14:cmpd="sng">
                  <w14:solidFill>
                    <w14:srgbClr w14:val="000000"/>
                  </w14:solidFill>
                  <w14:prstDash w14:val="solid"/>
                  <w14:miter w14:val="0"/>
                </w14:textOutline>
              </w:rPr>
              <w:t>废水污染物排放信息表</w:t>
            </w:r>
          </w:p>
          <w:p>
            <w:pPr>
              <w:spacing w:line="105" w:lineRule="auto"/>
              <w:rPr>
                <w:rFonts w:ascii="Arial"/>
                <w:sz w:val="2"/>
              </w:rPr>
            </w:pPr>
          </w:p>
          <w:tbl>
            <w:tblPr>
              <w:tblStyle w:val="5"/>
              <w:tblW w:w="13910" w:type="dxa"/>
              <w:tblInd w:w="5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2097"/>
              <w:gridCol w:w="2572"/>
              <w:gridCol w:w="3018"/>
              <w:gridCol w:w="2716"/>
              <w:gridCol w:w="24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46" w:type="dxa"/>
                  <w:vAlign w:val="top"/>
                </w:tcPr>
                <w:p>
                  <w:pPr>
                    <w:pStyle w:val="6"/>
                    <w:spacing w:before="50" w:line="218" w:lineRule="auto"/>
                    <w:ind w:left="305"/>
                    <w:rPr>
                      <w:sz w:val="22"/>
                      <w:szCs w:val="22"/>
                    </w:rPr>
                  </w:pPr>
                  <w:r>
                    <w:rPr>
                      <w:spacing w:val="-3"/>
                      <w:sz w:val="22"/>
                      <w:szCs w:val="22"/>
                    </w:rPr>
                    <w:t>序号</w:t>
                  </w:r>
                </w:p>
              </w:tc>
              <w:tc>
                <w:tcPr>
                  <w:tcW w:w="2097" w:type="dxa"/>
                  <w:vAlign w:val="top"/>
                </w:tcPr>
                <w:p>
                  <w:pPr>
                    <w:pStyle w:val="6"/>
                    <w:spacing w:before="50" w:line="218" w:lineRule="auto"/>
                    <w:ind w:left="500"/>
                    <w:rPr>
                      <w:sz w:val="22"/>
                      <w:szCs w:val="22"/>
                    </w:rPr>
                  </w:pPr>
                  <w:r>
                    <w:rPr>
                      <w:spacing w:val="-2"/>
                      <w:sz w:val="22"/>
                      <w:szCs w:val="22"/>
                    </w:rPr>
                    <w:t>排放口编号</w:t>
                  </w:r>
                </w:p>
              </w:tc>
              <w:tc>
                <w:tcPr>
                  <w:tcW w:w="2572" w:type="dxa"/>
                  <w:vAlign w:val="top"/>
                </w:tcPr>
                <w:p>
                  <w:pPr>
                    <w:pStyle w:val="6"/>
                    <w:spacing w:before="50" w:line="218" w:lineRule="auto"/>
                    <w:ind w:left="740"/>
                    <w:rPr>
                      <w:sz w:val="22"/>
                      <w:szCs w:val="22"/>
                    </w:rPr>
                  </w:pPr>
                  <w:r>
                    <w:rPr>
                      <w:spacing w:val="-2"/>
                      <w:sz w:val="22"/>
                      <w:szCs w:val="22"/>
                    </w:rPr>
                    <w:t>污染物种类</w:t>
                  </w:r>
                </w:p>
              </w:tc>
              <w:tc>
                <w:tcPr>
                  <w:tcW w:w="3018" w:type="dxa"/>
                  <w:vAlign w:val="top"/>
                </w:tcPr>
                <w:p>
                  <w:pPr>
                    <w:pStyle w:val="6"/>
                    <w:spacing w:before="49" w:line="211" w:lineRule="auto"/>
                    <w:ind w:left="807"/>
                    <w:rPr>
                      <w:rFonts w:ascii="Times New Roman" w:hAnsi="Times New Roman" w:eastAsia="Times New Roman" w:cs="Times New Roman"/>
                      <w:sz w:val="22"/>
                      <w:szCs w:val="22"/>
                    </w:rPr>
                  </w:pPr>
                  <w:r>
                    <w:rPr>
                      <w:spacing w:val="8"/>
                      <w:sz w:val="22"/>
                      <w:szCs w:val="22"/>
                    </w:rPr>
                    <w:t>排放浓度</w:t>
                  </w:r>
                  <w:r>
                    <w:rPr>
                      <w:rFonts w:ascii="Times New Roman" w:hAnsi="Times New Roman" w:eastAsia="Times New Roman" w:cs="Times New Roman"/>
                      <w:sz w:val="22"/>
                      <w:szCs w:val="22"/>
                    </w:rPr>
                    <w:t>mg</w:t>
                  </w:r>
                  <w:r>
                    <w:rPr>
                      <w:rFonts w:ascii="Times New Roman" w:hAnsi="Times New Roman" w:eastAsia="Times New Roman" w:cs="Times New Roman"/>
                      <w:spacing w:val="8"/>
                      <w:sz w:val="22"/>
                      <w:szCs w:val="22"/>
                    </w:rPr>
                    <w:t>/L</w:t>
                  </w:r>
                </w:p>
              </w:tc>
              <w:tc>
                <w:tcPr>
                  <w:tcW w:w="2716" w:type="dxa"/>
                  <w:vAlign w:val="top"/>
                </w:tcPr>
                <w:p>
                  <w:pPr>
                    <w:pStyle w:val="6"/>
                    <w:spacing w:before="49" w:line="211" w:lineRule="auto"/>
                    <w:ind w:left="327"/>
                    <w:rPr>
                      <w:rFonts w:ascii="Times New Roman" w:hAnsi="Times New Roman" w:eastAsia="Times New Roman" w:cs="Times New Roman"/>
                      <w:sz w:val="22"/>
                      <w:szCs w:val="22"/>
                    </w:rPr>
                  </w:pPr>
                  <w:r>
                    <w:rPr>
                      <w:spacing w:val="-4"/>
                      <w:sz w:val="22"/>
                      <w:szCs w:val="22"/>
                    </w:rPr>
                    <w:t>日排放量（最大）</w:t>
                  </w:r>
                  <w:r>
                    <w:rPr>
                      <w:rFonts w:ascii="Times New Roman" w:hAnsi="Times New Roman" w:eastAsia="Times New Roman" w:cs="Times New Roman"/>
                      <w:spacing w:val="-4"/>
                      <w:sz w:val="22"/>
                      <w:szCs w:val="22"/>
                    </w:rPr>
                    <w:t>kg/d</w:t>
                  </w:r>
                </w:p>
              </w:tc>
              <w:tc>
                <w:tcPr>
                  <w:tcW w:w="2461" w:type="dxa"/>
                  <w:vAlign w:val="top"/>
                </w:tcPr>
                <w:p>
                  <w:pPr>
                    <w:pStyle w:val="6"/>
                    <w:spacing w:before="50" w:line="218" w:lineRule="auto"/>
                    <w:ind w:left="658"/>
                    <w:rPr>
                      <w:rFonts w:ascii="Times New Roman" w:hAnsi="Times New Roman" w:eastAsia="Times New Roman" w:cs="Times New Roman"/>
                      <w:sz w:val="22"/>
                      <w:szCs w:val="22"/>
                    </w:rPr>
                  </w:pPr>
                  <w:r>
                    <w:rPr>
                      <w:spacing w:val="-2"/>
                      <w:sz w:val="22"/>
                      <w:szCs w:val="22"/>
                    </w:rPr>
                    <w:t>年排放量</w:t>
                  </w:r>
                  <w:r>
                    <w:rPr>
                      <w:spacing w:val="-51"/>
                      <w:sz w:val="22"/>
                      <w:szCs w:val="22"/>
                    </w:rPr>
                    <w:t xml:space="preserve"> </w:t>
                  </w:r>
                  <w:r>
                    <w:rPr>
                      <w:rFonts w:ascii="Times New Roman" w:hAnsi="Times New Roman" w:eastAsia="Times New Roman" w:cs="Times New Roman"/>
                      <w:spacing w:val="-2"/>
                      <w:sz w:val="22"/>
                      <w:szCs w:val="22"/>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46" w:type="dxa"/>
                  <w:vMerge w:val="restart"/>
                  <w:tcBorders>
                    <w:bottom w:val="nil"/>
                  </w:tcBorders>
                  <w:vAlign w:val="top"/>
                </w:tcPr>
                <w:p>
                  <w:pPr>
                    <w:spacing w:line="338" w:lineRule="auto"/>
                    <w:rPr>
                      <w:rFonts w:ascii="Arial"/>
                      <w:sz w:val="21"/>
                    </w:rPr>
                  </w:pPr>
                </w:p>
                <w:p>
                  <w:pPr>
                    <w:spacing w:before="63" w:line="189" w:lineRule="auto"/>
                    <w:ind w:left="48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097" w:type="dxa"/>
                  <w:vMerge w:val="restart"/>
                  <w:tcBorders>
                    <w:bottom w:val="nil"/>
                  </w:tcBorders>
                  <w:vAlign w:val="top"/>
                </w:tcPr>
                <w:p>
                  <w:pPr>
                    <w:spacing w:line="294" w:lineRule="auto"/>
                    <w:rPr>
                      <w:rFonts w:ascii="Arial"/>
                      <w:sz w:val="21"/>
                    </w:rPr>
                  </w:pPr>
                </w:p>
                <w:p>
                  <w:pPr>
                    <w:pStyle w:val="6"/>
                    <w:spacing w:before="71" w:line="222" w:lineRule="auto"/>
                    <w:ind w:left="59"/>
                    <w:rPr>
                      <w:sz w:val="22"/>
                      <w:szCs w:val="22"/>
                    </w:rPr>
                  </w:pPr>
                  <w:r>
                    <w:rPr>
                      <w:rFonts w:ascii="Times New Roman" w:hAnsi="Times New Roman" w:eastAsia="Times New Roman" w:cs="Times New Roman"/>
                      <w:spacing w:val="-3"/>
                      <w:sz w:val="22"/>
                      <w:szCs w:val="22"/>
                    </w:rPr>
                    <w:t>1#</w:t>
                  </w:r>
                  <w:r>
                    <w:rPr>
                      <w:spacing w:val="-3"/>
                      <w:sz w:val="22"/>
                      <w:szCs w:val="22"/>
                    </w:rPr>
                    <w:t>排放口（</w:t>
                  </w:r>
                  <w:r>
                    <w:rPr>
                      <w:rFonts w:ascii="Times New Roman" w:hAnsi="Times New Roman" w:eastAsia="Times New Roman" w:cs="Times New Roman"/>
                      <w:spacing w:val="-3"/>
                      <w:sz w:val="22"/>
                      <w:szCs w:val="22"/>
                    </w:rPr>
                    <w:t>DW001</w:t>
                  </w:r>
                  <w:r>
                    <w:rPr>
                      <w:spacing w:val="-3"/>
                      <w:sz w:val="22"/>
                      <w:szCs w:val="22"/>
                    </w:rPr>
                    <w:t>）</w:t>
                  </w:r>
                </w:p>
              </w:tc>
              <w:tc>
                <w:tcPr>
                  <w:tcW w:w="2572" w:type="dxa"/>
                  <w:vAlign w:val="top"/>
                </w:tcPr>
                <w:p>
                  <w:pPr>
                    <w:spacing w:before="85" w:line="186" w:lineRule="auto"/>
                    <w:ind w:left="1145"/>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3018" w:type="dxa"/>
                  <w:vAlign w:val="top"/>
                </w:tcPr>
                <w:p>
                  <w:pPr>
                    <w:pStyle w:val="6"/>
                    <w:spacing w:before="46" w:line="217" w:lineRule="auto"/>
                    <w:ind w:left="795"/>
                    <w:rPr>
                      <w:sz w:val="22"/>
                      <w:szCs w:val="22"/>
                    </w:rPr>
                  </w:pPr>
                  <w:r>
                    <w:rPr>
                      <w:rFonts w:ascii="Times New Roman" w:hAnsi="Times New Roman" w:eastAsia="Times New Roman" w:cs="Times New Roman"/>
                      <w:spacing w:val="-2"/>
                      <w:sz w:val="22"/>
                      <w:szCs w:val="22"/>
                    </w:rPr>
                    <w:t>6~9</w:t>
                  </w:r>
                  <w:r>
                    <w:rPr>
                      <w:spacing w:val="-2"/>
                      <w:sz w:val="22"/>
                      <w:szCs w:val="22"/>
                    </w:rPr>
                    <w:t>（无量纲）</w:t>
                  </w:r>
                </w:p>
              </w:tc>
              <w:tc>
                <w:tcPr>
                  <w:tcW w:w="2716" w:type="dxa"/>
                  <w:vAlign w:val="top"/>
                </w:tcPr>
                <w:p>
                  <w:pPr>
                    <w:spacing w:before="78" w:line="193" w:lineRule="auto"/>
                    <w:ind w:left="132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461" w:type="dxa"/>
                  <w:vAlign w:val="top"/>
                </w:tcPr>
                <w:p>
                  <w:pPr>
                    <w:spacing w:before="78" w:line="193" w:lineRule="auto"/>
                    <w:ind w:left="11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46" w:type="dxa"/>
                  <w:vMerge w:val="continue"/>
                  <w:tcBorders>
                    <w:top w:val="nil"/>
                    <w:bottom w:val="nil"/>
                  </w:tcBorders>
                  <w:vAlign w:val="top"/>
                </w:tcPr>
                <w:p>
                  <w:pPr>
                    <w:rPr>
                      <w:rFonts w:ascii="Arial"/>
                      <w:sz w:val="21"/>
                    </w:rPr>
                  </w:pPr>
                </w:p>
              </w:tc>
              <w:tc>
                <w:tcPr>
                  <w:tcW w:w="2097" w:type="dxa"/>
                  <w:vMerge w:val="continue"/>
                  <w:tcBorders>
                    <w:top w:val="nil"/>
                    <w:bottom w:val="nil"/>
                  </w:tcBorders>
                  <w:vAlign w:val="top"/>
                </w:tcPr>
                <w:p>
                  <w:pPr>
                    <w:rPr>
                      <w:rFonts w:ascii="Arial"/>
                      <w:sz w:val="21"/>
                    </w:rPr>
                  </w:pPr>
                </w:p>
              </w:tc>
              <w:tc>
                <w:tcPr>
                  <w:tcW w:w="2572" w:type="dxa"/>
                  <w:vAlign w:val="top"/>
                </w:tcPr>
                <w:p>
                  <w:pPr>
                    <w:spacing w:before="83" w:line="189" w:lineRule="auto"/>
                    <w:ind w:left="105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3018" w:type="dxa"/>
                  <w:vAlign w:val="top"/>
                </w:tcPr>
                <w:p>
                  <w:pPr>
                    <w:spacing w:before="83" w:line="189" w:lineRule="auto"/>
                    <w:ind w:left="135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2716" w:type="dxa"/>
                  <w:vAlign w:val="top"/>
                </w:tcPr>
                <w:p>
                  <w:pPr>
                    <w:spacing w:before="78" w:line="188" w:lineRule="auto"/>
                    <w:ind w:left="109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0.416</w:t>
                  </w:r>
                </w:p>
              </w:tc>
              <w:tc>
                <w:tcPr>
                  <w:tcW w:w="2461" w:type="dxa"/>
                  <w:vAlign w:val="top"/>
                </w:tcPr>
                <w:p>
                  <w:pPr>
                    <w:spacing w:before="83" w:line="189" w:lineRule="auto"/>
                    <w:ind w:left="9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46" w:type="dxa"/>
                  <w:vMerge w:val="continue"/>
                  <w:tcBorders>
                    <w:top w:val="nil"/>
                    <w:bottom w:val="nil"/>
                  </w:tcBorders>
                  <w:vAlign w:val="top"/>
                </w:tcPr>
                <w:p>
                  <w:pPr>
                    <w:rPr>
                      <w:rFonts w:ascii="Arial"/>
                      <w:sz w:val="21"/>
                    </w:rPr>
                  </w:pPr>
                </w:p>
              </w:tc>
              <w:tc>
                <w:tcPr>
                  <w:tcW w:w="2097" w:type="dxa"/>
                  <w:vMerge w:val="continue"/>
                  <w:tcBorders>
                    <w:top w:val="nil"/>
                    <w:bottom w:val="nil"/>
                  </w:tcBorders>
                  <w:vAlign w:val="top"/>
                </w:tcPr>
                <w:p>
                  <w:pPr>
                    <w:rPr>
                      <w:rFonts w:ascii="Arial"/>
                      <w:sz w:val="21"/>
                    </w:rPr>
                  </w:pPr>
                </w:p>
              </w:tc>
              <w:tc>
                <w:tcPr>
                  <w:tcW w:w="2572" w:type="dxa"/>
                  <w:tcBorders>
                    <w:bottom w:val="nil"/>
                  </w:tcBorders>
                  <w:vAlign w:val="top"/>
                </w:tcPr>
                <w:p>
                  <w:pPr>
                    <w:spacing w:before="82" w:line="198" w:lineRule="auto"/>
                    <w:ind w:left="1017"/>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3018" w:type="dxa"/>
                  <w:tcBorders>
                    <w:bottom w:val="nil"/>
                  </w:tcBorders>
                  <w:vAlign w:val="top"/>
                </w:tcPr>
                <w:p>
                  <w:pPr>
                    <w:spacing w:before="83" w:line="189" w:lineRule="auto"/>
                    <w:ind w:left="134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2716" w:type="dxa"/>
                  <w:tcBorders>
                    <w:bottom w:val="nil"/>
                  </w:tcBorders>
                  <w:vAlign w:val="top"/>
                </w:tcPr>
                <w:p>
                  <w:pPr>
                    <w:spacing w:before="82" w:line="188" w:lineRule="auto"/>
                    <w:ind w:left="109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0.083</w:t>
                  </w:r>
                </w:p>
              </w:tc>
              <w:tc>
                <w:tcPr>
                  <w:tcW w:w="2461" w:type="dxa"/>
                  <w:tcBorders>
                    <w:bottom w:val="nil"/>
                  </w:tcBorders>
                  <w:vAlign w:val="top"/>
                </w:tcPr>
                <w:p>
                  <w:pPr>
                    <w:spacing w:before="87" w:line="189" w:lineRule="auto"/>
                    <w:ind w:left="9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0.0250</w:t>
                  </w:r>
                </w:p>
              </w:tc>
            </w:tr>
          </w:tbl>
          <w:p>
            <w:pPr>
              <w:spacing w:line="14" w:lineRule="auto"/>
              <w:rPr>
                <w:rFonts w:ascii="Arial"/>
                <w:sz w:val="2"/>
              </w:rPr>
            </w:pPr>
          </w:p>
        </w:tc>
      </w:tr>
    </w:tbl>
    <w:p>
      <w:pPr>
        <w:pStyle w:val="2"/>
        <w:spacing w:line="171" w:lineRule="exact"/>
        <w:rPr>
          <w:sz w:val="14"/>
        </w:rPr>
      </w:pPr>
    </w:p>
    <w:p>
      <w:pPr>
        <w:spacing w:line="171" w:lineRule="exact"/>
        <w:rPr>
          <w:sz w:val="14"/>
          <w:szCs w:val="14"/>
        </w:rPr>
        <w:sectPr>
          <w:footerReference r:id="rId51" w:type="default"/>
          <w:pgSz w:w="16838" w:h="11906"/>
          <w:pgMar w:top="400" w:right="1134" w:bottom="1363" w:left="1132" w:header="0" w:footer="1201"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4"/>
        <w:gridCol w:w="14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7" w:hRule="atLeast"/>
        </w:trPr>
        <w:tc>
          <w:tcPr>
            <w:tcW w:w="434" w:type="dxa"/>
            <w:vAlign w:val="top"/>
          </w:tcPr>
          <w:p>
            <w:pPr>
              <w:rPr>
                <w:rFonts w:ascii="Arial"/>
                <w:sz w:val="21"/>
              </w:rPr>
            </w:pPr>
          </w:p>
        </w:tc>
        <w:tc>
          <w:tcPr>
            <w:tcW w:w="14131" w:type="dxa"/>
            <w:vAlign w:val="top"/>
          </w:tcPr>
          <w:p>
            <w:pPr>
              <w:spacing w:line="48" w:lineRule="auto"/>
              <w:rPr>
                <w:rFonts w:ascii="Arial"/>
                <w:sz w:val="2"/>
              </w:rPr>
            </w:pPr>
          </w:p>
          <w:tbl>
            <w:tblPr>
              <w:tblStyle w:val="5"/>
              <w:tblW w:w="13910"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2097"/>
              <w:gridCol w:w="2572"/>
              <w:gridCol w:w="3018"/>
              <w:gridCol w:w="2716"/>
              <w:gridCol w:w="24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046" w:type="dxa"/>
                  <w:vMerge w:val="restart"/>
                  <w:tcBorders>
                    <w:top w:val="nil"/>
                    <w:bottom w:val="nil"/>
                  </w:tcBorders>
                  <w:vAlign w:val="top"/>
                </w:tcPr>
                <w:p>
                  <w:pPr>
                    <w:rPr>
                      <w:rFonts w:ascii="Arial"/>
                      <w:sz w:val="21"/>
                    </w:rPr>
                  </w:pPr>
                </w:p>
              </w:tc>
              <w:tc>
                <w:tcPr>
                  <w:tcW w:w="2097" w:type="dxa"/>
                  <w:vMerge w:val="restart"/>
                  <w:tcBorders>
                    <w:top w:val="nil"/>
                    <w:bottom w:val="nil"/>
                  </w:tcBorders>
                  <w:vAlign w:val="top"/>
                </w:tcPr>
                <w:p>
                  <w:pPr>
                    <w:rPr>
                      <w:rFonts w:ascii="Arial"/>
                      <w:sz w:val="21"/>
                    </w:rPr>
                  </w:pPr>
                </w:p>
              </w:tc>
              <w:tc>
                <w:tcPr>
                  <w:tcW w:w="2572" w:type="dxa"/>
                  <w:tcBorders>
                    <w:top w:val="nil"/>
                  </w:tcBorders>
                  <w:vAlign w:val="top"/>
                </w:tcPr>
                <w:p>
                  <w:pPr>
                    <w:spacing w:before="88" w:line="189" w:lineRule="auto"/>
                    <w:ind w:left="117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3018" w:type="dxa"/>
                  <w:tcBorders>
                    <w:top w:val="nil"/>
                  </w:tcBorders>
                  <w:vAlign w:val="top"/>
                </w:tcPr>
                <w:p>
                  <w:pPr>
                    <w:spacing w:before="88" w:line="189" w:lineRule="auto"/>
                    <w:ind w:left="13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2716" w:type="dxa"/>
                  <w:tcBorders>
                    <w:top w:val="nil"/>
                  </w:tcBorders>
                  <w:vAlign w:val="top"/>
                </w:tcPr>
                <w:p>
                  <w:pPr>
                    <w:spacing w:before="86" w:line="187" w:lineRule="auto"/>
                    <w:ind w:left="109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0.083</w:t>
                  </w:r>
                </w:p>
              </w:tc>
              <w:tc>
                <w:tcPr>
                  <w:tcW w:w="2461" w:type="dxa"/>
                  <w:tcBorders>
                    <w:top w:val="nil"/>
                  </w:tcBorders>
                  <w:vAlign w:val="top"/>
                </w:tcPr>
                <w:p>
                  <w:pPr>
                    <w:spacing w:before="93" w:line="189" w:lineRule="auto"/>
                    <w:ind w:left="9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046" w:type="dxa"/>
                  <w:vMerge w:val="continue"/>
                  <w:tcBorders>
                    <w:top w:val="nil"/>
                    <w:bottom w:val="nil"/>
                  </w:tcBorders>
                  <w:vAlign w:val="top"/>
                </w:tcPr>
                <w:p>
                  <w:pPr>
                    <w:rPr>
                      <w:rFonts w:ascii="Arial"/>
                      <w:sz w:val="21"/>
                    </w:rPr>
                  </w:pPr>
                </w:p>
              </w:tc>
              <w:tc>
                <w:tcPr>
                  <w:tcW w:w="2097" w:type="dxa"/>
                  <w:vMerge w:val="continue"/>
                  <w:tcBorders>
                    <w:top w:val="nil"/>
                    <w:bottom w:val="nil"/>
                  </w:tcBorders>
                  <w:vAlign w:val="top"/>
                </w:tcPr>
                <w:p>
                  <w:pPr>
                    <w:rPr>
                      <w:rFonts w:ascii="Arial"/>
                      <w:sz w:val="21"/>
                    </w:rPr>
                  </w:pPr>
                </w:p>
              </w:tc>
              <w:tc>
                <w:tcPr>
                  <w:tcW w:w="2572" w:type="dxa"/>
                  <w:tcBorders>
                    <w:top w:val="nil"/>
                  </w:tcBorders>
                  <w:vAlign w:val="top"/>
                </w:tcPr>
                <w:p>
                  <w:pPr>
                    <w:pStyle w:val="6"/>
                    <w:spacing w:before="57" w:line="219" w:lineRule="auto"/>
                    <w:ind w:left="1067"/>
                    <w:rPr>
                      <w:sz w:val="22"/>
                      <w:szCs w:val="22"/>
                    </w:rPr>
                  </w:pPr>
                  <w:r>
                    <w:rPr>
                      <w:spacing w:val="-4"/>
                      <w:sz w:val="22"/>
                      <w:szCs w:val="22"/>
                    </w:rPr>
                    <w:t>氨氮</w:t>
                  </w:r>
                </w:p>
              </w:tc>
              <w:tc>
                <w:tcPr>
                  <w:tcW w:w="3018" w:type="dxa"/>
                  <w:tcBorders>
                    <w:top w:val="nil"/>
                  </w:tcBorders>
                  <w:vAlign w:val="top"/>
                </w:tcPr>
                <w:p>
                  <w:pPr>
                    <w:spacing w:before="95" w:line="189" w:lineRule="auto"/>
                    <w:ind w:left="13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2716" w:type="dxa"/>
                  <w:tcBorders>
                    <w:top w:val="nil"/>
                  </w:tcBorders>
                  <w:vAlign w:val="top"/>
                </w:tcPr>
                <w:p>
                  <w:pPr>
                    <w:spacing w:before="92" w:line="188" w:lineRule="auto"/>
                    <w:ind w:left="109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0.042</w:t>
                  </w:r>
                </w:p>
              </w:tc>
              <w:tc>
                <w:tcPr>
                  <w:tcW w:w="2461" w:type="dxa"/>
                  <w:tcBorders>
                    <w:top w:val="nil"/>
                  </w:tcBorders>
                  <w:vAlign w:val="top"/>
                </w:tcPr>
                <w:p>
                  <w:pPr>
                    <w:spacing w:before="95" w:line="189" w:lineRule="auto"/>
                    <w:ind w:left="9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046" w:type="dxa"/>
                  <w:vMerge w:val="continue"/>
                  <w:tcBorders>
                    <w:top w:val="nil"/>
                    <w:bottom w:val="nil"/>
                  </w:tcBorders>
                  <w:vAlign w:val="top"/>
                </w:tcPr>
                <w:p>
                  <w:pPr>
                    <w:rPr>
                      <w:rFonts w:ascii="Arial"/>
                      <w:sz w:val="21"/>
                    </w:rPr>
                  </w:pPr>
                </w:p>
              </w:tc>
              <w:tc>
                <w:tcPr>
                  <w:tcW w:w="2097" w:type="dxa"/>
                  <w:vMerge w:val="continue"/>
                  <w:tcBorders>
                    <w:top w:val="nil"/>
                    <w:bottom w:val="nil"/>
                  </w:tcBorders>
                  <w:vAlign w:val="top"/>
                </w:tcPr>
                <w:p>
                  <w:pPr>
                    <w:rPr>
                      <w:rFonts w:ascii="Arial"/>
                      <w:sz w:val="21"/>
                    </w:rPr>
                  </w:pPr>
                </w:p>
              </w:tc>
              <w:tc>
                <w:tcPr>
                  <w:tcW w:w="2572" w:type="dxa"/>
                  <w:vAlign w:val="top"/>
                </w:tcPr>
                <w:p>
                  <w:pPr>
                    <w:spacing w:before="15" w:line="189" w:lineRule="auto"/>
                    <w:ind w:left="107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LAS</w:t>
                  </w:r>
                </w:p>
              </w:tc>
              <w:tc>
                <w:tcPr>
                  <w:tcW w:w="3018" w:type="dxa"/>
                  <w:vAlign w:val="top"/>
                </w:tcPr>
                <w:p>
                  <w:pPr>
                    <w:spacing w:before="15" w:line="189" w:lineRule="auto"/>
                    <w:ind w:left="14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716" w:type="dxa"/>
                  <w:vAlign w:val="top"/>
                </w:tcPr>
                <w:p>
                  <w:pPr>
                    <w:spacing w:before="9" w:line="188" w:lineRule="auto"/>
                    <w:ind w:left="109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0.004</w:t>
                  </w:r>
                </w:p>
              </w:tc>
              <w:tc>
                <w:tcPr>
                  <w:tcW w:w="2461" w:type="dxa"/>
                  <w:vAlign w:val="top"/>
                </w:tcPr>
                <w:p>
                  <w:pPr>
                    <w:spacing w:before="15" w:line="189" w:lineRule="auto"/>
                    <w:ind w:left="9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046" w:type="dxa"/>
                  <w:vMerge w:val="continue"/>
                  <w:tcBorders>
                    <w:top w:val="nil"/>
                    <w:bottom w:val="nil"/>
                  </w:tcBorders>
                  <w:vAlign w:val="top"/>
                </w:tcPr>
                <w:p>
                  <w:pPr>
                    <w:rPr>
                      <w:rFonts w:ascii="Arial"/>
                      <w:sz w:val="21"/>
                    </w:rPr>
                  </w:pPr>
                </w:p>
              </w:tc>
              <w:tc>
                <w:tcPr>
                  <w:tcW w:w="2097" w:type="dxa"/>
                  <w:vMerge w:val="continue"/>
                  <w:tcBorders>
                    <w:top w:val="nil"/>
                    <w:bottom w:val="nil"/>
                  </w:tcBorders>
                  <w:vAlign w:val="top"/>
                </w:tcPr>
                <w:p>
                  <w:pPr>
                    <w:rPr>
                      <w:rFonts w:ascii="Arial"/>
                      <w:sz w:val="21"/>
                    </w:rPr>
                  </w:pPr>
                </w:p>
              </w:tc>
              <w:tc>
                <w:tcPr>
                  <w:tcW w:w="2572" w:type="dxa"/>
                  <w:vAlign w:val="top"/>
                </w:tcPr>
                <w:p>
                  <w:pPr>
                    <w:pStyle w:val="6"/>
                    <w:spacing w:line="212" w:lineRule="auto"/>
                    <w:ind w:left="960"/>
                    <w:rPr>
                      <w:sz w:val="22"/>
                      <w:szCs w:val="22"/>
                    </w:rPr>
                  </w:pPr>
                  <w:r>
                    <w:rPr>
                      <w:spacing w:val="-3"/>
                      <w:sz w:val="22"/>
                      <w:szCs w:val="22"/>
                    </w:rPr>
                    <w:t>石油类</w:t>
                  </w:r>
                </w:p>
              </w:tc>
              <w:tc>
                <w:tcPr>
                  <w:tcW w:w="3018" w:type="dxa"/>
                  <w:vAlign w:val="top"/>
                </w:tcPr>
                <w:p>
                  <w:pPr>
                    <w:spacing w:before="26" w:line="189" w:lineRule="auto"/>
                    <w:ind w:left="14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716" w:type="dxa"/>
                  <w:vAlign w:val="top"/>
                </w:tcPr>
                <w:p>
                  <w:pPr>
                    <w:spacing w:before="21" w:line="188" w:lineRule="auto"/>
                    <w:ind w:left="109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0.008</w:t>
                  </w:r>
                </w:p>
              </w:tc>
              <w:tc>
                <w:tcPr>
                  <w:tcW w:w="2461" w:type="dxa"/>
                  <w:vAlign w:val="top"/>
                </w:tcPr>
                <w:p>
                  <w:pPr>
                    <w:spacing w:before="26" w:line="189" w:lineRule="auto"/>
                    <w:ind w:left="9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046" w:type="dxa"/>
                  <w:vMerge w:val="continue"/>
                  <w:tcBorders>
                    <w:top w:val="nil"/>
                  </w:tcBorders>
                  <w:vAlign w:val="top"/>
                </w:tcPr>
                <w:p>
                  <w:pPr>
                    <w:rPr>
                      <w:rFonts w:ascii="Arial"/>
                      <w:sz w:val="21"/>
                    </w:rPr>
                  </w:pPr>
                </w:p>
              </w:tc>
              <w:tc>
                <w:tcPr>
                  <w:tcW w:w="2097" w:type="dxa"/>
                  <w:vMerge w:val="continue"/>
                  <w:tcBorders>
                    <w:top w:val="nil"/>
                  </w:tcBorders>
                  <w:vAlign w:val="top"/>
                </w:tcPr>
                <w:p>
                  <w:pPr>
                    <w:rPr>
                      <w:rFonts w:ascii="Arial"/>
                      <w:sz w:val="21"/>
                    </w:rPr>
                  </w:pPr>
                </w:p>
              </w:tc>
              <w:tc>
                <w:tcPr>
                  <w:tcW w:w="2572" w:type="dxa"/>
                  <w:vAlign w:val="top"/>
                </w:tcPr>
                <w:p>
                  <w:pPr>
                    <w:pStyle w:val="6"/>
                    <w:spacing w:before="5" w:line="218" w:lineRule="auto"/>
                    <w:ind w:left="1073"/>
                    <w:rPr>
                      <w:sz w:val="22"/>
                      <w:szCs w:val="22"/>
                    </w:rPr>
                  </w:pPr>
                  <w:r>
                    <w:rPr>
                      <w:spacing w:val="-7"/>
                      <w:sz w:val="22"/>
                      <w:szCs w:val="22"/>
                    </w:rPr>
                    <w:t>总磷</w:t>
                  </w:r>
                </w:p>
              </w:tc>
              <w:tc>
                <w:tcPr>
                  <w:tcW w:w="3018" w:type="dxa"/>
                  <w:vAlign w:val="top"/>
                </w:tcPr>
                <w:p>
                  <w:pPr>
                    <w:spacing w:before="40" w:line="189" w:lineRule="auto"/>
                    <w:ind w:left="1464"/>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2716" w:type="dxa"/>
                  <w:vAlign w:val="top"/>
                </w:tcPr>
                <w:p>
                  <w:pPr>
                    <w:spacing w:before="37" w:line="188" w:lineRule="auto"/>
                    <w:ind w:left="109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0.004</w:t>
                  </w:r>
                </w:p>
              </w:tc>
              <w:tc>
                <w:tcPr>
                  <w:tcW w:w="2461" w:type="dxa"/>
                  <w:vAlign w:val="top"/>
                </w:tcPr>
                <w:p>
                  <w:pPr>
                    <w:spacing w:before="40" w:line="189" w:lineRule="auto"/>
                    <w:ind w:left="9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0.0012</w:t>
                  </w:r>
                </w:p>
              </w:tc>
            </w:tr>
          </w:tbl>
          <w:p>
            <w:pPr>
              <w:pStyle w:val="6"/>
              <w:spacing w:before="144" w:line="226" w:lineRule="auto"/>
              <w:ind w:left="643"/>
            </w:pPr>
            <w:r>
              <w:rPr>
                <w:spacing w:val="7"/>
              </w:rPr>
              <w:t>（</w:t>
            </w:r>
            <w:r>
              <w:rPr>
                <w:rFonts w:ascii="Times New Roman" w:hAnsi="Times New Roman" w:eastAsia="Times New Roman" w:cs="Times New Roman"/>
                <w:spacing w:val="7"/>
              </w:rPr>
              <w:t>3</w:t>
            </w:r>
            <w:r>
              <w:rPr>
                <w:spacing w:val="7"/>
              </w:rPr>
              <w:t>）废水环境监测计划</w:t>
            </w:r>
          </w:p>
          <w:p>
            <w:pPr>
              <w:pStyle w:val="6"/>
              <w:spacing w:before="154" w:line="456" w:lineRule="exact"/>
              <w:ind w:left="631"/>
              <w:rPr>
                <w:rFonts w:ascii="Times New Roman" w:hAnsi="Times New Roman" w:eastAsia="Times New Roman" w:cs="Times New Roman"/>
              </w:rPr>
            </w:pPr>
            <w:r>
              <w:rPr>
                <w:spacing w:val="1"/>
                <w:position w:val="15"/>
              </w:rPr>
              <w:t>根据《排污单位自行监测技术指南 总则》（</w:t>
            </w:r>
            <w:r>
              <w:rPr>
                <w:rFonts w:ascii="Times New Roman" w:hAnsi="Times New Roman" w:eastAsia="Times New Roman" w:cs="Times New Roman"/>
                <w:position w:val="15"/>
              </w:rPr>
              <w:t>HJ</w:t>
            </w:r>
            <w:r>
              <w:rPr>
                <w:rFonts w:ascii="Times New Roman" w:hAnsi="Times New Roman" w:eastAsia="Times New Roman" w:cs="Times New Roman"/>
                <w:spacing w:val="20"/>
                <w:w w:val="101"/>
                <w:position w:val="15"/>
              </w:rPr>
              <w:t xml:space="preserve"> </w:t>
            </w:r>
            <w:r>
              <w:rPr>
                <w:rFonts w:ascii="Times New Roman" w:hAnsi="Times New Roman" w:eastAsia="Times New Roman" w:cs="Times New Roman"/>
                <w:spacing w:val="1"/>
                <w:position w:val="15"/>
              </w:rPr>
              <w:t>819-2017</w:t>
            </w:r>
            <w:r>
              <w:rPr>
                <w:spacing w:val="1"/>
                <w:position w:val="15"/>
              </w:rPr>
              <w:t>）结合《排污许可</w:t>
            </w:r>
            <w:r>
              <w:rPr>
                <w:position w:val="15"/>
              </w:rPr>
              <w:t>证申请与核发技术规范 汽车制造业》（</w:t>
            </w:r>
            <w:r>
              <w:rPr>
                <w:rFonts w:ascii="Times New Roman" w:hAnsi="Times New Roman" w:eastAsia="Times New Roman" w:cs="Times New Roman"/>
                <w:position w:val="15"/>
              </w:rPr>
              <w:t>HJ9719</w:t>
            </w:r>
          </w:p>
          <w:p>
            <w:pPr>
              <w:pStyle w:val="6"/>
              <w:spacing w:before="1" w:line="225" w:lineRule="auto"/>
              <w:ind w:left="109"/>
            </w:pPr>
            <w:r>
              <w:rPr>
                <w:spacing w:val="8"/>
              </w:rPr>
              <w:t>—</w:t>
            </w:r>
            <w:r>
              <w:rPr>
                <w:rFonts w:ascii="Times New Roman" w:hAnsi="Times New Roman" w:eastAsia="Times New Roman" w:cs="Times New Roman"/>
                <w:spacing w:val="8"/>
              </w:rPr>
              <w:t>2018</w:t>
            </w:r>
            <w:r>
              <w:rPr>
                <w:spacing w:val="8"/>
              </w:rPr>
              <w:t>）提出的监测要求，项目对废水总排口进行监测管理。</w:t>
            </w:r>
          </w:p>
          <w:p>
            <w:pPr>
              <w:spacing w:line="273" w:lineRule="auto"/>
              <w:rPr>
                <w:rFonts w:ascii="Arial"/>
                <w:sz w:val="21"/>
              </w:rPr>
            </w:pPr>
          </w:p>
          <w:p>
            <w:pPr>
              <w:spacing w:before="81" w:line="210" w:lineRule="auto"/>
              <w:ind w:left="5473"/>
              <w:rPr>
                <w:rFonts w:ascii="等线" w:hAnsi="等线" w:eastAsia="等线" w:cs="等线"/>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 xml:space="preserve">10  </w:t>
            </w:r>
            <w:r>
              <w:rPr>
                <w:rFonts w:ascii="等线" w:hAnsi="等线" w:eastAsia="等线" w:cs="等线"/>
                <w:spacing w:val="-2"/>
                <w:sz w:val="24"/>
                <w:szCs w:val="24"/>
              </w:rPr>
              <w:t>废水监例行测要求一览表</w:t>
            </w:r>
          </w:p>
          <w:p>
            <w:pPr>
              <w:spacing w:line="152" w:lineRule="exact"/>
            </w:pPr>
          </w:p>
          <w:tbl>
            <w:tblPr>
              <w:tblStyle w:val="5"/>
              <w:tblW w:w="13903"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64"/>
              <w:gridCol w:w="3258"/>
              <w:gridCol w:w="804"/>
              <w:gridCol w:w="3824"/>
              <w:gridCol w:w="3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24" w:type="dxa"/>
                  <w:vAlign w:val="top"/>
                </w:tcPr>
                <w:p>
                  <w:pPr>
                    <w:spacing w:before="38" w:line="233" w:lineRule="auto"/>
                    <w:ind w:left="257" w:right="148" w:hanging="104"/>
                    <w:rPr>
                      <w:rFonts w:ascii="等线" w:hAnsi="等线" w:eastAsia="等线" w:cs="等线"/>
                      <w:sz w:val="20"/>
                      <w:szCs w:val="20"/>
                    </w:rPr>
                  </w:pPr>
                  <w:r>
                    <w:rPr>
                      <w:rFonts w:ascii="等线" w:hAnsi="等线" w:eastAsia="等线" w:cs="等线"/>
                      <w:spacing w:val="5"/>
                      <w:sz w:val="20"/>
                      <w:szCs w:val="20"/>
                    </w:rPr>
                    <w:t>污染物</w:t>
                  </w:r>
                  <w:r>
                    <w:rPr>
                      <w:rFonts w:ascii="等线" w:hAnsi="等线" w:eastAsia="等线" w:cs="等线"/>
                      <w:spacing w:val="1"/>
                      <w:sz w:val="20"/>
                      <w:szCs w:val="20"/>
                    </w:rPr>
                    <w:t xml:space="preserve"> </w:t>
                  </w:r>
                  <w:r>
                    <w:rPr>
                      <w:rFonts w:ascii="等线" w:hAnsi="等线" w:eastAsia="等线" w:cs="等线"/>
                      <w:spacing w:val="3"/>
                      <w:sz w:val="20"/>
                      <w:szCs w:val="20"/>
                    </w:rPr>
                    <w:t>类型</w:t>
                  </w:r>
                </w:p>
              </w:tc>
              <w:tc>
                <w:tcPr>
                  <w:tcW w:w="1264" w:type="dxa"/>
                  <w:vAlign w:val="top"/>
                </w:tcPr>
                <w:p>
                  <w:pPr>
                    <w:spacing w:before="42" w:line="281" w:lineRule="exact"/>
                    <w:ind w:left="427"/>
                    <w:rPr>
                      <w:rFonts w:ascii="等线" w:hAnsi="等线" w:eastAsia="等线" w:cs="等线"/>
                      <w:sz w:val="20"/>
                      <w:szCs w:val="20"/>
                    </w:rPr>
                  </w:pPr>
                  <w:r>
                    <w:rPr>
                      <w:rFonts w:ascii="等线" w:hAnsi="等线" w:eastAsia="等线" w:cs="等线"/>
                      <w:spacing w:val="3"/>
                      <w:position w:val="7"/>
                      <w:sz w:val="20"/>
                      <w:szCs w:val="20"/>
                    </w:rPr>
                    <w:t>监测</w:t>
                  </w:r>
                </w:p>
                <w:p>
                  <w:pPr>
                    <w:spacing w:line="213" w:lineRule="auto"/>
                    <w:ind w:left="427"/>
                    <w:rPr>
                      <w:rFonts w:ascii="等线" w:hAnsi="等线" w:eastAsia="等线" w:cs="等线"/>
                      <w:sz w:val="20"/>
                      <w:szCs w:val="20"/>
                    </w:rPr>
                  </w:pPr>
                  <w:r>
                    <w:rPr>
                      <w:rFonts w:ascii="等线" w:hAnsi="等线" w:eastAsia="等线" w:cs="等线"/>
                      <w:spacing w:val="3"/>
                      <w:sz w:val="20"/>
                      <w:szCs w:val="20"/>
                    </w:rPr>
                    <w:t>点位</w:t>
                  </w:r>
                </w:p>
              </w:tc>
              <w:tc>
                <w:tcPr>
                  <w:tcW w:w="3258" w:type="dxa"/>
                  <w:vAlign w:val="top"/>
                </w:tcPr>
                <w:p>
                  <w:pPr>
                    <w:spacing w:before="183" w:line="215" w:lineRule="auto"/>
                    <w:ind w:left="1215"/>
                    <w:rPr>
                      <w:rFonts w:ascii="等线" w:hAnsi="等线" w:eastAsia="等线" w:cs="等线"/>
                      <w:sz w:val="20"/>
                      <w:szCs w:val="20"/>
                    </w:rPr>
                  </w:pPr>
                  <w:r>
                    <w:rPr>
                      <w:rFonts w:ascii="等线" w:hAnsi="等线" w:eastAsia="等线" w:cs="等线"/>
                      <w:spacing w:val="6"/>
                      <w:sz w:val="20"/>
                      <w:szCs w:val="20"/>
                    </w:rPr>
                    <w:t>监测指标</w:t>
                  </w:r>
                </w:p>
              </w:tc>
              <w:tc>
                <w:tcPr>
                  <w:tcW w:w="804" w:type="dxa"/>
                  <w:vAlign w:val="top"/>
                </w:tcPr>
                <w:p>
                  <w:pPr>
                    <w:spacing w:before="42" w:line="282" w:lineRule="exact"/>
                    <w:ind w:left="196"/>
                    <w:rPr>
                      <w:rFonts w:ascii="等线" w:hAnsi="等线" w:eastAsia="等线" w:cs="等线"/>
                      <w:sz w:val="20"/>
                      <w:szCs w:val="20"/>
                    </w:rPr>
                  </w:pPr>
                  <w:r>
                    <w:rPr>
                      <w:rFonts w:ascii="等线" w:hAnsi="等线" w:eastAsia="等线" w:cs="等线"/>
                      <w:spacing w:val="3"/>
                      <w:position w:val="7"/>
                      <w:sz w:val="20"/>
                      <w:szCs w:val="20"/>
                    </w:rPr>
                    <w:t>监测</w:t>
                  </w:r>
                </w:p>
                <w:p>
                  <w:pPr>
                    <w:spacing w:line="213" w:lineRule="auto"/>
                    <w:ind w:left="196"/>
                    <w:rPr>
                      <w:rFonts w:ascii="等线" w:hAnsi="等线" w:eastAsia="等线" w:cs="等线"/>
                      <w:sz w:val="20"/>
                      <w:szCs w:val="20"/>
                    </w:rPr>
                  </w:pPr>
                  <w:r>
                    <w:rPr>
                      <w:rFonts w:ascii="等线" w:hAnsi="等线" w:eastAsia="等线" w:cs="等线"/>
                      <w:spacing w:val="4"/>
                      <w:sz w:val="20"/>
                      <w:szCs w:val="20"/>
                    </w:rPr>
                    <w:t>频次</w:t>
                  </w:r>
                </w:p>
              </w:tc>
              <w:tc>
                <w:tcPr>
                  <w:tcW w:w="3824" w:type="dxa"/>
                  <w:vAlign w:val="top"/>
                </w:tcPr>
                <w:p>
                  <w:pPr>
                    <w:spacing w:before="182" w:line="216" w:lineRule="auto"/>
                    <w:ind w:left="1494"/>
                    <w:rPr>
                      <w:rFonts w:ascii="等线" w:hAnsi="等线" w:eastAsia="等线" w:cs="等线"/>
                      <w:sz w:val="20"/>
                      <w:szCs w:val="20"/>
                    </w:rPr>
                  </w:pPr>
                  <w:r>
                    <w:rPr>
                      <w:rFonts w:ascii="等线" w:hAnsi="等线" w:eastAsia="等线" w:cs="等线"/>
                      <w:spacing w:val="7"/>
                      <w:sz w:val="20"/>
                      <w:szCs w:val="20"/>
                    </w:rPr>
                    <w:t>执行标准</w:t>
                  </w:r>
                </w:p>
              </w:tc>
              <w:tc>
                <w:tcPr>
                  <w:tcW w:w="3829" w:type="dxa"/>
                  <w:vAlign w:val="top"/>
                </w:tcPr>
                <w:p>
                  <w:pPr>
                    <w:spacing w:before="182" w:line="216" w:lineRule="auto"/>
                    <w:ind w:left="1708"/>
                    <w:rPr>
                      <w:rFonts w:ascii="等线" w:hAnsi="等线" w:eastAsia="等线" w:cs="等线"/>
                      <w:sz w:val="20"/>
                      <w:szCs w:val="20"/>
                    </w:rPr>
                  </w:pPr>
                  <w:r>
                    <w:rPr>
                      <w:rFonts w:ascii="等线" w:hAnsi="等线" w:eastAsia="等线" w:cs="等线"/>
                      <w:spacing w:val="4"/>
                      <w:sz w:val="20"/>
                      <w:szCs w:val="20"/>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24" w:type="dxa"/>
                  <w:vAlign w:val="top"/>
                </w:tcPr>
                <w:p>
                  <w:pPr>
                    <w:spacing w:before="180" w:line="217" w:lineRule="auto"/>
                    <w:ind w:left="252"/>
                    <w:rPr>
                      <w:rFonts w:ascii="等线" w:hAnsi="等线" w:eastAsia="等线" w:cs="等线"/>
                      <w:sz w:val="20"/>
                      <w:szCs w:val="20"/>
                    </w:rPr>
                  </w:pPr>
                  <w:r>
                    <w:rPr>
                      <w:rFonts w:ascii="等线" w:hAnsi="等线" w:eastAsia="等线" w:cs="等线"/>
                      <w:spacing w:val="6"/>
                      <w:sz w:val="20"/>
                      <w:szCs w:val="20"/>
                    </w:rPr>
                    <w:t>废水</w:t>
                  </w:r>
                </w:p>
              </w:tc>
              <w:tc>
                <w:tcPr>
                  <w:tcW w:w="1264" w:type="dxa"/>
                  <w:vAlign w:val="top"/>
                </w:tcPr>
                <w:p>
                  <w:pPr>
                    <w:spacing w:before="178" w:line="218" w:lineRule="auto"/>
                    <w:ind w:left="112"/>
                    <w:rPr>
                      <w:rFonts w:ascii="等线" w:hAnsi="等线" w:eastAsia="等线" w:cs="等线"/>
                      <w:sz w:val="20"/>
                      <w:szCs w:val="20"/>
                    </w:rPr>
                  </w:pPr>
                  <w:r>
                    <w:rPr>
                      <w:rFonts w:ascii="等线" w:hAnsi="等线" w:eastAsia="等线" w:cs="等线"/>
                      <w:spacing w:val="7"/>
                      <w:sz w:val="20"/>
                      <w:szCs w:val="20"/>
                    </w:rPr>
                    <w:t>厂区总排口</w:t>
                  </w:r>
                </w:p>
              </w:tc>
              <w:tc>
                <w:tcPr>
                  <w:tcW w:w="3258" w:type="dxa"/>
                  <w:vAlign w:val="top"/>
                </w:tcPr>
                <w:p>
                  <w:pPr>
                    <w:spacing w:before="38" w:line="234" w:lineRule="auto"/>
                    <w:ind w:left="488" w:right="110" w:hanging="374"/>
                    <w:rPr>
                      <w:rFonts w:ascii="Times New Roman" w:hAnsi="Times New Roman" w:eastAsia="Times New Roman" w:cs="Times New Roman"/>
                      <w:sz w:val="20"/>
                      <w:szCs w:val="20"/>
                    </w:rPr>
                  </w:pPr>
                  <w:r>
                    <w:rPr>
                      <w:rFonts w:ascii="等线" w:hAnsi="等线" w:eastAsia="等线" w:cs="等线"/>
                      <w:spacing w:val="-2"/>
                      <w:sz w:val="20"/>
                      <w:szCs w:val="20"/>
                    </w:rPr>
                    <w:t>流量、</w:t>
                  </w:r>
                  <w:r>
                    <w:rPr>
                      <w:rFonts w:ascii="Times New Roman" w:hAnsi="Times New Roman" w:eastAsia="Times New Roman" w:cs="Times New Roman"/>
                      <w:spacing w:val="-2"/>
                      <w:sz w:val="20"/>
                      <w:szCs w:val="20"/>
                    </w:rPr>
                    <w:t>pH</w:t>
                  </w:r>
                  <w:r>
                    <w:rPr>
                      <w:rFonts w:ascii="Times New Roman" w:hAnsi="Times New Roman" w:eastAsia="Times New Roman" w:cs="Times New Roman"/>
                      <w:spacing w:val="-22"/>
                      <w:sz w:val="20"/>
                      <w:szCs w:val="20"/>
                    </w:rPr>
                    <w:t xml:space="preserve"> </w:t>
                  </w:r>
                  <w:r>
                    <w:rPr>
                      <w:rFonts w:ascii="等线" w:hAnsi="等线" w:eastAsia="等线" w:cs="等线"/>
                      <w:spacing w:val="-2"/>
                      <w:sz w:val="20"/>
                      <w:szCs w:val="20"/>
                    </w:rPr>
                    <w:t>、</w:t>
                  </w:r>
                  <w:r>
                    <w:rPr>
                      <w:rFonts w:ascii="Times New Roman" w:hAnsi="Times New Roman" w:eastAsia="Times New Roman" w:cs="Times New Roman"/>
                      <w:spacing w:val="-2"/>
                      <w:sz w:val="20"/>
                      <w:szCs w:val="20"/>
                    </w:rPr>
                    <w:t>COD</w:t>
                  </w:r>
                  <w:r>
                    <w:rPr>
                      <w:rFonts w:ascii="等线" w:hAnsi="等线" w:eastAsia="等线" w:cs="等线"/>
                      <w:spacing w:val="-2"/>
                      <w:sz w:val="20"/>
                      <w:szCs w:val="20"/>
                    </w:rPr>
                    <w:t>、</w:t>
                  </w:r>
                  <w:r>
                    <w:rPr>
                      <w:rFonts w:ascii="Times New Roman" w:hAnsi="Times New Roman" w:eastAsia="Times New Roman" w:cs="Times New Roman"/>
                      <w:spacing w:val="-2"/>
                      <w:sz w:val="20"/>
                      <w:szCs w:val="20"/>
                    </w:rPr>
                    <w:t>BOD</w:t>
                  </w:r>
                  <w:r>
                    <w:rPr>
                      <w:rFonts w:ascii="Times New Roman" w:hAnsi="Times New Roman" w:eastAsia="Times New Roman" w:cs="Times New Roman"/>
                      <w:spacing w:val="-2"/>
                      <w:position w:val="-1"/>
                      <w:sz w:val="13"/>
                      <w:szCs w:val="13"/>
                    </w:rPr>
                    <w:t xml:space="preserve">5 </w:t>
                  </w:r>
                  <w:r>
                    <w:rPr>
                      <w:rFonts w:ascii="等线" w:hAnsi="等线" w:eastAsia="等线" w:cs="等线"/>
                      <w:spacing w:val="-2"/>
                      <w:sz w:val="20"/>
                      <w:szCs w:val="20"/>
                    </w:rPr>
                    <w:t>、</w:t>
                  </w:r>
                  <w:r>
                    <w:rPr>
                      <w:rFonts w:ascii="Times New Roman" w:hAnsi="Times New Roman" w:eastAsia="Times New Roman" w:cs="Times New Roman"/>
                      <w:spacing w:val="-2"/>
                      <w:sz w:val="20"/>
                      <w:szCs w:val="20"/>
                    </w:rPr>
                    <w:t>SS</w:t>
                  </w:r>
                  <w:r>
                    <w:rPr>
                      <w:rFonts w:ascii="Times New Roman" w:hAnsi="Times New Roman" w:eastAsia="Times New Roman" w:cs="Times New Roman"/>
                      <w:spacing w:val="-20"/>
                      <w:sz w:val="20"/>
                      <w:szCs w:val="20"/>
                    </w:rPr>
                    <w:t xml:space="preserve"> </w:t>
                  </w:r>
                  <w:r>
                    <w:rPr>
                      <w:rFonts w:ascii="等线" w:hAnsi="等线" w:eastAsia="等线" w:cs="等线"/>
                      <w:spacing w:val="-2"/>
                      <w:sz w:val="20"/>
                      <w:szCs w:val="20"/>
                    </w:rPr>
                    <w:t>、氨</w:t>
                  </w:r>
                  <w:r>
                    <w:rPr>
                      <w:rFonts w:ascii="等线" w:hAnsi="等线" w:eastAsia="等线" w:cs="等线"/>
                      <w:sz w:val="20"/>
                      <w:szCs w:val="20"/>
                    </w:rPr>
                    <w:t xml:space="preserve"> </w:t>
                  </w:r>
                  <w:r>
                    <w:rPr>
                      <w:rFonts w:ascii="等线" w:hAnsi="等线" w:eastAsia="等线" w:cs="等线"/>
                      <w:spacing w:val="-2"/>
                      <w:sz w:val="20"/>
                      <w:szCs w:val="20"/>
                    </w:rPr>
                    <w:t>氮</w:t>
                  </w:r>
                  <w:r>
                    <w:rPr>
                      <w:rFonts w:ascii="等线" w:hAnsi="等线" w:eastAsia="等线" w:cs="等线"/>
                      <w:spacing w:val="-18"/>
                      <w:sz w:val="20"/>
                      <w:szCs w:val="20"/>
                    </w:rPr>
                    <w:t xml:space="preserve"> </w:t>
                  </w:r>
                  <w:r>
                    <w:rPr>
                      <w:rFonts w:ascii="等线" w:hAnsi="等线" w:eastAsia="等线" w:cs="等线"/>
                      <w:spacing w:val="-2"/>
                      <w:sz w:val="20"/>
                      <w:szCs w:val="20"/>
                    </w:rPr>
                    <w:t>、</w:t>
                  </w:r>
                  <w:r>
                    <w:rPr>
                      <w:rFonts w:ascii="等线" w:hAnsi="等线" w:eastAsia="等线" w:cs="等线"/>
                      <w:spacing w:val="-32"/>
                      <w:sz w:val="20"/>
                      <w:szCs w:val="20"/>
                    </w:rPr>
                    <w:t xml:space="preserve"> </w:t>
                  </w:r>
                  <w:r>
                    <w:rPr>
                      <w:rFonts w:ascii="等线" w:hAnsi="等线" w:eastAsia="等线" w:cs="等线"/>
                      <w:spacing w:val="-2"/>
                      <w:sz w:val="20"/>
                      <w:szCs w:val="20"/>
                    </w:rPr>
                    <w:t>总磷</w:t>
                  </w:r>
                  <w:r>
                    <w:rPr>
                      <w:rFonts w:ascii="等线" w:hAnsi="等线" w:eastAsia="等线" w:cs="等线"/>
                      <w:spacing w:val="-24"/>
                      <w:sz w:val="20"/>
                      <w:szCs w:val="20"/>
                    </w:rPr>
                    <w:t xml:space="preserve"> </w:t>
                  </w:r>
                  <w:r>
                    <w:rPr>
                      <w:rFonts w:ascii="等线" w:hAnsi="等线" w:eastAsia="等线" w:cs="等线"/>
                      <w:spacing w:val="-2"/>
                      <w:sz w:val="20"/>
                      <w:szCs w:val="20"/>
                    </w:rPr>
                    <w:t>、石油类</w:t>
                  </w:r>
                  <w:r>
                    <w:rPr>
                      <w:rFonts w:ascii="等线" w:hAnsi="等线" w:eastAsia="等线" w:cs="等线"/>
                      <w:spacing w:val="-25"/>
                      <w:sz w:val="20"/>
                      <w:szCs w:val="20"/>
                    </w:rPr>
                    <w:t xml:space="preserve"> </w:t>
                  </w:r>
                  <w:r>
                    <w:rPr>
                      <w:rFonts w:ascii="等线" w:hAnsi="等线" w:eastAsia="等线" w:cs="等线"/>
                      <w:spacing w:val="-2"/>
                      <w:sz w:val="20"/>
                      <w:szCs w:val="20"/>
                    </w:rPr>
                    <w:t>、</w:t>
                  </w:r>
                  <w:r>
                    <w:rPr>
                      <w:rFonts w:ascii="Times New Roman" w:hAnsi="Times New Roman" w:eastAsia="Times New Roman" w:cs="Times New Roman"/>
                      <w:spacing w:val="-2"/>
                      <w:sz w:val="20"/>
                      <w:szCs w:val="20"/>
                    </w:rPr>
                    <w:t>LAS</w:t>
                  </w:r>
                </w:p>
              </w:tc>
              <w:tc>
                <w:tcPr>
                  <w:tcW w:w="804" w:type="dxa"/>
                  <w:vAlign w:val="top"/>
                </w:tcPr>
                <w:p>
                  <w:pPr>
                    <w:spacing w:before="39" w:line="281"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6"/>
                      <w:position w:val="6"/>
                      <w:sz w:val="20"/>
                      <w:szCs w:val="20"/>
                    </w:rPr>
                    <w:t>1</w:t>
                  </w:r>
                  <w:r>
                    <w:rPr>
                      <w:rFonts w:ascii="Times New Roman" w:hAnsi="Times New Roman" w:eastAsia="Times New Roman" w:cs="Times New Roman"/>
                      <w:spacing w:val="12"/>
                      <w:w w:val="101"/>
                      <w:position w:val="6"/>
                      <w:sz w:val="20"/>
                      <w:szCs w:val="20"/>
                    </w:rPr>
                    <w:t xml:space="preserve"> </w:t>
                  </w:r>
                  <w:r>
                    <w:rPr>
                      <w:rFonts w:ascii="等线" w:hAnsi="等线" w:eastAsia="等线" w:cs="等线"/>
                      <w:spacing w:val="-6"/>
                      <w:position w:val="6"/>
                      <w:sz w:val="20"/>
                      <w:szCs w:val="20"/>
                    </w:rPr>
                    <w:t>年</w:t>
                  </w:r>
                  <w:r>
                    <w:rPr>
                      <w:rFonts w:ascii="Times New Roman" w:hAnsi="Times New Roman" w:eastAsia="Times New Roman" w:cs="Times New Roman"/>
                      <w:spacing w:val="-6"/>
                      <w:position w:val="6"/>
                      <w:sz w:val="20"/>
                      <w:szCs w:val="20"/>
                    </w:rPr>
                    <w:t>/</w:t>
                  </w:r>
                </w:p>
                <w:p>
                  <w:pPr>
                    <w:spacing w:line="218" w:lineRule="auto"/>
                    <w:ind w:left="300"/>
                    <w:rPr>
                      <w:rFonts w:ascii="等线" w:hAnsi="等线" w:eastAsia="等线" w:cs="等线"/>
                      <w:sz w:val="20"/>
                      <w:szCs w:val="20"/>
                    </w:rPr>
                  </w:pPr>
                  <w:r>
                    <w:rPr>
                      <w:rFonts w:ascii="等线" w:hAnsi="等线" w:eastAsia="等线" w:cs="等线"/>
                      <w:sz w:val="20"/>
                      <w:szCs w:val="20"/>
                    </w:rPr>
                    <w:t>次</w:t>
                  </w:r>
                </w:p>
              </w:tc>
              <w:tc>
                <w:tcPr>
                  <w:tcW w:w="3824" w:type="dxa"/>
                  <w:vAlign w:val="top"/>
                </w:tcPr>
                <w:p>
                  <w:pPr>
                    <w:spacing w:before="4" w:line="249" w:lineRule="auto"/>
                    <w:ind w:left="111" w:right="104" w:hanging="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8978-</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4"/>
                      <w:sz w:val="20"/>
                      <w:szCs w:val="20"/>
                    </w:rPr>
                    <w:t>1996</w:t>
                  </w:r>
                  <w:r>
                    <w:rPr>
                      <w:rFonts w:ascii="Times New Roman" w:hAnsi="Times New Roman" w:eastAsia="Times New Roman" w:cs="Times New Roman"/>
                      <w:spacing w:val="15"/>
                      <w:w w:val="101"/>
                      <w:sz w:val="20"/>
                      <w:szCs w:val="20"/>
                    </w:rPr>
                    <w:t xml:space="preserve"> </w:t>
                  </w:r>
                  <w:r>
                    <w:rPr>
                      <w:rFonts w:ascii="等线" w:hAnsi="等线" w:eastAsia="等线" w:cs="等线"/>
                      <w:spacing w:val="4"/>
                      <w:sz w:val="20"/>
                      <w:szCs w:val="20"/>
                    </w:rPr>
                    <w:t>三级标准，</w:t>
                  </w:r>
                  <w:r>
                    <w:rPr>
                      <w:rFonts w:ascii="等线" w:hAnsi="等线" w:eastAsia="等线" w:cs="等线"/>
                      <w:spacing w:val="-30"/>
                      <w:sz w:val="20"/>
                      <w:szCs w:val="20"/>
                    </w:rPr>
                    <w:t xml:space="preserve"> </w:t>
                  </w:r>
                  <w:r>
                    <w:rPr>
                      <w:rFonts w:ascii="等线" w:hAnsi="等线" w:eastAsia="等线" w:cs="等线"/>
                      <w:spacing w:val="4"/>
                      <w:sz w:val="20"/>
                      <w:szCs w:val="20"/>
                    </w:rPr>
                    <w:t>氨氮</w:t>
                  </w:r>
                  <w:r>
                    <w:rPr>
                      <w:rFonts w:ascii="等线" w:hAnsi="等线" w:eastAsia="等线" w:cs="等线"/>
                      <w:spacing w:val="-20"/>
                      <w:sz w:val="20"/>
                      <w:szCs w:val="20"/>
                    </w:rPr>
                    <w:t xml:space="preserve"> </w:t>
                  </w:r>
                  <w:r>
                    <w:rPr>
                      <w:rFonts w:ascii="等线" w:hAnsi="等线" w:eastAsia="等线" w:cs="等线"/>
                      <w:spacing w:val="4"/>
                      <w:sz w:val="20"/>
                      <w:szCs w:val="20"/>
                    </w:rPr>
                    <w:t>、</w:t>
                  </w:r>
                  <w:r>
                    <w:rPr>
                      <w:rFonts w:ascii="等线" w:hAnsi="等线" w:eastAsia="等线" w:cs="等线"/>
                      <w:spacing w:val="-29"/>
                      <w:sz w:val="20"/>
                      <w:szCs w:val="20"/>
                    </w:rPr>
                    <w:t xml:space="preserve"> </w:t>
                  </w:r>
                  <w:r>
                    <w:rPr>
                      <w:rFonts w:ascii="等线" w:hAnsi="等线" w:eastAsia="等线" w:cs="等线"/>
                      <w:spacing w:val="4"/>
                      <w:sz w:val="20"/>
                      <w:szCs w:val="20"/>
                    </w:rPr>
                    <w:t>总磷执</w:t>
                  </w:r>
                  <w:r>
                    <w:rPr>
                      <w:rFonts w:ascii="等线" w:hAnsi="等线" w:eastAsia="等线" w:cs="等线"/>
                      <w:sz w:val="20"/>
                      <w:szCs w:val="20"/>
                    </w:rPr>
                    <w:t xml:space="preserve"> </w:t>
                  </w:r>
                  <w:r>
                    <w:rPr>
                      <w:rFonts w:ascii="等线" w:hAnsi="等线" w:eastAsia="等线" w:cs="等线"/>
                      <w:spacing w:val="5"/>
                      <w:sz w:val="20"/>
                      <w:szCs w:val="20"/>
                    </w:rPr>
                    <w:t xml:space="preserve">行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/T31962-2015</w:t>
                  </w:r>
                </w:p>
              </w:tc>
              <w:tc>
                <w:tcPr>
                  <w:tcW w:w="3829" w:type="dxa"/>
                  <w:vAlign w:val="top"/>
                </w:tcPr>
                <w:p>
                  <w:pPr>
                    <w:spacing w:before="5" w:line="249" w:lineRule="auto"/>
                    <w:ind w:left="148" w:right="110" w:hanging="44"/>
                    <w:rPr>
                      <w:rFonts w:ascii="等线" w:hAnsi="等线" w:eastAsia="等线" w:cs="等线"/>
                      <w:sz w:val="20"/>
                      <w:szCs w:val="20"/>
                    </w:rPr>
                  </w:pPr>
                  <w:r>
                    <w:rPr>
                      <w:rFonts w:ascii="等线" w:hAnsi="等线" w:eastAsia="等线" w:cs="等线"/>
                      <w:spacing w:val="16"/>
                      <w:sz w:val="20"/>
                      <w:szCs w:val="20"/>
                    </w:rPr>
                    <w:t>《排污单位自行监测技术指南  总则》</w:t>
                  </w:r>
                  <w:r>
                    <w:rPr>
                      <w:rFonts w:ascii="等线" w:hAnsi="等线" w:eastAsia="等线" w:cs="等线"/>
                      <w:spacing w:val="10"/>
                      <w:sz w:val="20"/>
                      <w:szCs w:val="20"/>
                    </w:rPr>
                    <w:t xml:space="preserve"> </w:t>
                  </w:r>
                  <w:r>
                    <w:rPr>
                      <w:rFonts w:ascii="等线" w:hAnsi="等线" w:eastAsia="等线" w:cs="等线"/>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19"/>
                      <w:w w:val="101"/>
                      <w:sz w:val="20"/>
                      <w:szCs w:val="20"/>
                    </w:rPr>
                    <w:t xml:space="preserve"> </w:t>
                  </w:r>
                  <w:r>
                    <w:rPr>
                      <w:rFonts w:ascii="Times New Roman" w:hAnsi="Times New Roman" w:eastAsia="Times New Roman" w:cs="Times New Roman"/>
                      <w:sz w:val="20"/>
                      <w:szCs w:val="20"/>
                    </w:rPr>
                    <w:t>819-2017</w:t>
                  </w:r>
                  <w:r>
                    <w:rPr>
                      <w:rFonts w:ascii="等线" w:hAnsi="等线" w:eastAsia="等线" w:cs="等线"/>
                      <w:sz w:val="20"/>
                      <w:szCs w:val="20"/>
                    </w:rPr>
                    <w:t>）</w:t>
                  </w:r>
                </w:p>
              </w:tc>
            </w:tr>
          </w:tbl>
          <w:p>
            <w:pPr>
              <w:rPr>
                <w:rFonts w:ascii="Arial"/>
                <w:sz w:val="21"/>
              </w:rPr>
            </w:pPr>
          </w:p>
        </w:tc>
      </w:tr>
    </w:tbl>
    <w:p>
      <w:pPr>
        <w:pStyle w:val="2"/>
      </w:pPr>
    </w:p>
    <w:p>
      <w:pPr>
        <w:sectPr>
          <w:footerReference r:id="rId52" w:type="default"/>
          <w:pgSz w:w="16838" w:h="11906"/>
          <w:pgMar w:top="400" w:right="1134" w:bottom="1363" w:left="1132" w:header="0" w:footer="1201"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4"/>
        <w:gridCol w:w="14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1" w:hRule="atLeast"/>
        </w:trPr>
        <w:tc>
          <w:tcPr>
            <w:tcW w:w="434" w:type="dxa"/>
            <w:vAlign w:val="top"/>
          </w:tcPr>
          <w:p>
            <w:pPr>
              <w:rPr>
                <w:rFonts w:ascii="Arial"/>
                <w:sz w:val="21"/>
              </w:rPr>
            </w:pPr>
          </w:p>
        </w:tc>
        <w:tc>
          <w:tcPr>
            <w:tcW w:w="14131" w:type="dxa"/>
            <w:vAlign w:val="top"/>
          </w:tcPr>
          <w:p>
            <w:pPr>
              <w:pStyle w:val="6"/>
              <w:spacing w:before="148" w:line="227" w:lineRule="auto"/>
              <w:ind w:left="107"/>
            </w:pPr>
            <w:r>
              <w:rPr>
                <w:rFonts w:ascii="Times New Roman" w:hAnsi="Times New Roman" w:eastAsia="Times New Roman" w:cs="Times New Roman"/>
                <w:b/>
                <w:bCs/>
                <w:spacing w:val="4"/>
              </w:rPr>
              <w:t>4.2.3</w:t>
            </w:r>
            <w:r>
              <w:rPr>
                <w:spacing w:val="4"/>
                <w14:textOutline w14:w="4703" w14:cap="flat" w14:cmpd="sng">
                  <w14:solidFill>
                    <w14:srgbClr w14:val="000000"/>
                  </w14:solidFill>
                  <w14:prstDash w14:val="solid"/>
                  <w14:miter w14:val="0"/>
                </w14:textOutline>
              </w:rPr>
              <w:t>噪声</w:t>
            </w:r>
          </w:p>
          <w:p>
            <w:pPr>
              <w:pStyle w:val="6"/>
              <w:spacing w:before="153" w:line="227" w:lineRule="auto"/>
              <w:ind w:left="643"/>
            </w:pPr>
            <w:r>
              <w:rPr>
                <w:spacing w:val="6"/>
              </w:rPr>
              <w:t>（</w:t>
            </w:r>
            <w:r>
              <w:rPr>
                <w:rFonts w:ascii="Times New Roman" w:hAnsi="Times New Roman" w:eastAsia="Times New Roman" w:cs="Times New Roman"/>
                <w:spacing w:val="6"/>
              </w:rPr>
              <w:t>1</w:t>
            </w:r>
            <w:r>
              <w:rPr>
                <w:spacing w:val="6"/>
              </w:rPr>
              <w:t>）噪声源强分析</w:t>
            </w:r>
          </w:p>
          <w:p>
            <w:pPr>
              <w:pStyle w:val="6"/>
              <w:spacing w:before="149" w:line="341" w:lineRule="auto"/>
              <w:ind w:left="117" w:right="107" w:firstLine="515"/>
            </w:pPr>
            <w:r>
              <w:rPr>
                <w:spacing w:val="10"/>
              </w:rPr>
              <w:t>本项目运营期噪声主要为机械设备噪声，参照《污染源源强核算技术指南 汽车制</w:t>
            </w:r>
            <w:r>
              <w:rPr>
                <w:spacing w:val="9"/>
              </w:rPr>
              <w:t>造》（</w:t>
            </w:r>
            <w:r>
              <w:rPr>
                <w:rFonts w:ascii="Times New Roman" w:hAnsi="Times New Roman" w:eastAsia="Times New Roman" w:cs="Times New Roman"/>
              </w:rPr>
              <w:t>HJ</w:t>
            </w:r>
            <w:r>
              <w:rPr>
                <w:rFonts w:ascii="Times New Roman" w:hAnsi="Times New Roman" w:eastAsia="Times New Roman" w:cs="Times New Roman"/>
                <w:spacing w:val="36"/>
                <w:w w:val="101"/>
              </w:rPr>
              <w:t xml:space="preserve"> </w:t>
            </w:r>
            <w:r>
              <w:rPr>
                <w:rFonts w:ascii="Times New Roman" w:hAnsi="Times New Roman" w:eastAsia="Times New Roman" w:cs="Times New Roman"/>
                <w:spacing w:val="9"/>
              </w:rPr>
              <w:t>1097-2020</w:t>
            </w:r>
            <w:r>
              <w:rPr>
                <w:spacing w:val="18"/>
              </w:rPr>
              <w:t>），</w:t>
            </w:r>
            <w:r>
              <w:rPr>
                <w:spacing w:val="9"/>
              </w:rPr>
              <w:t>项目噪声源</w:t>
            </w:r>
            <w:r>
              <w:t xml:space="preserve"> </w:t>
            </w:r>
            <w:r>
              <w:rPr>
                <w:spacing w:val="8"/>
              </w:rPr>
              <w:t>强一般在</w:t>
            </w:r>
            <w:r>
              <w:rPr>
                <w:spacing w:val="-48"/>
              </w:rPr>
              <w:t xml:space="preserve"> </w:t>
            </w:r>
            <w:r>
              <w:rPr>
                <w:rFonts w:ascii="Times New Roman" w:hAnsi="Times New Roman" w:eastAsia="Times New Roman" w:cs="Times New Roman"/>
                <w:spacing w:val="8"/>
              </w:rPr>
              <w:t>60~90</w:t>
            </w:r>
            <w:r>
              <w:rPr>
                <w:rFonts w:ascii="Times New Roman" w:hAnsi="Times New Roman" w:eastAsia="Times New Roman" w:cs="Times New Roman"/>
              </w:rPr>
              <w:t>dB</w:t>
            </w:r>
            <w:r>
              <w:rPr>
                <w:spacing w:val="8"/>
              </w:rPr>
              <w:t>（</w:t>
            </w:r>
            <w:r>
              <w:rPr>
                <w:rFonts w:ascii="Times New Roman" w:hAnsi="Times New Roman" w:eastAsia="Times New Roman" w:cs="Times New Roman"/>
                <w:spacing w:val="8"/>
              </w:rPr>
              <w:t>A</w:t>
            </w:r>
            <w:r>
              <w:rPr>
                <w:spacing w:val="17"/>
              </w:rPr>
              <w:t>），</w:t>
            </w:r>
            <w:r>
              <w:rPr>
                <w:spacing w:val="8"/>
              </w:rPr>
              <w:t>设备噪声主要通过选用低噪声设备、安装减振垫、厂房隔</w:t>
            </w:r>
            <w:r>
              <w:rPr>
                <w:spacing w:val="7"/>
              </w:rPr>
              <w:t>声、加强管理等措施减少噪声的影响，</w:t>
            </w:r>
          </w:p>
          <w:p>
            <w:pPr>
              <w:pStyle w:val="6"/>
              <w:spacing w:line="225" w:lineRule="auto"/>
              <w:ind w:left="111"/>
            </w:pPr>
            <w:r>
              <w:rPr>
                <w:spacing w:val="6"/>
              </w:rPr>
              <w:t>通过采取措施后噪声源强可降噪</w:t>
            </w:r>
            <w:r>
              <w:rPr>
                <w:spacing w:val="-16"/>
              </w:rPr>
              <w:t xml:space="preserve"> </w:t>
            </w:r>
            <w:r>
              <w:rPr>
                <w:rFonts w:ascii="Times New Roman" w:hAnsi="Times New Roman" w:eastAsia="Times New Roman" w:cs="Times New Roman"/>
                <w:spacing w:val="6"/>
              </w:rPr>
              <w:t>10~20</w:t>
            </w:r>
            <w:r>
              <w:rPr>
                <w:rFonts w:ascii="Times New Roman" w:hAnsi="Times New Roman" w:eastAsia="Times New Roman" w:cs="Times New Roman"/>
              </w:rPr>
              <w:t>dB</w:t>
            </w:r>
            <w:r>
              <w:rPr>
                <w:spacing w:val="6"/>
              </w:rPr>
              <w:t>（</w:t>
            </w:r>
            <w:r>
              <w:rPr>
                <w:rFonts w:ascii="Times New Roman" w:hAnsi="Times New Roman" w:eastAsia="Times New Roman" w:cs="Times New Roman"/>
                <w:spacing w:val="6"/>
              </w:rPr>
              <w:t>A</w:t>
            </w:r>
            <w:r>
              <w:rPr>
                <w:spacing w:val="6"/>
              </w:rPr>
              <w:t>）。</w:t>
            </w:r>
          </w:p>
          <w:p>
            <w:pPr>
              <w:pStyle w:val="6"/>
              <w:spacing w:before="150" w:line="224" w:lineRule="auto"/>
              <w:ind w:left="630"/>
            </w:pPr>
            <w:r>
              <w:rPr>
                <w:spacing w:val="7"/>
              </w:rPr>
              <w:t>①车间参数</w:t>
            </w:r>
          </w:p>
          <w:p>
            <w:pPr>
              <w:pStyle w:val="6"/>
              <w:spacing w:before="161" w:line="225" w:lineRule="auto"/>
              <w:ind w:left="632"/>
            </w:pPr>
            <w:r>
              <w:rPr>
                <w:spacing w:val="9"/>
              </w:rPr>
              <w:t>本项目生产车间为钢结构厂房，厂房为复合墙板，设有门窗，车间参数见下表。</w:t>
            </w:r>
          </w:p>
          <w:p>
            <w:pPr>
              <w:pStyle w:val="6"/>
              <w:spacing w:before="156" w:line="226" w:lineRule="auto"/>
              <w:ind w:left="5373"/>
            </w:pPr>
            <w:r>
              <w:rPr>
                <w:spacing w:val="7"/>
                <w14:textOutline w14:w="4703" w14:cap="flat" w14:cmpd="sng">
                  <w14:solidFill>
                    <w14:srgbClr w14:val="000000"/>
                  </w14:solidFill>
                  <w14:prstDash w14:val="solid"/>
                  <w14:miter w14:val="0"/>
                </w14:textOutline>
              </w:rPr>
              <w:t>表</w:t>
            </w:r>
            <w:r>
              <w:rPr>
                <w:spacing w:val="-50"/>
              </w:rPr>
              <w:t xml:space="preserve"> </w:t>
            </w:r>
            <w:r>
              <w:rPr>
                <w:rFonts w:ascii="Times New Roman" w:hAnsi="Times New Roman" w:eastAsia="Times New Roman" w:cs="Times New Roman"/>
                <w:b/>
                <w:bCs/>
                <w:spacing w:val="7"/>
              </w:rPr>
              <w:t>4.2-8</w:t>
            </w:r>
            <w:r>
              <w:rPr>
                <w:spacing w:val="7"/>
                <w14:textOutline w14:w="4703" w14:cap="flat" w14:cmpd="sng">
                  <w14:solidFill>
                    <w14:srgbClr w14:val="000000"/>
                  </w14:solidFill>
                  <w14:prstDash w14:val="solid"/>
                  <w14:miter w14:val="0"/>
                </w14:textOutline>
              </w:rPr>
              <w:t>生产车间相关参数</w:t>
            </w:r>
          </w:p>
          <w:p>
            <w:pPr>
              <w:spacing w:line="80" w:lineRule="auto"/>
              <w:rPr>
                <w:rFonts w:ascii="Arial"/>
                <w:sz w:val="2"/>
              </w:rPr>
            </w:pPr>
          </w:p>
          <w:tbl>
            <w:tblPr>
              <w:tblStyle w:val="5"/>
              <w:tblW w:w="13910"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633"/>
              <w:gridCol w:w="679"/>
              <w:gridCol w:w="821"/>
              <w:gridCol w:w="1787"/>
              <w:gridCol w:w="821"/>
              <w:gridCol w:w="698"/>
              <w:gridCol w:w="818"/>
              <w:gridCol w:w="2754"/>
              <w:gridCol w:w="1238"/>
              <w:gridCol w:w="1188"/>
              <w:gridCol w:w="1022"/>
              <w:gridCol w:w="10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39" w:type="dxa"/>
                  <w:vMerge w:val="restart"/>
                  <w:tcBorders>
                    <w:bottom w:val="nil"/>
                  </w:tcBorders>
                  <w:textDirection w:val="tbRlV"/>
                  <w:vAlign w:val="top"/>
                </w:tcPr>
                <w:p>
                  <w:pPr>
                    <w:pStyle w:val="6"/>
                    <w:spacing w:before="107" w:line="211" w:lineRule="auto"/>
                    <w:ind w:left="210"/>
                    <w:rPr>
                      <w:sz w:val="22"/>
                      <w:szCs w:val="22"/>
                    </w:rPr>
                  </w:pPr>
                  <w:r>
                    <w:rPr>
                      <w:sz w:val="22"/>
                      <w:szCs w:val="22"/>
                    </w:rPr>
                    <w:t>序</w:t>
                  </w:r>
                  <w:r>
                    <w:rPr>
                      <w:spacing w:val="-19"/>
                      <w:sz w:val="22"/>
                      <w:szCs w:val="22"/>
                    </w:rPr>
                    <w:t xml:space="preserve"> </w:t>
                  </w:r>
                  <w:r>
                    <w:rPr>
                      <w:sz w:val="22"/>
                      <w:szCs w:val="22"/>
                    </w:rPr>
                    <w:t>号</w:t>
                  </w:r>
                </w:p>
              </w:tc>
              <w:tc>
                <w:tcPr>
                  <w:tcW w:w="633" w:type="dxa"/>
                  <w:vMerge w:val="restart"/>
                  <w:tcBorders>
                    <w:bottom w:val="nil"/>
                  </w:tcBorders>
                  <w:textDirection w:val="tbRlV"/>
                  <w:vAlign w:val="top"/>
                </w:tcPr>
                <w:p>
                  <w:pPr>
                    <w:pStyle w:val="6"/>
                    <w:spacing w:before="205" w:line="210" w:lineRule="auto"/>
                    <w:ind w:left="54"/>
                    <w:rPr>
                      <w:sz w:val="22"/>
                      <w:szCs w:val="22"/>
                    </w:rPr>
                  </w:pPr>
                  <w:r>
                    <w:rPr>
                      <w:sz w:val="22"/>
                      <w:szCs w:val="22"/>
                    </w:rPr>
                    <w:t>噪</w:t>
                  </w:r>
                  <w:r>
                    <w:rPr>
                      <w:spacing w:val="-18"/>
                      <w:sz w:val="22"/>
                      <w:szCs w:val="22"/>
                    </w:rPr>
                    <w:t xml:space="preserve"> </w:t>
                  </w:r>
                  <w:r>
                    <w:rPr>
                      <w:sz w:val="22"/>
                      <w:szCs w:val="22"/>
                    </w:rPr>
                    <w:t>声</w:t>
                  </w:r>
                  <w:r>
                    <w:rPr>
                      <w:spacing w:val="-19"/>
                      <w:sz w:val="22"/>
                      <w:szCs w:val="22"/>
                    </w:rPr>
                    <w:t xml:space="preserve"> </w:t>
                  </w:r>
                  <w:r>
                    <w:rPr>
                      <w:sz w:val="22"/>
                      <w:szCs w:val="22"/>
                    </w:rPr>
                    <w:t>源</w:t>
                  </w:r>
                </w:p>
              </w:tc>
              <w:tc>
                <w:tcPr>
                  <w:tcW w:w="679" w:type="dxa"/>
                  <w:vMerge w:val="restart"/>
                  <w:tcBorders>
                    <w:bottom w:val="nil"/>
                  </w:tcBorders>
                  <w:vAlign w:val="top"/>
                </w:tcPr>
                <w:p>
                  <w:pPr>
                    <w:spacing w:line="293" w:lineRule="auto"/>
                    <w:rPr>
                      <w:rFonts w:ascii="Arial"/>
                      <w:sz w:val="21"/>
                    </w:rPr>
                  </w:pPr>
                </w:p>
                <w:p>
                  <w:pPr>
                    <w:pStyle w:val="6"/>
                    <w:spacing w:before="71" w:line="221" w:lineRule="auto"/>
                    <w:ind w:left="124"/>
                    <w:rPr>
                      <w:sz w:val="22"/>
                      <w:szCs w:val="22"/>
                    </w:rPr>
                  </w:pPr>
                  <w:r>
                    <w:rPr>
                      <w:spacing w:val="-5"/>
                      <w:sz w:val="22"/>
                      <w:szCs w:val="22"/>
                    </w:rPr>
                    <w:t>厂界</w:t>
                  </w:r>
                </w:p>
              </w:tc>
              <w:tc>
                <w:tcPr>
                  <w:tcW w:w="4127" w:type="dxa"/>
                  <w:gridSpan w:val="4"/>
                  <w:vAlign w:val="top"/>
                </w:tcPr>
                <w:p>
                  <w:pPr>
                    <w:pStyle w:val="6"/>
                    <w:spacing w:before="49" w:line="221" w:lineRule="auto"/>
                    <w:ind w:left="1629"/>
                    <w:rPr>
                      <w:sz w:val="22"/>
                      <w:szCs w:val="22"/>
                    </w:rPr>
                  </w:pPr>
                  <w:r>
                    <w:rPr>
                      <w:spacing w:val="-3"/>
                      <w:sz w:val="22"/>
                      <w:szCs w:val="22"/>
                    </w:rPr>
                    <w:t>厂房情况</w:t>
                  </w:r>
                </w:p>
              </w:tc>
              <w:tc>
                <w:tcPr>
                  <w:tcW w:w="8032" w:type="dxa"/>
                  <w:gridSpan w:val="6"/>
                  <w:vAlign w:val="top"/>
                </w:tcPr>
                <w:p>
                  <w:pPr>
                    <w:pStyle w:val="6"/>
                    <w:spacing w:before="49" w:line="221" w:lineRule="auto"/>
                    <w:ind w:left="3604"/>
                    <w:rPr>
                      <w:sz w:val="22"/>
                      <w:szCs w:val="22"/>
                    </w:rPr>
                  </w:pPr>
                  <w:r>
                    <w:rPr>
                      <w:spacing w:val="-9"/>
                      <w:sz w:val="22"/>
                      <w:szCs w:val="22"/>
                    </w:rPr>
                    <w:t>门窗情况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tcBorders>
                  <w:textDirection w:val="tbRlV"/>
                  <w:vAlign w:val="top"/>
                </w:tcPr>
                <w:p>
                  <w:pPr>
                    <w:rPr>
                      <w:rFonts w:ascii="Arial"/>
                      <w:sz w:val="21"/>
                    </w:rPr>
                  </w:pPr>
                </w:p>
              </w:tc>
              <w:tc>
                <w:tcPr>
                  <w:tcW w:w="633" w:type="dxa"/>
                  <w:vMerge w:val="continue"/>
                  <w:tcBorders>
                    <w:top w:val="nil"/>
                  </w:tcBorders>
                  <w:textDirection w:val="tbRlV"/>
                  <w:vAlign w:val="top"/>
                </w:tcPr>
                <w:p>
                  <w:pPr>
                    <w:rPr>
                      <w:rFonts w:ascii="Arial"/>
                      <w:sz w:val="21"/>
                    </w:rPr>
                  </w:pPr>
                </w:p>
              </w:tc>
              <w:tc>
                <w:tcPr>
                  <w:tcW w:w="679" w:type="dxa"/>
                  <w:vMerge w:val="continue"/>
                  <w:tcBorders>
                    <w:top w:val="nil"/>
                  </w:tcBorders>
                  <w:vAlign w:val="top"/>
                </w:tcPr>
                <w:p>
                  <w:pPr>
                    <w:rPr>
                      <w:rFonts w:ascii="Arial"/>
                      <w:sz w:val="21"/>
                    </w:rPr>
                  </w:pPr>
                </w:p>
              </w:tc>
              <w:tc>
                <w:tcPr>
                  <w:tcW w:w="821" w:type="dxa"/>
                  <w:vAlign w:val="top"/>
                </w:tcPr>
                <w:p>
                  <w:pPr>
                    <w:pStyle w:val="6"/>
                    <w:spacing w:before="45" w:line="312" w:lineRule="exact"/>
                    <w:ind w:left="199"/>
                    <w:rPr>
                      <w:sz w:val="22"/>
                      <w:szCs w:val="22"/>
                    </w:rPr>
                  </w:pPr>
                  <w:r>
                    <w:rPr>
                      <w:spacing w:val="-7"/>
                      <w:position w:val="6"/>
                      <w:sz w:val="22"/>
                      <w:szCs w:val="22"/>
                    </w:rPr>
                    <w:t>结构</w:t>
                  </w:r>
                </w:p>
                <w:p>
                  <w:pPr>
                    <w:pStyle w:val="6"/>
                    <w:spacing w:line="218" w:lineRule="auto"/>
                    <w:ind w:left="196"/>
                    <w:rPr>
                      <w:sz w:val="22"/>
                      <w:szCs w:val="22"/>
                    </w:rPr>
                  </w:pPr>
                  <w:r>
                    <w:rPr>
                      <w:spacing w:val="-5"/>
                      <w:sz w:val="22"/>
                      <w:szCs w:val="22"/>
                    </w:rPr>
                    <w:t>形式</w:t>
                  </w:r>
                </w:p>
              </w:tc>
              <w:tc>
                <w:tcPr>
                  <w:tcW w:w="1787" w:type="dxa"/>
                  <w:vAlign w:val="top"/>
                </w:tcPr>
                <w:p>
                  <w:pPr>
                    <w:pStyle w:val="6"/>
                    <w:spacing w:before="202" w:line="219" w:lineRule="auto"/>
                    <w:ind w:left="676"/>
                    <w:rPr>
                      <w:sz w:val="22"/>
                      <w:szCs w:val="22"/>
                    </w:rPr>
                  </w:pPr>
                  <w:r>
                    <w:rPr>
                      <w:spacing w:val="-4"/>
                      <w:sz w:val="22"/>
                      <w:szCs w:val="22"/>
                    </w:rPr>
                    <w:t>材质</w:t>
                  </w:r>
                </w:p>
              </w:tc>
              <w:tc>
                <w:tcPr>
                  <w:tcW w:w="821" w:type="dxa"/>
                  <w:vAlign w:val="top"/>
                </w:tcPr>
                <w:p>
                  <w:pPr>
                    <w:pStyle w:val="6"/>
                    <w:spacing w:before="201" w:line="221" w:lineRule="auto"/>
                    <w:ind w:left="200"/>
                    <w:rPr>
                      <w:sz w:val="22"/>
                      <w:szCs w:val="22"/>
                    </w:rPr>
                  </w:pPr>
                  <w:r>
                    <w:rPr>
                      <w:spacing w:val="-7"/>
                      <w:sz w:val="22"/>
                      <w:szCs w:val="22"/>
                    </w:rPr>
                    <w:t>厚度</w:t>
                  </w:r>
                </w:p>
              </w:tc>
              <w:tc>
                <w:tcPr>
                  <w:tcW w:w="698" w:type="dxa"/>
                  <w:vAlign w:val="top"/>
                </w:tcPr>
                <w:p>
                  <w:pPr>
                    <w:pStyle w:val="6"/>
                    <w:spacing w:before="45"/>
                    <w:ind w:left="136" w:right="127" w:firstLine="4"/>
                    <w:rPr>
                      <w:sz w:val="22"/>
                      <w:szCs w:val="22"/>
                    </w:rPr>
                  </w:pPr>
                  <w:r>
                    <w:rPr>
                      <w:spacing w:val="-8"/>
                      <w:sz w:val="22"/>
                      <w:szCs w:val="22"/>
                    </w:rPr>
                    <w:t>吸声</w:t>
                  </w:r>
                  <w:r>
                    <w:rPr>
                      <w:sz w:val="22"/>
                      <w:szCs w:val="22"/>
                    </w:rPr>
                    <w:t xml:space="preserve"> </w:t>
                  </w:r>
                  <w:r>
                    <w:rPr>
                      <w:spacing w:val="-6"/>
                      <w:sz w:val="22"/>
                      <w:szCs w:val="22"/>
                    </w:rPr>
                    <w:t>系数</w:t>
                  </w:r>
                </w:p>
              </w:tc>
              <w:tc>
                <w:tcPr>
                  <w:tcW w:w="3572" w:type="dxa"/>
                  <w:gridSpan w:val="2"/>
                  <w:vAlign w:val="top"/>
                </w:tcPr>
                <w:p>
                  <w:pPr>
                    <w:pStyle w:val="6"/>
                    <w:spacing w:before="202" w:line="219" w:lineRule="auto"/>
                    <w:ind w:left="1569"/>
                    <w:rPr>
                      <w:sz w:val="22"/>
                      <w:szCs w:val="22"/>
                    </w:rPr>
                  </w:pPr>
                  <w:r>
                    <w:rPr>
                      <w:spacing w:val="-3"/>
                      <w:sz w:val="22"/>
                      <w:szCs w:val="22"/>
                    </w:rPr>
                    <w:t>尺寸</w:t>
                  </w:r>
                </w:p>
              </w:tc>
              <w:tc>
                <w:tcPr>
                  <w:tcW w:w="1238" w:type="dxa"/>
                  <w:vAlign w:val="top"/>
                </w:tcPr>
                <w:p>
                  <w:pPr>
                    <w:pStyle w:val="6"/>
                    <w:spacing w:before="45"/>
                    <w:ind w:left="402" w:right="175" w:hanging="214"/>
                    <w:rPr>
                      <w:sz w:val="22"/>
                      <w:szCs w:val="22"/>
                    </w:rPr>
                  </w:pPr>
                  <w:r>
                    <w:rPr>
                      <w:spacing w:val="-3"/>
                      <w:sz w:val="22"/>
                      <w:szCs w:val="22"/>
                    </w:rPr>
                    <w:t>离地高度</w:t>
                  </w:r>
                  <w:r>
                    <w:rPr>
                      <w:sz w:val="22"/>
                      <w:szCs w:val="22"/>
                    </w:rPr>
                    <w:t xml:space="preserve"> </w:t>
                  </w:r>
                  <w:r>
                    <w:rPr>
                      <w:spacing w:val="-4"/>
                      <w:sz w:val="22"/>
                      <w:szCs w:val="22"/>
                    </w:rPr>
                    <w:t>位置</w:t>
                  </w:r>
                </w:p>
              </w:tc>
              <w:tc>
                <w:tcPr>
                  <w:tcW w:w="1188" w:type="dxa"/>
                  <w:vAlign w:val="top"/>
                </w:tcPr>
                <w:p>
                  <w:pPr>
                    <w:pStyle w:val="6"/>
                    <w:spacing w:before="202" w:line="219" w:lineRule="auto"/>
                    <w:ind w:left="379"/>
                    <w:rPr>
                      <w:sz w:val="22"/>
                      <w:szCs w:val="22"/>
                    </w:rPr>
                  </w:pPr>
                  <w:r>
                    <w:rPr>
                      <w:spacing w:val="-4"/>
                      <w:sz w:val="22"/>
                      <w:szCs w:val="22"/>
                    </w:rPr>
                    <w:t>材质</w:t>
                  </w:r>
                </w:p>
              </w:tc>
              <w:tc>
                <w:tcPr>
                  <w:tcW w:w="1022" w:type="dxa"/>
                  <w:vAlign w:val="top"/>
                </w:tcPr>
                <w:p>
                  <w:pPr>
                    <w:pStyle w:val="6"/>
                    <w:spacing w:before="201" w:line="221" w:lineRule="auto"/>
                    <w:ind w:left="303"/>
                    <w:rPr>
                      <w:sz w:val="22"/>
                      <w:szCs w:val="22"/>
                    </w:rPr>
                  </w:pPr>
                  <w:r>
                    <w:rPr>
                      <w:spacing w:val="-7"/>
                      <w:sz w:val="22"/>
                      <w:szCs w:val="22"/>
                    </w:rPr>
                    <w:t>厚度</w:t>
                  </w:r>
                </w:p>
              </w:tc>
              <w:tc>
                <w:tcPr>
                  <w:tcW w:w="1012" w:type="dxa"/>
                  <w:vAlign w:val="top"/>
                </w:tcPr>
                <w:p>
                  <w:pPr>
                    <w:pStyle w:val="6"/>
                    <w:spacing w:before="45"/>
                    <w:ind w:left="400" w:right="174" w:hanging="211"/>
                    <w:rPr>
                      <w:sz w:val="22"/>
                      <w:szCs w:val="22"/>
                    </w:rPr>
                  </w:pPr>
                  <w:r>
                    <w:rPr>
                      <w:spacing w:val="-6"/>
                      <w:sz w:val="22"/>
                      <w:szCs w:val="22"/>
                    </w:rPr>
                    <w:t>吸声系</w:t>
                  </w:r>
                  <w:r>
                    <w:rPr>
                      <w:sz w:val="22"/>
                      <w:szCs w:val="22"/>
                    </w:rPr>
                    <w:t xml:space="preserve"> 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9" w:type="dxa"/>
                  <w:vAlign w:val="top"/>
                </w:tcPr>
                <w:p>
                  <w:pPr>
                    <w:spacing w:line="329" w:lineRule="auto"/>
                    <w:rPr>
                      <w:rFonts w:ascii="Arial"/>
                      <w:sz w:val="21"/>
                    </w:rPr>
                  </w:pPr>
                </w:p>
                <w:p>
                  <w:pPr>
                    <w:spacing w:before="63" w:line="189" w:lineRule="auto"/>
                    <w:ind w:left="18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633" w:type="dxa"/>
                  <w:vMerge w:val="restart"/>
                  <w:tcBorders>
                    <w:bottom w:val="nil"/>
                  </w:tcBorders>
                  <w:textDirection w:val="tbRlV"/>
                  <w:vAlign w:val="top"/>
                </w:tcPr>
                <w:p>
                  <w:pPr>
                    <w:pStyle w:val="6"/>
                    <w:spacing w:before="204" w:line="209" w:lineRule="auto"/>
                    <w:ind w:left="1040"/>
                    <w:rPr>
                      <w:sz w:val="22"/>
                      <w:szCs w:val="22"/>
                    </w:rPr>
                  </w:pPr>
                  <w:r>
                    <w:rPr>
                      <w:sz w:val="22"/>
                      <w:szCs w:val="22"/>
                    </w:rPr>
                    <w:t>机</w:t>
                  </w:r>
                  <w:r>
                    <w:rPr>
                      <w:spacing w:val="-17"/>
                      <w:sz w:val="22"/>
                      <w:szCs w:val="22"/>
                    </w:rPr>
                    <w:t xml:space="preserve"> </w:t>
                  </w:r>
                  <w:r>
                    <w:rPr>
                      <w:sz w:val="22"/>
                      <w:szCs w:val="22"/>
                    </w:rPr>
                    <w:t>械</w:t>
                  </w:r>
                  <w:r>
                    <w:rPr>
                      <w:spacing w:val="-19"/>
                      <w:sz w:val="22"/>
                      <w:szCs w:val="22"/>
                    </w:rPr>
                    <w:t xml:space="preserve"> </w:t>
                  </w:r>
                  <w:r>
                    <w:rPr>
                      <w:sz w:val="22"/>
                      <w:szCs w:val="22"/>
                    </w:rPr>
                    <w:t>设</w:t>
                  </w:r>
                  <w:r>
                    <w:rPr>
                      <w:spacing w:val="-19"/>
                      <w:sz w:val="22"/>
                      <w:szCs w:val="22"/>
                    </w:rPr>
                    <w:t xml:space="preserve"> </w:t>
                  </w:r>
                  <w:r>
                    <w:rPr>
                      <w:sz w:val="22"/>
                      <w:szCs w:val="22"/>
                    </w:rPr>
                    <w:t>备</w:t>
                  </w:r>
                </w:p>
              </w:tc>
              <w:tc>
                <w:tcPr>
                  <w:tcW w:w="679" w:type="dxa"/>
                  <w:vAlign w:val="top"/>
                </w:tcPr>
                <w:p>
                  <w:pPr>
                    <w:spacing w:line="285" w:lineRule="auto"/>
                    <w:rPr>
                      <w:rFonts w:ascii="Arial"/>
                      <w:sz w:val="21"/>
                    </w:rPr>
                  </w:pPr>
                </w:p>
                <w:p>
                  <w:pPr>
                    <w:pStyle w:val="6"/>
                    <w:spacing w:before="72" w:line="220" w:lineRule="auto"/>
                    <w:ind w:left="129"/>
                    <w:rPr>
                      <w:sz w:val="22"/>
                      <w:szCs w:val="22"/>
                    </w:rPr>
                  </w:pPr>
                  <w:r>
                    <w:rPr>
                      <w:spacing w:val="-8"/>
                      <w:sz w:val="22"/>
                      <w:szCs w:val="22"/>
                    </w:rPr>
                    <w:t>东侧</w:t>
                  </w:r>
                </w:p>
              </w:tc>
              <w:tc>
                <w:tcPr>
                  <w:tcW w:w="821" w:type="dxa"/>
                  <w:vAlign w:val="top"/>
                </w:tcPr>
                <w:p>
                  <w:pPr>
                    <w:pStyle w:val="6"/>
                    <w:spacing w:before="202" w:line="222" w:lineRule="auto"/>
                    <w:ind w:left="192"/>
                    <w:rPr>
                      <w:sz w:val="22"/>
                      <w:szCs w:val="22"/>
                    </w:rPr>
                  </w:pPr>
                  <w:r>
                    <w:rPr>
                      <w:spacing w:val="-3"/>
                      <w:sz w:val="22"/>
                      <w:szCs w:val="22"/>
                    </w:rPr>
                    <w:t>钢结</w:t>
                  </w:r>
                </w:p>
                <w:p>
                  <w:pPr>
                    <w:pStyle w:val="6"/>
                    <w:spacing w:before="47" w:line="221" w:lineRule="auto"/>
                    <w:ind w:left="307"/>
                    <w:rPr>
                      <w:sz w:val="22"/>
                      <w:szCs w:val="22"/>
                    </w:rPr>
                  </w:pPr>
                  <w:r>
                    <w:rPr>
                      <w:sz w:val="22"/>
                      <w:szCs w:val="22"/>
                    </w:rPr>
                    <w:t>构</w:t>
                  </w:r>
                </w:p>
              </w:tc>
              <w:tc>
                <w:tcPr>
                  <w:tcW w:w="1787" w:type="dxa"/>
                  <w:vAlign w:val="top"/>
                </w:tcPr>
                <w:p>
                  <w:pPr>
                    <w:pStyle w:val="6"/>
                    <w:spacing w:before="203" w:line="241" w:lineRule="auto"/>
                    <w:ind w:left="242" w:right="233" w:hanging="4"/>
                    <w:rPr>
                      <w:sz w:val="22"/>
                      <w:szCs w:val="22"/>
                    </w:rPr>
                  </w:pPr>
                  <w:r>
                    <w:rPr>
                      <w:spacing w:val="-2"/>
                      <w:sz w:val="22"/>
                      <w:szCs w:val="22"/>
                    </w:rPr>
                    <w:t>单层压型钢板</w:t>
                  </w:r>
                  <w:r>
                    <w:rPr>
                      <w:sz w:val="22"/>
                      <w:szCs w:val="22"/>
                    </w:rPr>
                    <w:t xml:space="preserve"> </w:t>
                  </w:r>
                  <w:r>
                    <w:rPr>
                      <w:spacing w:val="-5"/>
                      <w:sz w:val="22"/>
                      <w:szCs w:val="22"/>
                    </w:rPr>
                    <w:t>（设有门窗）</w:t>
                  </w:r>
                </w:p>
              </w:tc>
              <w:tc>
                <w:tcPr>
                  <w:tcW w:w="821" w:type="dxa"/>
                  <w:vAlign w:val="top"/>
                </w:tcPr>
                <w:p>
                  <w:pPr>
                    <w:spacing w:line="328" w:lineRule="auto"/>
                    <w:rPr>
                      <w:rFonts w:ascii="Arial"/>
                      <w:sz w:val="21"/>
                    </w:rPr>
                  </w:pPr>
                </w:p>
                <w:p>
                  <w:pPr>
                    <w:spacing w:before="64" w:line="189"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1cm</w:t>
                  </w:r>
                </w:p>
              </w:tc>
              <w:tc>
                <w:tcPr>
                  <w:tcW w:w="698" w:type="dxa"/>
                  <w:vAlign w:val="top"/>
                </w:tcPr>
                <w:p>
                  <w:pPr>
                    <w:spacing w:line="328" w:lineRule="auto"/>
                    <w:rPr>
                      <w:rFonts w:ascii="Arial"/>
                      <w:sz w:val="21"/>
                    </w:rPr>
                  </w:pPr>
                </w:p>
                <w:p>
                  <w:pPr>
                    <w:spacing w:before="64"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818" w:type="dxa"/>
                  <w:vAlign w:val="top"/>
                </w:tcPr>
                <w:p>
                  <w:pPr>
                    <w:spacing w:line="329" w:lineRule="auto"/>
                    <w:rPr>
                      <w:rFonts w:ascii="Arial"/>
                      <w:sz w:val="21"/>
                    </w:rPr>
                  </w:pPr>
                </w:p>
                <w:p>
                  <w:pPr>
                    <w:spacing w:before="63" w:line="189"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1F</w:t>
                  </w:r>
                </w:p>
              </w:tc>
              <w:tc>
                <w:tcPr>
                  <w:tcW w:w="2754" w:type="dxa"/>
                  <w:vAlign w:val="top"/>
                </w:tcPr>
                <w:p>
                  <w:pPr>
                    <w:pStyle w:val="6"/>
                    <w:spacing w:before="46" w:line="221" w:lineRule="auto"/>
                    <w:ind w:left="204"/>
                    <w:rPr>
                      <w:sz w:val="22"/>
                      <w:szCs w:val="22"/>
                    </w:rPr>
                  </w:pPr>
                  <w:r>
                    <w:rPr>
                      <w:spacing w:val="-3"/>
                      <w:sz w:val="22"/>
                      <w:szCs w:val="22"/>
                    </w:rPr>
                    <w:t>窗：</w:t>
                  </w:r>
                  <w:r>
                    <w:rPr>
                      <w:rFonts w:ascii="Times New Roman" w:hAnsi="Times New Roman" w:eastAsia="Times New Roman" w:cs="Times New Roman"/>
                      <w:spacing w:val="-3"/>
                      <w:sz w:val="22"/>
                      <w:szCs w:val="22"/>
                    </w:rPr>
                    <w:t>4.5m</w:t>
                  </w:r>
                  <w:r>
                    <w:rPr>
                      <w:spacing w:val="-3"/>
                      <w:sz w:val="22"/>
                      <w:szCs w:val="22"/>
                    </w:rPr>
                    <w:t>×</w:t>
                  </w:r>
                  <w:r>
                    <w:rPr>
                      <w:rFonts w:ascii="Times New Roman" w:hAnsi="Times New Roman" w:eastAsia="Times New Roman" w:cs="Times New Roman"/>
                      <w:spacing w:val="-3"/>
                      <w:sz w:val="22"/>
                      <w:szCs w:val="22"/>
                    </w:rPr>
                    <w:t>2.4m</w:t>
                  </w:r>
                  <w:r>
                    <w:rPr>
                      <w:rFonts w:ascii="Times New Roman" w:hAnsi="Times New Roman" w:eastAsia="Times New Roman" w:cs="Times New Roman"/>
                      <w:spacing w:val="-28"/>
                      <w:sz w:val="22"/>
                      <w:szCs w:val="22"/>
                    </w:rPr>
                    <w:t xml:space="preserve"> </w:t>
                  </w:r>
                  <w:r>
                    <w:rPr>
                      <w:spacing w:val="-3"/>
                      <w:sz w:val="22"/>
                      <w:szCs w:val="22"/>
                    </w:rPr>
                    <w:t>，</w:t>
                  </w:r>
                  <w:r>
                    <w:rPr>
                      <w:rFonts w:ascii="Times New Roman" w:hAnsi="Times New Roman" w:eastAsia="Times New Roman" w:cs="Times New Roman"/>
                      <w:spacing w:val="-3"/>
                      <w:sz w:val="22"/>
                      <w:szCs w:val="22"/>
                    </w:rPr>
                    <w:t xml:space="preserve">4 </w:t>
                  </w:r>
                  <w:r>
                    <w:rPr>
                      <w:spacing w:val="-3"/>
                      <w:sz w:val="22"/>
                      <w:szCs w:val="22"/>
                    </w:rPr>
                    <w:t>扇；</w:t>
                  </w:r>
                </w:p>
                <w:p>
                  <w:pPr>
                    <w:pStyle w:val="6"/>
                    <w:spacing w:before="48" w:line="221" w:lineRule="auto"/>
                    <w:ind w:left="286"/>
                    <w:rPr>
                      <w:sz w:val="22"/>
                      <w:szCs w:val="22"/>
                    </w:rPr>
                  </w:pPr>
                  <w:r>
                    <w:rPr>
                      <w:spacing w:val="-4"/>
                      <w:sz w:val="22"/>
                      <w:szCs w:val="22"/>
                    </w:rPr>
                    <w:t>窗：</w:t>
                  </w:r>
                  <w:r>
                    <w:rPr>
                      <w:rFonts w:ascii="Times New Roman" w:hAnsi="Times New Roman" w:eastAsia="Times New Roman" w:cs="Times New Roman"/>
                      <w:spacing w:val="-4"/>
                      <w:sz w:val="22"/>
                      <w:szCs w:val="22"/>
                    </w:rPr>
                    <w:t>5m</w:t>
                  </w:r>
                  <w:r>
                    <w:rPr>
                      <w:spacing w:val="-4"/>
                      <w:sz w:val="22"/>
                      <w:szCs w:val="22"/>
                    </w:rPr>
                    <w:t>×</w:t>
                  </w:r>
                  <w:r>
                    <w:rPr>
                      <w:rFonts w:ascii="Times New Roman" w:hAnsi="Times New Roman" w:eastAsia="Times New Roman" w:cs="Times New Roman"/>
                      <w:spacing w:val="-4"/>
                      <w:sz w:val="22"/>
                      <w:szCs w:val="22"/>
                    </w:rPr>
                    <w:t>2.4m</w:t>
                  </w:r>
                  <w:r>
                    <w:rPr>
                      <w:rFonts w:ascii="Times New Roman" w:hAnsi="Times New Roman" w:eastAsia="Times New Roman" w:cs="Times New Roman"/>
                      <w:spacing w:val="-20"/>
                      <w:sz w:val="22"/>
                      <w:szCs w:val="22"/>
                    </w:rPr>
                    <w:t xml:space="preserve"> </w:t>
                  </w:r>
                  <w:r>
                    <w:rPr>
                      <w:spacing w:val="-4"/>
                      <w:sz w:val="22"/>
                      <w:szCs w:val="22"/>
                    </w:rPr>
                    <w:t>，</w:t>
                  </w:r>
                  <w:r>
                    <w:rPr>
                      <w:rFonts w:ascii="Times New Roman" w:hAnsi="Times New Roman" w:eastAsia="Times New Roman" w:cs="Times New Roman"/>
                      <w:spacing w:val="-4"/>
                      <w:sz w:val="22"/>
                      <w:szCs w:val="22"/>
                    </w:rPr>
                    <w:t xml:space="preserve">4 </w:t>
                  </w:r>
                  <w:r>
                    <w:rPr>
                      <w:spacing w:val="-4"/>
                      <w:sz w:val="22"/>
                      <w:szCs w:val="22"/>
                    </w:rPr>
                    <w:t>扇；</w:t>
                  </w:r>
                </w:p>
                <w:p>
                  <w:pPr>
                    <w:pStyle w:val="6"/>
                    <w:spacing w:before="48" w:line="218" w:lineRule="auto"/>
                    <w:ind w:left="230"/>
                    <w:rPr>
                      <w:sz w:val="22"/>
                      <w:szCs w:val="22"/>
                    </w:rPr>
                  </w:pPr>
                  <w:r>
                    <w:rPr>
                      <w:spacing w:val="-3"/>
                      <w:sz w:val="22"/>
                      <w:szCs w:val="22"/>
                    </w:rPr>
                    <w:t>窗：</w:t>
                  </w:r>
                  <w:r>
                    <w:rPr>
                      <w:rFonts w:ascii="Times New Roman" w:hAnsi="Times New Roman" w:eastAsia="Times New Roman" w:cs="Times New Roman"/>
                      <w:spacing w:val="-3"/>
                      <w:sz w:val="22"/>
                      <w:szCs w:val="22"/>
                    </w:rPr>
                    <w:t>12m</w:t>
                  </w:r>
                  <w:r>
                    <w:rPr>
                      <w:spacing w:val="-3"/>
                      <w:sz w:val="22"/>
                      <w:szCs w:val="22"/>
                    </w:rPr>
                    <w:t>×</w:t>
                  </w:r>
                  <w:r>
                    <w:rPr>
                      <w:rFonts w:ascii="Times New Roman" w:hAnsi="Times New Roman" w:eastAsia="Times New Roman" w:cs="Times New Roman"/>
                      <w:spacing w:val="-3"/>
                      <w:sz w:val="22"/>
                      <w:szCs w:val="22"/>
                    </w:rPr>
                    <w:t>2.4m</w:t>
                  </w:r>
                  <w:r>
                    <w:rPr>
                      <w:rFonts w:ascii="Times New Roman" w:hAnsi="Times New Roman" w:eastAsia="Times New Roman" w:cs="Times New Roman"/>
                      <w:spacing w:val="-30"/>
                      <w:sz w:val="22"/>
                      <w:szCs w:val="22"/>
                    </w:rPr>
                    <w:t xml:space="preserve"> </w:t>
                  </w:r>
                  <w:r>
                    <w:rPr>
                      <w:spacing w:val="-3"/>
                      <w:sz w:val="22"/>
                      <w:szCs w:val="22"/>
                    </w:rPr>
                    <w:t>，</w:t>
                  </w:r>
                  <w:r>
                    <w:rPr>
                      <w:rFonts w:ascii="Times New Roman" w:hAnsi="Times New Roman" w:eastAsia="Times New Roman" w:cs="Times New Roman"/>
                      <w:spacing w:val="-3"/>
                      <w:sz w:val="22"/>
                      <w:szCs w:val="22"/>
                    </w:rPr>
                    <w:t xml:space="preserve">6 </w:t>
                  </w:r>
                  <w:r>
                    <w:rPr>
                      <w:spacing w:val="-3"/>
                      <w:sz w:val="22"/>
                      <w:szCs w:val="22"/>
                    </w:rPr>
                    <w:t>扇；</w:t>
                  </w:r>
                </w:p>
              </w:tc>
              <w:tc>
                <w:tcPr>
                  <w:tcW w:w="1238" w:type="dxa"/>
                  <w:vAlign w:val="top"/>
                </w:tcPr>
                <w:p>
                  <w:pPr>
                    <w:spacing w:line="328" w:lineRule="auto"/>
                    <w:rPr>
                      <w:rFonts w:ascii="Arial"/>
                      <w:sz w:val="21"/>
                    </w:rPr>
                  </w:pPr>
                </w:p>
                <w:p>
                  <w:pPr>
                    <w:spacing w:before="64" w:line="189" w:lineRule="auto"/>
                    <w:ind w:left="41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1.2m</w:t>
                  </w:r>
                </w:p>
              </w:tc>
              <w:tc>
                <w:tcPr>
                  <w:tcW w:w="1188" w:type="dxa"/>
                  <w:vAlign w:val="top"/>
                </w:tcPr>
                <w:p>
                  <w:pPr>
                    <w:spacing w:line="285" w:lineRule="auto"/>
                    <w:rPr>
                      <w:rFonts w:ascii="Arial"/>
                      <w:sz w:val="21"/>
                    </w:rPr>
                  </w:pPr>
                </w:p>
                <w:p>
                  <w:pPr>
                    <w:pStyle w:val="6"/>
                    <w:spacing w:before="72" w:line="220" w:lineRule="auto"/>
                    <w:ind w:left="160"/>
                    <w:rPr>
                      <w:sz w:val="22"/>
                      <w:szCs w:val="22"/>
                    </w:rPr>
                  </w:pPr>
                  <w:r>
                    <w:rPr>
                      <w:spacing w:val="-3"/>
                      <w:sz w:val="22"/>
                      <w:szCs w:val="22"/>
                    </w:rPr>
                    <w:t>单层玻璃</w:t>
                  </w:r>
                </w:p>
              </w:tc>
              <w:tc>
                <w:tcPr>
                  <w:tcW w:w="1022" w:type="dxa"/>
                  <w:vAlign w:val="top"/>
                </w:tcPr>
                <w:p>
                  <w:pPr>
                    <w:spacing w:line="332" w:lineRule="auto"/>
                    <w:rPr>
                      <w:rFonts w:ascii="Arial"/>
                      <w:sz w:val="21"/>
                    </w:rPr>
                  </w:pPr>
                </w:p>
                <w:p>
                  <w:pPr>
                    <w:spacing w:before="63" w:line="186" w:lineRule="auto"/>
                    <w:ind w:left="29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5mm</w:t>
                  </w:r>
                </w:p>
              </w:tc>
              <w:tc>
                <w:tcPr>
                  <w:tcW w:w="1012" w:type="dxa"/>
                  <w:vAlign w:val="top"/>
                </w:tcPr>
                <w:p>
                  <w:pPr>
                    <w:spacing w:line="328" w:lineRule="auto"/>
                    <w:rPr>
                      <w:rFonts w:ascii="Arial"/>
                      <w:sz w:val="21"/>
                    </w:rPr>
                  </w:pPr>
                </w:p>
                <w:p>
                  <w:pPr>
                    <w:spacing w:before="64" w:line="189"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39" w:type="dxa"/>
                  <w:vMerge w:val="restart"/>
                  <w:tcBorders>
                    <w:bottom w:val="nil"/>
                  </w:tcBorders>
                  <w:vAlign w:val="top"/>
                </w:tcPr>
                <w:p>
                  <w:pPr>
                    <w:spacing w:before="267" w:line="189"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633" w:type="dxa"/>
                  <w:vMerge w:val="continue"/>
                  <w:tcBorders>
                    <w:top w:val="nil"/>
                    <w:bottom w:val="nil"/>
                  </w:tcBorders>
                  <w:textDirection w:val="tbRlV"/>
                  <w:vAlign w:val="top"/>
                </w:tcPr>
                <w:p>
                  <w:pPr>
                    <w:rPr>
                      <w:rFonts w:ascii="Arial"/>
                      <w:sz w:val="21"/>
                    </w:rPr>
                  </w:pPr>
                </w:p>
              </w:tc>
              <w:tc>
                <w:tcPr>
                  <w:tcW w:w="679" w:type="dxa"/>
                  <w:vMerge w:val="restart"/>
                  <w:tcBorders>
                    <w:bottom w:val="nil"/>
                  </w:tcBorders>
                  <w:vAlign w:val="top"/>
                </w:tcPr>
                <w:p>
                  <w:pPr>
                    <w:pStyle w:val="6"/>
                    <w:spacing w:before="232" w:line="220" w:lineRule="auto"/>
                    <w:ind w:left="124"/>
                    <w:rPr>
                      <w:sz w:val="22"/>
                      <w:szCs w:val="22"/>
                    </w:rPr>
                  </w:pPr>
                  <w:r>
                    <w:rPr>
                      <w:spacing w:val="-5"/>
                      <w:sz w:val="22"/>
                      <w:szCs w:val="22"/>
                    </w:rPr>
                    <w:t>南侧</w:t>
                  </w:r>
                </w:p>
              </w:tc>
              <w:tc>
                <w:tcPr>
                  <w:tcW w:w="821" w:type="dxa"/>
                  <w:vMerge w:val="restart"/>
                  <w:tcBorders>
                    <w:bottom w:val="nil"/>
                  </w:tcBorders>
                  <w:vAlign w:val="top"/>
                </w:tcPr>
                <w:p>
                  <w:pPr>
                    <w:pStyle w:val="6"/>
                    <w:spacing w:before="75" w:line="222" w:lineRule="auto"/>
                    <w:ind w:left="192"/>
                    <w:rPr>
                      <w:sz w:val="22"/>
                      <w:szCs w:val="22"/>
                    </w:rPr>
                  </w:pPr>
                  <w:r>
                    <w:rPr>
                      <w:spacing w:val="-3"/>
                      <w:sz w:val="22"/>
                      <w:szCs w:val="22"/>
                    </w:rPr>
                    <w:t>钢结</w:t>
                  </w:r>
                </w:p>
                <w:p>
                  <w:pPr>
                    <w:pStyle w:val="6"/>
                    <w:spacing w:before="47" w:line="221" w:lineRule="auto"/>
                    <w:ind w:left="307"/>
                    <w:rPr>
                      <w:sz w:val="22"/>
                      <w:szCs w:val="22"/>
                    </w:rPr>
                  </w:pPr>
                  <w:r>
                    <w:rPr>
                      <w:sz w:val="22"/>
                      <w:szCs w:val="22"/>
                    </w:rPr>
                    <w:t>构</w:t>
                  </w:r>
                </w:p>
              </w:tc>
              <w:tc>
                <w:tcPr>
                  <w:tcW w:w="1787" w:type="dxa"/>
                  <w:vMerge w:val="restart"/>
                  <w:tcBorders>
                    <w:bottom w:val="nil"/>
                  </w:tcBorders>
                  <w:vAlign w:val="top"/>
                </w:tcPr>
                <w:p>
                  <w:pPr>
                    <w:pStyle w:val="6"/>
                    <w:spacing w:before="76" w:line="241" w:lineRule="auto"/>
                    <w:ind w:left="242" w:right="233" w:hanging="4"/>
                    <w:rPr>
                      <w:sz w:val="22"/>
                      <w:szCs w:val="22"/>
                    </w:rPr>
                  </w:pPr>
                  <w:r>
                    <w:rPr>
                      <w:spacing w:val="-2"/>
                      <w:sz w:val="22"/>
                      <w:szCs w:val="22"/>
                    </w:rPr>
                    <w:t>单层压型钢板</w:t>
                  </w:r>
                  <w:r>
                    <w:rPr>
                      <w:sz w:val="22"/>
                      <w:szCs w:val="22"/>
                    </w:rPr>
                    <w:t xml:space="preserve"> </w:t>
                  </w:r>
                  <w:r>
                    <w:rPr>
                      <w:spacing w:val="-5"/>
                      <w:sz w:val="22"/>
                      <w:szCs w:val="22"/>
                    </w:rPr>
                    <w:t>（设有门窗）</w:t>
                  </w:r>
                </w:p>
              </w:tc>
              <w:tc>
                <w:tcPr>
                  <w:tcW w:w="821" w:type="dxa"/>
                  <w:vMerge w:val="restart"/>
                  <w:tcBorders>
                    <w:bottom w:val="nil"/>
                  </w:tcBorders>
                  <w:vAlign w:val="top"/>
                </w:tcPr>
                <w:p>
                  <w:pPr>
                    <w:spacing w:before="267" w:line="189"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1cm</w:t>
                  </w:r>
                </w:p>
              </w:tc>
              <w:tc>
                <w:tcPr>
                  <w:tcW w:w="698" w:type="dxa"/>
                  <w:vMerge w:val="restart"/>
                  <w:tcBorders>
                    <w:bottom w:val="nil"/>
                  </w:tcBorders>
                  <w:vAlign w:val="top"/>
                </w:tcPr>
                <w:p>
                  <w:pPr>
                    <w:spacing w:before="267"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818" w:type="dxa"/>
                  <w:vMerge w:val="restart"/>
                  <w:tcBorders>
                    <w:bottom w:val="nil"/>
                  </w:tcBorders>
                  <w:vAlign w:val="top"/>
                </w:tcPr>
                <w:p>
                  <w:pPr>
                    <w:spacing w:before="267" w:line="189"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1F</w:t>
                  </w:r>
                </w:p>
              </w:tc>
              <w:tc>
                <w:tcPr>
                  <w:tcW w:w="2754" w:type="dxa"/>
                  <w:vAlign w:val="top"/>
                </w:tcPr>
                <w:p>
                  <w:pPr>
                    <w:pStyle w:val="6"/>
                    <w:spacing w:before="71" w:line="221" w:lineRule="auto"/>
                    <w:ind w:left="286"/>
                    <w:rPr>
                      <w:sz w:val="22"/>
                      <w:szCs w:val="22"/>
                    </w:rPr>
                  </w:pPr>
                  <w:r>
                    <w:rPr>
                      <w:spacing w:val="-4"/>
                      <w:sz w:val="22"/>
                      <w:szCs w:val="22"/>
                    </w:rPr>
                    <w:t>窗：</w:t>
                  </w:r>
                  <w:r>
                    <w:rPr>
                      <w:rFonts w:ascii="Times New Roman" w:hAnsi="Times New Roman" w:eastAsia="Times New Roman" w:cs="Times New Roman"/>
                      <w:spacing w:val="-4"/>
                      <w:sz w:val="22"/>
                      <w:szCs w:val="22"/>
                    </w:rPr>
                    <w:t>6m</w:t>
                  </w:r>
                  <w:r>
                    <w:rPr>
                      <w:spacing w:val="-4"/>
                      <w:sz w:val="22"/>
                      <w:szCs w:val="22"/>
                    </w:rPr>
                    <w:t>×</w:t>
                  </w:r>
                  <w:r>
                    <w:rPr>
                      <w:rFonts w:ascii="Times New Roman" w:hAnsi="Times New Roman" w:eastAsia="Times New Roman" w:cs="Times New Roman"/>
                      <w:spacing w:val="-4"/>
                      <w:sz w:val="22"/>
                      <w:szCs w:val="22"/>
                    </w:rPr>
                    <w:t>2.4m</w:t>
                  </w:r>
                  <w:r>
                    <w:rPr>
                      <w:rFonts w:ascii="Times New Roman" w:hAnsi="Times New Roman" w:eastAsia="Times New Roman" w:cs="Times New Roman"/>
                      <w:spacing w:val="-20"/>
                      <w:sz w:val="22"/>
                      <w:szCs w:val="22"/>
                    </w:rPr>
                    <w:t xml:space="preserve"> </w:t>
                  </w:r>
                  <w:r>
                    <w:rPr>
                      <w:spacing w:val="-4"/>
                      <w:sz w:val="22"/>
                      <w:szCs w:val="22"/>
                    </w:rPr>
                    <w:t>，</w:t>
                  </w:r>
                  <w:r>
                    <w:rPr>
                      <w:rFonts w:ascii="Times New Roman" w:hAnsi="Times New Roman" w:eastAsia="Times New Roman" w:cs="Times New Roman"/>
                      <w:spacing w:val="-4"/>
                      <w:sz w:val="22"/>
                      <w:szCs w:val="22"/>
                    </w:rPr>
                    <w:t xml:space="preserve">3 </w:t>
                  </w:r>
                  <w:r>
                    <w:rPr>
                      <w:spacing w:val="-4"/>
                      <w:sz w:val="22"/>
                      <w:szCs w:val="22"/>
                    </w:rPr>
                    <w:t>扇；</w:t>
                  </w:r>
                </w:p>
              </w:tc>
              <w:tc>
                <w:tcPr>
                  <w:tcW w:w="1238" w:type="dxa"/>
                  <w:vAlign w:val="top"/>
                </w:tcPr>
                <w:p>
                  <w:pPr>
                    <w:spacing w:before="106" w:line="189" w:lineRule="auto"/>
                    <w:ind w:left="41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1.2m</w:t>
                  </w:r>
                </w:p>
              </w:tc>
              <w:tc>
                <w:tcPr>
                  <w:tcW w:w="1188" w:type="dxa"/>
                  <w:vAlign w:val="top"/>
                </w:tcPr>
                <w:p>
                  <w:pPr>
                    <w:pStyle w:val="6"/>
                    <w:spacing w:before="71" w:line="220" w:lineRule="auto"/>
                    <w:ind w:left="160"/>
                    <w:rPr>
                      <w:sz w:val="22"/>
                      <w:szCs w:val="22"/>
                    </w:rPr>
                  </w:pPr>
                  <w:r>
                    <w:rPr>
                      <w:spacing w:val="-3"/>
                      <w:sz w:val="22"/>
                      <w:szCs w:val="22"/>
                    </w:rPr>
                    <w:t>单层玻璃</w:t>
                  </w:r>
                </w:p>
              </w:tc>
              <w:tc>
                <w:tcPr>
                  <w:tcW w:w="1022" w:type="dxa"/>
                  <w:vAlign w:val="top"/>
                </w:tcPr>
                <w:p>
                  <w:pPr>
                    <w:spacing w:before="109" w:line="186" w:lineRule="auto"/>
                    <w:ind w:left="29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5mm</w:t>
                  </w:r>
                </w:p>
              </w:tc>
              <w:tc>
                <w:tcPr>
                  <w:tcW w:w="1012" w:type="dxa"/>
                  <w:vAlign w:val="top"/>
                </w:tcPr>
                <w:p>
                  <w:pPr>
                    <w:spacing w:before="106" w:line="189"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39" w:type="dxa"/>
                  <w:vMerge w:val="continue"/>
                  <w:tcBorders>
                    <w:top w:val="nil"/>
                  </w:tcBorders>
                  <w:vAlign w:val="top"/>
                </w:tcPr>
                <w:p>
                  <w:pPr>
                    <w:rPr>
                      <w:rFonts w:ascii="Arial"/>
                      <w:sz w:val="21"/>
                    </w:rPr>
                  </w:pPr>
                </w:p>
              </w:tc>
              <w:tc>
                <w:tcPr>
                  <w:tcW w:w="633" w:type="dxa"/>
                  <w:vMerge w:val="continue"/>
                  <w:tcBorders>
                    <w:top w:val="nil"/>
                    <w:bottom w:val="nil"/>
                  </w:tcBorders>
                  <w:textDirection w:val="tbRlV"/>
                  <w:vAlign w:val="top"/>
                </w:tcPr>
                <w:p>
                  <w:pPr>
                    <w:rPr>
                      <w:rFonts w:ascii="Arial"/>
                      <w:sz w:val="21"/>
                    </w:rPr>
                  </w:pPr>
                </w:p>
              </w:tc>
              <w:tc>
                <w:tcPr>
                  <w:tcW w:w="679" w:type="dxa"/>
                  <w:vMerge w:val="continue"/>
                  <w:tcBorders>
                    <w:top w:val="nil"/>
                  </w:tcBorders>
                  <w:vAlign w:val="top"/>
                </w:tcPr>
                <w:p>
                  <w:pPr>
                    <w:rPr>
                      <w:rFonts w:ascii="Arial"/>
                      <w:sz w:val="21"/>
                    </w:rPr>
                  </w:pPr>
                </w:p>
              </w:tc>
              <w:tc>
                <w:tcPr>
                  <w:tcW w:w="821" w:type="dxa"/>
                  <w:vMerge w:val="continue"/>
                  <w:tcBorders>
                    <w:top w:val="nil"/>
                  </w:tcBorders>
                  <w:vAlign w:val="top"/>
                </w:tcPr>
                <w:p>
                  <w:pPr>
                    <w:rPr>
                      <w:rFonts w:ascii="Arial"/>
                      <w:sz w:val="21"/>
                    </w:rPr>
                  </w:pPr>
                </w:p>
              </w:tc>
              <w:tc>
                <w:tcPr>
                  <w:tcW w:w="1787" w:type="dxa"/>
                  <w:vMerge w:val="continue"/>
                  <w:tcBorders>
                    <w:top w:val="nil"/>
                  </w:tcBorders>
                  <w:vAlign w:val="top"/>
                </w:tcPr>
                <w:p>
                  <w:pPr>
                    <w:rPr>
                      <w:rFonts w:ascii="Arial"/>
                      <w:sz w:val="21"/>
                    </w:rPr>
                  </w:pPr>
                </w:p>
              </w:tc>
              <w:tc>
                <w:tcPr>
                  <w:tcW w:w="821" w:type="dxa"/>
                  <w:vMerge w:val="continue"/>
                  <w:tcBorders>
                    <w:top w:val="nil"/>
                  </w:tcBorders>
                  <w:vAlign w:val="top"/>
                </w:tcPr>
                <w:p>
                  <w:pPr>
                    <w:rPr>
                      <w:rFonts w:ascii="Arial"/>
                      <w:sz w:val="21"/>
                    </w:rPr>
                  </w:pPr>
                </w:p>
              </w:tc>
              <w:tc>
                <w:tcPr>
                  <w:tcW w:w="698" w:type="dxa"/>
                  <w:vMerge w:val="continue"/>
                  <w:tcBorders>
                    <w:top w:val="nil"/>
                  </w:tcBorders>
                  <w:vAlign w:val="top"/>
                </w:tcPr>
                <w:p>
                  <w:pPr>
                    <w:rPr>
                      <w:rFonts w:ascii="Arial"/>
                      <w:sz w:val="21"/>
                    </w:rPr>
                  </w:pPr>
                </w:p>
              </w:tc>
              <w:tc>
                <w:tcPr>
                  <w:tcW w:w="818" w:type="dxa"/>
                  <w:vMerge w:val="continue"/>
                  <w:tcBorders>
                    <w:top w:val="nil"/>
                  </w:tcBorders>
                  <w:vAlign w:val="top"/>
                </w:tcPr>
                <w:p>
                  <w:pPr>
                    <w:rPr>
                      <w:rFonts w:ascii="Arial"/>
                      <w:sz w:val="21"/>
                    </w:rPr>
                  </w:pPr>
                </w:p>
              </w:tc>
              <w:tc>
                <w:tcPr>
                  <w:tcW w:w="2754" w:type="dxa"/>
                  <w:vAlign w:val="top"/>
                </w:tcPr>
                <w:p>
                  <w:pPr>
                    <w:pStyle w:val="6"/>
                    <w:spacing w:before="47" w:line="217" w:lineRule="auto"/>
                    <w:ind w:left="230"/>
                    <w:rPr>
                      <w:sz w:val="22"/>
                      <w:szCs w:val="22"/>
                    </w:rPr>
                  </w:pPr>
                  <w:r>
                    <w:rPr>
                      <w:spacing w:val="-3"/>
                      <w:sz w:val="22"/>
                      <w:szCs w:val="22"/>
                    </w:rPr>
                    <w:t>窗：</w:t>
                  </w:r>
                  <w:r>
                    <w:rPr>
                      <w:rFonts w:ascii="Times New Roman" w:hAnsi="Times New Roman" w:eastAsia="Times New Roman" w:cs="Times New Roman"/>
                      <w:spacing w:val="-3"/>
                      <w:sz w:val="22"/>
                      <w:szCs w:val="22"/>
                    </w:rPr>
                    <w:t>15m</w:t>
                  </w:r>
                  <w:r>
                    <w:rPr>
                      <w:spacing w:val="-3"/>
                      <w:sz w:val="22"/>
                      <w:szCs w:val="22"/>
                    </w:rPr>
                    <w:t>×</w:t>
                  </w:r>
                  <w:r>
                    <w:rPr>
                      <w:rFonts w:ascii="Times New Roman" w:hAnsi="Times New Roman" w:eastAsia="Times New Roman" w:cs="Times New Roman"/>
                      <w:spacing w:val="-3"/>
                      <w:sz w:val="22"/>
                      <w:szCs w:val="22"/>
                    </w:rPr>
                    <w:t>2.4m</w:t>
                  </w:r>
                  <w:r>
                    <w:rPr>
                      <w:rFonts w:ascii="Times New Roman" w:hAnsi="Times New Roman" w:eastAsia="Times New Roman" w:cs="Times New Roman"/>
                      <w:spacing w:val="-30"/>
                      <w:sz w:val="22"/>
                      <w:szCs w:val="22"/>
                    </w:rPr>
                    <w:t xml:space="preserve"> </w:t>
                  </w:r>
                  <w:r>
                    <w:rPr>
                      <w:spacing w:val="-3"/>
                      <w:sz w:val="22"/>
                      <w:szCs w:val="22"/>
                    </w:rPr>
                    <w:t>，</w:t>
                  </w:r>
                  <w:r>
                    <w:rPr>
                      <w:rFonts w:ascii="Times New Roman" w:hAnsi="Times New Roman" w:eastAsia="Times New Roman" w:cs="Times New Roman"/>
                      <w:spacing w:val="-3"/>
                      <w:sz w:val="22"/>
                      <w:szCs w:val="22"/>
                    </w:rPr>
                    <w:t xml:space="preserve">2 </w:t>
                  </w:r>
                  <w:r>
                    <w:rPr>
                      <w:spacing w:val="-3"/>
                      <w:sz w:val="22"/>
                      <w:szCs w:val="22"/>
                    </w:rPr>
                    <w:t>扇；</w:t>
                  </w:r>
                </w:p>
              </w:tc>
              <w:tc>
                <w:tcPr>
                  <w:tcW w:w="1238" w:type="dxa"/>
                  <w:vAlign w:val="top"/>
                </w:tcPr>
                <w:p>
                  <w:pPr>
                    <w:spacing w:before="84" w:line="186" w:lineRule="auto"/>
                    <w:ind w:left="48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5m</w:t>
                  </w:r>
                </w:p>
              </w:tc>
              <w:tc>
                <w:tcPr>
                  <w:tcW w:w="1188" w:type="dxa"/>
                  <w:vAlign w:val="top"/>
                </w:tcPr>
                <w:p>
                  <w:pPr>
                    <w:pStyle w:val="6"/>
                    <w:spacing w:before="47" w:line="217" w:lineRule="auto"/>
                    <w:ind w:left="160"/>
                    <w:rPr>
                      <w:sz w:val="22"/>
                      <w:szCs w:val="22"/>
                    </w:rPr>
                  </w:pPr>
                  <w:r>
                    <w:rPr>
                      <w:spacing w:val="-3"/>
                      <w:sz w:val="22"/>
                      <w:szCs w:val="22"/>
                    </w:rPr>
                    <w:t>单层玻璃</w:t>
                  </w:r>
                </w:p>
              </w:tc>
              <w:tc>
                <w:tcPr>
                  <w:tcW w:w="1022" w:type="dxa"/>
                  <w:vAlign w:val="top"/>
                </w:tcPr>
                <w:p>
                  <w:pPr>
                    <w:spacing w:before="84" w:line="186" w:lineRule="auto"/>
                    <w:ind w:left="29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5mm</w:t>
                  </w:r>
                </w:p>
              </w:tc>
              <w:tc>
                <w:tcPr>
                  <w:tcW w:w="1012" w:type="dxa"/>
                  <w:vAlign w:val="top"/>
                </w:tcPr>
                <w:p>
                  <w:pPr>
                    <w:spacing w:before="81" w:line="189"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39" w:type="dxa"/>
                  <w:vMerge w:val="restart"/>
                  <w:tcBorders>
                    <w:bottom w:val="nil"/>
                  </w:tcBorders>
                  <w:vAlign w:val="top"/>
                </w:tcPr>
                <w:p>
                  <w:pPr>
                    <w:spacing w:line="342" w:lineRule="auto"/>
                    <w:rPr>
                      <w:rFonts w:ascii="Arial"/>
                      <w:sz w:val="21"/>
                    </w:rPr>
                  </w:pPr>
                </w:p>
                <w:p>
                  <w:pPr>
                    <w:spacing w:before="63" w:line="189" w:lineRule="auto"/>
                    <w:ind w:left="169"/>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633" w:type="dxa"/>
                  <w:vMerge w:val="continue"/>
                  <w:tcBorders>
                    <w:top w:val="nil"/>
                    <w:bottom w:val="nil"/>
                  </w:tcBorders>
                  <w:textDirection w:val="tbRlV"/>
                  <w:vAlign w:val="top"/>
                </w:tcPr>
                <w:p>
                  <w:pPr>
                    <w:rPr>
                      <w:rFonts w:ascii="Arial"/>
                      <w:sz w:val="21"/>
                    </w:rPr>
                  </w:pPr>
                </w:p>
              </w:tc>
              <w:tc>
                <w:tcPr>
                  <w:tcW w:w="679" w:type="dxa"/>
                  <w:vMerge w:val="restart"/>
                  <w:tcBorders>
                    <w:bottom w:val="nil"/>
                  </w:tcBorders>
                  <w:vAlign w:val="top"/>
                </w:tcPr>
                <w:p>
                  <w:pPr>
                    <w:spacing w:line="296" w:lineRule="auto"/>
                    <w:rPr>
                      <w:rFonts w:ascii="Arial"/>
                      <w:sz w:val="21"/>
                    </w:rPr>
                  </w:pPr>
                </w:p>
                <w:p>
                  <w:pPr>
                    <w:pStyle w:val="6"/>
                    <w:spacing w:before="72" w:line="220" w:lineRule="auto"/>
                    <w:ind w:left="127"/>
                    <w:rPr>
                      <w:sz w:val="22"/>
                      <w:szCs w:val="22"/>
                    </w:rPr>
                  </w:pPr>
                  <w:r>
                    <w:rPr>
                      <w:spacing w:val="-7"/>
                      <w:sz w:val="22"/>
                      <w:szCs w:val="22"/>
                    </w:rPr>
                    <w:t>西侧</w:t>
                  </w:r>
                </w:p>
              </w:tc>
              <w:tc>
                <w:tcPr>
                  <w:tcW w:w="821" w:type="dxa"/>
                  <w:vMerge w:val="restart"/>
                  <w:tcBorders>
                    <w:bottom w:val="nil"/>
                  </w:tcBorders>
                  <w:vAlign w:val="top"/>
                </w:tcPr>
                <w:p>
                  <w:pPr>
                    <w:pStyle w:val="6"/>
                    <w:spacing w:before="213" w:line="222" w:lineRule="auto"/>
                    <w:ind w:left="192"/>
                    <w:rPr>
                      <w:sz w:val="22"/>
                      <w:szCs w:val="22"/>
                    </w:rPr>
                  </w:pPr>
                  <w:r>
                    <w:rPr>
                      <w:spacing w:val="-3"/>
                      <w:sz w:val="22"/>
                      <w:szCs w:val="22"/>
                    </w:rPr>
                    <w:t>钢结</w:t>
                  </w:r>
                </w:p>
                <w:p>
                  <w:pPr>
                    <w:pStyle w:val="6"/>
                    <w:spacing w:before="47" w:line="221" w:lineRule="auto"/>
                    <w:ind w:left="307"/>
                    <w:rPr>
                      <w:sz w:val="22"/>
                      <w:szCs w:val="22"/>
                    </w:rPr>
                  </w:pPr>
                  <w:r>
                    <w:rPr>
                      <w:sz w:val="22"/>
                      <w:szCs w:val="22"/>
                    </w:rPr>
                    <w:t>构</w:t>
                  </w:r>
                </w:p>
              </w:tc>
              <w:tc>
                <w:tcPr>
                  <w:tcW w:w="1787" w:type="dxa"/>
                  <w:vMerge w:val="restart"/>
                  <w:tcBorders>
                    <w:bottom w:val="nil"/>
                  </w:tcBorders>
                  <w:vAlign w:val="top"/>
                </w:tcPr>
                <w:p>
                  <w:pPr>
                    <w:pStyle w:val="6"/>
                    <w:spacing w:before="214" w:line="241" w:lineRule="auto"/>
                    <w:ind w:left="242" w:right="233" w:hanging="4"/>
                    <w:rPr>
                      <w:sz w:val="22"/>
                      <w:szCs w:val="22"/>
                    </w:rPr>
                  </w:pPr>
                  <w:r>
                    <w:rPr>
                      <w:spacing w:val="-2"/>
                      <w:sz w:val="22"/>
                      <w:szCs w:val="22"/>
                    </w:rPr>
                    <w:t>单层压型钢板</w:t>
                  </w:r>
                  <w:r>
                    <w:rPr>
                      <w:sz w:val="22"/>
                      <w:szCs w:val="22"/>
                    </w:rPr>
                    <w:t xml:space="preserve"> </w:t>
                  </w:r>
                  <w:r>
                    <w:rPr>
                      <w:spacing w:val="-5"/>
                      <w:sz w:val="22"/>
                      <w:szCs w:val="22"/>
                    </w:rPr>
                    <w:t>（设有门窗）</w:t>
                  </w:r>
                </w:p>
              </w:tc>
              <w:tc>
                <w:tcPr>
                  <w:tcW w:w="821" w:type="dxa"/>
                  <w:vMerge w:val="restart"/>
                  <w:tcBorders>
                    <w:bottom w:val="nil"/>
                  </w:tcBorders>
                  <w:vAlign w:val="top"/>
                </w:tcPr>
                <w:p>
                  <w:pPr>
                    <w:spacing w:line="342" w:lineRule="auto"/>
                    <w:rPr>
                      <w:rFonts w:ascii="Arial"/>
                      <w:sz w:val="21"/>
                    </w:rPr>
                  </w:pPr>
                </w:p>
                <w:p>
                  <w:pPr>
                    <w:spacing w:before="63" w:line="189"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1cm</w:t>
                  </w:r>
                </w:p>
              </w:tc>
              <w:tc>
                <w:tcPr>
                  <w:tcW w:w="698" w:type="dxa"/>
                  <w:vMerge w:val="restart"/>
                  <w:tcBorders>
                    <w:bottom w:val="nil"/>
                  </w:tcBorders>
                  <w:vAlign w:val="top"/>
                </w:tcPr>
                <w:p>
                  <w:pPr>
                    <w:spacing w:line="342" w:lineRule="auto"/>
                    <w:rPr>
                      <w:rFonts w:ascii="Arial"/>
                      <w:sz w:val="21"/>
                    </w:rPr>
                  </w:pPr>
                </w:p>
                <w:p>
                  <w:pPr>
                    <w:spacing w:before="63"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818" w:type="dxa"/>
                  <w:vMerge w:val="restart"/>
                  <w:tcBorders>
                    <w:bottom w:val="nil"/>
                  </w:tcBorders>
                  <w:vAlign w:val="top"/>
                </w:tcPr>
                <w:p>
                  <w:pPr>
                    <w:spacing w:line="342" w:lineRule="auto"/>
                    <w:rPr>
                      <w:rFonts w:ascii="Arial"/>
                      <w:sz w:val="21"/>
                    </w:rPr>
                  </w:pPr>
                </w:p>
                <w:p>
                  <w:pPr>
                    <w:spacing w:before="64" w:line="189"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1F</w:t>
                  </w:r>
                </w:p>
              </w:tc>
              <w:tc>
                <w:tcPr>
                  <w:tcW w:w="2754" w:type="dxa"/>
                  <w:vAlign w:val="top"/>
                </w:tcPr>
                <w:p>
                  <w:pPr>
                    <w:pStyle w:val="6"/>
                    <w:spacing w:before="46" w:line="218" w:lineRule="auto"/>
                    <w:ind w:left="204"/>
                    <w:rPr>
                      <w:sz w:val="22"/>
                      <w:szCs w:val="22"/>
                    </w:rPr>
                  </w:pPr>
                  <w:r>
                    <w:rPr>
                      <w:spacing w:val="-3"/>
                      <w:sz w:val="22"/>
                      <w:szCs w:val="22"/>
                    </w:rPr>
                    <w:t>窗：</w:t>
                  </w:r>
                  <w:r>
                    <w:rPr>
                      <w:rFonts w:ascii="Times New Roman" w:hAnsi="Times New Roman" w:eastAsia="Times New Roman" w:cs="Times New Roman"/>
                      <w:spacing w:val="-3"/>
                      <w:sz w:val="22"/>
                      <w:szCs w:val="22"/>
                    </w:rPr>
                    <w:t>4.5m</w:t>
                  </w:r>
                  <w:r>
                    <w:rPr>
                      <w:spacing w:val="-3"/>
                      <w:sz w:val="22"/>
                      <w:szCs w:val="22"/>
                    </w:rPr>
                    <w:t>×</w:t>
                  </w:r>
                  <w:r>
                    <w:rPr>
                      <w:rFonts w:ascii="Times New Roman" w:hAnsi="Times New Roman" w:eastAsia="Times New Roman" w:cs="Times New Roman"/>
                      <w:spacing w:val="-3"/>
                      <w:sz w:val="22"/>
                      <w:szCs w:val="22"/>
                    </w:rPr>
                    <w:t>2.4m</w:t>
                  </w:r>
                  <w:r>
                    <w:rPr>
                      <w:rFonts w:ascii="Times New Roman" w:hAnsi="Times New Roman" w:eastAsia="Times New Roman" w:cs="Times New Roman"/>
                      <w:spacing w:val="-28"/>
                      <w:sz w:val="22"/>
                      <w:szCs w:val="22"/>
                    </w:rPr>
                    <w:t xml:space="preserve"> </w:t>
                  </w:r>
                  <w:r>
                    <w:rPr>
                      <w:spacing w:val="-3"/>
                      <w:sz w:val="22"/>
                      <w:szCs w:val="22"/>
                    </w:rPr>
                    <w:t>，</w:t>
                  </w:r>
                  <w:r>
                    <w:rPr>
                      <w:rFonts w:ascii="Times New Roman" w:hAnsi="Times New Roman" w:eastAsia="Times New Roman" w:cs="Times New Roman"/>
                      <w:spacing w:val="-3"/>
                      <w:sz w:val="22"/>
                      <w:szCs w:val="22"/>
                    </w:rPr>
                    <w:t xml:space="preserve">2 </w:t>
                  </w:r>
                  <w:r>
                    <w:rPr>
                      <w:spacing w:val="-3"/>
                      <w:sz w:val="22"/>
                      <w:szCs w:val="22"/>
                    </w:rPr>
                    <w:t>扇；</w:t>
                  </w:r>
                </w:p>
              </w:tc>
              <w:tc>
                <w:tcPr>
                  <w:tcW w:w="1238" w:type="dxa"/>
                  <w:vAlign w:val="top"/>
                </w:tcPr>
                <w:p>
                  <w:pPr>
                    <w:spacing w:before="84" w:line="189" w:lineRule="auto"/>
                    <w:ind w:left="41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1.2m</w:t>
                  </w:r>
                </w:p>
              </w:tc>
              <w:tc>
                <w:tcPr>
                  <w:tcW w:w="1188" w:type="dxa"/>
                  <w:vAlign w:val="top"/>
                </w:tcPr>
                <w:p>
                  <w:pPr>
                    <w:pStyle w:val="6"/>
                    <w:spacing w:before="46" w:line="218" w:lineRule="auto"/>
                    <w:ind w:left="160"/>
                    <w:rPr>
                      <w:sz w:val="22"/>
                      <w:szCs w:val="22"/>
                    </w:rPr>
                  </w:pPr>
                  <w:r>
                    <w:rPr>
                      <w:spacing w:val="-3"/>
                      <w:sz w:val="22"/>
                      <w:szCs w:val="22"/>
                    </w:rPr>
                    <w:t>单层玻璃</w:t>
                  </w:r>
                </w:p>
              </w:tc>
              <w:tc>
                <w:tcPr>
                  <w:tcW w:w="1022" w:type="dxa"/>
                  <w:vAlign w:val="top"/>
                </w:tcPr>
                <w:p>
                  <w:pPr>
                    <w:spacing w:before="87" w:line="186" w:lineRule="auto"/>
                    <w:ind w:left="29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5mm</w:t>
                  </w:r>
                </w:p>
              </w:tc>
              <w:tc>
                <w:tcPr>
                  <w:tcW w:w="1012" w:type="dxa"/>
                  <w:vAlign w:val="top"/>
                </w:tcPr>
                <w:p>
                  <w:pPr>
                    <w:spacing w:before="84" w:line="189"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39" w:type="dxa"/>
                  <w:vMerge w:val="continue"/>
                  <w:tcBorders>
                    <w:top w:val="nil"/>
                    <w:bottom w:val="nil"/>
                  </w:tcBorders>
                  <w:vAlign w:val="top"/>
                </w:tcPr>
                <w:p>
                  <w:pPr>
                    <w:rPr>
                      <w:rFonts w:ascii="Arial"/>
                      <w:sz w:val="21"/>
                    </w:rPr>
                  </w:pPr>
                </w:p>
              </w:tc>
              <w:tc>
                <w:tcPr>
                  <w:tcW w:w="633" w:type="dxa"/>
                  <w:vMerge w:val="continue"/>
                  <w:tcBorders>
                    <w:top w:val="nil"/>
                    <w:bottom w:val="nil"/>
                  </w:tcBorders>
                  <w:textDirection w:val="tbRlV"/>
                  <w:vAlign w:val="top"/>
                </w:tcPr>
                <w:p>
                  <w:pPr>
                    <w:rPr>
                      <w:rFonts w:ascii="Arial"/>
                      <w:sz w:val="21"/>
                    </w:rPr>
                  </w:pPr>
                </w:p>
              </w:tc>
              <w:tc>
                <w:tcPr>
                  <w:tcW w:w="679" w:type="dxa"/>
                  <w:vMerge w:val="continue"/>
                  <w:tcBorders>
                    <w:top w:val="nil"/>
                    <w:bottom w:val="nil"/>
                  </w:tcBorders>
                  <w:vAlign w:val="top"/>
                </w:tcPr>
                <w:p>
                  <w:pPr>
                    <w:rPr>
                      <w:rFonts w:ascii="Arial"/>
                      <w:sz w:val="21"/>
                    </w:rPr>
                  </w:pPr>
                </w:p>
              </w:tc>
              <w:tc>
                <w:tcPr>
                  <w:tcW w:w="821" w:type="dxa"/>
                  <w:vMerge w:val="continue"/>
                  <w:tcBorders>
                    <w:top w:val="nil"/>
                    <w:bottom w:val="nil"/>
                  </w:tcBorders>
                  <w:vAlign w:val="top"/>
                </w:tcPr>
                <w:p>
                  <w:pPr>
                    <w:rPr>
                      <w:rFonts w:ascii="Arial"/>
                      <w:sz w:val="21"/>
                    </w:rPr>
                  </w:pPr>
                </w:p>
              </w:tc>
              <w:tc>
                <w:tcPr>
                  <w:tcW w:w="1787" w:type="dxa"/>
                  <w:vMerge w:val="continue"/>
                  <w:tcBorders>
                    <w:top w:val="nil"/>
                    <w:bottom w:val="nil"/>
                  </w:tcBorders>
                  <w:vAlign w:val="top"/>
                </w:tcPr>
                <w:p>
                  <w:pPr>
                    <w:rPr>
                      <w:rFonts w:ascii="Arial"/>
                      <w:sz w:val="21"/>
                    </w:rPr>
                  </w:pPr>
                </w:p>
              </w:tc>
              <w:tc>
                <w:tcPr>
                  <w:tcW w:w="821" w:type="dxa"/>
                  <w:vMerge w:val="continue"/>
                  <w:tcBorders>
                    <w:top w:val="nil"/>
                    <w:bottom w:val="nil"/>
                  </w:tcBorders>
                  <w:vAlign w:val="top"/>
                </w:tcPr>
                <w:p>
                  <w:pPr>
                    <w:rPr>
                      <w:rFonts w:ascii="Arial"/>
                      <w:sz w:val="21"/>
                    </w:rPr>
                  </w:pPr>
                </w:p>
              </w:tc>
              <w:tc>
                <w:tcPr>
                  <w:tcW w:w="698" w:type="dxa"/>
                  <w:vMerge w:val="continue"/>
                  <w:tcBorders>
                    <w:top w:val="nil"/>
                    <w:bottom w:val="nil"/>
                  </w:tcBorders>
                  <w:vAlign w:val="top"/>
                </w:tcPr>
                <w:p>
                  <w:pPr>
                    <w:rPr>
                      <w:rFonts w:ascii="Arial"/>
                      <w:sz w:val="21"/>
                    </w:rPr>
                  </w:pPr>
                </w:p>
              </w:tc>
              <w:tc>
                <w:tcPr>
                  <w:tcW w:w="818" w:type="dxa"/>
                  <w:vMerge w:val="continue"/>
                  <w:tcBorders>
                    <w:top w:val="nil"/>
                    <w:bottom w:val="nil"/>
                  </w:tcBorders>
                  <w:vAlign w:val="top"/>
                </w:tcPr>
                <w:p>
                  <w:pPr>
                    <w:rPr>
                      <w:rFonts w:ascii="Arial"/>
                      <w:sz w:val="21"/>
                    </w:rPr>
                  </w:pPr>
                </w:p>
              </w:tc>
              <w:tc>
                <w:tcPr>
                  <w:tcW w:w="2754" w:type="dxa"/>
                  <w:vAlign w:val="top"/>
                </w:tcPr>
                <w:p>
                  <w:pPr>
                    <w:pStyle w:val="6"/>
                    <w:spacing w:before="49" w:line="218" w:lineRule="auto"/>
                    <w:ind w:left="286"/>
                    <w:rPr>
                      <w:sz w:val="22"/>
                      <w:szCs w:val="22"/>
                    </w:rPr>
                  </w:pPr>
                  <w:r>
                    <w:rPr>
                      <w:spacing w:val="-4"/>
                      <w:sz w:val="22"/>
                      <w:szCs w:val="22"/>
                    </w:rPr>
                    <w:t>窗：</w:t>
                  </w:r>
                  <w:r>
                    <w:rPr>
                      <w:rFonts w:ascii="Times New Roman" w:hAnsi="Times New Roman" w:eastAsia="Times New Roman" w:cs="Times New Roman"/>
                      <w:spacing w:val="-4"/>
                      <w:sz w:val="22"/>
                      <w:szCs w:val="22"/>
                    </w:rPr>
                    <w:t>5m</w:t>
                  </w:r>
                  <w:r>
                    <w:rPr>
                      <w:spacing w:val="-4"/>
                      <w:sz w:val="22"/>
                      <w:szCs w:val="22"/>
                    </w:rPr>
                    <w:t>×</w:t>
                  </w:r>
                  <w:r>
                    <w:rPr>
                      <w:rFonts w:ascii="Times New Roman" w:hAnsi="Times New Roman" w:eastAsia="Times New Roman" w:cs="Times New Roman"/>
                      <w:spacing w:val="-4"/>
                      <w:sz w:val="22"/>
                      <w:szCs w:val="22"/>
                    </w:rPr>
                    <w:t>1.5m</w:t>
                  </w:r>
                  <w:r>
                    <w:rPr>
                      <w:rFonts w:ascii="Times New Roman" w:hAnsi="Times New Roman" w:eastAsia="Times New Roman" w:cs="Times New Roman"/>
                      <w:spacing w:val="-20"/>
                      <w:sz w:val="22"/>
                      <w:szCs w:val="22"/>
                    </w:rPr>
                    <w:t xml:space="preserve"> </w:t>
                  </w:r>
                  <w:r>
                    <w:rPr>
                      <w:spacing w:val="-4"/>
                      <w:sz w:val="22"/>
                      <w:szCs w:val="22"/>
                    </w:rPr>
                    <w:t>，</w:t>
                  </w:r>
                  <w:r>
                    <w:rPr>
                      <w:rFonts w:ascii="Times New Roman" w:hAnsi="Times New Roman" w:eastAsia="Times New Roman" w:cs="Times New Roman"/>
                      <w:spacing w:val="-4"/>
                      <w:sz w:val="22"/>
                      <w:szCs w:val="22"/>
                    </w:rPr>
                    <w:t xml:space="preserve">8 </w:t>
                  </w:r>
                  <w:r>
                    <w:rPr>
                      <w:spacing w:val="-4"/>
                      <w:sz w:val="22"/>
                      <w:szCs w:val="22"/>
                    </w:rPr>
                    <w:t>扇；</w:t>
                  </w:r>
                </w:p>
              </w:tc>
              <w:tc>
                <w:tcPr>
                  <w:tcW w:w="1238" w:type="dxa"/>
                  <w:vAlign w:val="top"/>
                </w:tcPr>
                <w:p>
                  <w:pPr>
                    <w:spacing w:before="87" w:line="189" w:lineRule="auto"/>
                    <w:ind w:left="41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1.2m</w:t>
                  </w:r>
                </w:p>
              </w:tc>
              <w:tc>
                <w:tcPr>
                  <w:tcW w:w="1188" w:type="dxa"/>
                  <w:vAlign w:val="top"/>
                </w:tcPr>
                <w:p>
                  <w:pPr>
                    <w:pStyle w:val="6"/>
                    <w:spacing w:before="49" w:line="218" w:lineRule="auto"/>
                    <w:ind w:left="160"/>
                    <w:rPr>
                      <w:sz w:val="22"/>
                      <w:szCs w:val="22"/>
                    </w:rPr>
                  </w:pPr>
                  <w:r>
                    <w:rPr>
                      <w:spacing w:val="-3"/>
                      <w:sz w:val="22"/>
                      <w:szCs w:val="22"/>
                    </w:rPr>
                    <w:t>单层玻璃</w:t>
                  </w:r>
                </w:p>
              </w:tc>
              <w:tc>
                <w:tcPr>
                  <w:tcW w:w="1022" w:type="dxa"/>
                  <w:vAlign w:val="top"/>
                </w:tcPr>
                <w:p>
                  <w:pPr>
                    <w:spacing w:before="90" w:line="186" w:lineRule="auto"/>
                    <w:ind w:left="29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5mm</w:t>
                  </w:r>
                </w:p>
              </w:tc>
              <w:tc>
                <w:tcPr>
                  <w:tcW w:w="1012" w:type="dxa"/>
                  <w:vAlign w:val="top"/>
                </w:tcPr>
                <w:p>
                  <w:pPr>
                    <w:spacing w:before="87" w:line="189"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39" w:type="dxa"/>
                  <w:vMerge w:val="continue"/>
                  <w:tcBorders>
                    <w:top w:val="nil"/>
                  </w:tcBorders>
                  <w:vAlign w:val="top"/>
                </w:tcPr>
                <w:p>
                  <w:pPr>
                    <w:rPr>
                      <w:rFonts w:ascii="Arial"/>
                      <w:sz w:val="21"/>
                    </w:rPr>
                  </w:pPr>
                </w:p>
              </w:tc>
              <w:tc>
                <w:tcPr>
                  <w:tcW w:w="633" w:type="dxa"/>
                  <w:vMerge w:val="continue"/>
                  <w:tcBorders>
                    <w:top w:val="nil"/>
                    <w:bottom w:val="nil"/>
                  </w:tcBorders>
                  <w:textDirection w:val="tbRlV"/>
                  <w:vAlign w:val="top"/>
                </w:tcPr>
                <w:p>
                  <w:pPr>
                    <w:rPr>
                      <w:rFonts w:ascii="Arial"/>
                      <w:sz w:val="21"/>
                    </w:rPr>
                  </w:pPr>
                </w:p>
              </w:tc>
              <w:tc>
                <w:tcPr>
                  <w:tcW w:w="679" w:type="dxa"/>
                  <w:vMerge w:val="continue"/>
                  <w:tcBorders>
                    <w:top w:val="nil"/>
                  </w:tcBorders>
                  <w:vAlign w:val="top"/>
                </w:tcPr>
                <w:p>
                  <w:pPr>
                    <w:rPr>
                      <w:rFonts w:ascii="Arial"/>
                      <w:sz w:val="21"/>
                    </w:rPr>
                  </w:pPr>
                </w:p>
              </w:tc>
              <w:tc>
                <w:tcPr>
                  <w:tcW w:w="821" w:type="dxa"/>
                  <w:vMerge w:val="continue"/>
                  <w:tcBorders>
                    <w:top w:val="nil"/>
                  </w:tcBorders>
                  <w:vAlign w:val="top"/>
                </w:tcPr>
                <w:p>
                  <w:pPr>
                    <w:rPr>
                      <w:rFonts w:ascii="Arial"/>
                      <w:sz w:val="21"/>
                    </w:rPr>
                  </w:pPr>
                </w:p>
              </w:tc>
              <w:tc>
                <w:tcPr>
                  <w:tcW w:w="1787" w:type="dxa"/>
                  <w:vMerge w:val="continue"/>
                  <w:tcBorders>
                    <w:top w:val="nil"/>
                  </w:tcBorders>
                  <w:vAlign w:val="top"/>
                </w:tcPr>
                <w:p>
                  <w:pPr>
                    <w:rPr>
                      <w:rFonts w:ascii="Arial"/>
                      <w:sz w:val="21"/>
                    </w:rPr>
                  </w:pPr>
                </w:p>
              </w:tc>
              <w:tc>
                <w:tcPr>
                  <w:tcW w:w="821" w:type="dxa"/>
                  <w:vMerge w:val="continue"/>
                  <w:tcBorders>
                    <w:top w:val="nil"/>
                  </w:tcBorders>
                  <w:vAlign w:val="top"/>
                </w:tcPr>
                <w:p>
                  <w:pPr>
                    <w:rPr>
                      <w:rFonts w:ascii="Arial"/>
                      <w:sz w:val="21"/>
                    </w:rPr>
                  </w:pPr>
                </w:p>
              </w:tc>
              <w:tc>
                <w:tcPr>
                  <w:tcW w:w="698" w:type="dxa"/>
                  <w:vMerge w:val="continue"/>
                  <w:tcBorders>
                    <w:top w:val="nil"/>
                  </w:tcBorders>
                  <w:vAlign w:val="top"/>
                </w:tcPr>
                <w:p>
                  <w:pPr>
                    <w:rPr>
                      <w:rFonts w:ascii="Arial"/>
                      <w:sz w:val="21"/>
                    </w:rPr>
                  </w:pPr>
                </w:p>
              </w:tc>
              <w:tc>
                <w:tcPr>
                  <w:tcW w:w="818" w:type="dxa"/>
                  <w:vMerge w:val="continue"/>
                  <w:tcBorders>
                    <w:top w:val="nil"/>
                  </w:tcBorders>
                  <w:vAlign w:val="top"/>
                </w:tcPr>
                <w:p>
                  <w:pPr>
                    <w:rPr>
                      <w:rFonts w:ascii="Arial"/>
                      <w:sz w:val="21"/>
                    </w:rPr>
                  </w:pPr>
                </w:p>
              </w:tc>
              <w:tc>
                <w:tcPr>
                  <w:tcW w:w="2754" w:type="dxa"/>
                  <w:vAlign w:val="top"/>
                </w:tcPr>
                <w:p>
                  <w:pPr>
                    <w:pStyle w:val="6"/>
                    <w:spacing w:before="48" w:line="216" w:lineRule="auto"/>
                    <w:ind w:left="383"/>
                    <w:rPr>
                      <w:sz w:val="22"/>
                      <w:szCs w:val="22"/>
                    </w:rPr>
                  </w:pPr>
                  <w:r>
                    <w:rPr>
                      <w:spacing w:val="-5"/>
                      <w:sz w:val="22"/>
                      <w:szCs w:val="22"/>
                    </w:rPr>
                    <w:t>门：</w:t>
                  </w:r>
                  <w:r>
                    <w:rPr>
                      <w:rFonts w:ascii="Times New Roman" w:hAnsi="Times New Roman" w:eastAsia="Times New Roman" w:cs="Times New Roman"/>
                      <w:spacing w:val="-5"/>
                      <w:sz w:val="22"/>
                      <w:szCs w:val="22"/>
                    </w:rPr>
                    <w:t>7m</w:t>
                  </w:r>
                  <w:r>
                    <w:rPr>
                      <w:spacing w:val="-5"/>
                      <w:sz w:val="22"/>
                      <w:szCs w:val="22"/>
                    </w:rPr>
                    <w:t>×</w:t>
                  </w:r>
                  <w:r>
                    <w:rPr>
                      <w:rFonts w:ascii="Times New Roman" w:hAnsi="Times New Roman" w:eastAsia="Times New Roman" w:cs="Times New Roman"/>
                      <w:spacing w:val="-5"/>
                      <w:sz w:val="22"/>
                      <w:szCs w:val="22"/>
                    </w:rPr>
                    <w:t>6m</w:t>
                  </w:r>
                  <w:r>
                    <w:rPr>
                      <w:rFonts w:ascii="Times New Roman" w:hAnsi="Times New Roman" w:eastAsia="Times New Roman" w:cs="Times New Roman"/>
                      <w:spacing w:val="-30"/>
                      <w:sz w:val="22"/>
                      <w:szCs w:val="22"/>
                    </w:rPr>
                    <w:t xml:space="preserve"> </w:t>
                  </w:r>
                  <w:r>
                    <w:rPr>
                      <w:spacing w:val="-5"/>
                      <w:sz w:val="22"/>
                      <w:szCs w:val="22"/>
                    </w:rPr>
                    <w:t>，</w:t>
                  </w:r>
                  <w:r>
                    <w:rPr>
                      <w:rFonts w:ascii="Times New Roman" w:hAnsi="Times New Roman" w:eastAsia="Times New Roman" w:cs="Times New Roman"/>
                      <w:spacing w:val="-5"/>
                      <w:sz w:val="22"/>
                      <w:szCs w:val="22"/>
                    </w:rPr>
                    <w:t xml:space="preserve">4 </w:t>
                  </w:r>
                  <w:r>
                    <w:rPr>
                      <w:spacing w:val="-5"/>
                      <w:sz w:val="22"/>
                      <w:szCs w:val="22"/>
                    </w:rPr>
                    <w:t>扇；</w:t>
                  </w:r>
                </w:p>
              </w:tc>
              <w:tc>
                <w:tcPr>
                  <w:tcW w:w="1238" w:type="dxa"/>
                  <w:vAlign w:val="top"/>
                </w:tcPr>
                <w:p>
                  <w:pPr>
                    <w:spacing w:before="84" w:line="189" w:lineRule="auto"/>
                    <w:ind w:left="56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188" w:type="dxa"/>
                  <w:vAlign w:val="top"/>
                </w:tcPr>
                <w:p>
                  <w:pPr>
                    <w:pStyle w:val="6"/>
                    <w:spacing w:before="48" w:line="216" w:lineRule="auto"/>
                    <w:ind w:left="377"/>
                    <w:rPr>
                      <w:sz w:val="22"/>
                      <w:szCs w:val="22"/>
                    </w:rPr>
                  </w:pPr>
                  <w:r>
                    <w:rPr>
                      <w:spacing w:val="-3"/>
                      <w:sz w:val="22"/>
                      <w:szCs w:val="22"/>
                    </w:rPr>
                    <w:t>钢制</w:t>
                  </w:r>
                </w:p>
              </w:tc>
              <w:tc>
                <w:tcPr>
                  <w:tcW w:w="1022" w:type="dxa"/>
                  <w:vAlign w:val="top"/>
                </w:tcPr>
                <w:p>
                  <w:pPr>
                    <w:spacing w:before="84" w:line="189"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6cm</w:t>
                  </w:r>
                </w:p>
              </w:tc>
              <w:tc>
                <w:tcPr>
                  <w:tcW w:w="1012" w:type="dxa"/>
                  <w:vAlign w:val="top"/>
                </w:tcPr>
                <w:p>
                  <w:pPr>
                    <w:spacing w:before="84" w:line="189"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39" w:type="dxa"/>
                  <w:vMerge w:val="restart"/>
                  <w:tcBorders>
                    <w:bottom w:val="nil"/>
                  </w:tcBorders>
                  <w:vAlign w:val="top"/>
                </w:tcPr>
                <w:p>
                  <w:pPr>
                    <w:spacing w:before="246" w:line="189" w:lineRule="auto"/>
                    <w:ind w:left="164"/>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633" w:type="dxa"/>
                  <w:vMerge w:val="continue"/>
                  <w:tcBorders>
                    <w:top w:val="nil"/>
                    <w:bottom w:val="nil"/>
                  </w:tcBorders>
                  <w:textDirection w:val="tbRlV"/>
                  <w:vAlign w:val="top"/>
                </w:tcPr>
                <w:p>
                  <w:pPr>
                    <w:rPr>
                      <w:rFonts w:ascii="Arial"/>
                      <w:sz w:val="21"/>
                    </w:rPr>
                  </w:pPr>
                </w:p>
              </w:tc>
              <w:tc>
                <w:tcPr>
                  <w:tcW w:w="679" w:type="dxa"/>
                  <w:vMerge w:val="restart"/>
                  <w:tcBorders>
                    <w:bottom w:val="nil"/>
                  </w:tcBorders>
                  <w:vAlign w:val="top"/>
                </w:tcPr>
                <w:p>
                  <w:pPr>
                    <w:pStyle w:val="6"/>
                    <w:spacing w:before="208" w:line="220" w:lineRule="auto"/>
                    <w:ind w:left="125"/>
                    <w:rPr>
                      <w:sz w:val="22"/>
                      <w:szCs w:val="22"/>
                    </w:rPr>
                  </w:pPr>
                  <w:r>
                    <w:rPr>
                      <w:spacing w:val="-6"/>
                      <w:sz w:val="22"/>
                      <w:szCs w:val="22"/>
                    </w:rPr>
                    <w:t>北侧</w:t>
                  </w:r>
                </w:p>
              </w:tc>
              <w:tc>
                <w:tcPr>
                  <w:tcW w:w="821" w:type="dxa"/>
                  <w:vMerge w:val="restart"/>
                  <w:tcBorders>
                    <w:bottom w:val="nil"/>
                  </w:tcBorders>
                  <w:vAlign w:val="top"/>
                </w:tcPr>
                <w:p>
                  <w:pPr>
                    <w:pStyle w:val="6"/>
                    <w:spacing w:before="51" w:line="222" w:lineRule="auto"/>
                    <w:ind w:left="192"/>
                    <w:rPr>
                      <w:sz w:val="22"/>
                      <w:szCs w:val="22"/>
                    </w:rPr>
                  </w:pPr>
                  <w:r>
                    <w:rPr>
                      <w:spacing w:val="-3"/>
                      <w:sz w:val="22"/>
                      <w:szCs w:val="22"/>
                    </w:rPr>
                    <w:t>钢结</w:t>
                  </w:r>
                </w:p>
                <w:p>
                  <w:pPr>
                    <w:pStyle w:val="6"/>
                    <w:spacing w:before="47" w:line="221" w:lineRule="auto"/>
                    <w:ind w:left="307"/>
                    <w:rPr>
                      <w:sz w:val="22"/>
                      <w:szCs w:val="22"/>
                    </w:rPr>
                  </w:pPr>
                  <w:r>
                    <w:rPr>
                      <w:sz w:val="22"/>
                      <w:szCs w:val="22"/>
                    </w:rPr>
                    <w:t>构</w:t>
                  </w:r>
                </w:p>
              </w:tc>
              <w:tc>
                <w:tcPr>
                  <w:tcW w:w="1787" w:type="dxa"/>
                  <w:vMerge w:val="restart"/>
                  <w:tcBorders>
                    <w:bottom w:val="nil"/>
                  </w:tcBorders>
                  <w:vAlign w:val="top"/>
                </w:tcPr>
                <w:p>
                  <w:pPr>
                    <w:pStyle w:val="6"/>
                    <w:spacing w:before="52" w:line="241" w:lineRule="auto"/>
                    <w:ind w:left="242" w:right="233" w:hanging="4"/>
                    <w:rPr>
                      <w:sz w:val="22"/>
                      <w:szCs w:val="22"/>
                    </w:rPr>
                  </w:pPr>
                  <w:r>
                    <w:rPr>
                      <w:spacing w:val="-2"/>
                      <w:sz w:val="22"/>
                      <w:szCs w:val="22"/>
                    </w:rPr>
                    <w:t>单层压型钢板</w:t>
                  </w:r>
                  <w:r>
                    <w:rPr>
                      <w:sz w:val="22"/>
                      <w:szCs w:val="22"/>
                    </w:rPr>
                    <w:t xml:space="preserve"> </w:t>
                  </w:r>
                  <w:r>
                    <w:rPr>
                      <w:spacing w:val="-5"/>
                      <w:sz w:val="22"/>
                      <w:szCs w:val="22"/>
                    </w:rPr>
                    <w:t>（设有门窗）</w:t>
                  </w:r>
                </w:p>
              </w:tc>
              <w:tc>
                <w:tcPr>
                  <w:tcW w:w="821" w:type="dxa"/>
                  <w:vMerge w:val="restart"/>
                  <w:tcBorders>
                    <w:bottom w:val="nil"/>
                  </w:tcBorders>
                  <w:vAlign w:val="top"/>
                </w:tcPr>
                <w:p>
                  <w:pPr>
                    <w:spacing w:before="246" w:line="189"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1cm</w:t>
                  </w:r>
                </w:p>
              </w:tc>
              <w:tc>
                <w:tcPr>
                  <w:tcW w:w="698" w:type="dxa"/>
                  <w:vMerge w:val="restart"/>
                  <w:tcBorders>
                    <w:bottom w:val="nil"/>
                  </w:tcBorders>
                  <w:vAlign w:val="top"/>
                </w:tcPr>
                <w:p>
                  <w:pPr>
                    <w:spacing w:before="246"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818" w:type="dxa"/>
                  <w:vMerge w:val="restart"/>
                  <w:tcBorders>
                    <w:bottom w:val="nil"/>
                  </w:tcBorders>
                  <w:vAlign w:val="top"/>
                </w:tcPr>
                <w:p>
                  <w:pPr>
                    <w:spacing w:before="246" w:line="189"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1F</w:t>
                  </w:r>
                </w:p>
              </w:tc>
              <w:tc>
                <w:tcPr>
                  <w:tcW w:w="2754" w:type="dxa"/>
                  <w:vAlign w:val="top"/>
                </w:tcPr>
                <w:p>
                  <w:pPr>
                    <w:pStyle w:val="6"/>
                    <w:spacing w:before="49" w:line="215" w:lineRule="auto"/>
                    <w:ind w:left="286"/>
                    <w:rPr>
                      <w:sz w:val="22"/>
                      <w:szCs w:val="22"/>
                    </w:rPr>
                  </w:pPr>
                  <w:r>
                    <w:rPr>
                      <w:spacing w:val="-4"/>
                      <w:sz w:val="22"/>
                      <w:szCs w:val="22"/>
                    </w:rPr>
                    <w:t>窗：</w:t>
                  </w:r>
                  <w:r>
                    <w:rPr>
                      <w:rFonts w:ascii="Times New Roman" w:hAnsi="Times New Roman" w:eastAsia="Times New Roman" w:cs="Times New Roman"/>
                      <w:spacing w:val="-4"/>
                      <w:sz w:val="22"/>
                      <w:szCs w:val="22"/>
                    </w:rPr>
                    <w:t>6m</w:t>
                  </w:r>
                  <w:r>
                    <w:rPr>
                      <w:spacing w:val="-4"/>
                      <w:sz w:val="22"/>
                      <w:szCs w:val="22"/>
                    </w:rPr>
                    <w:t>×</w:t>
                  </w:r>
                  <w:r>
                    <w:rPr>
                      <w:rFonts w:ascii="Times New Roman" w:hAnsi="Times New Roman" w:eastAsia="Times New Roman" w:cs="Times New Roman"/>
                      <w:spacing w:val="-4"/>
                      <w:sz w:val="22"/>
                      <w:szCs w:val="22"/>
                    </w:rPr>
                    <w:t>2.4m</w:t>
                  </w:r>
                  <w:r>
                    <w:rPr>
                      <w:rFonts w:ascii="Times New Roman" w:hAnsi="Times New Roman" w:eastAsia="Times New Roman" w:cs="Times New Roman"/>
                      <w:spacing w:val="-20"/>
                      <w:sz w:val="22"/>
                      <w:szCs w:val="22"/>
                    </w:rPr>
                    <w:t xml:space="preserve"> </w:t>
                  </w:r>
                  <w:r>
                    <w:rPr>
                      <w:spacing w:val="-4"/>
                      <w:sz w:val="22"/>
                      <w:szCs w:val="22"/>
                    </w:rPr>
                    <w:t>，</w:t>
                  </w:r>
                  <w:r>
                    <w:rPr>
                      <w:rFonts w:ascii="Times New Roman" w:hAnsi="Times New Roman" w:eastAsia="Times New Roman" w:cs="Times New Roman"/>
                      <w:spacing w:val="-4"/>
                      <w:sz w:val="22"/>
                      <w:szCs w:val="22"/>
                    </w:rPr>
                    <w:t xml:space="preserve">3 </w:t>
                  </w:r>
                  <w:r>
                    <w:rPr>
                      <w:spacing w:val="-4"/>
                      <w:sz w:val="22"/>
                      <w:szCs w:val="22"/>
                    </w:rPr>
                    <w:t>扇；</w:t>
                  </w:r>
                </w:p>
              </w:tc>
              <w:tc>
                <w:tcPr>
                  <w:tcW w:w="1238" w:type="dxa"/>
                  <w:vAlign w:val="top"/>
                </w:tcPr>
                <w:p>
                  <w:pPr>
                    <w:spacing w:before="85" w:line="189" w:lineRule="auto"/>
                    <w:ind w:left="41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1.2m</w:t>
                  </w:r>
                </w:p>
              </w:tc>
              <w:tc>
                <w:tcPr>
                  <w:tcW w:w="1188" w:type="dxa"/>
                  <w:vAlign w:val="top"/>
                </w:tcPr>
                <w:p>
                  <w:pPr>
                    <w:pStyle w:val="6"/>
                    <w:spacing w:before="49" w:line="215" w:lineRule="auto"/>
                    <w:ind w:left="160"/>
                    <w:rPr>
                      <w:sz w:val="22"/>
                      <w:szCs w:val="22"/>
                    </w:rPr>
                  </w:pPr>
                  <w:r>
                    <w:rPr>
                      <w:spacing w:val="-3"/>
                      <w:sz w:val="22"/>
                      <w:szCs w:val="22"/>
                    </w:rPr>
                    <w:t>单层玻璃</w:t>
                  </w:r>
                </w:p>
              </w:tc>
              <w:tc>
                <w:tcPr>
                  <w:tcW w:w="1022" w:type="dxa"/>
                  <w:vAlign w:val="top"/>
                </w:tcPr>
                <w:p>
                  <w:pPr>
                    <w:spacing w:before="88" w:line="186" w:lineRule="auto"/>
                    <w:ind w:left="29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5mm</w:t>
                  </w:r>
                </w:p>
              </w:tc>
              <w:tc>
                <w:tcPr>
                  <w:tcW w:w="1012" w:type="dxa"/>
                  <w:vAlign w:val="top"/>
                </w:tcPr>
                <w:p>
                  <w:pPr>
                    <w:spacing w:before="85" w:line="189"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39" w:type="dxa"/>
                  <w:vMerge w:val="continue"/>
                  <w:tcBorders>
                    <w:top w:val="nil"/>
                  </w:tcBorders>
                  <w:vAlign w:val="top"/>
                </w:tcPr>
                <w:p>
                  <w:pPr>
                    <w:rPr>
                      <w:rFonts w:ascii="Arial"/>
                      <w:sz w:val="21"/>
                    </w:rPr>
                  </w:pPr>
                </w:p>
              </w:tc>
              <w:tc>
                <w:tcPr>
                  <w:tcW w:w="633" w:type="dxa"/>
                  <w:vMerge w:val="continue"/>
                  <w:tcBorders>
                    <w:top w:val="nil"/>
                  </w:tcBorders>
                  <w:textDirection w:val="tbRlV"/>
                  <w:vAlign w:val="top"/>
                </w:tcPr>
                <w:p>
                  <w:pPr>
                    <w:rPr>
                      <w:rFonts w:ascii="Arial"/>
                      <w:sz w:val="21"/>
                    </w:rPr>
                  </w:pPr>
                </w:p>
              </w:tc>
              <w:tc>
                <w:tcPr>
                  <w:tcW w:w="679" w:type="dxa"/>
                  <w:vMerge w:val="continue"/>
                  <w:tcBorders>
                    <w:top w:val="nil"/>
                  </w:tcBorders>
                  <w:vAlign w:val="top"/>
                </w:tcPr>
                <w:p>
                  <w:pPr>
                    <w:rPr>
                      <w:rFonts w:ascii="Arial"/>
                      <w:sz w:val="21"/>
                    </w:rPr>
                  </w:pPr>
                </w:p>
              </w:tc>
              <w:tc>
                <w:tcPr>
                  <w:tcW w:w="821" w:type="dxa"/>
                  <w:vMerge w:val="continue"/>
                  <w:tcBorders>
                    <w:top w:val="nil"/>
                  </w:tcBorders>
                  <w:vAlign w:val="top"/>
                </w:tcPr>
                <w:p>
                  <w:pPr>
                    <w:rPr>
                      <w:rFonts w:ascii="Arial"/>
                      <w:sz w:val="21"/>
                    </w:rPr>
                  </w:pPr>
                </w:p>
              </w:tc>
              <w:tc>
                <w:tcPr>
                  <w:tcW w:w="1787" w:type="dxa"/>
                  <w:vMerge w:val="continue"/>
                  <w:tcBorders>
                    <w:top w:val="nil"/>
                  </w:tcBorders>
                  <w:vAlign w:val="top"/>
                </w:tcPr>
                <w:p>
                  <w:pPr>
                    <w:rPr>
                      <w:rFonts w:ascii="Arial"/>
                      <w:sz w:val="21"/>
                    </w:rPr>
                  </w:pPr>
                </w:p>
              </w:tc>
              <w:tc>
                <w:tcPr>
                  <w:tcW w:w="821" w:type="dxa"/>
                  <w:vMerge w:val="continue"/>
                  <w:tcBorders>
                    <w:top w:val="nil"/>
                  </w:tcBorders>
                  <w:vAlign w:val="top"/>
                </w:tcPr>
                <w:p>
                  <w:pPr>
                    <w:rPr>
                      <w:rFonts w:ascii="Arial"/>
                      <w:sz w:val="21"/>
                    </w:rPr>
                  </w:pPr>
                </w:p>
              </w:tc>
              <w:tc>
                <w:tcPr>
                  <w:tcW w:w="698" w:type="dxa"/>
                  <w:vMerge w:val="continue"/>
                  <w:tcBorders>
                    <w:top w:val="nil"/>
                  </w:tcBorders>
                  <w:vAlign w:val="top"/>
                </w:tcPr>
                <w:p>
                  <w:pPr>
                    <w:rPr>
                      <w:rFonts w:ascii="Arial"/>
                      <w:sz w:val="21"/>
                    </w:rPr>
                  </w:pPr>
                </w:p>
              </w:tc>
              <w:tc>
                <w:tcPr>
                  <w:tcW w:w="818" w:type="dxa"/>
                  <w:vMerge w:val="continue"/>
                  <w:tcBorders>
                    <w:top w:val="nil"/>
                  </w:tcBorders>
                  <w:vAlign w:val="top"/>
                </w:tcPr>
                <w:p>
                  <w:pPr>
                    <w:rPr>
                      <w:rFonts w:ascii="Arial"/>
                      <w:sz w:val="21"/>
                    </w:rPr>
                  </w:pPr>
                </w:p>
              </w:tc>
              <w:tc>
                <w:tcPr>
                  <w:tcW w:w="2754" w:type="dxa"/>
                  <w:vAlign w:val="top"/>
                </w:tcPr>
                <w:p>
                  <w:pPr>
                    <w:pStyle w:val="6"/>
                    <w:spacing w:before="50" w:line="219" w:lineRule="auto"/>
                    <w:ind w:left="383"/>
                    <w:rPr>
                      <w:sz w:val="22"/>
                      <w:szCs w:val="22"/>
                    </w:rPr>
                  </w:pPr>
                  <w:r>
                    <w:rPr>
                      <w:spacing w:val="-5"/>
                      <w:sz w:val="22"/>
                      <w:szCs w:val="22"/>
                    </w:rPr>
                    <w:t>门：</w:t>
                  </w:r>
                  <w:r>
                    <w:rPr>
                      <w:rFonts w:ascii="Times New Roman" w:hAnsi="Times New Roman" w:eastAsia="Times New Roman" w:cs="Times New Roman"/>
                      <w:spacing w:val="-5"/>
                      <w:sz w:val="22"/>
                      <w:szCs w:val="22"/>
                    </w:rPr>
                    <w:t>7m</w:t>
                  </w:r>
                  <w:r>
                    <w:rPr>
                      <w:spacing w:val="-5"/>
                      <w:sz w:val="22"/>
                      <w:szCs w:val="22"/>
                    </w:rPr>
                    <w:t>×</w:t>
                  </w:r>
                  <w:r>
                    <w:rPr>
                      <w:rFonts w:ascii="Times New Roman" w:hAnsi="Times New Roman" w:eastAsia="Times New Roman" w:cs="Times New Roman"/>
                      <w:spacing w:val="-5"/>
                      <w:sz w:val="22"/>
                      <w:szCs w:val="22"/>
                    </w:rPr>
                    <w:t>6m</w:t>
                  </w:r>
                  <w:r>
                    <w:rPr>
                      <w:rFonts w:ascii="Times New Roman" w:hAnsi="Times New Roman" w:eastAsia="Times New Roman" w:cs="Times New Roman"/>
                      <w:spacing w:val="-30"/>
                      <w:sz w:val="22"/>
                      <w:szCs w:val="22"/>
                    </w:rPr>
                    <w:t xml:space="preserve"> </w:t>
                  </w:r>
                  <w:r>
                    <w:rPr>
                      <w:spacing w:val="-5"/>
                      <w:sz w:val="22"/>
                      <w:szCs w:val="22"/>
                    </w:rPr>
                    <w:t>，</w:t>
                  </w:r>
                  <w:r>
                    <w:rPr>
                      <w:rFonts w:ascii="Times New Roman" w:hAnsi="Times New Roman" w:eastAsia="Times New Roman" w:cs="Times New Roman"/>
                      <w:spacing w:val="-5"/>
                      <w:sz w:val="22"/>
                      <w:szCs w:val="22"/>
                    </w:rPr>
                    <w:t xml:space="preserve">2 </w:t>
                  </w:r>
                  <w:r>
                    <w:rPr>
                      <w:spacing w:val="-5"/>
                      <w:sz w:val="22"/>
                      <w:szCs w:val="22"/>
                    </w:rPr>
                    <w:t>扇；</w:t>
                  </w:r>
                </w:p>
              </w:tc>
              <w:tc>
                <w:tcPr>
                  <w:tcW w:w="1238" w:type="dxa"/>
                  <w:vAlign w:val="top"/>
                </w:tcPr>
                <w:p>
                  <w:pPr>
                    <w:spacing w:before="85" w:line="189"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0m</w:t>
                  </w:r>
                </w:p>
              </w:tc>
              <w:tc>
                <w:tcPr>
                  <w:tcW w:w="1188" w:type="dxa"/>
                  <w:vAlign w:val="top"/>
                </w:tcPr>
                <w:p>
                  <w:pPr>
                    <w:pStyle w:val="6"/>
                    <w:spacing w:before="50" w:line="219" w:lineRule="auto"/>
                    <w:ind w:left="377"/>
                    <w:rPr>
                      <w:sz w:val="22"/>
                      <w:szCs w:val="22"/>
                    </w:rPr>
                  </w:pPr>
                  <w:r>
                    <w:rPr>
                      <w:spacing w:val="-3"/>
                      <w:sz w:val="22"/>
                      <w:szCs w:val="22"/>
                    </w:rPr>
                    <w:t>钢制</w:t>
                  </w:r>
                </w:p>
              </w:tc>
              <w:tc>
                <w:tcPr>
                  <w:tcW w:w="1022" w:type="dxa"/>
                  <w:vAlign w:val="top"/>
                </w:tcPr>
                <w:p>
                  <w:pPr>
                    <w:spacing w:before="85" w:line="189"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6cm</w:t>
                  </w:r>
                </w:p>
              </w:tc>
              <w:tc>
                <w:tcPr>
                  <w:tcW w:w="1012" w:type="dxa"/>
                  <w:vAlign w:val="top"/>
                </w:tcPr>
                <w:p>
                  <w:pPr>
                    <w:spacing w:before="85" w:line="189"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w:t>
                  </w:r>
                </w:p>
              </w:tc>
            </w:tr>
          </w:tbl>
          <w:p>
            <w:pPr>
              <w:pStyle w:val="6"/>
              <w:spacing w:before="144" w:line="224" w:lineRule="auto"/>
              <w:ind w:left="629"/>
            </w:pPr>
            <w:r>
              <w:rPr>
                <w:spacing w:val="9"/>
              </w:rPr>
              <w:t>②项目主要设备噪声源强</w:t>
            </w:r>
          </w:p>
          <w:p>
            <w:pPr>
              <w:pStyle w:val="6"/>
              <w:spacing w:before="158" w:line="226" w:lineRule="auto"/>
              <w:ind w:left="636"/>
            </w:pPr>
            <w:r>
              <w:rPr>
                <w:spacing w:val="8"/>
              </w:rPr>
              <w:t>项目主要设备噪声源强见下表。</w:t>
            </w:r>
          </w:p>
        </w:tc>
      </w:tr>
    </w:tbl>
    <w:p>
      <w:pPr>
        <w:pStyle w:val="2"/>
      </w:pPr>
    </w:p>
    <w:p>
      <w:pPr>
        <w:sectPr>
          <w:footerReference r:id="rId53" w:type="default"/>
          <w:pgSz w:w="16838" w:h="11906"/>
          <w:pgMar w:top="400" w:right="1134" w:bottom="1363" w:left="1132" w:header="0" w:footer="1201"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56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857" w:hRule="atLeast"/>
        </w:trPr>
        <w:tc>
          <w:tcPr>
            <w:tcW w:w="14565" w:type="dxa"/>
            <w:vAlign w:val="top"/>
          </w:tcPr>
          <w:p>
            <w:pPr>
              <w:pStyle w:val="6"/>
              <w:spacing w:before="148" w:line="227" w:lineRule="auto"/>
              <w:ind w:left="4763"/>
            </w:pPr>
            <w:r>
              <w:pict>
                <v:rect id="_x0000_s1164" o:spid="_x0000_s1164" o:spt="1" style="position:absolute;left:0pt;margin-left:21.4pt;margin-top:0pt;height:442.95pt;width:0.5pt;mso-position-horizontal-relative:page;mso-position-vertical-relative:page;z-index:251779072;mso-width-relative:page;mso-height-relative:page;" fillcolor="#000000" filled="t" stroked="f" coordsize="21600,21600">
                  <v:path/>
                  <v:fill on="t" focussize="0,0"/>
                  <v:stroke on="f"/>
                  <v:imagedata o:title=""/>
                  <o:lock v:ext="edit"/>
                </v:rect>
              </w:pict>
            </w:r>
            <w:r>
              <w:rPr>
                <w:spacing w:val="8"/>
                <w14:textOutline w14:w="4703" w14:cap="flat" w14:cmpd="sng">
                  <w14:solidFill>
                    <w14:srgbClr w14:val="000000"/>
                  </w14:solidFill>
                  <w14:prstDash w14:val="solid"/>
                  <w14:miter w14:val="0"/>
                </w14:textOutline>
              </w:rPr>
              <w:t>表</w:t>
            </w:r>
            <w:r>
              <w:rPr>
                <w:spacing w:val="-47"/>
              </w:rPr>
              <w:t xml:space="preserve"> </w:t>
            </w:r>
            <w:r>
              <w:rPr>
                <w:rFonts w:ascii="Times New Roman" w:hAnsi="Times New Roman" w:eastAsia="Times New Roman" w:cs="Times New Roman"/>
                <w:b/>
                <w:bCs/>
                <w:spacing w:val="8"/>
              </w:rPr>
              <w:t>4.2-9</w:t>
            </w:r>
            <w:r>
              <w:rPr>
                <w:spacing w:val="8"/>
                <w14:textOutline w14:w="4703" w14:cap="flat" w14:cmpd="sng">
                  <w14:solidFill>
                    <w14:srgbClr w14:val="000000"/>
                  </w14:solidFill>
                  <w14:prstDash w14:val="solid"/>
                  <w14:miter w14:val="0"/>
                </w14:textOutline>
              </w:rPr>
              <w:t>项目噪声源强调查清单（室外声源）</w:t>
            </w:r>
          </w:p>
          <w:p>
            <w:pPr>
              <w:spacing w:line="94" w:lineRule="auto"/>
              <w:rPr>
                <w:rFonts w:ascii="Arial"/>
                <w:sz w:val="2"/>
              </w:rPr>
            </w:pPr>
          </w:p>
          <w:tbl>
            <w:tblPr>
              <w:tblStyle w:val="5"/>
              <w:tblW w:w="13910" w:type="dxa"/>
              <w:tblInd w:w="5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1867"/>
              <w:gridCol w:w="1876"/>
              <w:gridCol w:w="1010"/>
              <w:gridCol w:w="1005"/>
              <w:gridCol w:w="866"/>
              <w:gridCol w:w="2152"/>
              <w:gridCol w:w="3167"/>
              <w:gridCol w:w="13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97" w:type="dxa"/>
                  <w:vMerge w:val="restart"/>
                  <w:tcBorders>
                    <w:bottom w:val="nil"/>
                  </w:tcBorders>
                  <w:textDirection w:val="tbRlV"/>
                  <w:vAlign w:val="top"/>
                </w:tcPr>
                <w:p>
                  <w:pPr>
                    <w:pStyle w:val="6"/>
                    <w:spacing w:before="186" w:line="211" w:lineRule="auto"/>
                    <w:ind w:left="52"/>
                    <w:rPr>
                      <w:sz w:val="22"/>
                      <w:szCs w:val="22"/>
                    </w:rPr>
                  </w:pPr>
                  <w:r>
                    <w:rPr>
                      <w:sz w:val="22"/>
                      <w:szCs w:val="22"/>
                    </w:rPr>
                    <w:t>序</w:t>
                  </w:r>
                  <w:r>
                    <w:rPr>
                      <w:spacing w:val="-19"/>
                      <w:sz w:val="22"/>
                      <w:szCs w:val="22"/>
                    </w:rPr>
                    <w:t xml:space="preserve"> </w:t>
                  </w:r>
                  <w:r>
                    <w:rPr>
                      <w:sz w:val="22"/>
                      <w:szCs w:val="22"/>
                    </w:rPr>
                    <w:t>号</w:t>
                  </w:r>
                </w:p>
              </w:tc>
              <w:tc>
                <w:tcPr>
                  <w:tcW w:w="1867" w:type="dxa"/>
                  <w:vMerge w:val="restart"/>
                  <w:tcBorders>
                    <w:bottom w:val="nil"/>
                  </w:tcBorders>
                  <w:vAlign w:val="top"/>
                </w:tcPr>
                <w:p>
                  <w:pPr>
                    <w:pStyle w:val="6"/>
                    <w:spacing w:before="208" w:line="221" w:lineRule="auto"/>
                    <w:ind w:left="500"/>
                    <w:rPr>
                      <w:sz w:val="22"/>
                      <w:szCs w:val="22"/>
                    </w:rPr>
                  </w:pPr>
                  <w:r>
                    <w:rPr>
                      <w:spacing w:val="-4"/>
                      <w:sz w:val="22"/>
                      <w:szCs w:val="22"/>
                    </w:rPr>
                    <w:t>声源名称</w:t>
                  </w:r>
                </w:p>
              </w:tc>
              <w:tc>
                <w:tcPr>
                  <w:tcW w:w="1876" w:type="dxa"/>
                  <w:vMerge w:val="restart"/>
                  <w:tcBorders>
                    <w:bottom w:val="nil"/>
                  </w:tcBorders>
                  <w:vAlign w:val="top"/>
                </w:tcPr>
                <w:p>
                  <w:pPr>
                    <w:pStyle w:val="6"/>
                    <w:spacing w:before="207" w:line="222" w:lineRule="auto"/>
                    <w:ind w:left="728"/>
                    <w:rPr>
                      <w:sz w:val="22"/>
                      <w:szCs w:val="22"/>
                    </w:rPr>
                  </w:pPr>
                  <w:r>
                    <w:rPr>
                      <w:spacing w:val="-7"/>
                      <w:sz w:val="22"/>
                      <w:szCs w:val="22"/>
                    </w:rPr>
                    <w:t>型号</w:t>
                  </w:r>
                </w:p>
              </w:tc>
              <w:tc>
                <w:tcPr>
                  <w:tcW w:w="2881" w:type="dxa"/>
                  <w:gridSpan w:val="3"/>
                  <w:vAlign w:val="top"/>
                </w:tcPr>
                <w:p>
                  <w:pPr>
                    <w:pStyle w:val="6"/>
                    <w:spacing w:before="50" w:line="218" w:lineRule="auto"/>
                    <w:ind w:left="674"/>
                    <w:rPr>
                      <w:rFonts w:ascii="Times New Roman" w:hAnsi="Times New Roman" w:eastAsia="Times New Roman" w:cs="Times New Roman"/>
                      <w:sz w:val="22"/>
                      <w:szCs w:val="22"/>
                    </w:rPr>
                  </w:pPr>
                  <w:r>
                    <w:rPr>
                      <w:spacing w:val="-2"/>
                      <w:sz w:val="22"/>
                      <w:szCs w:val="22"/>
                    </w:rPr>
                    <w:t>空间相对位置</w:t>
                  </w:r>
                  <w:r>
                    <w:rPr>
                      <w:rFonts w:ascii="Times New Roman" w:hAnsi="Times New Roman" w:eastAsia="Times New Roman" w:cs="Times New Roman"/>
                      <w:spacing w:val="-2"/>
                      <w:sz w:val="22"/>
                      <w:szCs w:val="22"/>
                    </w:rPr>
                    <w:t>/m</w:t>
                  </w:r>
                </w:p>
              </w:tc>
              <w:tc>
                <w:tcPr>
                  <w:tcW w:w="2152" w:type="dxa"/>
                  <w:vAlign w:val="top"/>
                </w:tcPr>
                <w:p>
                  <w:pPr>
                    <w:pStyle w:val="6"/>
                    <w:spacing w:before="50" w:line="218" w:lineRule="auto"/>
                    <w:ind w:left="644"/>
                    <w:rPr>
                      <w:sz w:val="22"/>
                      <w:szCs w:val="22"/>
                    </w:rPr>
                  </w:pPr>
                  <w:r>
                    <w:rPr>
                      <w:spacing w:val="-4"/>
                      <w:sz w:val="22"/>
                      <w:szCs w:val="22"/>
                    </w:rPr>
                    <w:t>声源源强</w:t>
                  </w:r>
                </w:p>
              </w:tc>
              <w:tc>
                <w:tcPr>
                  <w:tcW w:w="3167" w:type="dxa"/>
                  <w:vMerge w:val="restart"/>
                  <w:tcBorders>
                    <w:bottom w:val="nil"/>
                  </w:tcBorders>
                  <w:vAlign w:val="top"/>
                </w:tcPr>
                <w:p>
                  <w:pPr>
                    <w:pStyle w:val="6"/>
                    <w:spacing w:before="208" w:line="221" w:lineRule="auto"/>
                    <w:ind w:left="933"/>
                    <w:rPr>
                      <w:sz w:val="22"/>
                      <w:szCs w:val="22"/>
                    </w:rPr>
                  </w:pPr>
                  <w:r>
                    <w:rPr>
                      <w:spacing w:val="-2"/>
                      <w:sz w:val="22"/>
                      <w:szCs w:val="22"/>
                    </w:rPr>
                    <w:t>声源控制措施</w:t>
                  </w:r>
                </w:p>
              </w:tc>
              <w:tc>
                <w:tcPr>
                  <w:tcW w:w="1370" w:type="dxa"/>
                  <w:vMerge w:val="restart"/>
                  <w:tcBorders>
                    <w:bottom w:val="nil"/>
                  </w:tcBorders>
                  <w:vAlign w:val="top"/>
                </w:tcPr>
                <w:p>
                  <w:pPr>
                    <w:pStyle w:val="6"/>
                    <w:spacing w:before="208" w:line="221" w:lineRule="auto"/>
                    <w:ind w:left="248"/>
                    <w:rPr>
                      <w:sz w:val="22"/>
                      <w:szCs w:val="22"/>
                    </w:rPr>
                  </w:pPr>
                  <w:r>
                    <w:rPr>
                      <w:spacing w:val="-2"/>
                      <w:sz w:val="22"/>
                      <w:szCs w:val="22"/>
                    </w:rPr>
                    <w:t>运行时段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597" w:type="dxa"/>
                  <w:vMerge w:val="continue"/>
                  <w:tcBorders>
                    <w:top w:val="nil"/>
                  </w:tcBorders>
                  <w:textDirection w:val="tbRlV"/>
                  <w:vAlign w:val="top"/>
                </w:tcPr>
                <w:p>
                  <w:pPr>
                    <w:rPr>
                      <w:rFonts w:ascii="Arial"/>
                      <w:sz w:val="21"/>
                    </w:rPr>
                  </w:pPr>
                </w:p>
              </w:tc>
              <w:tc>
                <w:tcPr>
                  <w:tcW w:w="1867" w:type="dxa"/>
                  <w:vMerge w:val="continue"/>
                  <w:tcBorders>
                    <w:top w:val="nil"/>
                  </w:tcBorders>
                  <w:vAlign w:val="top"/>
                </w:tcPr>
                <w:p>
                  <w:pPr>
                    <w:rPr>
                      <w:rFonts w:ascii="Arial"/>
                      <w:sz w:val="21"/>
                    </w:rPr>
                  </w:pPr>
                </w:p>
              </w:tc>
              <w:tc>
                <w:tcPr>
                  <w:tcW w:w="1876" w:type="dxa"/>
                  <w:vMerge w:val="continue"/>
                  <w:tcBorders>
                    <w:top w:val="nil"/>
                  </w:tcBorders>
                  <w:vAlign w:val="top"/>
                </w:tcPr>
                <w:p>
                  <w:pPr>
                    <w:rPr>
                      <w:rFonts w:ascii="Arial"/>
                      <w:sz w:val="21"/>
                    </w:rPr>
                  </w:pPr>
                </w:p>
              </w:tc>
              <w:tc>
                <w:tcPr>
                  <w:tcW w:w="1010" w:type="dxa"/>
                  <w:vAlign w:val="top"/>
                </w:tcPr>
                <w:p>
                  <w:pPr>
                    <w:spacing w:before="85" w:line="186" w:lineRule="auto"/>
                    <w:ind w:left="420"/>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1005" w:type="dxa"/>
                  <w:vAlign w:val="top"/>
                </w:tcPr>
                <w:p>
                  <w:pPr>
                    <w:spacing w:before="85" w:line="186" w:lineRule="auto"/>
                    <w:ind w:left="421"/>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866" w:type="dxa"/>
                  <w:vAlign w:val="top"/>
                </w:tcPr>
                <w:p>
                  <w:pPr>
                    <w:spacing w:before="85" w:line="186" w:lineRule="auto"/>
                    <w:ind w:left="365"/>
                    <w:rPr>
                      <w:rFonts w:ascii="Times New Roman" w:hAnsi="Times New Roman" w:eastAsia="Times New Roman" w:cs="Times New Roman"/>
                      <w:sz w:val="22"/>
                      <w:szCs w:val="22"/>
                    </w:rPr>
                  </w:pPr>
                  <w:r>
                    <w:rPr>
                      <w:rFonts w:ascii="Times New Roman" w:hAnsi="Times New Roman" w:eastAsia="Times New Roman" w:cs="Times New Roman"/>
                      <w:sz w:val="22"/>
                      <w:szCs w:val="22"/>
                    </w:rPr>
                    <w:t>Z</w:t>
                  </w:r>
                </w:p>
              </w:tc>
              <w:tc>
                <w:tcPr>
                  <w:tcW w:w="2152" w:type="dxa"/>
                  <w:vAlign w:val="top"/>
                </w:tcPr>
                <w:p>
                  <w:pPr>
                    <w:pStyle w:val="6"/>
                    <w:spacing w:before="46" w:line="217" w:lineRule="auto"/>
                    <w:ind w:left="188"/>
                    <w:rPr>
                      <w:sz w:val="22"/>
                      <w:szCs w:val="22"/>
                    </w:rPr>
                  </w:pPr>
                  <w:r>
                    <w:rPr>
                      <w:spacing w:val="-3"/>
                      <w:sz w:val="22"/>
                      <w:szCs w:val="22"/>
                    </w:rPr>
                    <w:t>声功率级</w:t>
                  </w:r>
                  <w:r>
                    <w:rPr>
                      <w:spacing w:val="-42"/>
                      <w:sz w:val="22"/>
                      <w:szCs w:val="22"/>
                    </w:rPr>
                    <w:t xml:space="preserve"> </w:t>
                  </w:r>
                  <w:r>
                    <w:rPr>
                      <w:rFonts w:ascii="Times New Roman" w:hAnsi="Times New Roman" w:eastAsia="Times New Roman" w:cs="Times New Roman"/>
                      <w:spacing w:val="-3"/>
                      <w:sz w:val="22"/>
                      <w:szCs w:val="22"/>
                    </w:rPr>
                    <w:t>dB</w:t>
                  </w:r>
                  <w:r>
                    <w:rPr>
                      <w:spacing w:val="-3"/>
                      <w:sz w:val="22"/>
                      <w:szCs w:val="22"/>
                    </w:rPr>
                    <w:t>（</w:t>
                  </w:r>
                  <w:r>
                    <w:rPr>
                      <w:rFonts w:ascii="Times New Roman" w:hAnsi="Times New Roman" w:eastAsia="Times New Roman" w:cs="Times New Roman"/>
                      <w:spacing w:val="-3"/>
                      <w:sz w:val="22"/>
                      <w:szCs w:val="22"/>
                    </w:rPr>
                    <w:t>A</w:t>
                  </w:r>
                  <w:r>
                    <w:rPr>
                      <w:spacing w:val="-3"/>
                      <w:sz w:val="22"/>
                      <w:szCs w:val="22"/>
                    </w:rPr>
                    <w:t>）</w:t>
                  </w:r>
                </w:p>
              </w:tc>
              <w:tc>
                <w:tcPr>
                  <w:tcW w:w="3167" w:type="dxa"/>
                  <w:vMerge w:val="continue"/>
                  <w:tcBorders>
                    <w:top w:val="nil"/>
                  </w:tcBorders>
                  <w:vAlign w:val="top"/>
                </w:tcPr>
                <w:p>
                  <w:pPr>
                    <w:rPr>
                      <w:rFonts w:ascii="Arial"/>
                      <w:sz w:val="21"/>
                    </w:rPr>
                  </w:pPr>
                </w:p>
              </w:tc>
              <w:tc>
                <w:tcPr>
                  <w:tcW w:w="13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597" w:type="dxa"/>
                  <w:vAlign w:val="top"/>
                </w:tcPr>
                <w:p>
                  <w:pPr>
                    <w:spacing w:before="81" w:line="189" w:lineRule="auto"/>
                    <w:ind w:left="26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867" w:type="dxa"/>
                  <w:vAlign w:val="top"/>
                </w:tcPr>
                <w:p>
                  <w:pPr>
                    <w:pStyle w:val="6"/>
                    <w:spacing w:before="47" w:line="216" w:lineRule="auto"/>
                    <w:ind w:left="613"/>
                    <w:rPr>
                      <w:sz w:val="22"/>
                      <w:szCs w:val="22"/>
                    </w:rPr>
                  </w:pPr>
                  <w:r>
                    <w:rPr>
                      <w:spacing w:val="-5"/>
                      <w:sz w:val="22"/>
                      <w:szCs w:val="22"/>
                    </w:rPr>
                    <w:t>空压机</w:t>
                  </w:r>
                </w:p>
              </w:tc>
              <w:tc>
                <w:tcPr>
                  <w:tcW w:w="1876" w:type="dxa"/>
                  <w:vAlign w:val="top"/>
                </w:tcPr>
                <w:p>
                  <w:pPr>
                    <w:pStyle w:val="6"/>
                    <w:spacing w:before="47" w:line="216" w:lineRule="auto"/>
                    <w:ind w:left="392"/>
                    <w:rPr>
                      <w:sz w:val="22"/>
                      <w:szCs w:val="22"/>
                    </w:rPr>
                  </w:pPr>
                  <w:r>
                    <w:rPr>
                      <w:spacing w:val="-2"/>
                      <w:sz w:val="22"/>
                      <w:szCs w:val="22"/>
                    </w:rPr>
                    <w:t>无油螺杆式</w:t>
                  </w:r>
                </w:p>
              </w:tc>
              <w:tc>
                <w:tcPr>
                  <w:tcW w:w="1010" w:type="dxa"/>
                  <w:vAlign w:val="top"/>
                </w:tcPr>
                <w:p>
                  <w:pPr>
                    <w:spacing w:before="85" w:line="204" w:lineRule="auto"/>
                    <w:ind w:left="108"/>
                    <w:rPr>
                      <w:rFonts w:ascii="Arial" w:hAnsi="Arial" w:eastAsia="Arial" w:cs="Arial"/>
                      <w:sz w:val="19"/>
                      <w:szCs w:val="19"/>
                    </w:rPr>
                  </w:pPr>
                  <w:r>
                    <w:rPr>
                      <w:rFonts w:ascii="Arial" w:hAnsi="Arial" w:eastAsia="Arial" w:cs="Arial"/>
                      <w:spacing w:val="2"/>
                      <w:sz w:val="19"/>
                      <w:szCs w:val="19"/>
                    </w:rPr>
                    <w:t>-25.6</w:t>
                  </w:r>
                </w:p>
              </w:tc>
              <w:tc>
                <w:tcPr>
                  <w:tcW w:w="1005" w:type="dxa"/>
                  <w:vAlign w:val="top"/>
                </w:tcPr>
                <w:p>
                  <w:pPr>
                    <w:spacing w:before="85" w:line="204" w:lineRule="auto"/>
                    <w:ind w:left="110"/>
                    <w:rPr>
                      <w:rFonts w:ascii="Arial" w:hAnsi="Arial" w:eastAsia="Arial" w:cs="Arial"/>
                      <w:sz w:val="19"/>
                      <w:szCs w:val="19"/>
                    </w:rPr>
                  </w:pPr>
                  <w:r>
                    <w:rPr>
                      <w:rFonts w:ascii="Arial" w:hAnsi="Arial" w:eastAsia="Arial" w:cs="Arial"/>
                      <w:spacing w:val="1"/>
                      <w:sz w:val="19"/>
                      <w:szCs w:val="19"/>
                    </w:rPr>
                    <w:t>9.3</w:t>
                  </w:r>
                </w:p>
              </w:tc>
              <w:tc>
                <w:tcPr>
                  <w:tcW w:w="866" w:type="dxa"/>
                  <w:vAlign w:val="top"/>
                </w:tcPr>
                <w:p>
                  <w:pPr>
                    <w:spacing w:before="85" w:line="204" w:lineRule="auto"/>
                    <w:ind w:left="124"/>
                    <w:rPr>
                      <w:rFonts w:ascii="Arial" w:hAnsi="Arial" w:eastAsia="Arial" w:cs="Arial"/>
                      <w:sz w:val="19"/>
                      <w:szCs w:val="19"/>
                    </w:rPr>
                  </w:pPr>
                  <w:r>
                    <w:rPr>
                      <w:rFonts w:ascii="Arial" w:hAnsi="Arial" w:eastAsia="Arial" w:cs="Arial"/>
                      <w:spacing w:val="-4"/>
                      <w:sz w:val="19"/>
                      <w:szCs w:val="19"/>
                    </w:rPr>
                    <w:t>1.2</w:t>
                  </w:r>
                </w:p>
              </w:tc>
              <w:tc>
                <w:tcPr>
                  <w:tcW w:w="2152" w:type="dxa"/>
                  <w:vAlign w:val="top"/>
                </w:tcPr>
                <w:p>
                  <w:pPr>
                    <w:spacing w:before="81" w:line="189" w:lineRule="auto"/>
                    <w:ind w:left="97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3167" w:type="dxa"/>
                  <w:vAlign w:val="top"/>
                </w:tcPr>
                <w:p>
                  <w:pPr>
                    <w:pStyle w:val="6"/>
                    <w:spacing w:before="47" w:line="216" w:lineRule="auto"/>
                    <w:ind w:left="158"/>
                    <w:rPr>
                      <w:sz w:val="22"/>
                      <w:szCs w:val="22"/>
                    </w:rPr>
                  </w:pPr>
                  <w:r>
                    <w:rPr>
                      <w:spacing w:val="-1"/>
                      <w:sz w:val="22"/>
                      <w:szCs w:val="22"/>
                    </w:rPr>
                    <w:t>基础减振，选用低噪声设备。</w:t>
                  </w:r>
                </w:p>
              </w:tc>
              <w:tc>
                <w:tcPr>
                  <w:tcW w:w="1370" w:type="dxa"/>
                  <w:vAlign w:val="top"/>
                </w:tcPr>
                <w:p>
                  <w:pPr>
                    <w:pStyle w:val="6"/>
                    <w:spacing w:before="47" w:line="216" w:lineRule="auto"/>
                    <w:ind w:left="468"/>
                    <w:rPr>
                      <w:sz w:val="22"/>
                      <w:szCs w:val="22"/>
                    </w:rPr>
                  </w:pPr>
                  <w:r>
                    <w:rPr>
                      <w:spacing w:val="-3"/>
                      <w:sz w:val="22"/>
                      <w:szCs w:val="22"/>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3910" w:type="dxa"/>
                  <w:gridSpan w:val="9"/>
                  <w:vAlign w:val="top"/>
                </w:tcPr>
                <w:p>
                  <w:pPr>
                    <w:pStyle w:val="6"/>
                    <w:spacing w:before="47" w:line="219" w:lineRule="auto"/>
                    <w:ind w:left="114"/>
                    <w:rPr>
                      <w:sz w:val="22"/>
                      <w:szCs w:val="22"/>
                    </w:rPr>
                  </w:pPr>
                  <w:r>
                    <w:rPr>
                      <w:sz w:val="22"/>
                      <w:szCs w:val="22"/>
                    </w:rPr>
                    <w:t>注：表中坐标以厂界中心为坐标原点，正东向为</w:t>
                  </w:r>
                  <w:r>
                    <w:rPr>
                      <w:spacing w:val="-53"/>
                      <w:sz w:val="22"/>
                      <w:szCs w:val="22"/>
                    </w:rPr>
                    <w:t xml:space="preserve"> </w:t>
                  </w:r>
                  <w:r>
                    <w:rPr>
                      <w:rFonts w:ascii="Times New Roman" w:hAnsi="Times New Roman" w:eastAsia="Times New Roman" w:cs="Times New Roman"/>
                      <w:sz w:val="22"/>
                      <w:szCs w:val="22"/>
                    </w:rPr>
                    <w:t xml:space="preserve">X </w:t>
                  </w:r>
                  <w:r>
                    <w:rPr>
                      <w:sz w:val="22"/>
                      <w:szCs w:val="22"/>
                    </w:rPr>
                    <w:t>轴正方</w:t>
                  </w:r>
                  <w:r>
                    <w:rPr>
                      <w:spacing w:val="-1"/>
                      <w:sz w:val="22"/>
                      <w:szCs w:val="22"/>
                    </w:rPr>
                    <w:t>向，正北向为</w:t>
                  </w:r>
                  <w:r>
                    <w:rPr>
                      <w:spacing w:val="-53"/>
                      <w:sz w:val="22"/>
                      <w:szCs w:val="22"/>
                    </w:rPr>
                    <w:t xml:space="preserve"> </w:t>
                  </w:r>
                  <w:r>
                    <w:rPr>
                      <w:rFonts w:ascii="Times New Roman" w:hAnsi="Times New Roman" w:eastAsia="Times New Roman" w:cs="Times New Roman"/>
                      <w:spacing w:val="-1"/>
                      <w:sz w:val="22"/>
                      <w:szCs w:val="22"/>
                    </w:rPr>
                    <w:t xml:space="preserve">Y </w:t>
                  </w:r>
                  <w:r>
                    <w:rPr>
                      <w:spacing w:val="-1"/>
                      <w:sz w:val="22"/>
                      <w:szCs w:val="22"/>
                    </w:rPr>
                    <w:t>轴正方向。</w:t>
                  </w:r>
                </w:p>
              </w:tc>
            </w:tr>
          </w:tbl>
          <w:p>
            <w:pPr>
              <w:pStyle w:val="6"/>
              <w:spacing w:before="144" w:line="226" w:lineRule="auto"/>
              <w:ind w:left="4664"/>
            </w:pPr>
            <w:r>
              <w:rPr>
                <w:spacing w:val="8"/>
                <w14:textOutline w14:w="4703"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spacing w:val="8"/>
              </w:rPr>
              <w:t>4.2-10</w:t>
            </w:r>
            <w:r>
              <w:rPr>
                <w:spacing w:val="8"/>
                <w14:textOutline w14:w="4703" w14:cap="flat" w14:cmpd="sng">
                  <w14:solidFill>
                    <w14:srgbClr w14:val="000000"/>
                  </w14:solidFill>
                  <w14:prstDash w14:val="solid"/>
                  <w14:miter w14:val="0"/>
                </w14:textOutline>
              </w:rPr>
              <w:t>项目噪声源强调查清单（室内声源）</w:t>
            </w:r>
          </w:p>
          <w:p>
            <w:pPr>
              <w:spacing w:line="105" w:lineRule="auto"/>
              <w:rPr>
                <w:rFonts w:ascii="Arial"/>
                <w:sz w:val="2"/>
              </w:rPr>
            </w:pPr>
          </w:p>
          <w:tbl>
            <w:tblPr>
              <w:tblStyle w:val="5"/>
              <w:tblW w:w="13703" w:type="dxa"/>
              <w:tblInd w:w="6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0"/>
              <w:gridCol w:w="477"/>
              <w:gridCol w:w="513"/>
              <w:gridCol w:w="953"/>
              <w:gridCol w:w="607"/>
              <w:gridCol w:w="461"/>
              <w:gridCol w:w="518"/>
              <w:gridCol w:w="521"/>
              <w:gridCol w:w="564"/>
              <w:gridCol w:w="425"/>
              <w:gridCol w:w="492"/>
              <w:gridCol w:w="417"/>
              <w:gridCol w:w="537"/>
              <w:gridCol w:w="554"/>
              <w:gridCol w:w="417"/>
              <w:gridCol w:w="437"/>
              <w:gridCol w:w="475"/>
              <w:gridCol w:w="441"/>
              <w:gridCol w:w="513"/>
              <w:gridCol w:w="415"/>
              <w:gridCol w:w="415"/>
              <w:gridCol w:w="437"/>
              <w:gridCol w:w="588"/>
              <w:gridCol w:w="453"/>
              <w:gridCol w:w="453"/>
              <w:gridCol w:w="453"/>
              <w:gridCol w:w="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70" w:type="dxa"/>
                  <w:vMerge w:val="restart"/>
                  <w:tcBorders>
                    <w:bottom w:val="nil"/>
                  </w:tcBorders>
                  <w:textDirection w:val="tbRlV"/>
                  <w:vAlign w:val="top"/>
                </w:tcPr>
                <w:p>
                  <w:pPr>
                    <w:pStyle w:val="6"/>
                    <w:spacing w:before="74" w:line="211" w:lineRule="auto"/>
                    <w:ind w:left="678"/>
                    <w:rPr>
                      <w:sz w:val="22"/>
                      <w:szCs w:val="22"/>
                    </w:rPr>
                  </w:pPr>
                  <w:r>
                    <w:rPr>
                      <w:sz w:val="22"/>
                      <w:szCs w:val="22"/>
                    </w:rPr>
                    <w:t>序</w:t>
                  </w:r>
                  <w:r>
                    <w:rPr>
                      <w:spacing w:val="-19"/>
                      <w:sz w:val="22"/>
                      <w:szCs w:val="22"/>
                    </w:rPr>
                    <w:t xml:space="preserve"> </w:t>
                  </w:r>
                  <w:r>
                    <w:rPr>
                      <w:sz w:val="22"/>
                      <w:szCs w:val="22"/>
                    </w:rPr>
                    <w:t>号</w:t>
                  </w:r>
                </w:p>
              </w:tc>
              <w:tc>
                <w:tcPr>
                  <w:tcW w:w="477" w:type="dxa"/>
                  <w:vMerge w:val="restart"/>
                  <w:tcBorders>
                    <w:bottom w:val="nil"/>
                  </w:tcBorders>
                  <w:vAlign w:val="top"/>
                </w:tcPr>
                <w:p>
                  <w:pPr>
                    <w:spacing w:line="447" w:lineRule="auto"/>
                    <w:rPr>
                      <w:rFonts w:ascii="Arial"/>
                      <w:sz w:val="21"/>
                    </w:rPr>
                  </w:pPr>
                </w:p>
                <w:p>
                  <w:pPr>
                    <w:pStyle w:val="6"/>
                    <w:spacing w:before="71" w:line="249" w:lineRule="auto"/>
                    <w:ind w:left="20" w:right="18" w:firstLine="2"/>
                    <w:jc w:val="both"/>
                    <w:rPr>
                      <w:sz w:val="22"/>
                      <w:szCs w:val="22"/>
                    </w:rPr>
                  </w:pPr>
                  <w:r>
                    <w:rPr>
                      <w:spacing w:val="-5"/>
                      <w:sz w:val="22"/>
                      <w:szCs w:val="22"/>
                    </w:rPr>
                    <w:t>建筑</w:t>
                  </w:r>
                  <w:r>
                    <w:rPr>
                      <w:sz w:val="22"/>
                      <w:szCs w:val="22"/>
                    </w:rPr>
                    <w:t xml:space="preserve"> </w:t>
                  </w:r>
                  <w:r>
                    <w:rPr>
                      <w:spacing w:val="-4"/>
                      <w:sz w:val="22"/>
                      <w:szCs w:val="22"/>
                    </w:rPr>
                    <w:t>物名</w:t>
                  </w:r>
                  <w:r>
                    <w:rPr>
                      <w:sz w:val="22"/>
                      <w:szCs w:val="22"/>
                    </w:rPr>
                    <w:t xml:space="preserve"> </w:t>
                  </w:r>
                  <w:r>
                    <w:rPr>
                      <w:spacing w:val="30"/>
                      <w:w w:val="133"/>
                      <w:sz w:val="22"/>
                      <w:szCs w:val="22"/>
                    </w:rPr>
                    <w:t>称</w:t>
                  </w:r>
                </w:p>
              </w:tc>
              <w:tc>
                <w:tcPr>
                  <w:tcW w:w="513" w:type="dxa"/>
                  <w:vMerge w:val="restart"/>
                  <w:tcBorders>
                    <w:bottom w:val="nil"/>
                  </w:tcBorders>
                  <w:vAlign w:val="top"/>
                </w:tcPr>
                <w:p>
                  <w:pPr>
                    <w:spacing w:line="301" w:lineRule="auto"/>
                    <w:rPr>
                      <w:rFonts w:ascii="Arial"/>
                      <w:sz w:val="21"/>
                    </w:rPr>
                  </w:pPr>
                </w:p>
                <w:p>
                  <w:pPr>
                    <w:spacing w:line="302" w:lineRule="auto"/>
                    <w:rPr>
                      <w:rFonts w:ascii="Arial"/>
                      <w:sz w:val="21"/>
                    </w:rPr>
                  </w:pPr>
                </w:p>
                <w:p>
                  <w:pPr>
                    <w:pStyle w:val="6"/>
                    <w:spacing w:before="72" w:line="242" w:lineRule="auto"/>
                    <w:ind w:left="42" w:right="35" w:firstLine="1"/>
                    <w:rPr>
                      <w:sz w:val="22"/>
                      <w:szCs w:val="22"/>
                    </w:rPr>
                  </w:pPr>
                  <w:r>
                    <w:rPr>
                      <w:spacing w:val="-6"/>
                      <w:sz w:val="22"/>
                      <w:szCs w:val="22"/>
                    </w:rPr>
                    <w:t>声源</w:t>
                  </w:r>
                  <w:r>
                    <w:rPr>
                      <w:sz w:val="22"/>
                      <w:szCs w:val="22"/>
                    </w:rPr>
                    <w:t xml:space="preserve"> </w:t>
                  </w:r>
                  <w:r>
                    <w:rPr>
                      <w:spacing w:val="-5"/>
                      <w:sz w:val="22"/>
                      <w:szCs w:val="22"/>
                    </w:rPr>
                    <w:t>名称</w:t>
                  </w:r>
                </w:p>
              </w:tc>
              <w:tc>
                <w:tcPr>
                  <w:tcW w:w="953"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71" w:line="222" w:lineRule="auto"/>
                    <w:ind w:left="265"/>
                    <w:rPr>
                      <w:sz w:val="22"/>
                      <w:szCs w:val="22"/>
                    </w:rPr>
                  </w:pPr>
                  <w:r>
                    <w:rPr>
                      <w:spacing w:val="-7"/>
                      <w:sz w:val="22"/>
                      <w:szCs w:val="22"/>
                    </w:rPr>
                    <w:t>型号</w:t>
                  </w:r>
                </w:p>
              </w:tc>
              <w:tc>
                <w:tcPr>
                  <w:tcW w:w="607" w:type="dxa"/>
                  <w:vAlign w:val="top"/>
                </w:tcPr>
                <w:p>
                  <w:pPr>
                    <w:pStyle w:val="6"/>
                    <w:spacing w:before="48" w:line="241" w:lineRule="auto"/>
                    <w:ind w:left="84" w:right="82" w:firstLine="5"/>
                    <w:rPr>
                      <w:sz w:val="22"/>
                      <w:szCs w:val="22"/>
                    </w:rPr>
                  </w:pPr>
                  <w:r>
                    <w:rPr>
                      <w:spacing w:val="-6"/>
                      <w:sz w:val="22"/>
                      <w:szCs w:val="22"/>
                    </w:rPr>
                    <w:t>声源</w:t>
                  </w:r>
                  <w:r>
                    <w:rPr>
                      <w:sz w:val="22"/>
                      <w:szCs w:val="22"/>
                    </w:rPr>
                    <w:t xml:space="preserve"> </w:t>
                  </w:r>
                  <w:r>
                    <w:rPr>
                      <w:spacing w:val="-3"/>
                      <w:sz w:val="22"/>
                      <w:szCs w:val="22"/>
                    </w:rPr>
                    <w:t>源强</w:t>
                  </w:r>
                </w:p>
              </w:tc>
              <w:tc>
                <w:tcPr>
                  <w:tcW w:w="461" w:type="dxa"/>
                  <w:vMerge w:val="restart"/>
                  <w:tcBorders>
                    <w:bottom w:val="nil"/>
                  </w:tcBorders>
                  <w:vAlign w:val="top"/>
                </w:tcPr>
                <w:p>
                  <w:pPr>
                    <w:spacing w:line="449" w:lineRule="auto"/>
                    <w:rPr>
                      <w:rFonts w:ascii="Arial"/>
                      <w:sz w:val="21"/>
                    </w:rPr>
                  </w:pPr>
                </w:p>
                <w:p>
                  <w:pPr>
                    <w:pStyle w:val="6"/>
                    <w:spacing w:before="71" w:line="248" w:lineRule="auto"/>
                    <w:ind w:left="10" w:right="11" w:firstLine="5"/>
                    <w:jc w:val="both"/>
                    <w:rPr>
                      <w:sz w:val="22"/>
                      <w:szCs w:val="22"/>
                    </w:rPr>
                  </w:pPr>
                  <w:r>
                    <w:rPr>
                      <w:spacing w:val="-6"/>
                      <w:sz w:val="22"/>
                      <w:szCs w:val="22"/>
                    </w:rPr>
                    <w:t>声源</w:t>
                  </w:r>
                  <w:r>
                    <w:rPr>
                      <w:sz w:val="22"/>
                      <w:szCs w:val="22"/>
                    </w:rPr>
                    <w:t xml:space="preserve"> </w:t>
                  </w:r>
                  <w:r>
                    <w:rPr>
                      <w:spacing w:val="-3"/>
                      <w:sz w:val="22"/>
                      <w:szCs w:val="22"/>
                    </w:rPr>
                    <w:t>控制</w:t>
                  </w:r>
                  <w:r>
                    <w:rPr>
                      <w:sz w:val="22"/>
                      <w:szCs w:val="22"/>
                    </w:rPr>
                    <w:t xml:space="preserve"> </w:t>
                  </w:r>
                  <w:r>
                    <w:rPr>
                      <w:spacing w:val="-3"/>
                      <w:sz w:val="22"/>
                      <w:szCs w:val="22"/>
                    </w:rPr>
                    <w:t>措施</w:t>
                  </w:r>
                </w:p>
              </w:tc>
              <w:tc>
                <w:tcPr>
                  <w:tcW w:w="1603" w:type="dxa"/>
                  <w:gridSpan w:val="3"/>
                  <w:vAlign w:val="top"/>
                </w:tcPr>
                <w:p>
                  <w:pPr>
                    <w:pStyle w:val="6"/>
                    <w:spacing w:before="203" w:line="222" w:lineRule="auto"/>
                    <w:ind w:left="32"/>
                    <w:rPr>
                      <w:rFonts w:ascii="Times New Roman" w:hAnsi="Times New Roman" w:eastAsia="Times New Roman" w:cs="Times New Roman"/>
                      <w:sz w:val="22"/>
                      <w:szCs w:val="22"/>
                    </w:rPr>
                  </w:pPr>
                  <w:r>
                    <w:rPr>
                      <w:spacing w:val="-2"/>
                      <w:sz w:val="22"/>
                      <w:szCs w:val="22"/>
                    </w:rPr>
                    <w:t>空间相对位置</w:t>
                  </w:r>
                  <w:r>
                    <w:rPr>
                      <w:rFonts w:ascii="Times New Roman" w:hAnsi="Times New Roman" w:eastAsia="Times New Roman" w:cs="Times New Roman"/>
                      <w:spacing w:val="-2"/>
                      <w:sz w:val="22"/>
                      <w:szCs w:val="22"/>
                    </w:rPr>
                    <w:t>/m</w:t>
                  </w:r>
                </w:p>
              </w:tc>
              <w:tc>
                <w:tcPr>
                  <w:tcW w:w="1871" w:type="dxa"/>
                  <w:gridSpan w:val="4"/>
                  <w:vAlign w:val="top"/>
                </w:tcPr>
                <w:p>
                  <w:pPr>
                    <w:pStyle w:val="6"/>
                    <w:spacing w:before="203" w:line="220" w:lineRule="auto"/>
                    <w:ind w:left="51"/>
                    <w:rPr>
                      <w:rFonts w:ascii="Times New Roman" w:hAnsi="Times New Roman" w:eastAsia="Times New Roman" w:cs="Times New Roman"/>
                      <w:sz w:val="22"/>
                      <w:szCs w:val="22"/>
                    </w:rPr>
                  </w:pPr>
                  <w:r>
                    <w:rPr>
                      <w:spacing w:val="-1"/>
                      <w:sz w:val="22"/>
                      <w:szCs w:val="22"/>
                    </w:rPr>
                    <w:t>距室内边界距离</w:t>
                  </w:r>
                  <w:r>
                    <w:rPr>
                      <w:rFonts w:ascii="Times New Roman" w:hAnsi="Times New Roman" w:eastAsia="Times New Roman" w:cs="Times New Roman"/>
                      <w:spacing w:val="-1"/>
                      <w:sz w:val="22"/>
                      <w:szCs w:val="22"/>
                    </w:rPr>
                    <w:t>/m</w:t>
                  </w:r>
                </w:p>
              </w:tc>
              <w:tc>
                <w:tcPr>
                  <w:tcW w:w="1883" w:type="dxa"/>
                  <w:gridSpan w:val="4"/>
                  <w:vAlign w:val="top"/>
                </w:tcPr>
                <w:p>
                  <w:pPr>
                    <w:pStyle w:val="6"/>
                    <w:spacing w:before="47" w:line="220" w:lineRule="auto"/>
                    <w:ind w:left="289"/>
                    <w:rPr>
                      <w:sz w:val="22"/>
                      <w:szCs w:val="22"/>
                    </w:rPr>
                  </w:pPr>
                  <w:r>
                    <w:rPr>
                      <w:spacing w:val="-2"/>
                      <w:sz w:val="22"/>
                      <w:szCs w:val="22"/>
                    </w:rPr>
                    <w:t>室内边界声级</w:t>
                  </w:r>
                </w:p>
                <w:p>
                  <w:pPr>
                    <w:spacing w:before="83" w:line="193" w:lineRule="auto"/>
                    <w:ind w:left="625"/>
                    <w:rPr>
                      <w:rFonts w:ascii="Times New Roman" w:hAnsi="Times New Roman" w:eastAsia="Times New Roman" w:cs="Times New Roman"/>
                      <w:sz w:val="22"/>
                      <w:szCs w:val="22"/>
                    </w:rPr>
                  </w:pPr>
                  <w:r>
                    <w:rPr>
                      <w:rFonts w:ascii="Times New Roman" w:hAnsi="Times New Roman" w:eastAsia="Times New Roman" w:cs="Times New Roman"/>
                      <w:sz w:val="22"/>
                      <w:szCs w:val="22"/>
                    </w:rPr>
                    <w:t>/dB(A)</w:t>
                  </w:r>
                </w:p>
              </w:tc>
              <w:tc>
                <w:tcPr>
                  <w:tcW w:w="441" w:type="dxa"/>
                  <w:vMerge w:val="restart"/>
                  <w:tcBorders>
                    <w:bottom w:val="nil"/>
                  </w:tcBorders>
                  <w:textDirection w:val="tbRlV"/>
                  <w:vAlign w:val="top"/>
                </w:tcPr>
                <w:p>
                  <w:pPr>
                    <w:pStyle w:val="6"/>
                    <w:spacing w:before="107" w:line="209" w:lineRule="auto"/>
                    <w:ind w:left="366"/>
                    <w:rPr>
                      <w:sz w:val="22"/>
                      <w:szCs w:val="22"/>
                    </w:rPr>
                  </w:pPr>
                  <w:r>
                    <w:rPr>
                      <w:sz w:val="22"/>
                      <w:szCs w:val="22"/>
                    </w:rPr>
                    <w:t>运</w:t>
                  </w:r>
                  <w:r>
                    <w:rPr>
                      <w:spacing w:val="-17"/>
                      <w:sz w:val="22"/>
                      <w:szCs w:val="22"/>
                    </w:rPr>
                    <w:t xml:space="preserve"> </w:t>
                  </w:r>
                  <w:r>
                    <w:rPr>
                      <w:sz w:val="22"/>
                      <w:szCs w:val="22"/>
                    </w:rPr>
                    <w:t>行</w:t>
                  </w:r>
                  <w:r>
                    <w:rPr>
                      <w:spacing w:val="-19"/>
                      <w:sz w:val="22"/>
                      <w:szCs w:val="22"/>
                    </w:rPr>
                    <w:t xml:space="preserve"> </w:t>
                  </w:r>
                  <w:r>
                    <w:rPr>
                      <w:sz w:val="22"/>
                      <w:szCs w:val="22"/>
                    </w:rPr>
                    <w:t>时</w:t>
                  </w:r>
                  <w:r>
                    <w:rPr>
                      <w:spacing w:val="-19"/>
                      <w:sz w:val="22"/>
                      <w:szCs w:val="22"/>
                    </w:rPr>
                    <w:t xml:space="preserve"> </w:t>
                  </w:r>
                  <w:r>
                    <w:rPr>
                      <w:sz w:val="22"/>
                      <w:szCs w:val="22"/>
                    </w:rPr>
                    <w:t>段</w:t>
                  </w:r>
                </w:p>
              </w:tc>
              <w:tc>
                <w:tcPr>
                  <w:tcW w:w="1780" w:type="dxa"/>
                  <w:gridSpan w:val="4"/>
                  <w:vAlign w:val="top"/>
                </w:tcPr>
                <w:p>
                  <w:pPr>
                    <w:pStyle w:val="6"/>
                    <w:spacing w:before="47" w:line="221" w:lineRule="auto"/>
                    <w:ind w:left="43"/>
                    <w:rPr>
                      <w:rFonts w:ascii="Times New Roman" w:hAnsi="Times New Roman" w:eastAsia="Times New Roman" w:cs="Times New Roman"/>
                      <w:sz w:val="22"/>
                      <w:szCs w:val="22"/>
                    </w:rPr>
                  </w:pPr>
                  <w:r>
                    <w:rPr>
                      <w:spacing w:val="-2"/>
                      <w:sz w:val="22"/>
                      <w:szCs w:val="22"/>
                    </w:rPr>
                    <w:t xml:space="preserve">建筑物插入损失 </w:t>
                  </w:r>
                  <w:r>
                    <w:rPr>
                      <w:rFonts w:ascii="Times New Roman" w:hAnsi="Times New Roman" w:eastAsia="Times New Roman" w:cs="Times New Roman"/>
                      <w:spacing w:val="-2"/>
                      <w:sz w:val="22"/>
                      <w:szCs w:val="22"/>
                    </w:rPr>
                    <w:t>/</w:t>
                  </w:r>
                </w:p>
                <w:p>
                  <w:pPr>
                    <w:spacing w:before="82" w:line="193" w:lineRule="auto"/>
                    <w:ind w:left="6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dB(A)</w:t>
                  </w:r>
                </w:p>
              </w:tc>
              <w:tc>
                <w:tcPr>
                  <w:tcW w:w="2744" w:type="dxa"/>
                  <w:gridSpan w:val="5"/>
                  <w:vAlign w:val="top"/>
                </w:tcPr>
                <w:p>
                  <w:pPr>
                    <w:pStyle w:val="6"/>
                    <w:spacing w:before="203" w:line="213" w:lineRule="auto"/>
                    <w:ind w:left="77"/>
                    <w:rPr>
                      <w:rFonts w:ascii="Times New Roman" w:hAnsi="Times New Roman" w:eastAsia="Times New Roman" w:cs="Times New Roman"/>
                      <w:sz w:val="22"/>
                      <w:szCs w:val="22"/>
                    </w:rPr>
                  </w:pPr>
                  <w:r>
                    <w:rPr>
                      <w:spacing w:val="-1"/>
                      <w:sz w:val="22"/>
                      <w:szCs w:val="22"/>
                    </w:rPr>
                    <w:t>建筑物外噪声声压级</w:t>
                  </w:r>
                  <w:r>
                    <w:rPr>
                      <w:rFonts w:ascii="Times New Roman" w:hAnsi="Times New Roman" w:eastAsia="Times New Roman" w:cs="Times New Roman"/>
                      <w:spacing w:val="-1"/>
                      <w:sz w:val="22"/>
                      <w:szCs w:val="22"/>
                    </w:rPr>
                    <w:t>/dB(A)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370" w:type="dxa"/>
                  <w:vMerge w:val="continue"/>
                  <w:tcBorders>
                    <w:top w:val="nil"/>
                  </w:tcBorders>
                  <w:textDirection w:val="tbRlV"/>
                  <w:vAlign w:val="top"/>
                </w:tcPr>
                <w:p>
                  <w:pPr>
                    <w:rPr>
                      <w:rFonts w:ascii="Arial"/>
                      <w:sz w:val="21"/>
                    </w:rPr>
                  </w:pPr>
                </w:p>
              </w:tc>
              <w:tc>
                <w:tcPr>
                  <w:tcW w:w="477" w:type="dxa"/>
                  <w:vMerge w:val="continue"/>
                  <w:tcBorders>
                    <w:top w:val="nil"/>
                  </w:tcBorders>
                  <w:vAlign w:val="top"/>
                </w:tcPr>
                <w:p>
                  <w:pPr>
                    <w:rPr>
                      <w:rFonts w:ascii="Arial"/>
                      <w:sz w:val="21"/>
                    </w:rPr>
                  </w:pPr>
                </w:p>
              </w:tc>
              <w:tc>
                <w:tcPr>
                  <w:tcW w:w="513" w:type="dxa"/>
                  <w:vMerge w:val="continue"/>
                  <w:tcBorders>
                    <w:top w:val="nil"/>
                  </w:tcBorders>
                  <w:vAlign w:val="top"/>
                </w:tcPr>
                <w:p>
                  <w:pPr>
                    <w:rPr>
                      <w:rFonts w:ascii="Arial"/>
                      <w:sz w:val="21"/>
                    </w:rPr>
                  </w:pPr>
                </w:p>
              </w:tc>
              <w:tc>
                <w:tcPr>
                  <w:tcW w:w="953" w:type="dxa"/>
                  <w:vMerge w:val="continue"/>
                  <w:tcBorders>
                    <w:top w:val="nil"/>
                  </w:tcBorders>
                  <w:vAlign w:val="top"/>
                </w:tcPr>
                <w:p>
                  <w:pPr>
                    <w:rPr>
                      <w:rFonts w:ascii="Arial"/>
                      <w:sz w:val="21"/>
                    </w:rPr>
                  </w:pPr>
                </w:p>
              </w:tc>
              <w:tc>
                <w:tcPr>
                  <w:tcW w:w="607" w:type="dxa"/>
                  <w:vAlign w:val="top"/>
                </w:tcPr>
                <w:p>
                  <w:pPr>
                    <w:pStyle w:val="6"/>
                    <w:tabs>
                      <w:tab w:val="left" w:pos="175"/>
                    </w:tabs>
                    <w:spacing w:before="45" w:line="259" w:lineRule="auto"/>
                    <w:ind w:left="13" w:right="18" w:firstLine="77"/>
                    <w:jc w:val="both"/>
                    <w:rPr>
                      <w:sz w:val="22"/>
                      <w:szCs w:val="22"/>
                    </w:rPr>
                  </w:pPr>
                  <w:r>
                    <w:rPr>
                      <w:spacing w:val="-6"/>
                      <w:sz w:val="22"/>
                      <w:szCs w:val="22"/>
                    </w:rPr>
                    <w:t>声功</w:t>
                  </w:r>
                  <w:r>
                    <w:rPr>
                      <w:sz w:val="22"/>
                      <w:szCs w:val="22"/>
                    </w:rPr>
                    <w:t xml:space="preserve"> </w:t>
                  </w:r>
                  <w:r>
                    <w:rPr>
                      <w:spacing w:val="32"/>
                      <w:sz w:val="22"/>
                      <w:szCs w:val="22"/>
                    </w:rPr>
                    <w:t>率级</w:t>
                  </w:r>
                  <w:r>
                    <w:rPr>
                      <w:sz w:val="22"/>
                      <w:szCs w:val="22"/>
                    </w:rPr>
                    <w:t xml:space="preserve"> </w:t>
                  </w:r>
                  <w:r>
                    <w:rPr>
                      <w:rFonts w:ascii="Times New Roman" w:hAnsi="Times New Roman" w:eastAsia="Times New Roman" w:cs="Times New Roman"/>
                      <w:sz w:val="22"/>
                      <w:szCs w:val="22"/>
                    </w:rPr>
                    <w:tab/>
                  </w:r>
                  <w:r>
                    <w:rPr>
                      <w:rFonts w:ascii="Times New Roman" w:hAnsi="Times New Roman" w:eastAsia="Times New Roman" w:cs="Times New Roman"/>
                      <w:spacing w:val="-3"/>
                      <w:sz w:val="22"/>
                      <w:szCs w:val="22"/>
                    </w:rPr>
                    <w:t>dB</w:t>
                  </w:r>
                  <w:r>
                    <w:rPr>
                      <w:rFonts w:ascii="Times New Roman" w:hAnsi="Times New Roman" w:eastAsia="Times New Roman" w:cs="Times New Roman"/>
                      <w:sz w:val="22"/>
                      <w:szCs w:val="22"/>
                    </w:rPr>
                    <w:t xml:space="preserve">    </w:t>
                  </w:r>
                  <w:r>
                    <w:rPr>
                      <w:spacing w:val="-10"/>
                      <w:sz w:val="22"/>
                      <w:szCs w:val="22"/>
                    </w:rPr>
                    <w:t>（</w:t>
                  </w:r>
                  <w:r>
                    <w:rPr>
                      <w:rFonts w:ascii="Times New Roman" w:hAnsi="Times New Roman" w:eastAsia="Times New Roman" w:cs="Times New Roman"/>
                      <w:spacing w:val="-10"/>
                      <w:sz w:val="22"/>
                      <w:szCs w:val="22"/>
                    </w:rPr>
                    <w:t>A</w:t>
                  </w:r>
                  <w:r>
                    <w:rPr>
                      <w:spacing w:val="-10"/>
                      <w:sz w:val="22"/>
                      <w:szCs w:val="22"/>
                    </w:rPr>
                    <w:t>）</w:t>
                  </w:r>
                </w:p>
              </w:tc>
              <w:tc>
                <w:tcPr>
                  <w:tcW w:w="461" w:type="dxa"/>
                  <w:vMerge w:val="continue"/>
                  <w:tcBorders>
                    <w:top w:val="nil"/>
                  </w:tcBorders>
                  <w:vAlign w:val="top"/>
                </w:tcPr>
                <w:p>
                  <w:pPr>
                    <w:rPr>
                      <w:rFonts w:ascii="Arial"/>
                      <w:sz w:val="21"/>
                    </w:rPr>
                  </w:pPr>
                </w:p>
              </w:tc>
              <w:tc>
                <w:tcPr>
                  <w:tcW w:w="518" w:type="dxa"/>
                  <w:vAlign w:val="top"/>
                </w:tcPr>
                <w:p>
                  <w:pPr>
                    <w:spacing w:line="244" w:lineRule="auto"/>
                    <w:rPr>
                      <w:rFonts w:ascii="Arial"/>
                      <w:sz w:val="21"/>
                    </w:rPr>
                  </w:pPr>
                </w:p>
                <w:p>
                  <w:pPr>
                    <w:spacing w:line="244" w:lineRule="auto"/>
                    <w:rPr>
                      <w:rFonts w:ascii="Arial"/>
                      <w:sz w:val="21"/>
                    </w:rPr>
                  </w:pPr>
                </w:p>
                <w:p>
                  <w:pPr>
                    <w:spacing w:before="63" w:line="186" w:lineRule="auto"/>
                    <w:ind w:left="174"/>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521" w:type="dxa"/>
                  <w:vAlign w:val="top"/>
                </w:tcPr>
                <w:p>
                  <w:pPr>
                    <w:spacing w:line="244" w:lineRule="auto"/>
                    <w:rPr>
                      <w:rFonts w:ascii="Arial"/>
                      <w:sz w:val="21"/>
                    </w:rPr>
                  </w:pPr>
                </w:p>
                <w:p>
                  <w:pPr>
                    <w:spacing w:line="244" w:lineRule="auto"/>
                    <w:rPr>
                      <w:rFonts w:ascii="Arial"/>
                      <w:sz w:val="21"/>
                    </w:rPr>
                  </w:pPr>
                </w:p>
                <w:p>
                  <w:pPr>
                    <w:spacing w:before="63" w:line="186" w:lineRule="auto"/>
                    <w:ind w:left="177"/>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564" w:type="dxa"/>
                  <w:vAlign w:val="top"/>
                </w:tcPr>
                <w:p>
                  <w:pPr>
                    <w:spacing w:line="244" w:lineRule="auto"/>
                    <w:rPr>
                      <w:rFonts w:ascii="Arial"/>
                      <w:sz w:val="21"/>
                    </w:rPr>
                  </w:pPr>
                </w:p>
                <w:p>
                  <w:pPr>
                    <w:spacing w:line="244" w:lineRule="auto"/>
                    <w:rPr>
                      <w:rFonts w:ascii="Arial"/>
                      <w:sz w:val="21"/>
                    </w:rPr>
                  </w:pPr>
                </w:p>
                <w:p>
                  <w:pPr>
                    <w:spacing w:before="63" w:line="186" w:lineRule="auto"/>
                    <w:ind w:left="209"/>
                    <w:rPr>
                      <w:rFonts w:ascii="Times New Roman" w:hAnsi="Times New Roman" w:eastAsia="Times New Roman" w:cs="Times New Roman"/>
                      <w:sz w:val="22"/>
                      <w:szCs w:val="22"/>
                    </w:rPr>
                  </w:pPr>
                  <w:r>
                    <w:rPr>
                      <w:rFonts w:ascii="Times New Roman" w:hAnsi="Times New Roman" w:eastAsia="Times New Roman" w:cs="Times New Roman"/>
                      <w:sz w:val="22"/>
                      <w:szCs w:val="22"/>
                    </w:rPr>
                    <w:t>Z</w:t>
                  </w:r>
                </w:p>
              </w:tc>
              <w:tc>
                <w:tcPr>
                  <w:tcW w:w="425" w:type="dxa"/>
                  <w:vAlign w:val="top"/>
                </w:tcPr>
                <w:p>
                  <w:pPr>
                    <w:spacing w:line="439" w:lineRule="auto"/>
                    <w:rPr>
                      <w:rFonts w:ascii="Arial"/>
                      <w:sz w:val="21"/>
                    </w:rPr>
                  </w:pPr>
                </w:p>
                <w:p>
                  <w:pPr>
                    <w:pStyle w:val="6"/>
                    <w:spacing w:before="72" w:line="220" w:lineRule="auto"/>
                    <w:ind w:left="112"/>
                    <w:rPr>
                      <w:sz w:val="22"/>
                      <w:szCs w:val="22"/>
                    </w:rPr>
                  </w:pPr>
                  <w:r>
                    <w:rPr>
                      <w:sz w:val="22"/>
                      <w:szCs w:val="22"/>
                    </w:rPr>
                    <w:t>东</w:t>
                  </w:r>
                </w:p>
              </w:tc>
              <w:tc>
                <w:tcPr>
                  <w:tcW w:w="492" w:type="dxa"/>
                  <w:vAlign w:val="top"/>
                </w:tcPr>
                <w:p>
                  <w:pPr>
                    <w:spacing w:line="439" w:lineRule="auto"/>
                    <w:rPr>
                      <w:rFonts w:ascii="Arial"/>
                      <w:sz w:val="21"/>
                    </w:rPr>
                  </w:pPr>
                </w:p>
                <w:p>
                  <w:pPr>
                    <w:pStyle w:val="6"/>
                    <w:spacing w:before="72" w:line="222" w:lineRule="auto"/>
                    <w:ind w:left="141"/>
                    <w:rPr>
                      <w:sz w:val="22"/>
                      <w:szCs w:val="22"/>
                    </w:rPr>
                  </w:pPr>
                  <w:r>
                    <w:rPr>
                      <w:sz w:val="22"/>
                      <w:szCs w:val="22"/>
                    </w:rPr>
                    <w:t>南</w:t>
                  </w:r>
                </w:p>
              </w:tc>
              <w:tc>
                <w:tcPr>
                  <w:tcW w:w="417" w:type="dxa"/>
                  <w:vAlign w:val="top"/>
                </w:tcPr>
                <w:p>
                  <w:pPr>
                    <w:spacing w:line="439" w:lineRule="auto"/>
                    <w:rPr>
                      <w:rFonts w:ascii="Arial"/>
                      <w:sz w:val="21"/>
                    </w:rPr>
                  </w:pPr>
                </w:p>
                <w:p>
                  <w:pPr>
                    <w:pStyle w:val="6"/>
                    <w:spacing w:before="71" w:line="224" w:lineRule="auto"/>
                    <w:ind w:left="107"/>
                    <w:rPr>
                      <w:sz w:val="22"/>
                      <w:szCs w:val="22"/>
                    </w:rPr>
                  </w:pPr>
                  <w:r>
                    <w:rPr>
                      <w:sz w:val="22"/>
                      <w:szCs w:val="22"/>
                    </w:rPr>
                    <w:t>西</w:t>
                  </w:r>
                </w:p>
              </w:tc>
              <w:tc>
                <w:tcPr>
                  <w:tcW w:w="537" w:type="dxa"/>
                  <w:vAlign w:val="top"/>
                </w:tcPr>
                <w:p>
                  <w:pPr>
                    <w:spacing w:line="439" w:lineRule="auto"/>
                    <w:rPr>
                      <w:rFonts w:ascii="Arial"/>
                      <w:sz w:val="21"/>
                    </w:rPr>
                  </w:pPr>
                </w:p>
                <w:p>
                  <w:pPr>
                    <w:pStyle w:val="6"/>
                    <w:spacing w:before="71" w:line="224" w:lineRule="auto"/>
                    <w:ind w:left="164"/>
                    <w:rPr>
                      <w:sz w:val="22"/>
                      <w:szCs w:val="22"/>
                    </w:rPr>
                  </w:pPr>
                  <w:r>
                    <w:rPr>
                      <w:sz w:val="22"/>
                      <w:szCs w:val="22"/>
                    </w:rPr>
                    <w:t>北</w:t>
                  </w:r>
                </w:p>
              </w:tc>
              <w:tc>
                <w:tcPr>
                  <w:tcW w:w="554" w:type="dxa"/>
                  <w:vAlign w:val="top"/>
                </w:tcPr>
                <w:p>
                  <w:pPr>
                    <w:spacing w:line="439" w:lineRule="auto"/>
                    <w:rPr>
                      <w:rFonts w:ascii="Arial"/>
                      <w:sz w:val="21"/>
                    </w:rPr>
                  </w:pPr>
                </w:p>
                <w:p>
                  <w:pPr>
                    <w:pStyle w:val="6"/>
                    <w:spacing w:before="72" w:line="220" w:lineRule="auto"/>
                    <w:ind w:left="176"/>
                    <w:rPr>
                      <w:sz w:val="22"/>
                      <w:szCs w:val="22"/>
                    </w:rPr>
                  </w:pPr>
                  <w:r>
                    <w:rPr>
                      <w:sz w:val="22"/>
                      <w:szCs w:val="22"/>
                    </w:rPr>
                    <w:t>东</w:t>
                  </w:r>
                </w:p>
              </w:tc>
              <w:tc>
                <w:tcPr>
                  <w:tcW w:w="417" w:type="dxa"/>
                  <w:vAlign w:val="top"/>
                </w:tcPr>
                <w:p>
                  <w:pPr>
                    <w:spacing w:line="439" w:lineRule="auto"/>
                    <w:rPr>
                      <w:rFonts w:ascii="Arial"/>
                      <w:sz w:val="21"/>
                    </w:rPr>
                  </w:pPr>
                </w:p>
                <w:p>
                  <w:pPr>
                    <w:pStyle w:val="6"/>
                    <w:spacing w:before="72" w:line="222" w:lineRule="auto"/>
                    <w:ind w:left="104"/>
                    <w:rPr>
                      <w:sz w:val="22"/>
                      <w:szCs w:val="22"/>
                    </w:rPr>
                  </w:pPr>
                  <w:r>
                    <w:rPr>
                      <w:sz w:val="22"/>
                      <w:szCs w:val="22"/>
                    </w:rPr>
                    <w:t>南</w:t>
                  </w:r>
                </w:p>
              </w:tc>
              <w:tc>
                <w:tcPr>
                  <w:tcW w:w="437" w:type="dxa"/>
                  <w:vAlign w:val="top"/>
                </w:tcPr>
                <w:p>
                  <w:pPr>
                    <w:spacing w:line="439" w:lineRule="auto"/>
                    <w:rPr>
                      <w:rFonts w:ascii="Arial"/>
                      <w:sz w:val="21"/>
                    </w:rPr>
                  </w:pPr>
                </w:p>
                <w:p>
                  <w:pPr>
                    <w:pStyle w:val="6"/>
                    <w:spacing w:before="71" w:line="224" w:lineRule="auto"/>
                    <w:ind w:left="117"/>
                    <w:rPr>
                      <w:sz w:val="22"/>
                      <w:szCs w:val="22"/>
                    </w:rPr>
                  </w:pPr>
                  <w:r>
                    <w:rPr>
                      <w:sz w:val="22"/>
                      <w:szCs w:val="22"/>
                    </w:rPr>
                    <w:t>西</w:t>
                  </w:r>
                </w:p>
              </w:tc>
              <w:tc>
                <w:tcPr>
                  <w:tcW w:w="475" w:type="dxa"/>
                  <w:vAlign w:val="top"/>
                </w:tcPr>
                <w:p>
                  <w:pPr>
                    <w:spacing w:line="439" w:lineRule="auto"/>
                    <w:rPr>
                      <w:rFonts w:ascii="Arial"/>
                      <w:sz w:val="21"/>
                    </w:rPr>
                  </w:pPr>
                </w:p>
                <w:p>
                  <w:pPr>
                    <w:pStyle w:val="6"/>
                    <w:spacing w:before="71" w:line="224" w:lineRule="auto"/>
                    <w:ind w:left="136"/>
                    <w:rPr>
                      <w:sz w:val="22"/>
                      <w:szCs w:val="22"/>
                    </w:rPr>
                  </w:pPr>
                  <w:r>
                    <w:rPr>
                      <w:sz w:val="22"/>
                      <w:szCs w:val="22"/>
                    </w:rPr>
                    <w:t>北</w:t>
                  </w:r>
                </w:p>
              </w:tc>
              <w:tc>
                <w:tcPr>
                  <w:tcW w:w="441" w:type="dxa"/>
                  <w:vMerge w:val="continue"/>
                  <w:tcBorders>
                    <w:top w:val="nil"/>
                  </w:tcBorders>
                  <w:textDirection w:val="tbRlV"/>
                  <w:vAlign w:val="top"/>
                </w:tcPr>
                <w:p>
                  <w:pPr>
                    <w:rPr>
                      <w:rFonts w:ascii="Arial"/>
                      <w:sz w:val="21"/>
                    </w:rPr>
                  </w:pPr>
                </w:p>
              </w:tc>
              <w:tc>
                <w:tcPr>
                  <w:tcW w:w="513" w:type="dxa"/>
                  <w:vAlign w:val="top"/>
                </w:tcPr>
                <w:p>
                  <w:pPr>
                    <w:spacing w:line="439" w:lineRule="auto"/>
                    <w:rPr>
                      <w:rFonts w:ascii="Arial"/>
                      <w:sz w:val="21"/>
                    </w:rPr>
                  </w:pPr>
                </w:p>
                <w:p>
                  <w:pPr>
                    <w:pStyle w:val="6"/>
                    <w:spacing w:before="72" w:line="220" w:lineRule="auto"/>
                    <w:ind w:left="158"/>
                    <w:rPr>
                      <w:sz w:val="22"/>
                      <w:szCs w:val="22"/>
                    </w:rPr>
                  </w:pPr>
                  <w:r>
                    <w:rPr>
                      <w:sz w:val="22"/>
                      <w:szCs w:val="22"/>
                    </w:rPr>
                    <w:t>东</w:t>
                  </w:r>
                </w:p>
              </w:tc>
              <w:tc>
                <w:tcPr>
                  <w:tcW w:w="415" w:type="dxa"/>
                  <w:vAlign w:val="top"/>
                </w:tcPr>
                <w:p>
                  <w:pPr>
                    <w:spacing w:line="439" w:lineRule="auto"/>
                    <w:rPr>
                      <w:rFonts w:ascii="Arial"/>
                      <w:sz w:val="21"/>
                    </w:rPr>
                  </w:pPr>
                </w:p>
                <w:p>
                  <w:pPr>
                    <w:pStyle w:val="6"/>
                    <w:spacing w:before="72" w:line="222" w:lineRule="auto"/>
                    <w:ind w:left="106"/>
                    <w:rPr>
                      <w:sz w:val="22"/>
                      <w:szCs w:val="22"/>
                    </w:rPr>
                  </w:pPr>
                  <w:r>
                    <w:rPr>
                      <w:sz w:val="22"/>
                      <w:szCs w:val="22"/>
                    </w:rPr>
                    <w:t>南</w:t>
                  </w:r>
                </w:p>
              </w:tc>
              <w:tc>
                <w:tcPr>
                  <w:tcW w:w="415" w:type="dxa"/>
                  <w:vAlign w:val="top"/>
                </w:tcPr>
                <w:p>
                  <w:pPr>
                    <w:spacing w:line="439" w:lineRule="auto"/>
                    <w:rPr>
                      <w:rFonts w:ascii="Arial"/>
                      <w:sz w:val="21"/>
                    </w:rPr>
                  </w:pPr>
                </w:p>
                <w:p>
                  <w:pPr>
                    <w:pStyle w:val="6"/>
                    <w:spacing w:before="71" w:line="224" w:lineRule="auto"/>
                    <w:ind w:left="109"/>
                    <w:rPr>
                      <w:sz w:val="22"/>
                      <w:szCs w:val="22"/>
                    </w:rPr>
                  </w:pPr>
                  <w:r>
                    <w:rPr>
                      <w:sz w:val="22"/>
                      <w:szCs w:val="22"/>
                    </w:rPr>
                    <w:t>西</w:t>
                  </w:r>
                </w:p>
              </w:tc>
              <w:tc>
                <w:tcPr>
                  <w:tcW w:w="437" w:type="dxa"/>
                  <w:vAlign w:val="top"/>
                </w:tcPr>
                <w:p>
                  <w:pPr>
                    <w:spacing w:line="439" w:lineRule="auto"/>
                    <w:rPr>
                      <w:rFonts w:ascii="Arial"/>
                      <w:sz w:val="21"/>
                    </w:rPr>
                  </w:pPr>
                </w:p>
                <w:p>
                  <w:pPr>
                    <w:pStyle w:val="6"/>
                    <w:spacing w:before="71" w:line="224" w:lineRule="auto"/>
                    <w:ind w:left="117"/>
                    <w:rPr>
                      <w:sz w:val="22"/>
                      <w:szCs w:val="22"/>
                    </w:rPr>
                  </w:pPr>
                  <w:r>
                    <w:rPr>
                      <w:sz w:val="22"/>
                      <w:szCs w:val="22"/>
                    </w:rPr>
                    <w:t>北</w:t>
                  </w:r>
                </w:p>
              </w:tc>
              <w:tc>
                <w:tcPr>
                  <w:tcW w:w="588" w:type="dxa"/>
                  <w:vAlign w:val="top"/>
                </w:tcPr>
                <w:p>
                  <w:pPr>
                    <w:spacing w:line="439" w:lineRule="auto"/>
                    <w:rPr>
                      <w:rFonts w:ascii="Arial"/>
                      <w:sz w:val="21"/>
                    </w:rPr>
                  </w:pPr>
                </w:p>
                <w:p>
                  <w:pPr>
                    <w:pStyle w:val="6"/>
                    <w:spacing w:before="72" w:line="220" w:lineRule="auto"/>
                    <w:ind w:left="197"/>
                    <w:rPr>
                      <w:sz w:val="22"/>
                      <w:szCs w:val="22"/>
                    </w:rPr>
                  </w:pPr>
                  <w:r>
                    <w:rPr>
                      <w:sz w:val="22"/>
                      <w:szCs w:val="22"/>
                    </w:rPr>
                    <w:t>东</w:t>
                  </w:r>
                </w:p>
              </w:tc>
              <w:tc>
                <w:tcPr>
                  <w:tcW w:w="453" w:type="dxa"/>
                  <w:vAlign w:val="top"/>
                </w:tcPr>
                <w:p>
                  <w:pPr>
                    <w:spacing w:line="439" w:lineRule="auto"/>
                    <w:rPr>
                      <w:rFonts w:ascii="Arial"/>
                      <w:sz w:val="21"/>
                    </w:rPr>
                  </w:pPr>
                </w:p>
                <w:p>
                  <w:pPr>
                    <w:pStyle w:val="6"/>
                    <w:spacing w:before="72" w:line="222" w:lineRule="auto"/>
                    <w:ind w:left="125"/>
                    <w:rPr>
                      <w:sz w:val="22"/>
                      <w:szCs w:val="22"/>
                    </w:rPr>
                  </w:pPr>
                  <w:r>
                    <w:rPr>
                      <w:sz w:val="22"/>
                      <w:szCs w:val="22"/>
                    </w:rPr>
                    <w:t>南</w:t>
                  </w:r>
                </w:p>
              </w:tc>
              <w:tc>
                <w:tcPr>
                  <w:tcW w:w="453" w:type="dxa"/>
                  <w:vAlign w:val="top"/>
                </w:tcPr>
                <w:p>
                  <w:pPr>
                    <w:spacing w:line="439" w:lineRule="auto"/>
                    <w:rPr>
                      <w:rFonts w:ascii="Arial"/>
                      <w:sz w:val="21"/>
                    </w:rPr>
                  </w:pPr>
                </w:p>
                <w:p>
                  <w:pPr>
                    <w:pStyle w:val="6"/>
                    <w:spacing w:before="71" w:line="224" w:lineRule="auto"/>
                    <w:ind w:left="128"/>
                    <w:rPr>
                      <w:sz w:val="22"/>
                      <w:szCs w:val="22"/>
                    </w:rPr>
                  </w:pPr>
                  <w:r>
                    <w:rPr>
                      <w:sz w:val="22"/>
                      <w:szCs w:val="22"/>
                    </w:rPr>
                    <w:t>西</w:t>
                  </w:r>
                </w:p>
              </w:tc>
              <w:tc>
                <w:tcPr>
                  <w:tcW w:w="453" w:type="dxa"/>
                  <w:vAlign w:val="top"/>
                </w:tcPr>
                <w:p>
                  <w:pPr>
                    <w:spacing w:line="439" w:lineRule="auto"/>
                    <w:rPr>
                      <w:rFonts w:ascii="Arial"/>
                      <w:sz w:val="21"/>
                    </w:rPr>
                  </w:pPr>
                </w:p>
                <w:p>
                  <w:pPr>
                    <w:pStyle w:val="6"/>
                    <w:spacing w:before="71" w:line="224" w:lineRule="auto"/>
                    <w:ind w:left="127"/>
                    <w:rPr>
                      <w:sz w:val="22"/>
                      <w:szCs w:val="22"/>
                    </w:rPr>
                  </w:pPr>
                  <w:r>
                    <w:rPr>
                      <w:sz w:val="22"/>
                      <w:szCs w:val="22"/>
                    </w:rPr>
                    <w:t>北</w:t>
                  </w:r>
                </w:p>
              </w:tc>
              <w:tc>
                <w:tcPr>
                  <w:tcW w:w="797" w:type="dxa"/>
                  <w:vAlign w:val="top"/>
                </w:tcPr>
                <w:p>
                  <w:pPr>
                    <w:spacing w:line="285" w:lineRule="auto"/>
                    <w:rPr>
                      <w:rFonts w:ascii="Arial"/>
                      <w:sz w:val="21"/>
                    </w:rPr>
                  </w:pPr>
                </w:p>
                <w:p>
                  <w:pPr>
                    <w:pStyle w:val="6"/>
                    <w:spacing w:before="71" w:line="241" w:lineRule="auto"/>
                    <w:ind w:left="78" w:right="66" w:hanging="1"/>
                    <w:rPr>
                      <w:sz w:val="22"/>
                      <w:szCs w:val="22"/>
                    </w:rPr>
                  </w:pPr>
                  <w:r>
                    <w:rPr>
                      <w:spacing w:val="-4"/>
                      <w:sz w:val="22"/>
                      <w:szCs w:val="22"/>
                    </w:rPr>
                    <w:t>建筑物</w:t>
                  </w:r>
                  <w:r>
                    <w:rPr>
                      <w:sz w:val="22"/>
                      <w:szCs w:val="22"/>
                    </w:rPr>
                    <w:t xml:space="preserve"> </w:t>
                  </w:r>
                  <w:r>
                    <w:rPr>
                      <w:spacing w:val="-5"/>
                      <w:sz w:val="22"/>
                      <w:szCs w:val="22"/>
                    </w:rPr>
                    <w:t>外距离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370" w:type="dxa"/>
                  <w:vAlign w:val="top"/>
                </w:tcPr>
                <w:p>
                  <w:pPr>
                    <w:spacing w:line="329" w:lineRule="auto"/>
                    <w:rPr>
                      <w:rFonts w:ascii="Arial"/>
                      <w:sz w:val="21"/>
                    </w:rPr>
                  </w:pPr>
                </w:p>
                <w:p>
                  <w:pPr>
                    <w:spacing w:before="63" w:line="189" w:lineRule="auto"/>
                    <w:ind w:left="15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7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2" w:line="241" w:lineRule="auto"/>
                    <w:ind w:left="131" w:right="18" w:hanging="94"/>
                    <w:rPr>
                      <w:sz w:val="22"/>
                      <w:szCs w:val="22"/>
                    </w:rPr>
                  </w:pPr>
                  <w:r>
                    <w:rPr>
                      <w:rFonts w:ascii="Times New Roman" w:hAnsi="Times New Roman" w:eastAsia="Times New Roman" w:cs="Times New Roman"/>
                      <w:spacing w:val="-9"/>
                      <w:sz w:val="22"/>
                      <w:szCs w:val="22"/>
                    </w:rPr>
                    <w:t>1#</w:t>
                  </w:r>
                  <w:r>
                    <w:rPr>
                      <w:spacing w:val="-9"/>
                      <w:sz w:val="22"/>
                      <w:szCs w:val="22"/>
                    </w:rPr>
                    <w:t>厂</w:t>
                  </w:r>
                  <w:r>
                    <w:rPr>
                      <w:spacing w:val="1"/>
                      <w:sz w:val="22"/>
                      <w:szCs w:val="22"/>
                    </w:rPr>
                    <w:t xml:space="preserve"> </w:t>
                  </w:r>
                  <w:r>
                    <w:rPr>
                      <w:sz w:val="22"/>
                      <w:szCs w:val="22"/>
                    </w:rPr>
                    <w:t>房</w:t>
                  </w:r>
                </w:p>
              </w:tc>
              <w:tc>
                <w:tcPr>
                  <w:tcW w:w="513" w:type="dxa"/>
                  <w:vAlign w:val="top"/>
                </w:tcPr>
                <w:p>
                  <w:pPr>
                    <w:pStyle w:val="6"/>
                    <w:spacing w:before="46" w:line="224" w:lineRule="auto"/>
                    <w:ind w:left="39"/>
                    <w:rPr>
                      <w:sz w:val="22"/>
                      <w:szCs w:val="22"/>
                    </w:rPr>
                  </w:pPr>
                  <w:r>
                    <w:rPr>
                      <w:spacing w:val="-4"/>
                      <w:sz w:val="22"/>
                      <w:szCs w:val="22"/>
                    </w:rPr>
                    <w:t>加工</w:t>
                  </w:r>
                </w:p>
                <w:p>
                  <w:pPr>
                    <w:pStyle w:val="6"/>
                    <w:spacing w:before="45" w:line="221" w:lineRule="auto"/>
                    <w:ind w:left="60"/>
                    <w:rPr>
                      <w:sz w:val="22"/>
                      <w:szCs w:val="22"/>
                    </w:rPr>
                  </w:pPr>
                  <w:r>
                    <w:rPr>
                      <w:spacing w:val="-14"/>
                      <w:sz w:val="22"/>
                      <w:szCs w:val="22"/>
                    </w:rPr>
                    <w:t>中心</w:t>
                  </w:r>
                </w:p>
                <w:p>
                  <w:pPr>
                    <w:spacing w:before="84" w:line="189" w:lineRule="auto"/>
                    <w:ind w:left="222"/>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3" w:line="189" w:lineRule="auto"/>
                    <w:ind w:left="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D-TL1600</w:t>
                  </w:r>
                </w:p>
              </w:tc>
              <w:tc>
                <w:tcPr>
                  <w:tcW w:w="607" w:type="dxa"/>
                  <w:vAlign w:val="top"/>
                </w:tcPr>
                <w:p>
                  <w:pPr>
                    <w:spacing w:line="328" w:lineRule="auto"/>
                    <w:rPr>
                      <w:rFonts w:ascii="Arial"/>
                      <w:sz w:val="21"/>
                    </w:rPr>
                  </w:pPr>
                </w:p>
                <w:p>
                  <w:pPr>
                    <w:spacing w:before="64"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2" w:line="226" w:lineRule="auto"/>
                    <w:ind w:left="11"/>
                    <w:rPr>
                      <w:sz w:val="22"/>
                      <w:szCs w:val="22"/>
                    </w:rPr>
                  </w:pPr>
                  <w:r>
                    <w:rPr>
                      <w:spacing w:val="-4"/>
                      <w:sz w:val="22"/>
                      <w:szCs w:val="22"/>
                    </w:rPr>
                    <w:t>基础</w:t>
                  </w:r>
                </w:p>
                <w:p>
                  <w:pPr>
                    <w:pStyle w:val="6"/>
                    <w:spacing w:before="40" w:line="254" w:lineRule="auto"/>
                    <w:ind w:left="10" w:right="11" w:firstLine="111"/>
                    <w:rPr>
                      <w:sz w:val="22"/>
                      <w:szCs w:val="22"/>
                    </w:rPr>
                  </w:pPr>
                  <w:r>
                    <w:rPr>
                      <w:spacing w:val="-8"/>
                      <w:sz w:val="22"/>
                      <w:szCs w:val="22"/>
                    </w:rPr>
                    <w:t>减</w:t>
                  </w:r>
                  <w:r>
                    <w:rPr>
                      <w:sz w:val="22"/>
                      <w:szCs w:val="22"/>
                    </w:rPr>
                    <w:t xml:space="preserve">  </w:t>
                  </w:r>
                  <w:r>
                    <w:rPr>
                      <w:spacing w:val="-3"/>
                      <w:sz w:val="22"/>
                      <w:szCs w:val="22"/>
                    </w:rPr>
                    <w:t>振，</w:t>
                  </w:r>
                  <w:r>
                    <w:rPr>
                      <w:sz w:val="22"/>
                      <w:szCs w:val="22"/>
                    </w:rPr>
                    <w:t xml:space="preserve"> </w:t>
                  </w:r>
                  <w:r>
                    <w:rPr>
                      <w:spacing w:val="-3"/>
                      <w:sz w:val="22"/>
                      <w:szCs w:val="22"/>
                    </w:rPr>
                    <w:t>选用</w:t>
                  </w:r>
                  <w:r>
                    <w:rPr>
                      <w:sz w:val="22"/>
                      <w:szCs w:val="22"/>
                    </w:rPr>
                    <w:t xml:space="preserve"> </w:t>
                  </w:r>
                  <w:r>
                    <w:rPr>
                      <w:spacing w:val="-3"/>
                      <w:sz w:val="22"/>
                      <w:szCs w:val="22"/>
                    </w:rPr>
                    <w:t>低噪</w:t>
                  </w:r>
                  <w:r>
                    <w:rPr>
                      <w:sz w:val="22"/>
                      <w:szCs w:val="22"/>
                    </w:rPr>
                    <w:t xml:space="preserve"> </w:t>
                  </w:r>
                  <w:r>
                    <w:rPr>
                      <w:spacing w:val="-3"/>
                      <w:sz w:val="22"/>
                      <w:szCs w:val="22"/>
                    </w:rPr>
                    <w:t>声设</w:t>
                  </w:r>
                </w:p>
                <w:p>
                  <w:pPr>
                    <w:pStyle w:val="6"/>
                    <w:spacing w:before="48" w:line="222" w:lineRule="auto"/>
                    <w:ind w:left="124"/>
                    <w:rPr>
                      <w:sz w:val="22"/>
                      <w:szCs w:val="22"/>
                    </w:rPr>
                  </w:pPr>
                  <w:r>
                    <w:rPr>
                      <w:sz w:val="22"/>
                      <w:szCs w:val="22"/>
                    </w:rPr>
                    <w:t>备</w:t>
                  </w:r>
                </w:p>
              </w:tc>
              <w:tc>
                <w:tcPr>
                  <w:tcW w:w="518" w:type="dxa"/>
                  <w:vAlign w:val="top"/>
                </w:tcPr>
                <w:p>
                  <w:pPr>
                    <w:spacing w:line="343" w:lineRule="auto"/>
                    <w:rPr>
                      <w:rFonts w:ascii="Arial"/>
                      <w:sz w:val="21"/>
                    </w:rPr>
                  </w:pPr>
                </w:p>
                <w:p>
                  <w:pPr>
                    <w:spacing w:before="54" w:line="195" w:lineRule="auto"/>
                    <w:ind w:left="10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-0.8</w:t>
                  </w:r>
                </w:p>
              </w:tc>
              <w:tc>
                <w:tcPr>
                  <w:tcW w:w="521" w:type="dxa"/>
                  <w:vAlign w:val="top"/>
                </w:tcPr>
                <w:p>
                  <w:pPr>
                    <w:spacing w:line="343" w:lineRule="auto"/>
                    <w:rPr>
                      <w:rFonts w:ascii="Arial"/>
                      <w:sz w:val="21"/>
                    </w:rPr>
                  </w:pPr>
                </w:p>
                <w:p>
                  <w:pPr>
                    <w:spacing w:before="54"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-7.4</w:t>
                  </w:r>
                </w:p>
              </w:tc>
              <w:tc>
                <w:tcPr>
                  <w:tcW w:w="564" w:type="dxa"/>
                  <w:vAlign w:val="top"/>
                </w:tcPr>
                <w:p>
                  <w:pPr>
                    <w:spacing w:line="343" w:lineRule="auto"/>
                    <w:rPr>
                      <w:rFonts w:ascii="Arial"/>
                      <w:sz w:val="21"/>
                    </w:rPr>
                  </w:pPr>
                </w:p>
                <w:p>
                  <w:pPr>
                    <w:spacing w:before="54"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43" w:lineRule="auto"/>
                    <w:rPr>
                      <w:rFonts w:ascii="Arial"/>
                      <w:sz w:val="21"/>
                    </w:rPr>
                  </w:pPr>
                </w:p>
                <w:p>
                  <w:pPr>
                    <w:spacing w:before="54"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17.3</w:t>
                  </w:r>
                </w:p>
              </w:tc>
              <w:tc>
                <w:tcPr>
                  <w:tcW w:w="492" w:type="dxa"/>
                  <w:vAlign w:val="top"/>
                </w:tcPr>
                <w:p>
                  <w:pPr>
                    <w:spacing w:line="343" w:lineRule="auto"/>
                    <w:rPr>
                      <w:rFonts w:ascii="Arial"/>
                      <w:sz w:val="21"/>
                    </w:rPr>
                  </w:pPr>
                </w:p>
                <w:p>
                  <w:pPr>
                    <w:spacing w:before="54" w:line="195" w:lineRule="auto"/>
                    <w:ind w:left="6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28.</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pacing w:val="2"/>
                      <w:sz w:val="19"/>
                      <w:szCs w:val="19"/>
                    </w:rPr>
                    <w:t>1</w:t>
                  </w:r>
                </w:p>
              </w:tc>
              <w:tc>
                <w:tcPr>
                  <w:tcW w:w="417" w:type="dxa"/>
                  <w:vAlign w:val="top"/>
                </w:tcPr>
                <w:p>
                  <w:pPr>
                    <w:spacing w:line="345" w:lineRule="auto"/>
                    <w:rPr>
                      <w:rFonts w:ascii="Arial"/>
                      <w:sz w:val="21"/>
                    </w:rPr>
                  </w:pPr>
                </w:p>
                <w:p>
                  <w:pPr>
                    <w:spacing w:before="55" w:line="192" w:lineRule="auto"/>
                    <w:ind w:left="8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5.7</w:t>
                  </w:r>
                </w:p>
              </w:tc>
              <w:tc>
                <w:tcPr>
                  <w:tcW w:w="537" w:type="dxa"/>
                  <w:vAlign w:val="top"/>
                </w:tcPr>
                <w:p>
                  <w:pPr>
                    <w:spacing w:line="343" w:lineRule="auto"/>
                    <w:rPr>
                      <w:rFonts w:ascii="Arial"/>
                      <w:sz w:val="21"/>
                    </w:rPr>
                  </w:pPr>
                </w:p>
                <w:p>
                  <w:pPr>
                    <w:spacing w:before="54" w:line="195" w:lineRule="auto"/>
                    <w:ind w:left="9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37.2</w:t>
                  </w:r>
                </w:p>
              </w:tc>
              <w:tc>
                <w:tcPr>
                  <w:tcW w:w="554" w:type="dxa"/>
                  <w:vAlign w:val="top"/>
                </w:tcPr>
                <w:p>
                  <w:pPr>
                    <w:spacing w:line="343" w:lineRule="auto"/>
                    <w:rPr>
                      <w:rFonts w:ascii="Arial"/>
                      <w:sz w:val="21"/>
                    </w:rPr>
                  </w:pPr>
                </w:p>
                <w:p>
                  <w:pPr>
                    <w:spacing w:before="54"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7" w:type="dxa"/>
                  <w:vAlign w:val="top"/>
                </w:tcPr>
                <w:p>
                  <w:pPr>
                    <w:spacing w:line="343" w:lineRule="auto"/>
                    <w:rPr>
                      <w:rFonts w:ascii="Arial"/>
                      <w:sz w:val="21"/>
                    </w:rPr>
                  </w:pPr>
                </w:p>
                <w:p>
                  <w:pPr>
                    <w:spacing w:before="54" w:line="195" w:lineRule="auto"/>
                    <w:ind w:left="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43" w:lineRule="auto"/>
                    <w:rPr>
                      <w:rFonts w:ascii="Arial"/>
                      <w:sz w:val="21"/>
                    </w:rPr>
                  </w:pPr>
                </w:p>
                <w:p>
                  <w:pPr>
                    <w:spacing w:before="54" w:line="195" w:lineRule="auto"/>
                    <w:ind w:left="4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64.7</w:t>
                  </w:r>
                </w:p>
              </w:tc>
              <w:tc>
                <w:tcPr>
                  <w:tcW w:w="475" w:type="dxa"/>
                  <w:vAlign w:val="top"/>
                </w:tcPr>
                <w:p>
                  <w:pPr>
                    <w:spacing w:line="343" w:lineRule="auto"/>
                    <w:rPr>
                      <w:rFonts w:ascii="Arial"/>
                      <w:sz w:val="21"/>
                    </w:rPr>
                  </w:pPr>
                </w:p>
                <w:p>
                  <w:pPr>
                    <w:spacing w:before="54"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restart"/>
                  <w:tcBorders>
                    <w:bottom w:val="nil"/>
                  </w:tcBorders>
                  <w:textDirection w:val="tbRlV"/>
                  <w:vAlign w:val="top"/>
                </w:tcPr>
                <w:p>
                  <w:pPr>
                    <w:pStyle w:val="6"/>
                    <w:spacing w:before="106" w:line="212" w:lineRule="auto"/>
                    <w:ind w:left="2093"/>
                    <w:rPr>
                      <w:sz w:val="22"/>
                      <w:szCs w:val="22"/>
                    </w:rPr>
                  </w:pPr>
                  <w:r>
                    <w:rPr>
                      <w:sz w:val="22"/>
                      <w:szCs w:val="22"/>
                    </w:rPr>
                    <w:t>昼</w:t>
                  </w:r>
                  <w:r>
                    <w:rPr>
                      <w:spacing w:val="-19"/>
                      <w:sz w:val="22"/>
                      <w:szCs w:val="22"/>
                    </w:rPr>
                    <w:t xml:space="preserve"> </w:t>
                  </w:r>
                  <w:r>
                    <w:rPr>
                      <w:sz w:val="22"/>
                      <w:szCs w:val="22"/>
                    </w:rPr>
                    <w:t>间</w:t>
                  </w:r>
                </w:p>
              </w:tc>
              <w:tc>
                <w:tcPr>
                  <w:tcW w:w="513" w:type="dxa"/>
                  <w:vAlign w:val="top"/>
                </w:tcPr>
                <w:p>
                  <w:pPr>
                    <w:spacing w:line="343" w:lineRule="auto"/>
                    <w:rPr>
                      <w:rFonts w:ascii="Arial"/>
                      <w:sz w:val="21"/>
                    </w:rPr>
                  </w:pPr>
                </w:p>
                <w:p>
                  <w:pPr>
                    <w:spacing w:before="54"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3" w:lineRule="auto"/>
                    <w:rPr>
                      <w:rFonts w:ascii="Arial"/>
                      <w:sz w:val="21"/>
                    </w:rPr>
                  </w:pPr>
                </w:p>
                <w:p>
                  <w:pPr>
                    <w:spacing w:before="54" w:line="195" w:lineRule="auto"/>
                    <w:ind w:left="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3" w:lineRule="auto"/>
                    <w:rPr>
                      <w:rFonts w:ascii="Arial"/>
                      <w:sz w:val="21"/>
                    </w:rPr>
                  </w:pPr>
                </w:p>
                <w:p>
                  <w:pPr>
                    <w:spacing w:before="54" w:line="195" w:lineRule="auto"/>
                    <w:ind w:left="3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43" w:lineRule="auto"/>
                    <w:rPr>
                      <w:rFonts w:ascii="Arial"/>
                      <w:sz w:val="21"/>
                    </w:rPr>
                  </w:pPr>
                </w:p>
                <w:p>
                  <w:pPr>
                    <w:spacing w:before="54" w:line="195" w:lineRule="auto"/>
                    <w:ind w:left="4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43" w:lineRule="auto"/>
                    <w:rPr>
                      <w:rFonts w:ascii="Arial"/>
                      <w:sz w:val="21"/>
                    </w:rPr>
                  </w:pPr>
                </w:p>
                <w:p>
                  <w:pPr>
                    <w:spacing w:before="54"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3" w:lineRule="auto"/>
                    <w:rPr>
                      <w:rFonts w:ascii="Arial"/>
                      <w:sz w:val="21"/>
                    </w:rPr>
                  </w:pPr>
                </w:p>
                <w:p>
                  <w:pPr>
                    <w:spacing w:before="54"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3"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38.7</w:t>
                  </w:r>
                </w:p>
              </w:tc>
              <w:tc>
                <w:tcPr>
                  <w:tcW w:w="453" w:type="dxa"/>
                  <w:vAlign w:val="top"/>
                </w:tcPr>
                <w:p>
                  <w:pPr>
                    <w:spacing w:line="343"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7" w:type="dxa"/>
                  <w:vAlign w:val="top"/>
                </w:tcPr>
                <w:p>
                  <w:pPr>
                    <w:spacing w:line="329" w:lineRule="auto"/>
                    <w:rPr>
                      <w:rFonts w:ascii="Arial"/>
                      <w:sz w:val="21"/>
                    </w:rPr>
                  </w:pPr>
                </w:p>
                <w:p>
                  <w:pPr>
                    <w:spacing w:before="63" w:line="189" w:lineRule="auto"/>
                    <w:ind w:left="36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70" w:type="dxa"/>
                  <w:vAlign w:val="top"/>
                </w:tcPr>
                <w:p>
                  <w:pPr>
                    <w:spacing w:line="330" w:lineRule="auto"/>
                    <w:rPr>
                      <w:rFonts w:ascii="Arial"/>
                      <w:sz w:val="21"/>
                    </w:rPr>
                  </w:pPr>
                </w:p>
                <w:p>
                  <w:pPr>
                    <w:spacing w:before="6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7" w:line="224" w:lineRule="auto"/>
                    <w:ind w:left="39"/>
                    <w:rPr>
                      <w:sz w:val="22"/>
                      <w:szCs w:val="22"/>
                    </w:rPr>
                  </w:pPr>
                  <w:r>
                    <w:rPr>
                      <w:spacing w:val="-4"/>
                      <w:sz w:val="22"/>
                      <w:szCs w:val="22"/>
                    </w:rPr>
                    <w:t>加工</w:t>
                  </w:r>
                </w:p>
                <w:p>
                  <w:pPr>
                    <w:pStyle w:val="6"/>
                    <w:spacing w:before="45" w:line="221" w:lineRule="auto"/>
                    <w:ind w:left="60"/>
                    <w:rPr>
                      <w:sz w:val="22"/>
                      <w:szCs w:val="22"/>
                    </w:rPr>
                  </w:pPr>
                  <w:r>
                    <w:rPr>
                      <w:spacing w:val="-14"/>
                      <w:sz w:val="22"/>
                      <w:szCs w:val="22"/>
                    </w:rPr>
                    <w:t>中心</w:t>
                  </w:r>
                </w:p>
                <w:p>
                  <w:pPr>
                    <w:spacing w:before="84" w:line="189" w:lineRule="auto"/>
                    <w:ind w:left="201"/>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953" w:type="dxa"/>
                  <w:vMerge w:val="continue"/>
                  <w:tcBorders>
                    <w:top w:val="nil"/>
                    <w:bottom w:val="nil"/>
                  </w:tcBorders>
                  <w:vAlign w:val="top"/>
                </w:tcPr>
                <w:p>
                  <w:pPr>
                    <w:rPr>
                      <w:rFonts w:ascii="Arial"/>
                      <w:sz w:val="21"/>
                    </w:rPr>
                  </w:pPr>
                </w:p>
              </w:tc>
              <w:tc>
                <w:tcPr>
                  <w:tcW w:w="607" w:type="dxa"/>
                  <w:vAlign w:val="top"/>
                </w:tcPr>
                <w:p>
                  <w:pPr>
                    <w:spacing w:line="330"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47" w:lineRule="auto"/>
                    <w:rPr>
                      <w:rFonts w:ascii="Arial"/>
                      <w:sz w:val="21"/>
                    </w:rPr>
                  </w:pPr>
                </w:p>
                <w:p>
                  <w:pPr>
                    <w:spacing w:before="54" w:line="195" w:lineRule="auto"/>
                    <w:ind w:left="10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-3.6</w:t>
                  </w:r>
                </w:p>
              </w:tc>
              <w:tc>
                <w:tcPr>
                  <w:tcW w:w="521" w:type="dxa"/>
                  <w:vAlign w:val="top"/>
                </w:tcPr>
                <w:p>
                  <w:pPr>
                    <w:spacing w:line="347" w:lineRule="auto"/>
                    <w:rPr>
                      <w:rFonts w:ascii="Arial"/>
                      <w:sz w:val="21"/>
                    </w:rPr>
                  </w:pPr>
                </w:p>
                <w:p>
                  <w:pPr>
                    <w:spacing w:before="54"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-4.1</w:t>
                  </w:r>
                </w:p>
              </w:tc>
              <w:tc>
                <w:tcPr>
                  <w:tcW w:w="564" w:type="dxa"/>
                  <w:vAlign w:val="top"/>
                </w:tcPr>
                <w:p>
                  <w:pPr>
                    <w:spacing w:line="347" w:lineRule="auto"/>
                    <w:rPr>
                      <w:rFonts w:ascii="Arial"/>
                      <w:sz w:val="21"/>
                    </w:rPr>
                  </w:pPr>
                </w:p>
                <w:p>
                  <w:pPr>
                    <w:spacing w:before="54"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47" w:lineRule="auto"/>
                    <w:rPr>
                      <w:rFonts w:ascii="Arial"/>
                      <w:sz w:val="21"/>
                    </w:rPr>
                  </w:pPr>
                </w:p>
                <w:p>
                  <w:pPr>
                    <w:spacing w:before="54"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17.3</w:t>
                  </w:r>
                </w:p>
              </w:tc>
              <w:tc>
                <w:tcPr>
                  <w:tcW w:w="492" w:type="dxa"/>
                  <w:vAlign w:val="top"/>
                </w:tcPr>
                <w:p>
                  <w:pPr>
                    <w:spacing w:line="347" w:lineRule="auto"/>
                    <w:rPr>
                      <w:rFonts w:ascii="Arial"/>
                      <w:sz w:val="21"/>
                    </w:rPr>
                  </w:pPr>
                </w:p>
                <w:p>
                  <w:pPr>
                    <w:spacing w:before="54" w:line="195" w:lineRule="auto"/>
                    <w:ind w:left="7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32.4</w:t>
                  </w:r>
                </w:p>
              </w:tc>
              <w:tc>
                <w:tcPr>
                  <w:tcW w:w="417" w:type="dxa"/>
                  <w:vAlign w:val="top"/>
                </w:tcPr>
                <w:p>
                  <w:pPr>
                    <w:spacing w:line="349" w:lineRule="auto"/>
                    <w:rPr>
                      <w:rFonts w:ascii="Arial"/>
                      <w:sz w:val="21"/>
                    </w:rPr>
                  </w:pPr>
                </w:p>
                <w:p>
                  <w:pPr>
                    <w:spacing w:before="55" w:line="192" w:lineRule="auto"/>
                    <w:ind w:left="8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5.7</w:t>
                  </w:r>
                </w:p>
              </w:tc>
              <w:tc>
                <w:tcPr>
                  <w:tcW w:w="537" w:type="dxa"/>
                  <w:vAlign w:val="top"/>
                </w:tcPr>
                <w:p>
                  <w:pPr>
                    <w:spacing w:line="347" w:lineRule="auto"/>
                    <w:rPr>
                      <w:rFonts w:ascii="Arial"/>
                      <w:sz w:val="21"/>
                    </w:rPr>
                  </w:pPr>
                </w:p>
                <w:p>
                  <w:pPr>
                    <w:spacing w:before="54" w:line="195" w:lineRule="auto"/>
                    <w:ind w:left="9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32.8</w:t>
                  </w:r>
                </w:p>
              </w:tc>
              <w:tc>
                <w:tcPr>
                  <w:tcW w:w="554" w:type="dxa"/>
                  <w:vAlign w:val="top"/>
                </w:tcPr>
                <w:p>
                  <w:pPr>
                    <w:spacing w:line="347" w:lineRule="auto"/>
                    <w:rPr>
                      <w:rFonts w:ascii="Arial"/>
                      <w:sz w:val="21"/>
                    </w:rPr>
                  </w:pPr>
                </w:p>
                <w:p>
                  <w:pPr>
                    <w:spacing w:before="54"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7" w:type="dxa"/>
                  <w:vAlign w:val="top"/>
                </w:tcPr>
                <w:p>
                  <w:pPr>
                    <w:spacing w:line="347" w:lineRule="auto"/>
                    <w:rPr>
                      <w:rFonts w:ascii="Arial"/>
                      <w:sz w:val="21"/>
                    </w:rPr>
                  </w:pPr>
                </w:p>
                <w:p>
                  <w:pPr>
                    <w:spacing w:before="54" w:line="195" w:lineRule="auto"/>
                    <w:ind w:left="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47" w:lineRule="auto"/>
                    <w:rPr>
                      <w:rFonts w:ascii="Arial"/>
                      <w:sz w:val="21"/>
                    </w:rPr>
                  </w:pPr>
                </w:p>
                <w:p>
                  <w:pPr>
                    <w:spacing w:before="54" w:line="195" w:lineRule="auto"/>
                    <w:ind w:left="4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64.7</w:t>
                  </w:r>
                </w:p>
              </w:tc>
              <w:tc>
                <w:tcPr>
                  <w:tcW w:w="475" w:type="dxa"/>
                  <w:vAlign w:val="top"/>
                </w:tcPr>
                <w:p>
                  <w:pPr>
                    <w:spacing w:line="347" w:lineRule="auto"/>
                    <w:rPr>
                      <w:rFonts w:ascii="Arial"/>
                      <w:sz w:val="21"/>
                    </w:rPr>
                  </w:pPr>
                </w:p>
                <w:p>
                  <w:pPr>
                    <w:spacing w:before="54"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textDirection w:val="tbRlV"/>
                  <w:vAlign w:val="top"/>
                </w:tcPr>
                <w:p>
                  <w:pPr>
                    <w:rPr>
                      <w:rFonts w:ascii="Arial"/>
                      <w:sz w:val="21"/>
                    </w:rPr>
                  </w:pPr>
                </w:p>
              </w:tc>
              <w:tc>
                <w:tcPr>
                  <w:tcW w:w="513" w:type="dxa"/>
                  <w:vAlign w:val="top"/>
                </w:tcPr>
                <w:p>
                  <w:pPr>
                    <w:spacing w:line="347" w:lineRule="auto"/>
                    <w:rPr>
                      <w:rFonts w:ascii="Arial"/>
                      <w:sz w:val="21"/>
                    </w:rPr>
                  </w:pPr>
                </w:p>
                <w:p>
                  <w:pPr>
                    <w:spacing w:before="54"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7" w:lineRule="auto"/>
                    <w:rPr>
                      <w:rFonts w:ascii="Arial"/>
                      <w:sz w:val="21"/>
                    </w:rPr>
                  </w:pPr>
                </w:p>
                <w:p>
                  <w:pPr>
                    <w:spacing w:before="54" w:line="195" w:lineRule="auto"/>
                    <w:ind w:left="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7" w:lineRule="auto"/>
                    <w:rPr>
                      <w:rFonts w:ascii="Arial"/>
                      <w:sz w:val="21"/>
                    </w:rPr>
                  </w:pPr>
                </w:p>
                <w:p>
                  <w:pPr>
                    <w:spacing w:before="54" w:line="195" w:lineRule="auto"/>
                    <w:ind w:left="3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47" w:lineRule="auto"/>
                    <w:rPr>
                      <w:rFonts w:ascii="Arial"/>
                      <w:sz w:val="21"/>
                    </w:rPr>
                  </w:pPr>
                </w:p>
                <w:p>
                  <w:pPr>
                    <w:spacing w:before="54" w:line="195" w:lineRule="auto"/>
                    <w:ind w:left="4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47" w:lineRule="auto"/>
                    <w:rPr>
                      <w:rFonts w:ascii="Arial"/>
                      <w:sz w:val="21"/>
                    </w:rPr>
                  </w:pPr>
                </w:p>
                <w:p>
                  <w:pPr>
                    <w:spacing w:before="54"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7" w:lineRule="auto"/>
                    <w:rPr>
                      <w:rFonts w:ascii="Arial"/>
                      <w:sz w:val="21"/>
                    </w:rPr>
                  </w:pPr>
                </w:p>
                <w:p>
                  <w:pPr>
                    <w:spacing w:before="54"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7"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38.7</w:t>
                  </w:r>
                </w:p>
              </w:tc>
              <w:tc>
                <w:tcPr>
                  <w:tcW w:w="453" w:type="dxa"/>
                  <w:vAlign w:val="top"/>
                </w:tcPr>
                <w:p>
                  <w:pPr>
                    <w:spacing w:line="347"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7" w:type="dxa"/>
                  <w:vAlign w:val="top"/>
                </w:tcPr>
                <w:p>
                  <w:pPr>
                    <w:spacing w:line="330" w:lineRule="auto"/>
                    <w:rPr>
                      <w:rFonts w:ascii="Arial"/>
                      <w:sz w:val="21"/>
                    </w:rPr>
                  </w:pPr>
                </w:p>
                <w:p>
                  <w:pPr>
                    <w:spacing w:before="63" w:line="189" w:lineRule="auto"/>
                    <w:ind w:left="36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370" w:type="dxa"/>
                  <w:vAlign w:val="top"/>
                </w:tcPr>
                <w:p>
                  <w:pPr>
                    <w:spacing w:line="331" w:lineRule="auto"/>
                    <w:rPr>
                      <w:rFonts w:ascii="Arial"/>
                      <w:sz w:val="21"/>
                    </w:rPr>
                  </w:pPr>
                </w:p>
                <w:p>
                  <w:pPr>
                    <w:spacing w:before="63" w:line="189" w:lineRule="auto"/>
                    <w:ind w:left="133"/>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8" w:line="224" w:lineRule="auto"/>
                    <w:ind w:left="39"/>
                    <w:rPr>
                      <w:sz w:val="22"/>
                      <w:szCs w:val="22"/>
                    </w:rPr>
                  </w:pPr>
                  <w:r>
                    <w:rPr>
                      <w:spacing w:val="-4"/>
                      <w:sz w:val="22"/>
                      <w:szCs w:val="22"/>
                    </w:rPr>
                    <w:t>加工</w:t>
                  </w:r>
                </w:p>
                <w:p>
                  <w:pPr>
                    <w:pStyle w:val="6"/>
                    <w:spacing w:before="45" w:line="221" w:lineRule="auto"/>
                    <w:ind w:left="60"/>
                    <w:rPr>
                      <w:sz w:val="22"/>
                      <w:szCs w:val="22"/>
                    </w:rPr>
                  </w:pPr>
                  <w:r>
                    <w:rPr>
                      <w:spacing w:val="-14"/>
                      <w:sz w:val="22"/>
                      <w:szCs w:val="22"/>
                    </w:rPr>
                    <w:t>中心</w:t>
                  </w:r>
                </w:p>
                <w:p>
                  <w:pPr>
                    <w:spacing w:before="84" w:line="189" w:lineRule="auto"/>
                    <w:ind w:left="205"/>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953" w:type="dxa"/>
                  <w:vMerge w:val="continue"/>
                  <w:tcBorders>
                    <w:top w:val="nil"/>
                    <w:bottom w:val="nil"/>
                  </w:tcBorders>
                  <w:vAlign w:val="top"/>
                </w:tcPr>
                <w:p>
                  <w:pPr>
                    <w:rPr>
                      <w:rFonts w:ascii="Arial"/>
                      <w:sz w:val="21"/>
                    </w:rPr>
                  </w:pPr>
                </w:p>
              </w:tc>
              <w:tc>
                <w:tcPr>
                  <w:tcW w:w="607" w:type="dxa"/>
                  <w:vAlign w:val="top"/>
                </w:tcPr>
                <w:p>
                  <w:pPr>
                    <w:spacing w:line="331"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50" w:lineRule="auto"/>
                    <w:rPr>
                      <w:rFonts w:ascii="Arial"/>
                      <w:sz w:val="21"/>
                    </w:rPr>
                  </w:pPr>
                </w:p>
                <w:p>
                  <w:pPr>
                    <w:spacing w:before="54" w:line="195" w:lineRule="auto"/>
                    <w:ind w:left="17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w:t>
                  </w:r>
                </w:p>
              </w:tc>
              <w:tc>
                <w:tcPr>
                  <w:tcW w:w="521" w:type="dxa"/>
                  <w:vAlign w:val="top"/>
                </w:tcPr>
                <w:p>
                  <w:pPr>
                    <w:spacing w:line="350" w:lineRule="auto"/>
                    <w:rPr>
                      <w:rFonts w:ascii="Arial"/>
                      <w:sz w:val="21"/>
                    </w:rPr>
                  </w:pPr>
                </w:p>
                <w:p>
                  <w:pPr>
                    <w:spacing w:before="54"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-0.5</w:t>
                  </w:r>
                </w:p>
              </w:tc>
              <w:tc>
                <w:tcPr>
                  <w:tcW w:w="564" w:type="dxa"/>
                  <w:vAlign w:val="top"/>
                </w:tcPr>
                <w:p>
                  <w:pPr>
                    <w:spacing w:line="350" w:lineRule="auto"/>
                    <w:rPr>
                      <w:rFonts w:ascii="Arial"/>
                      <w:sz w:val="21"/>
                    </w:rPr>
                  </w:pPr>
                </w:p>
                <w:p>
                  <w:pPr>
                    <w:spacing w:before="54"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50" w:lineRule="auto"/>
                    <w:rPr>
                      <w:rFonts w:ascii="Arial"/>
                      <w:sz w:val="21"/>
                    </w:rPr>
                  </w:pPr>
                </w:p>
                <w:p>
                  <w:pPr>
                    <w:spacing w:before="54"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16.9</w:t>
                  </w:r>
                </w:p>
              </w:tc>
              <w:tc>
                <w:tcPr>
                  <w:tcW w:w="492" w:type="dxa"/>
                  <w:vAlign w:val="top"/>
                </w:tcPr>
                <w:p>
                  <w:pPr>
                    <w:spacing w:line="350" w:lineRule="auto"/>
                    <w:rPr>
                      <w:rFonts w:ascii="Arial"/>
                      <w:sz w:val="21"/>
                    </w:rPr>
                  </w:pPr>
                </w:p>
                <w:p>
                  <w:pPr>
                    <w:spacing w:before="54" w:line="195" w:lineRule="auto"/>
                    <w:ind w:left="7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36.7</w:t>
                  </w:r>
                </w:p>
              </w:tc>
              <w:tc>
                <w:tcPr>
                  <w:tcW w:w="417" w:type="dxa"/>
                  <w:vAlign w:val="top"/>
                </w:tcPr>
                <w:p>
                  <w:pPr>
                    <w:spacing w:line="350" w:lineRule="auto"/>
                    <w:rPr>
                      <w:rFonts w:ascii="Arial"/>
                      <w:sz w:val="21"/>
                    </w:rPr>
                  </w:pPr>
                </w:p>
                <w:p>
                  <w:pPr>
                    <w:spacing w:before="54" w:line="195" w:lineRule="auto"/>
                    <w:ind w:left="8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pacing w:val="-1"/>
                      <w:sz w:val="19"/>
                      <w:szCs w:val="19"/>
                    </w:rPr>
                    <w:t>1</w:t>
                  </w:r>
                </w:p>
              </w:tc>
              <w:tc>
                <w:tcPr>
                  <w:tcW w:w="537" w:type="dxa"/>
                  <w:vAlign w:val="top"/>
                </w:tcPr>
                <w:p>
                  <w:pPr>
                    <w:spacing w:line="350" w:lineRule="auto"/>
                    <w:rPr>
                      <w:rFonts w:ascii="Arial"/>
                      <w:sz w:val="21"/>
                    </w:rPr>
                  </w:pPr>
                </w:p>
                <w:p>
                  <w:pPr>
                    <w:spacing w:before="54" w:line="195" w:lineRule="auto"/>
                    <w:ind w:left="9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28.5</w:t>
                  </w:r>
                </w:p>
              </w:tc>
              <w:tc>
                <w:tcPr>
                  <w:tcW w:w="554" w:type="dxa"/>
                  <w:vAlign w:val="top"/>
                </w:tcPr>
                <w:p>
                  <w:pPr>
                    <w:spacing w:line="350" w:lineRule="auto"/>
                    <w:rPr>
                      <w:rFonts w:ascii="Arial"/>
                      <w:sz w:val="21"/>
                    </w:rPr>
                  </w:pPr>
                </w:p>
                <w:p>
                  <w:pPr>
                    <w:spacing w:before="54"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7" w:type="dxa"/>
                  <w:vAlign w:val="top"/>
                </w:tcPr>
                <w:p>
                  <w:pPr>
                    <w:spacing w:line="350" w:lineRule="auto"/>
                    <w:rPr>
                      <w:rFonts w:ascii="Arial"/>
                      <w:sz w:val="21"/>
                    </w:rPr>
                  </w:pPr>
                </w:p>
                <w:p>
                  <w:pPr>
                    <w:spacing w:before="54" w:line="195" w:lineRule="auto"/>
                    <w:ind w:left="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50" w:lineRule="auto"/>
                    <w:rPr>
                      <w:rFonts w:ascii="Arial"/>
                      <w:sz w:val="21"/>
                    </w:rPr>
                  </w:pPr>
                </w:p>
                <w:p>
                  <w:pPr>
                    <w:spacing w:before="54" w:line="195" w:lineRule="auto"/>
                    <w:ind w:left="4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64.7</w:t>
                  </w:r>
                </w:p>
              </w:tc>
              <w:tc>
                <w:tcPr>
                  <w:tcW w:w="475" w:type="dxa"/>
                  <w:vAlign w:val="top"/>
                </w:tcPr>
                <w:p>
                  <w:pPr>
                    <w:spacing w:line="350" w:lineRule="auto"/>
                    <w:rPr>
                      <w:rFonts w:ascii="Arial"/>
                      <w:sz w:val="21"/>
                    </w:rPr>
                  </w:pPr>
                </w:p>
                <w:p>
                  <w:pPr>
                    <w:spacing w:before="54"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textDirection w:val="tbRlV"/>
                  <w:vAlign w:val="top"/>
                </w:tcPr>
                <w:p>
                  <w:pPr>
                    <w:rPr>
                      <w:rFonts w:ascii="Arial"/>
                      <w:sz w:val="21"/>
                    </w:rPr>
                  </w:pPr>
                </w:p>
              </w:tc>
              <w:tc>
                <w:tcPr>
                  <w:tcW w:w="513" w:type="dxa"/>
                  <w:vAlign w:val="top"/>
                </w:tcPr>
                <w:p>
                  <w:pPr>
                    <w:spacing w:line="350" w:lineRule="auto"/>
                    <w:rPr>
                      <w:rFonts w:ascii="Arial"/>
                      <w:sz w:val="21"/>
                    </w:rPr>
                  </w:pPr>
                </w:p>
                <w:p>
                  <w:pPr>
                    <w:spacing w:before="54"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50" w:lineRule="auto"/>
                    <w:rPr>
                      <w:rFonts w:ascii="Arial"/>
                      <w:sz w:val="21"/>
                    </w:rPr>
                  </w:pPr>
                </w:p>
                <w:p>
                  <w:pPr>
                    <w:spacing w:before="54" w:line="195" w:lineRule="auto"/>
                    <w:ind w:left="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50" w:lineRule="auto"/>
                    <w:rPr>
                      <w:rFonts w:ascii="Arial"/>
                      <w:sz w:val="21"/>
                    </w:rPr>
                  </w:pPr>
                </w:p>
                <w:p>
                  <w:pPr>
                    <w:spacing w:before="54" w:line="195" w:lineRule="auto"/>
                    <w:ind w:left="3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50" w:lineRule="auto"/>
                    <w:rPr>
                      <w:rFonts w:ascii="Arial"/>
                      <w:sz w:val="21"/>
                    </w:rPr>
                  </w:pPr>
                </w:p>
                <w:p>
                  <w:pPr>
                    <w:spacing w:before="54" w:line="195" w:lineRule="auto"/>
                    <w:ind w:left="4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50" w:lineRule="auto"/>
                    <w:rPr>
                      <w:rFonts w:ascii="Arial"/>
                      <w:sz w:val="21"/>
                    </w:rPr>
                  </w:pPr>
                </w:p>
                <w:p>
                  <w:pPr>
                    <w:spacing w:before="54"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50" w:lineRule="auto"/>
                    <w:rPr>
                      <w:rFonts w:ascii="Arial"/>
                      <w:sz w:val="21"/>
                    </w:rPr>
                  </w:pPr>
                </w:p>
                <w:p>
                  <w:pPr>
                    <w:spacing w:before="54"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50"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38.7</w:t>
                  </w:r>
                </w:p>
              </w:tc>
              <w:tc>
                <w:tcPr>
                  <w:tcW w:w="453" w:type="dxa"/>
                  <w:vAlign w:val="top"/>
                </w:tcPr>
                <w:p>
                  <w:pPr>
                    <w:spacing w:line="350"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7" w:type="dxa"/>
                  <w:vAlign w:val="top"/>
                </w:tcPr>
                <w:p>
                  <w:pPr>
                    <w:spacing w:line="331" w:lineRule="auto"/>
                    <w:rPr>
                      <w:rFonts w:ascii="Arial"/>
                      <w:sz w:val="21"/>
                    </w:rPr>
                  </w:pPr>
                </w:p>
                <w:p>
                  <w:pPr>
                    <w:spacing w:before="63" w:line="189" w:lineRule="auto"/>
                    <w:ind w:left="36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370" w:type="dxa"/>
                  <w:vAlign w:val="top"/>
                </w:tcPr>
                <w:p>
                  <w:pPr>
                    <w:spacing w:line="330" w:lineRule="auto"/>
                    <w:rPr>
                      <w:rFonts w:ascii="Arial"/>
                      <w:sz w:val="21"/>
                    </w:rPr>
                  </w:pPr>
                </w:p>
                <w:p>
                  <w:pPr>
                    <w:spacing w:before="63" w:line="189" w:lineRule="auto"/>
                    <w:ind w:left="128"/>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50" w:line="224" w:lineRule="auto"/>
                    <w:ind w:left="39"/>
                    <w:rPr>
                      <w:sz w:val="22"/>
                      <w:szCs w:val="22"/>
                    </w:rPr>
                  </w:pPr>
                  <w:r>
                    <w:rPr>
                      <w:spacing w:val="-4"/>
                      <w:sz w:val="22"/>
                      <w:szCs w:val="22"/>
                    </w:rPr>
                    <w:t>加工</w:t>
                  </w:r>
                </w:p>
                <w:p>
                  <w:pPr>
                    <w:pStyle w:val="6"/>
                    <w:spacing w:before="45" w:line="221" w:lineRule="auto"/>
                    <w:ind w:left="60"/>
                    <w:rPr>
                      <w:sz w:val="22"/>
                      <w:szCs w:val="22"/>
                    </w:rPr>
                  </w:pPr>
                  <w:r>
                    <w:rPr>
                      <w:spacing w:val="-14"/>
                      <w:sz w:val="22"/>
                      <w:szCs w:val="22"/>
                    </w:rPr>
                    <w:t>中心</w:t>
                  </w:r>
                </w:p>
                <w:p>
                  <w:pPr>
                    <w:spacing w:before="82" w:line="189" w:lineRule="auto"/>
                    <w:ind w:left="200"/>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953" w:type="dxa"/>
                  <w:vMerge w:val="continue"/>
                  <w:tcBorders>
                    <w:top w:val="nil"/>
                  </w:tcBorders>
                  <w:vAlign w:val="top"/>
                </w:tcPr>
                <w:p>
                  <w:pPr>
                    <w:rPr>
                      <w:rFonts w:ascii="Arial"/>
                      <w:sz w:val="21"/>
                    </w:rPr>
                  </w:pPr>
                </w:p>
              </w:tc>
              <w:tc>
                <w:tcPr>
                  <w:tcW w:w="607" w:type="dxa"/>
                  <w:vAlign w:val="top"/>
                </w:tcPr>
                <w:p>
                  <w:pPr>
                    <w:spacing w:line="330"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51" w:lineRule="auto"/>
                    <w:rPr>
                      <w:rFonts w:ascii="Arial"/>
                      <w:sz w:val="21"/>
                    </w:rPr>
                  </w:pPr>
                </w:p>
                <w:p>
                  <w:pPr>
                    <w:spacing w:before="55" w:line="195" w:lineRule="auto"/>
                    <w:ind w:left="10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-8.8</w:t>
                  </w:r>
                </w:p>
              </w:tc>
              <w:tc>
                <w:tcPr>
                  <w:tcW w:w="521" w:type="dxa"/>
                  <w:vAlign w:val="top"/>
                </w:tcPr>
                <w:p>
                  <w:pPr>
                    <w:spacing w:line="351" w:lineRule="auto"/>
                    <w:rPr>
                      <w:rFonts w:ascii="Arial"/>
                      <w:sz w:val="21"/>
                    </w:rPr>
                  </w:pPr>
                </w:p>
                <w:p>
                  <w:pPr>
                    <w:spacing w:before="55" w:line="195" w:lineRule="auto"/>
                    <w:ind w:left="13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3.6</w:t>
                  </w:r>
                </w:p>
              </w:tc>
              <w:tc>
                <w:tcPr>
                  <w:tcW w:w="564" w:type="dxa"/>
                  <w:vAlign w:val="top"/>
                </w:tcPr>
                <w:p>
                  <w:pPr>
                    <w:spacing w:line="351" w:lineRule="auto"/>
                    <w:rPr>
                      <w:rFonts w:ascii="Arial"/>
                      <w:sz w:val="21"/>
                    </w:rPr>
                  </w:pPr>
                </w:p>
                <w:p>
                  <w:pPr>
                    <w:spacing w:before="55"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51" w:lineRule="auto"/>
                    <w:rPr>
                      <w:rFonts w:ascii="Arial"/>
                      <w:sz w:val="21"/>
                    </w:rPr>
                  </w:pPr>
                </w:p>
                <w:p>
                  <w:pPr>
                    <w:spacing w:before="55"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16.4</w:t>
                  </w:r>
                </w:p>
              </w:tc>
              <w:tc>
                <w:tcPr>
                  <w:tcW w:w="492" w:type="dxa"/>
                  <w:vAlign w:val="top"/>
                </w:tcPr>
                <w:p>
                  <w:pPr>
                    <w:spacing w:line="351"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41.7</w:t>
                  </w:r>
                </w:p>
              </w:tc>
              <w:tc>
                <w:tcPr>
                  <w:tcW w:w="417" w:type="dxa"/>
                  <w:vAlign w:val="top"/>
                </w:tcPr>
                <w:p>
                  <w:pPr>
                    <w:spacing w:line="351" w:lineRule="auto"/>
                    <w:rPr>
                      <w:rFonts w:ascii="Arial"/>
                      <w:sz w:val="21"/>
                    </w:rPr>
                  </w:pPr>
                </w:p>
                <w:p>
                  <w:pPr>
                    <w:spacing w:before="55" w:line="195" w:lineRule="auto"/>
                    <w:ind w:left="8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6.6</w:t>
                  </w:r>
                </w:p>
              </w:tc>
              <w:tc>
                <w:tcPr>
                  <w:tcW w:w="537" w:type="dxa"/>
                  <w:vAlign w:val="top"/>
                </w:tcPr>
                <w:p>
                  <w:pPr>
                    <w:spacing w:line="351" w:lineRule="auto"/>
                    <w:rPr>
                      <w:rFonts w:ascii="Arial"/>
                      <w:sz w:val="21"/>
                    </w:rPr>
                  </w:pPr>
                </w:p>
                <w:p>
                  <w:pPr>
                    <w:spacing w:before="55" w:line="195" w:lineRule="auto"/>
                    <w:ind w:left="9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23.6</w:t>
                  </w:r>
                </w:p>
              </w:tc>
              <w:tc>
                <w:tcPr>
                  <w:tcW w:w="554" w:type="dxa"/>
                  <w:vAlign w:val="top"/>
                </w:tcPr>
                <w:p>
                  <w:pPr>
                    <w:spacing w:line="351" w:lineRule="auto"/>
                    <w:rPr>
                      <w:rFonts w:ascii="Arial"/>
                      <w:sz w:val="21"/>
                    </w:rPr>
                  </w:pPr>
                </w:p>
                <w:p>
                  <w:pPr>
                    <w:spacing w:before="55"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7" w:type="dxa"/>
                  <w:vAlign w:val="top"/>
                </w:tcPr>
                <w:p>
                  <w:pPr>
                    <w:spacing w:line="351" w:lineRule="auto"/>
                    <w:rPr>
                      <w:rFonts w:ascii="Arial"/>
                      <w:sz w:val="21"/>
                    </w:rPr>
                  </w:pPr>
                </w:p>
                <w:p>
                  <w:pPr>
                    <w:spacing w:before="55" w:line="195" w:lineRule="auto"/>
                    <w:ind w:left="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51" w:lineRule="auto"/>
                    <w:rPr>
                      <w:rFonts w:ascii="Arial"/>
                      <w:sz w:val="21"/>
                    </w:rPr>
                  </w:pPr>
                </w:p>
                <w:p>
                  <w:pPr>
                    <w:spacing w:before="55" w:line="195" w:lineRule="auto"/>
                    <w:ind w:left="4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64.6</w:t>
                  </w:r>
                </w:p>
              </w:tc>
              <w:tc>
                <w:tcPr>
                  <w:tcW w:w="475" w:type="dxa"/>
                  <w:vAlign w:val="top"/>
                </w:tcPr>
                <w:p>
                  <w:pPr>
                    <w:spacing w:line="351"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textDirection w:val="tbRlV"/>
                  <w:vAlign w:val="top"/>
                </w:tcPr>
                <w:p>
                  <w:pPr>
                    <w:rPr>
                      <w:rFonts w:ascii="Arial"/>
                      <w:sz w:val="21"/>
                    </w:rPr>
                  </w:pPr>
                </w:p>
              </w:tc>
              <w:tc>
                <w:tcPr>
                  <w:tcW w:w="513" w:type="dxa"/>
                  <w:vAlign w:val="top"/>
                </w:tcPr>
                <w:p>
                  <w:pPr>
                    <w:spacing w:line="351" w:lineRule="auto"/>
                    <w:rPr>
                      <w:rFonts w:ascii="Arial"/>
                      <w:sz w:val="21"/>
                    </w:rPr>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51" w:lineRule="auto"/>
                    <w:rPr>
                      <w:rFonts w:ascii="Arial"/>
                      <w:sz w:val="21"/>
                    </w:rPr>
                  </w:pPr>
                </w:p>
                <w:p>
                  <w:pPr>
                    <w:spacing w:before="55" w:line="195" w:lineRule="auto"/>
                    <w:ind w:left="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51" w:lineRule="auto"/>
                    <w:rPr>
                      <w:rFonts w:ascii="Arial"/>
                      <w:sz w:val="21"/>
                    </w:rPr>
                  </w:pPr>
                </w:p>
                <w:p>
                  <w:pPr>
                    <w:spacing w:before="55" w:line="195" w:lineRule="auto"/>
                    <w:ind w:left="3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51" w:lineRule="auto"/>
                    <w:rPr>
                      <w:rFonts w:ascii="Arial"/>
                      <w:sz w:val="21"/>
                    </w:rPr>
                  </w:pPr>
                </w:p>
                <w:p>
                  <w:pPr>
                    <w:spacing w:before="55" w:line="195" w:lineRule="auto"/>
                    <w:ind w:left="4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51" w:lineRule="auto"/>
                    <w:rPr>
                      <w:rFonts w:ascii="Arial"/>
                      <w:sz w:val="21"/>
                    </w:rPr>
                  </w:pPr>
                </w:p>
                <w:p>
                  <w:pPr>
                    <w:spacing w:before="55"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51"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51"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38.6</w:t>
                  </w:r>
                </w:p>
              </w:tc>
              <w:tc>
                <w:tcPr>
                  <w:tcW w:w="453" w:type="dxa"/>
                  <w:vAlign w:val="top"/>
                </w:tcPr>
                <w:p>
                  <w:pPr>
                    <w:spacing w:line="351"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7" w:type="dxa"/>
                  <w:vAlign w:val="top"/>
                </w:tcPr>
                <w:p>
                  <w:pPr>
                    <w:spacing w:line="330" w:lineRule="auto"/>
                    <w:rPr>
                      <w:rFonts w:ascii="Arial"/>
                      <w:sz w:val="21"/>
                    </w:rPr>
                  </w:pPr>
                </w:p>
                <w:p>
                  <w:pPr>
                    <w:spacing w:before="63" w:line="189" w:lineRule="auto"/>
                    <w:ind w:left="36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370" w:type="dxa"/>
                  <w:tcBorders>
                    <w:bottom w:val="nil"/>
                  </w:tcBorders>
                  <w:vAlign w:val="top"/>
                </w:tcPr>
                <w:p>
                  <w:pPr>
                    <w:spacing w:line="337" w:lineRule="auto"/>
                    <w:rPr>
                      <w:rFonts w:ascii="Arial"/>
                      <w:sz w:val="21"/>
                    </w:rPr>
                  </w:pPr>
                </w:p>
                <w:p>
                  <w:pPr>
                    <w:spacing w:before="63" w:line="186" w:lineRule="auto"/>
                    <w:ind w:left="135"/>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477" w:type="dxa"/>
                  <w:vMerge w:val="continue"/>
                  <w:tcBorders>
                    <w:top w:val="nil"/>
                    <w:bottom w:val="nil"/>
                  </w:tcBorders>
                  <w:vAlign w:val="top"/>
                </w:tcPr>
                <w:p>
                  <w:pPr>
                    <w:rPr>
                      <w:rFonts w:ascii="Arial"/>
                      <w:sz w:val="21"/>
                    </w:rPr>
                  </w:pPr>
                </w:p>
              </w:tc>
              <w:tc>
                <w:tcPr>
                  <w:tcW w:w="513" w:type="dxa"/>
                  <w:tcBorders>
                    <w:bottom w:val="nil"/>
                  </w:tcBorders>
                  <w:vAlign w:val="top"/>
                </w:tcPr>
                <w:p>
                  <w:pPr>
                    <w:pStyle w:val="6"/>
                    <w:spacing w:before="49" w:line="224" w:lineRule="auto"/>
                    <w:ind w:left="39"/>
                    <w:rPr>
                      <w:sz w:val="22"/>
                      <w:szCs w:val="22"/>
                    </w:rPr>
                  </w:pPr>
                  <w:r>
                    <w:rPr>
                      <w:spacing w:val="-4"/>
                      <w:sz w:val="22"/>
                      <w:szCs w:val="22"/>
                    </w:rPr>
                    <w:t>加工</w:t>
                  </w:r>
                </w:p>
                <w:p>
                  <w:pPr>
                    <w:pStyle w:val="6"/>
                    <w:spacing w:before="45" w:line="221" w:lineRule="auto"/>
                    <w:ind w:left="60"/>
                    <w:rPr>
                      <w:sz w:val="22"/>
                      <w:szCs w:val="22"/>
                    </w:rPr>
                  </w:pPr>
                  <w:r>
                    <w:rPr>
                      <w:spacing w:val="-14"/>
                      <w:sz w:val="22"/>
                      <w:szCs w:val="22"/>
                    </w:rPr>
                    <w:t>中心</w:t>
                  </w:r>
                </w:p>
                <w:p>
                  <w:pPr>
                    <w:spacing w:before="89" w:line="186" w:lineRule="auto"/>
                    <w:ind w:left="207"/>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953" w:type="dxa"/>
                  <w:tcBorders>
                    <w:bottom w:val="nil"/>
                  </w:tcBorders>
                  <w:vAlign w:val="top"/>
                </w:tcPr>
                <w:p>
                  <w:pPr>
                    <w:spacing w:line="334" w:lineRule="auto"/>
                    <w:rPr>
                      <w:rFonts w:ascii="Arial"/>
                      <w:sz w:val="21"/>
                    </w:rPr>
                  </w:pPr>
                </w:p>
                <w:p>
                  <w:pPr>
                    <w:spacing w:before="63" w:line="189" w:lineRule="auto"/>
                    <w:ind w:left="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D-TL2000</w:t>
                  </w:r>
                </w:p>
              </w:tc>
              <w:tc>
                <w:tcPr>
                  <w:tcW w:w="607" w:type="dxa"/>
                  <w:tcBorders>
                    <w:bottom w:val="nil"/>
                  </w:tcBorders>
                  <w:vAlign w:val="top"/>
                </w:tcPr>
                <w:p>
                  <w:pPr>
                    <w:spacing w:line="334"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tcBorders>
                    <w:bottom w:val="nil"/>
                  </w:tcBorders>
                  <w:vAlign w:val="top"/>
                </w:tcPr>
                <w:p>
                  <w:pPr>
                    <w:spacing w:line="353" w:lineRule="auto"/>
                    <w:rPr>
                      <w:rFonts w:ascii="Arial"/>
                      <w:sz w:val="21"/>
                    </w:rPr>
                  </w:pPr>
                </w:p>
                <w:p>
                  <w:pPr>
                    <w:spacing w:before="54" w:line="195" w:lineRule="auto"/>
                    <w:ind w:left="5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3"/>
                      <w:sz w:val="19"/>
                      <w:szCs w:val="19"/>
                    </w:rPr>
                    <w:t>10.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3"/>
                      <w:sz w:val="19"/>
                      <w:szCs w:val="19"/>
                    </w:rPr>
                    <w:t>1</w:t>
                  </w:r>
                </w:p>
              </w:tc>
              <w:tc>
                <w:tcPr>
                  <w:tcW w:w="521" w:type="dxa"/>
                  <w:tcBorders>
                    <w:bottom w:val="nil"/>
                  </w:tcBorders>
                  <w:vAlign w:val="top"/>
                </w:tcPr>
                <w:p>
                  <w:pPr>
                    <w:spacing w:line="353" w:lineRule="auto"/>
                    <w:rPr>
                      <w:rFonts w:ascii="Arial"/>
                      <w:sz w:val="21"/>
                    </w:rPr>
                  </w:pPr>
                </w:p>
                <w:p>
                  <w:pPr>
                    <w:spacing w:before="54" w:line="195" w:lineRule="auto"/>
                    <w:ind w:left="13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5.4</w:t>
                  </w:r>
                </w:p>
              </w:tc>
              <w:tc>
                <w:tcPr>
                  <w:tcW w:w="564" w:type="dxa"/>
                  <w:tcBorders>
                    <w:bottom w:val="nil"/>
                  </w:tcBorders>
                  <w:vAlign w:val="top"/>
                </w:tcPr>
                <w:p>
                  <w:pPr>
                    <w:spacing w:line="353" w:lineRule="auto"/>
                    <w:rPr>
                      <w:rFonts w:ascii="Arial"/>
                      <w:sz w:val="21"/>
                    </w:rPr>
                  </w:pPr>
                </w:p>
                <w:p>
                  <w:pPr>
                    <w:spacing w:before="55"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tcBorders>
                    <w:bottom w:val="nil"/>
                  </w:tcBorders>
                  <w:vAlign w:val="top"/>
                </w:tcPr>
                <w:p>
                  <w:pPr>
                    <w:spacing w:line="353" w:lineRule="auto"/>
                    <w:rPr>
                      <w:rFonts w:ascii="Arial"/>
                      <w:sz w:val="21"/>
                    </w:rPr>
                  </w:pPr>
                </w:p>
                <w:p>
                  <w:pPr>
                    <w:spacing w:before="54"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16.2</w:t>
                  </w:r>
                </w:p>
              </w:tc>
              <w:tc>
                <w:tcPr>
                  <w:tcW w:w="492" w:type="dxa"/>
                  <w:tcBorders>
                    <w:bottom w:val="nil"/>
                  </w:tcBorders>
                  <w:vAlign w:val="top"/>
                </w:tcPr>
                <w:p>
                  <w:pPr>
                    <w:spacing w:line="353" w:lineRule="auto"/>
                    <w:rPr>
                      <w:rFonts w:ascii="Arial"/>
                      <w:sz w:val="21"/>
                    </w:rPr>
                  </w:pPr>
                </w:p>
                <w:p>
                  <w:pPr>
                    <w:spacing w:before="54"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43.9</w:t>
                  </w:r>
                </w:p>
              </w:tc>
              <w:tc>
                <w:tcPr>
                  <w:tcW w:w="417" w:type="dxa"/>
                  <w:tcBorders>
                    <w:bottom w:val="nil"/>
                  </w:tcBorders>
                  <w:vAlign w:val="top"/>
                </w:tcPr>
                <w:p>
                  <w:pPr>
                    <w:spacing w:line="353" w:lineRule="auto"/>
                    <w:rPr>
                      <w:rFonts w:ascii="Arial"/>
                      <w:sz w:val="21"/>
                    </w:rPr>
                  </w:pPr>
                </w:p>
                <w:p>
                  <w:pPr>
                    <w:spacing w:before="54" w:line="195" w:lineRule="auto"/>
                    <w:ind w:left="8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6.8</w:t>
                  </w:r>
                </w:p>
              </w:tc>
              <w:tc>
                <w:tcPr>
                  <w:tcW w:w="537" w:type="dxa"/>
                  <w:tcBorders>
                    <w:bottom w:val="nil"/>
                  </w:tcBorders>
                  <w:vAlign w:val="top"/>
                </w:tcPr>
                <w:p>
                  <w:pPr>
                    <w:spacing w:line="353" w:lineRule="auto"/>
                    <w:rPr>
                      <w:rFonts w:ascii="Arial"/>
                      <w:sz w:val="21"/>
                    </w:rPr>
                  </w:pPr>
                </w:p>
                <w:p>
                  <w:pPr>
                    <w:spacing w:before="54" w:line="195" w:lineRule="auto"/>
                    <w:ind w:left="9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21.4</w:t>
                  </w:r>
                </w:p>
              </w:tc>
              <w:tc>
                <w:tcPr>
                  <w:tcW w:w="554" w:type="dxa"/>
                  <w:tcBorders>
                    <w:bottom w:val="nil"/>
                  </w:tcBorders>
                  <w:vAlign w:val="top"/>
                </w:tcPr>
                <w:p>
                  <w:pPr>
                    <w:spacing w:line="353" w:lineRule="auto"/>
                    <w:rPr>
                      <w:rFonts w:ascii="Arial"/>
                      <w:sz w:val="21"/>
                    </w:rPr>
                  </w:pPr>
                </w:p>
                <w:p>
                  <w:pPr>
                    <w:spacing w:before="54"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7" w:type="dxa"/>
                  <w:tcBorders>
                    <w:bottom w:val="nil"/>
                  </w:tcBorders>
                  <w:vAlign w:val="top"/>
                </w:tcPr>
                <w:p>
                  <w:pPr>
                    <w:spacing w:line="353" w:lineRule="auto"/>
                    <w:rPr>
                      <w:rFonts w:ascii="Arial"/>
                      <w:sz w:val="21"/>
                    </w:rPr>
                  </w:pPr>
                </w:p>
                <w:p>
                  <w:pPr>
                    <w:spacing w:before="54" w:line="195" w:lineRule="auto"/>
                    <w:ind w:left="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tcBorders>
                    <w:bottom w:val="nil"/>
                  </w:tcBorders>
                  <w:vAlign w:val="top"/>
                </w:tcPr>
                <w:p>
                  <w:pPr>
                    <w:spacing w:line="353" w:lineRule="auto"/>
                    <w:rPr>
                      <w:rFonts w:ascii="Arial"/>
                      <w:sz w:val="21"/>
                    </w:rPr>
                  </w:pPr>
                </w:p>
                <w:p>
                  <w:pPr>
                    <w:spacing w:before="54" w:line="195" w:lineRule="auto"/>
                    <w:ind w:left="4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64.6</w:t>
                  </w:r>
                </w:p>
              </w:tc>
              <w:tc>
                <w:tcPr>
                  <w:tcW w:w="475" w:type="dxa"/>
                  <w:tcBorders>
                    <w:bottom w:val="nil"/>
                  </w:tcBorders>
                  <w:vAlign w:val="top"/>
                </w:tcPr>
                <w:p>
                  <w:pPr>
                    <w:spacing w:line="353" w:lineRule="auto"/>
                    <w:rPr>
                      <w:rFonts w:ascii="Arial"/>
                      <w:sz w:val="21"/>
                    </w:rPr>
                  </w:pPr>
                </w:p>
                <w:p>
                  <w:pPr>
                    <w:spacing w:before="54"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textDirection w:val="tbRlV"/>
                  <w:vAlign w:val="top"/>
                </w:tcPr>
                <w:p>
                  <w:pPr>
                    <w:rPr>
                      <w:rFonts w:ascii="Arial"/>
                      <w:sz w:val="21"/>
                    </w:rPr>
                  </w:pPr>
                </w:p>
              </w:tc>
              <w:tc>
                <w:tcPr>
                  <w:tcW w:w="513" w:type="dxa"/>
                  <w:tcBorders>
                    <w:bottom w:val="nil"/>
                  </w:tcBorders>
                  <w:vAlign w:val="top"/>
                </w:tcPr>
                <w:p>
                  <w:pPr>
                    <w:spacing w:line="353" w:lineRule="auto"/>
                    <w:rPr>
                      <w:rFonts w:ascii="Arial"/>
                      <w:sz w:val="21"/>
                    </w:rPr>
                  </w:pPr>
                </w:p>
                <w:p>
                  <w:pPr>
                    <w:spacing w:before="54"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tcBorders>
                    <w:bottom w:val="nil"/>
                  </w:tcBorders>
                  <w:vAlign w:val="top"/>
                </w:tcPr>
                <w:p>
                  <w:pPr>
                    <w:spacing w:line="353" w:lineRule="auto"/>
                    <w:rPr>
                      <w:rFonts w:ascii="Arial"/>
                      <w:sz w:val="21"/>
                    </w:rPr>
                  </w:pPr>
                </w:p>
                <w:p>
                  <w:pPr>
                    <w:spacing w:before="54" w:line="195" w:lineRule="auto"/>
                    <w:ind w:left="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tcBorders>
                    <w:bottom w:val="nil"/>
                  </w:tcBorders>
                  <w:vAlign w:val="top"/>
                </w:tcPr>
                <w:p>
                  <w:pPr>
                    <w:spacing w:line="353" w:lineRule="auto"/>
                    <w:rPr>
                      <w:rFonts w:ascii="Arial"/>
                      <w:sz w:val="21"/>
                    </w:rPr>
                  </w:pPr>
                </w:p>
                <w:p>
                  <w:pPr>
                    <w:spacing w:before="54" w:line="195" w:lineRule="auto"/>
                    <w:ind w:left="3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tcBorders>
                    <w:bottom w:val="nil"/>
                  </w:tcBorders>
                  <w:vAlign w:val="top"/>
                </w:tcPr>
                <w:p>
                  <w:pPr>
                    <w:spacing w:line="353" w:lineRule="auto"/>
                    <w:rPr>
                      <w:rFonts w:ascii="Arial"/>
                      <w:sz w:val="21"/>
                    </w:rPr>
                  </w:pPr>
                </w:p>
                <w:p>
                  <w:pPr>
                    <w:spacing w:before="54" w:line="195" w:lineRule="auto"/>
                    <w:ind w:left="4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tcBorders>
                    <w:bottom w:val="nil"/>
                  </w:tcBorders>
                  <w:vAlign w:val="top"/>
                </w:tcPr>
                <w:p>
                  <w:pPr>
                    <w:spacing w:line="353" w:lineRule="auto"/>
                    <w:rPr>
                      <w:rFonts w:ascii="Arial"/>
                      <w:sz w:val="21"/>
                    </w:rPr>
                  </w:pPr>
                </w:p>
                <w:p>
                  <w:pPr>
                    <w:spacing w:before="54"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tcBorders>
                    <w:bottom w:val="nil"/>
                  </w:tcBorders>
                  <w:vAlign w:val="top"/>
                </w:tcPr>
                <w:p>
                  <w:pPr>
                    <w:spacing w:line="353" w:lineRule="auto"/>
                    <w:rPr>
                      <w:rFonts w:ascii="Arial"/>
                      <w:sz w:val="21"/>
                    </w:rPr>
                  </w:pPr>
                </w:p>
                <w:p>
                  <w:pPr>
                    <w:spacing w:before="54"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tcBorders>
                    <w:bottom w:val="nil"/>
                  </w:tcBorders>
                  <w:vAlign w:val="top"/>
                </w:tcPr>
                <w:p>
                  <w:pPr>
                    <w:spacing w:line="353"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38.6</w:t>
                  </w:r>
                </w:p>
              </w:tc>
              <w:tc>
                <w:tcPr>
                  <w:tcW w:w="453" w:type="dxa"/>
                  <w:tcBorders>
                    <w:bottom w:val="nil"/>
                  </w:tcBorders>
                  <w:vAlign w:val="top"/>
                </w:tcPr>
                <w:p>
                  <w:pPr>
                    <w:spacing w:line="353"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7" w:type="dxa"/>
                  <w:tcBorders>
                    <w:bottom w:val="nil"/>
                  </w:tcBorders>
                  <w:vAlign w:val="top"/>
                </w:tcPr>
                <w:p>
                  <w:pPr>
                    <w:spacing w:line="334" w:lineRule="auto"/>
                    <w:rPr>
                      <w:rFonts w:ascii="Arial"/>
                      <w:sz w:val="21"/>
                    </w:rPr>
                  </w:pPr>
                </w:p>
                <w:p>
                  <w:pPr>
                    <w:spacing w:before="63" w:line="189" w:lineRule="auto"/>
                    <w:ind w:left="36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bl>
          <w:p>
            <w:pPr>
              <w:spacing w:line="14" w:lineRule="auto"/>
              <w:rPr>
                <w:rFonts w:ascii="Arial"/>
                <w:sz w:val="2"/>
              </w:rPr>
            </w:pPr>
          </w:p>
        </w:tc>
      </w:tr>
    </w:tbl>
    <w:p>
      <w:pPr>
        <w:pStyle w:val="2"/>
      </w:pPr>
    </w:p>
    <w:p>
      <w:pPr>
        <w:sectPr>
          <w:footerReference r:id="rId54" w:type="default"/>
          <w:pgSz w:w="16838" w:h="11906"/>
          <w:pgMar w:top="400" w:right="1134" w:bottom="1363" w:left="1132" w:header="0" w:footer="1201"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4"/>
        <w:gridCol w:w="216"/>
        <w:gridCol w:w="365"/>
        <w:gridCol w:w="477"/>
        <w:gridCol w:w="513"/>
        <w:gridCol w:w="953"/>
        <w:gridCol w:w="607"/>
        <w:gridCol w:w="461"/>
        <w:gridCol w:w="518"/>
        <w:gridCol w:w="521"/>
        <w:gridCol w:w="564"/>
        <w:gridCol w:w="425"/>
        <w:gridCol w:w="492"/>
        <w:gridCol w:w="417"/>
        <w:gridCol w:w="537"/>
        <w:gridCol w:w="554"/>
        <w:gridCol w:w="418"/>
        <w:gridCol w:w="437"/>
        <w:gridCol w:w="475"/>
        <w:gridCol w:w="441"/>
        <w:gridCol w:w="513"/>
        <w:gridCol w:w="415"/>
        <w:gridCol w:w="415"/>
        <w:gridCol w:w="437"/>
        <w:gridCol w:w="588"/>
        <w:gridCol w:w="453"/>
        <w:gridCol w:w="453"/>
        <w:gridCol w:w="453"/>
        <w:gridCol w:w="792"/>
        <w:gridCol w:w="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434" w:type="dxa"/>
            <w:vMerge w:val="restart"/>
            <w:tcBorders>
              <w:bottom w:val="nil"/>
            </w:tcBorders>
            <w:vAlign w:val="top"/>
          </w:tcPr>
          <w:p>
            <w:pPr>
              <w:rPr>
                <w:rFonts w:ascii="Arial"/>
                <w:sz w:val="21"/>
              </w:rPr>
            </w:pPr>
          </w:p>
        </w:tc>
        <w:tc>
          <w:tcPr>
            <w:tcW w:w="216" w:type="dxa"/>
            <w:vMerge w:val="restart"/>
            <w:tcBorders>
              <w:bottom w:val="nil"/>
            </w:tcBorders>
            <w:vAlign w:val="top"/>
          </w:tcPr>
          <w:p>
            <w:pPr>
              <w:rPr>
                <w:rFonts w:ascii="Arial"/>
                <w:sz w:val="21"/>
              </w:rPr>
            </w:pPr>
          </w:p>
        </w:tc>
        <w:tc>
          <w:tcPr>
            <w:tcW w:w="365" w:type="dxa"/>
            <w:vAlign w:val="top"/>
          </w:tcPr>
          <w:p>
            <w:pPr>
              <w:spacing w:line="339" w:lineRule="auto"/>
              <w:rPr>
                <w:rFonts w:ascii="Arial"/>
                <w:sz w:val="21"/>
              </w:rPr>
            </w:pPr>
          </w:p>
          <w:p>
            <w:pPr>
              <w:spacing w:before="6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477" w:type="dxa"/>
            <w:vMerge w:val="restart"/>
            <w:tcBorders>
              <w:bottom w:val="nil"/>
            </w:tcBorders>
            <w:vAlign w:val="top"/>
          </w:tcPr>
          <w:p>
            <w:pPr>
              <w:rPr>
                <w:rFonts w:ascii="Arial"/>
                <w:sz w:val="21"/>
              </w:rPr>
            </w:pPr>
          </w:p>
        </w:tc>
        <w:tc>
          <w:tcPr>
            <w:tcW w:w="513" w:type="dxa"/>
            <w:vAlign w:val="top"/>
          </w:tcPr>
          <w:p>
            <w:pPr>
              <w:pStyle w:val="6"/>
              <w:spacing w:before="65" w:line="231" w:lineRule="auto"/>
              <w:ind w:left="49"/>
              <w:rPr>
                <w:sz w:val="20"/>
                <w:szCs w:val="20"/>
              </w:rPr>
            </w:pPr>
            <w:r>
              <w:rPr>
                <w:spacing w:val="4"/>
                <w:sz w:val="20"/>
                <w:szCs w:val="20"/>
              </w:rPr>
              <w:t>加工</w:t>
            </w:r>
          </w:p>
          <w:p>
            <w:pPr>
              <w:pStyle w:val="6"/>
              <w:spacing w:before="61" w:line="228" w:lineRule="auto"/>
              <w:ind w:left="69"/>
              <w:rPr>
                <w:sz w:val="20"/>
                <w:szCs w:val="20"/>
              </w:rPr>
            </w:pPr>
            <w:r>
              <w:rPr>
                <w:spacing w:val="-4"/>
                <w:sz w:val="20"/>
                <w:szCs w:val="20"/>
              </w:rPr>
              <w:t>中心</w:t>
            </w:r>
          </w:p>
          <w:p>
            <w:pPr>
              <w:spacing w:before="100"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53" w:type="dxa"/>
            <w:vMerge w:val="restart"/>
            <w:tcBorders>
              <w:bottom w:val="nil"/>
            </w:tcBorders>
            <w:vAlign w:val="top"/>
          </w:tcPr>
          <w:p>
            <w:pPr>
              <w:rPr>
                <w:rFonts w:ascii="Arial"/>
                <w:sz w:val="21"/>
              </w:rPr>
            </w:pPr>
          </w:p>
        </w:tc>
        <w:tc>
          <w:tcPr>
            <w:tcW w:w="607" w:type="dxa"/>
            <w:vAlign w:val="top"/>
          </w:tcPr>
          <w:p>
            <w:pPr>
              <w:spacing w:line="339"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restart"/>
            <w:tcBorders>
              <w:bottom w:val="nil"/>
            </w:tcBorders>
            <w:vAlign w:val="top"/>
          </w:tcPr>
          <w:p>
            <w:pPr>
              <w:rPr>
                <w:rFonts w:ascii="Arial"/>
                <w:sz w:val="21"/>
              </w:rPr>
            </w:pPr>
          </w:p>
        </w:tc>
        <w:tc>
          <w:tcPr>
            <w:tcW w:w="518" w:type="dxa"/>
            <w:vAlign w:val="top"/>
          </w:tcPr>
          <w:p>
            <w:pPr>
              <w:spacing w:line="360"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11.3</w:t>
            </w:r>
          </w:p>
        </w:tc>
        <w:tc>
          <w:tcPr>
            <w:tcW w:w="521" w:type="dxa"/>
            <w:vAlign w:val="top"/>
          </w:tcPr>
          <w:p>
            <w:pPr>
              <w:spacing w:line="360" w:lineRule="auto"/>
              <w:rPr>
                <w:rFonts w:ascii="Arial"/>
                <w:sz w:val="21"/>
              </w:rPr>
            </w:pPr>
          </w:p>
          <w:p>
            <w:pPr>
              <w:spacing w:before="55" w:line="195" w:lineRule="auto"/>
              <w:ind w:left="138"/>
              <w:rPr>
                <w:rFonts w:ascii="Times New Roman" w:hAnsi="Times New Roman" w:eastAsia="Times New Roman" w:cs="Times New Roman"/>
                <w:sz w:val="19"/>
                <w:szCs w:val="19"/>
              </w:rPr>
            </w:pPr>
            <w:r>
              <w:rPr>
                <w:rFonts w:ascii="Times New Roman" w:hAnsi="Times New Roman" w:eastAsia="Times New Roman" w:cs="Times New Roman"/>
                <w:sz w:val="19"/>
                <w:szCs w:val="19"/>
              </w:rPr>
              <w:t>7.</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z w:val="19"/>
                <w:szCs w:val="19"/>
              </w:rPr>
              <w:t>1</w:t>
            </w:r>
          </w:p>
        </w:tc>
        <w:tc>
          <w:tcPr>
            <w:tcW w:w="564" w:type="dxa"/>
            <w:vAlign w:val="top"/>
          </w:tcPr>
          <w:p>
            <w:pPr>
              <w:spacing w:line="360" w:lineRule="auto"/>
              <w:rPr>
                <w:rFonts w:ascii="Arial"/>
                <w:sz w:val="21"/>
              </w:rPr>
            </w:pPr>
          </w:p>
          <w:p>
            <w:pPr>
              <w:spacing w:before="55"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60" w:lineRule="auto"/>
              <w:rPr>
                <w:rFonts w:ascii="Arial"/>
                <w:sz w:val="21"/>
              </w:rPr>
            </w:pPr>
          </w:p>
          <w:p>
            <w:pPr>
              <w:spacing w:before="55"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16.0</w:t>
            </w:r>
          </w:p>
        </w:tc>
        <w:tc>
          <w:tcPr>
            <w:tcW w:w="492" w:type="dxa"/>
            <w:vAlign w:val="top"/>
          </w:tcPr>
          <w:p>
            <w:pPr>
              <w:spacing w:line="360"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46.0</w:t>
            </w:r>
          </w:p>
        </w:tc>
        <w:tc>
          <w:tcPr>
            <w:tcW w:w="417" w:type="dxa"/>
            <w:vAlign w:val="top"/>
          </w:tcPr>
          <w:p>
            <w:pPr>
              <w:spacing w:line="360" w:lineRule="auto"/>
              <w:rPr>
                <w:rFonts w:ascii="Arial"/>
                <w:sz w:val="21"/>
              </w:rPr>
            </w:pPr>
          </w:p>
          <w:p>
            <w:pPr>
              <w:spacing w:before="55" w:line="195" w:lineRule="auto"/>
              <w:ind w:left="8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537" w:type="dxa"/>
            <w:vAlign w:val="top"/>
          </w:tcPr>
          <w:p>
            <w:pPr>
              <w:spacing w:line="360" w:lineRule="auto"/>
              <w:rPr>
                <w:rFonts w:ascii="Arial"/>
                <w:sz w:val="21"/>
              </w:rPr>
            </w:pPr>
          </w:p>
          <w:p>
            <w:pPr>
              <w:spacing w:before="55" w:line="19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19.3</w:t>
            </w:r>
          </w:p>
        </w:tc>
        <w:tc>
          <w:tcPr>
            <w:tcW w:w="554" w:type="dxa"/>
            <w:vAlign w:val="top"/>
          </w:tcPr>
          <w:p>
            <w:pPr>
              <w:spacing w:line="360" w:lineRule="auto"/>
              <w:rPr>
                <w:rFonts w:ascii="Arial"/>
                <w:sz w:val="21"/>
              </w:rPr>
            </w:pPr>
          </w:p>
          <w:p>
            <w:pPr>
              <w:spacing w:before="55"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8" w:type="dxa"/>
            <w:vAlign w:val="top"/>
          </w:tcPr>
          <w:p>
            <w:pPr>
              <w:spacing w:line="360" w:lineRule="auto"/>
              <w:rPr>
                <w:rFonts w:ascii="Arial"/>
                <w:sz w:val="21"/>
              </w:rPr>
            </w:pPr>
          </w:p>
          <w:p>
            <w:pPr>
              <w:spacing w:before="55"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60" w:lineRule="auto"/>
              <w:rPr>
                <w:rFonts w:ascii="Arial"/>
                <w:sz w:val="21"/>
              </w:rPr>
            </w:pPr>
          </w:p>
          <w:p>
            <w:pPr>
              <w:spacing w:before="55"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64.6</w:t>
            </w:r>
          </w:p>
        </w:tc>
        <w:tc>
          <w:tcPr>
            <w:tcW w:w="475" w:type="dxa"/>
            <w:vAlign w:val="top"/>
          </w:tcPr>
          <w:p>
            <w:pPr>
              <w:spacing w:line="360"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restart"/>
            <w:tcBorders>
              <w:bottom w:val="nil"/>
            </w:tcBorders>
            <w:vAlign w:val="top"/>
          </w:tcPr>
          <w:p>
            <w:pPr>
              <w:rPr>
                <w:rFonts w:ascii="Arial"/>
                <w:sz w:val="21"/>
              </w:rPr>
            </w:pPr>
          </w:p>
        </w:tc>
        <w:tc>
          <w:tcPr>
            <w:tcW w:w="513" w:type="dxa"/>
            <w:vAlign w:val="top"/>
          </w:tcPr>
          <w:p>
            <w:pPr>
              <w:spacing w:line="360" w:lineRule="auto"/>
              <w:rPr>
                <w:rFonts w:ascii="Arial"/>
                <w:sz w:val="21"/>
              </w:rPr>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60" w:lineRule="auto"/>
              <w:rPr>
                <w:rFonts w:ascii="Arial"/>
                <w:sz w:val="21"/>
              </w:rPr>
            </w:pPr>
          </w:p>
          <w:p>
            <w:pPr>
              <w:spacing w:before="55"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60" w:lineRule="auto"/>
              <w:rPr>
                <w:rFonts w:ascii="Arial"/>
                <w:sz w:val="21"/>
              </w:rPr>
            </w:pPr>
          </w:p>
          <w:p>
            <w:pPr>
              <w:spacing w:before="55"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60" w:lineRule="auto"/>
              <w:rPr>
                <w:rFonts w:ascii="Arial"/>
                <w:sz w:val="21"/>
              </w:rPr>
            </w:pPr>
          </w:p>
          <w:p>
            <w:pPr>
              <w:spacing w:before="55"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60" w:lineRule="auto"/>
              <w:rPr>
                <w:rFonts w:ascii="Arial"/>
                <w:sz w:val="21"/>
              </w:rPr>
            </w:pPr>
          </w:p>
          <w:p>
            <w:pPr>
              <w:spacing w:before="55"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60"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60"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38.6</w:t>
            </w:r>
          </w:p>
        </w:tc>
        <w:tc>
          <w:tcPr>
            <w:tcW w:w="453" w:type="dxa"/>
            <w:vAlign w:val="top"/>
          </w:tcPr>
          <w:p>
            <w:pPr>
              <w:spacing w:line="360"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2" w:type="dxa"/>
            <w:vAlign w:val="top"/>
          </w:tcPr>
          <w:p>
            <w:pPr>
              <w:spacing w:line="339" w:lineRule="auto"/>
              <w:rPr>
                <w:rFonts w:ascii="Arial"/>
                <w:sz w:val="21"/>
              </w:rPr>
            </w:pPr>
          </w:p>
          <w:p>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31" w:lineRule="auto"/>
              <w:rPr>
                <w:rFonts w:ascii="Arial"/>
                <w:sz w:val="21"/>
              </w:rPr>
            </w:pPr>
          </w:p>
          <w:p>
            <w:pPr>
              <w:spacing w:before="63" w:line="186" w:lineRule="auto"/>
              <w:ind w:left="128"/>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51" w:line="231" w:lineRule="auto"/>
              <w:ind w:left="49"/>
              <w:rPr>
                <w:sz w:val="20"/>
                <w:szCs w:val="20"/>
              </w:rPr>
            </w:pPr>
            <w:r>
              <w:rPr>
                <w:spacing w:val="4"/>
                <w:sz w:val="20"/>
                <w:szCs w:val="20"/>
              </w:rPr>
              <w:t>加工</w:t>
            </w:r>
          </w:p>
          <w:p>
            <w:pPr>
              <w:pStyle w:val="6"/>
              <w:spacing w:before="61" w:line="228" w:lineRule="auto"/>
              <w:ind w:left="69"/>
              <w:rPr>
                <w:sz w:val="20"/>
                <w:szCs w:val="20"/>
              </w:rPr>
            </w:pPr>
            <w:r>
              <w:rPr>
                <w:spacing w:val="-4"/>
                <w:sz w:val="20"/>
                <w:szCs w:val="20"/>
              </w:rPr>
              <w:t>中心</w:t>
            </w:r>
          </w:p>
          <w:p>
            <w:pPr>
              <w:spacing w:before="103" w:line="192"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53" w:type="dxa"/>
            <w:vMerge w:val="continue"/>
            <w:tcBorders>
              <w:top w:val="nil"/>
              <w:bottom w:val="nil"/>
            </w:tcBorders>
            <w:vAlign w:val="top"/>
          </w:tcPr>
          <w:p>
            <w:pPr>
              <w:rPr>
                <w:rFonts w:ascii="Arial"/>
                <w:sz w:val="21"/>
              </w:rPr>
            </w:pPr>
          </w:p>
        </w:tc>
        <w:tc>
          <w:tcPr>
            <w:tcW w:w="607" w:type="dxa"/>
            <w:vAlign w:val="top"/>
          </w:tcPr>
          <w:p>
            <w:pPr>
              <w:spacing w:line="328"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47" w:lineRule="auto"/>
              <w:rPr>
                <w:rFonts w:ascii="Arial"/>
                <w:sz w:val="21"/>
              </w:rPr>
            </w:pPr>
          </w:p>
          <w:p>
            <w:pPr>
              <w:spacing w:before="55" w:line="195" w:lineRule="auto"/>
              <w:ind w:left="5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2"/>
                <w:sz w:val="19"/>
                <w:szCs w:val="19"/>
              </w:rPr>
              <w:t>13.2</w:t>
            </w:r>
          </w:p>
        </w:tc>
        <w:tc>
          <w:tcPr>
            <w:tcW w:w="521" w:type="dxa"/>
            <w:vAlign w:val="top"/>
          </w:tcPr>
          <w:p>
            <w:pPr>
              <w:spacing w:line="347" w:lineRule="auto"/>
              <w:rPr>
                <w:rFonts w:ascii="Arial"/>
                <w:sz w:val="21"/>
              </w:rPr>
            </w:pPr>
          </w:p>
          <w:p>
            <w:pPr>
              <w:spacing w:before="55" w:line="195" w:lineRule="auto"/>
              <w:ind w:left="138"/>
              <w:rPr>
                <w:rFonts w:ascii="Times New Roman" w:hAnsi="Times New Roman" w:eastAsia="Times New Roman" w:cs="Times New Roman"/>
                <w:sz w:val="19"/>
                <w:szCs w:val="19"/>
              </w:rPr>
            </w:pPr>
            <w:r>
              <w:rPr>
                <w:rFonts w:ascii="Times New Roman" w:hAnsi="Times New Roman" w:eastAsia="Times New Roman" w:cs="Times New Roman"/>
                <w:sz w:val="19"/>
                <w:szCs w:val="19"/>
              </w:rPr>
              <w:t>9.</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z w:val="19"/>
                <w:szCs w:val="19"/>
              </w:rPr>
              <w:t>1</w:t>
            </w:r>
          </w:p>
        </w:tc>
        <w:tc>
          <w:tcPr>
            <w:tcW w:w="564" w:type="dxa"/>
            <w:vAlign w:val="top"/>
          </w:tcPr>
          <w:p>
            <w:pPr>
              <w:spacing w:line="347" w:lineRule="auto"/>
              <w:rPr>
                <w:rFonts w:ascii="Arial"/>
                <w:sz w:val="21"/>
              </w:rPr>
            </w:pPr>
          </w:p>
          <w:p>
            <w:pPr>
              <w:spacing w:before="55"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47" w:lineRule="auto"/>
              <w:rPr>
                <w:rFonts w:ascii="Arial"/>
                <w:sz w:val="21"/>
              </w:rPr>
            </w:pPr>
          </w:p>
          <w:p>
            <w:pPr>
              <w:spacing w:before="55"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16.2</w:t>
            </w:r>
          </w:p>
        </w:tc>
        <w:tc>
          <w:tcPr>
            <w:tcW w:w="492" w:type="dxa"/>
            <w:vAlign w:val="top"/>
          </w:tcPr>
          <w:p>
            <w:pPr>
              <w:spacing w:line="347"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48.8</w:t>
            </w:r>
          </w:p>
        </w:tc>
        <w:tc>
          <w:tcPr>
            <w:tcW w:w="417" w:type="dxa"/>
            <w:vAlign w:val="top"/>
          </w:tcPr>
          <w:p>
            <w:pPr>
              <w:spacing w:line="347" w:lineRule="auto"/>
              <w:rPr>
                <w:rFonts w:ascii="Arial"/>
                <w:sz w:val="21"/>
              </w:rPr>
            </w:pPr>
          </w:p>
          <w:p>
            <w:pPr>
              <w:spacing w:before="55" w:line="195" w:lineRule="auto"/>
              <w:ind w:left="8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6.8</w:t>
            </w:r>
          </w:p>
        </w:tc>
        <w:tc>
          <w:tcPr>
            <w:tcW w:w="537" w:type="dxa"/>
            <w:vAlign w:val="top"/>
          </w:tcPr>
          <w:p>
            <w:pPr>
              <w:spacing w:line="347" w:lineRule="auto"/>
              <w:rPr>
                <w:rFonts w:ascii="Arial"/>
                <w:sz w:val="21"/>
              </w:rPr>
            </w:pPr>
          </w:p>
          <w:p>
            <w:pPr>
              <w:spacing w:before="55" w:line="19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16.5</w:t>
            </w:r>
          </w:p>
        </w:tc>
        <w:tc>
          <w:tcPr>
            <w:tcW w:w="554" w:type="dxa"/>
            <w:vAlign w:val="top"/>
          </w:tcPr>
          <w:p>
            <w:pPr>
              <w:spacing w:line="347" w:lineRule="auto"/>
              <w:rPr>
                <w:rFonts w:ascii="Arial"/>
                <w:sz w:val="21"/>
              </w:rPr>
            </w:pPr>
          </w:p>
          <w:p>
            <w:pPr>
              <w:spacing w:before="55"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8" w:type="dxa"/>
            <w:vAlign w:val="top"/>
          </w:tcPr>
          <w:p>
            <w:pPr>
              <w:spacing w:line="347" w:lineRule="auto"/>
              <w:rPr>
                <w:rFonts w:ascii="Arial"/>
                <w:sz w:val="21"/>
              </w:rPr>
            </w:pPr>
          </w:p>
          <w:p>
            <w:pPr>
              <w:spacing w:before="55"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47" w:lineRule="auto"/>
              <w:rPr>
                <w:rFonts w:ascii="Arial"/>
                <w:sz w:val="21"/>
              </w:rPr>
            </w:pPr>
          </w:p>
          <w:p>
            <w:pPr>
              <w:spacing w:before="55"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64.6</w:t>
            </w:r>
          </w:p>
        </w:tc>
        <w:tc>
          <w:tcPr>
            <w:tcW w:w="475" w:type="dxa"/>
            <w:vAlign w:val="top"/>
          </w:tcPr>
          <w:p>
            <w:pPr>
              <w:spacing w:line="347"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vAlign w:val="top"/>
          </w:tcPr>
          <w:p>
            <w:pPr>
              <w:rPr>
                <w:rFonts w:ascii="Arial"/>
                <w:sz w:val="21"/>
              </w:rPr>
            </w:pPr>
          </w:p>
        </w:tc>
        <w:tc>
          <w:tcPr>
            <w:tcW w:w="513" w:type="dxa"/>
            <w:vAlign w:val="top"/>
          </w:tcPr>
          <w:p>
            <w:pPr>
              <w:spacing w:line="347" w:lineRule="auto"/>
              <w:rPr>
                <w:rFonts w:ascii="Arial"/>
                <w:sz w:val="21"/>
              </w:rPr>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7" w:lineRule="auto"/>
              <w:rPr>
                <w:rFonts w:ascii="Arial"/>
                <w:sz w:val="21"/>
              </w:rPr>
            </w:pPr>
          </w:p>
          <w:p>
            <w:pPr>
              <w:spacing w:before="55"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7" w:lineRule="auto"/>
              <w:rPr>
                <w:rFonts w:ascii="Arial"/>
                <w:sz w:val="21"/>
              </w:rPr>
            </w:pPr>
          </w:p>
          <w:p>
            <w:pPr>
              <w:spacing w:before="55"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47" w:lineRule="auto"/>
              <w:rPr>
                <w:rFonts w:ascii="Arial"/>
                <w:sz w:val="21"/>
              </w:rPr>
            </w:pPr>
          </w:p>
          <w:p>
            <w:pPr>
              <w:spacing w:before="55"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47" w:lineRule="auto"/>
              <w:rPr>
                <w:rFonts w:ascii="Arial"/>
                <w:sz w:val="21"/>
              </w:rPr>
            </w:pPr>
          </w:p>
          <w:p>
            <w:pPr>
              <w:spacing w:before="55"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7"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7"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38.6</w:t>
            </w:r>
          </w:p>
        </w:tc>
        <w:tc>
          <w:tcPr>
            <w:tcW w:w="453" w:type="dxa"/>
            <w:vAlign w:val="top"/>
          </w:tcPr>
          <w:p>
            <w:pPr>
              <w:spacing w:line="347"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2" w:type="dxa"/>
            <w:vAlign w:val="top"/>
          </w:tcPr>
          <w:p>
            <w:pPr>
              <w:rPr>
                <w:rFonts w:ascii="Arial"/>
                <w:sz w:val="21"/>
              </w:rPr>
            </w:pP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31" w:lineRule="auto"/>
              <w:rPr>
                <w:rFonts w:ascii="Arial"/>
                <w:sz w:val="21"/>
              </w:rPr>
            </w:pPr>
          </w:p>
          <w:p>
            <w:pPr>
              <w:spacing w:before="63" w:line="189" w:lineRule="auto"/>
              <w:ind w:left="133"/>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52" w:line="231" w:lineRule="auto"/>
              <w:ind w:left="49"/>
              <w:rPr>
                <w:sz w:val="20"/>
                <w:szCs w:val="20"/>
              </w:rPr>
            </w:pPr>
            <w:r>
              <w:rPr>
                <w:spacing w:val="4"/>
                <w:sz w:val="20"/>
                <w:szCs w:val="20"/>
              </w:rPr>
              <w:t>加工</w:t>
            </w:r>
          </w:p>
          <w:p>
            <w:pPr>
              <w:pStyle w:val="6"/>
              <w:spacing w:before="61" w:line="228" w:lineRule="auto"/>
              <w:ind w:left="69"/>
              <w:rPr>
                <w:sz w:val="20"/>
                <w:szCs w:val="20"/>
              </w:rPr>
            </w:pPr>
            <w:r>
              <w:rPr>
                <w:spacing w:val="-4"/>
                <w:sz w:val="20"/>
                <w:szCs w:val="20"/>
              </w:rPr>
              <w:t>中心</w:t>
            </w:r>
          </w:p>
          <w:p>
            <w:pPr>
              <w:spacing w:before="10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53" w:type="dxa"/>
            <w:vMerge w:val="continue"/>
            <w:tcBorders>
              <w:top w:val="nil"/>
            </w:tcBorders>
            <w:vAlign w:val="top"/>
          </w:tcPr>
          <w:p>
            <w:pPr>
              <w:rPr>
                <w:rFonts w:ascii="Arial"/>
                <w:sz w:val="21"/>
              </w:rPr>
            </w:pPr>
          </w:p>
        </w:tc>
        <w:tc>
          <w:tcPr>
            <w:tcW w:w="607" w:type="dxa"/>
            <w:vAlign w:val="top"/>
          </w:tcPr>
          <w:p>
            <w:pPr>
              <w:spacing w:line="331"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48" w:lineRule="auto"/>
              <w:rPr>
                <w:rFonts w:ascii="Arial"/>
                <w:sz w:val="21"/>
              </w:rPr>
            </w:pPr>
          </w:p>
          <w:p>
            <w:pPr>
              <w:spacing w:before="54" w:line="195" w:lineRule="auto"/>
              <w:ind w:left="5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2"/>
                <w:sz w:val="19"/>
                <w:szCs w:val="19"/>
              </w:rPr>
              <w:t>14.4</w:t>
            </w:r>
          </w:p>
        </w:tc>
        <w:tc>
          <w:tcPr>
            <w:tcW w:w="521" w:type="dxa"/>
            <w:vAlign w:val="top"/>
          </w:tcPr>
          <w:p>
            <w:pPr>
              <w:spacing w:line="348" w:lineRule="auto"/>
              <w:rPr>
                <w:rFonts w:ascii="Arial"/>
                <w:sz w:val="21"/>
              </w:rPr>
            </w:pPr>
          </w:p>
          <w:p>
            <w:pPr>
              <w:spacing w:before="54"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10.6</w:t>
            </w:r>
          </w:p>
        </w:tc>
        <w:tc>
          <w:tcPr>
            <w:tcW w:w="564" w:type="dxa"/>
            <w:vAlign w:val="top"/>
          </w:tcPr>
          <w:p>
            <w:pPr>
              <w:spacing w:line="348" w:lineRule="auto"/>
              <w:rPr>
                <w:rFonts w:ascii="Arial"/>
                <w:sz w:val="21"/>
              </w:rPr>
            </w:pPr>
          </w:p>
          <w:p>
            <w:pPr>
              <w:spacing w:before="54"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48" w:lineRule="auto"/>
              <w:rPr>
                <w:rFonts w:ascii="Arial"/>
                <w:sz w:val="21"/>
              </w:rPr>
            </w:pPr>
          </w:p>
          <w:p>
            <w:pPr>
              <w:spacing w:before="54"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16.1</w:t>
            </w:r>
          </w:p>
        </w:tc>
        <w:tc>
          <w:tcPr>
            <w:tcW w:w="492" w:type="dxa"/>
            <w:vAlign w:val="top"/>
          </w:tcPr>
          <w:p>
            <w:pPr>
              <w:spacing w:line="348" w:lineRule="auto"/>
              <w:rPr>
                <w:rFonts w:ascii="Arial"/>
                <w:sz w:val="21"/>
              </w:rPr>
            </w:pPr>
          </w:p>
          <w:p>
            <w:pPr>
              <w:spacing w:before="54" w:line="195" w:lineRule="auto"/>
              <w:ind w:left="7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50.7</w:t>
            </w:r>
          </w:p>
        </w:tc>
        <w:tc>
          <w:tcPr>
            <w:tcW w:w="417" w:type="dxa"/>
            <w:vAlign w:val="top"/>
          </w:tcPr>
          <w:p>
            <w:pPr>
              <w:spacing w:line="348" w:lineRule="auto"/>
              <w:rPr>
                <w:rFonts w:ascii="Arial"/>
                <w:sz w:val="21"/>
              </w:rPr>
            </w:pPr>
          </w:p>
          <w:p>
            <w:pPr>
              <w:spacing w:before="54" w:line="195" w:lineRule="auto"/>
              <w:ind w:left="8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6.8</w:t>
            </w:r>
          </w:p>
        </w:tc>
        <w:tc>
          <w:tcPr>
            <w:tcW w:w="537" w:type="dxa"/>
            <w:vAlign w:val="top"/>
          </w:tcPr>
          <w:p>
            <w:pPr>
              <w:spacing w:line="348" w:lineRule="auto"/>
              <w:rPr>
                <w:rFonts w:ascii="Arial"/>
                <w:sz w:val="21"/>
              </w:rPr>
            </w:pPr>
          </w:p>
          <w:p>
            <w:pPr>
              <w:spacing w:before="54" w:line="19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14.6</w:t>
            </w:r>
          </w:p>
        </w:tc>
        <w:tc>
          <w:tcPr>
            <w:tcW w:w="554" w:type="dxa"/>
            <w:vAlign w:val="top"/>
          </w:tcPr>
          <w:p>
            <w:pPr>
              <w:spacing w:line="348" w:lineRule="auto"/>
              <w:rPr>
                <w:rFonts w:ascii="Arial"/>
                <w:sz w:val="21"/>
              </w:rPr>
            </w:pPr>
          </w:p>
          <w:p>
            <w:pPr>
              <w:spacing w:before="54"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8" w:type="dxa"/>
            <w:vAlign w:val="top"/>
          </w:tcPr>
          <w:p>
            <w:pPr>
              <w:spacing w:line="348" w:lineRule="auto"/>
              <w:rPr>
                <w:rFonts w:ascii="Arial"/>
                <w:sz w:val="21"/>
              </w:rPr>
            </w:pPr>
          </w:p>
          <w:p>
            <w:pPr>
              <w:spacing w:before="54"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48" w:lineRule="auto"/>
              <w:rPr>
                <w:rFonts w:ascii="Arial"/>
                <w:sz w:val="21"/>
              </w:rPr>
            </w:pPr>
          </w:p>
          <w:p>
            <w:pPr>
              <w:spacing w:before="54"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64.6</w:t>
            </w:r>
          </w:p>
        </w:tc>
        <w:tc>
          <w:tcPr>
            <w:tcW w:w="475" w:type="dxa"/>
            <w:vAlign w:val="top"/>
          </w:tcPr>
          <w:p>
            <w:pPr>
              <w:spacing w:line="348" w:lineRule="auto"/>
              <w:rPr>
                <w:rFonts w:ascii="Arial"/>
                <w:sz w:val="21"/>
              </w:rPr>
            </w:pPr>
          </w:p>
          <w:p>
            <w:pPr>
              <w:spacing w:before="54"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vAlign w:val="top"/>
          </w:tcPr>
          <w:p>
            <w:pPr>
              <w:rPr>
                <w:rFonts w:ascii="Arial"/>
                <w:sz w:val="21"/>
              </w:rPr>
            </w:pPr>
          </w:p>
        </w:tc>
        <w:tc>
          <w:tcPr>
            <w:tcW w:w="513" w:type="dxa"/>
            <w:vAlign w:val="top"/>
          </w:tcPr>
          <w:p>
            <w:pPr>
              <w:spacing w:line="348" w:lineRule="auto"/>
              <w:rPr>
                <w:rFonts w:ascii="Arial"/>
                <w:sz w:val="21"/>
              </w:rPr>
            </w:pPr>
          </w:p>
          <w:p>
            <w:pPr>
              <w:spacing w:before="54"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8" w:lineRule="auto"/>
              <w:rPr>
                <w:rFonts w:ascii="Arial"/>
                <w:sz w:val="21"/>
              </w:rPr>
            </w:pPr>
          </w:p>
          <w:p>
            <w:pPr>
              <w:spacing w:before="54"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8" w:lineRule="auto"/>
              <w:rPr>
                <w:rFonts w:ascii="Arial"/>
                <w:sz w:val="21"/>
              </w:rPr>
            </w:pPr>
          </w:p>
          <w:p>
            <w:pPr>
              <w:spacing w:before="54"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48" w:lineRule="auto"/>
              <w:rPr>
                <w:rFonts w:ascii="Arial"/>
                <w:sz w:val="21"/>
              </w:rPr>
            </w:pPr>
          </w:p>
          <w:p>
            <w:pPr>
              <w:spacing w:before="54"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48" w:lineRule="auto"/>
              <w:rPr>
                <w:rFonts w:ascii="Arial"/>
                <w:sz w:val="21"/>
              </w:rPr>
            </w:pPr>
          </w:p>
          <w:p>
            <w:pPr>
              <w:spacing w:before="54"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8" w:lineRule="auto"/>
              <w:rPr>
                <w:rFonts w:ascii="Arial"/>
                <w:sz w:val="21"/>
              </w:rPr>
            </w:pPr>
          </w:p>
          <w:p>
            <w:pPr>
              <w:spacing w:before="54"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8" w:lineRule="auto"/>
              <w:rPr>
                <w:rFonts w:ascii="Arial"/>
                <w:sz w:val="21"/>
              </w:rPr>
            </w:pPr>
          </w:p>
          <w:p>
            <w:pPr>
              <w:spacing w:before="54"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38.6</w:t>
            </w:r>
          </w:p>
        </w:tc>
        <w:tc>
          <w:tcPr>
            <w:tcW w:w="453" w:type="dxa"/>
            <w:vAlign w:val="top"/>
          </w:tcPr>
          <w:p>
            <w:pPr>
              <w:spacing w:line="348"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2" w:type="dxa"/>
            <w:vAlign w:val="top"/>
          </w:tcPr>
          <w:p>
            <w:pPr>
              <w:spacing w:line="331" w:lineRule="auto"/>
              <w:rPr>
                <w:rFonts w:ascii="Arial"/>
                <w:sz w:val="21"/>
              </w:rPr>
            </w:pPr>
          </w:p>
          <w:p>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29" w:lineRule="auto"/>
              <w:rPr>
                <w:rFonts w:ascii="Arial"/>
                <w:sz w:val="21"/>
              </w:rPr>
            </w:pPr>
          </w:p>
          <w:p>
            <w:pPr>
              <w:spacing w:before="6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6" w:line="224" w:lineRule="auto"/>
              <w:ind w:left="40"/>
              <w:rPr>
                <w:sz w:val="22"/>
                <w:szCs w:val="22"/>
              </w:rPr>
            </w:pPr>
            <w:r>
              <w:rPr>
                <w:spacing w:val="-4"/>
                <w:sz w:val="22"/>
                <w:szCs w:val="22"/>
              </w:rPr>
              <w:t>加工</w:t>
            </w:r>
          </w:p>
          <w:p>
            <w:pPr>
              <w:pStyle w:val="6"/>
              <w:spacing w:before="45" w:line="221" w:lineRule="auto"/>
              <w:ind w:left="61"/>
              <w:rPr>
                <w:sz w:val="22"/>
                <w:szCs w:val="22"/>
              </w:rPr>
            </w:pPr>
            <w:r>
              <w:rPr>
                <w:spacing w:val="-14"/>
                <w:sz w:val="22"/>
                <w:szCs w:val="22"/>
              </w:rPr>
              <w:t>中心</w:t>
            </w:r>
          </w:p>
          <w:p>
            <w:pPr>
              <w:spacing w:before="84" w:line="189" w:lineRule="auto"/>
              <w:ind w:left="206"/>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953"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3" w:line="189" w:lineRule="auto"/>
              <w:ind w:left="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D-TL2500</w:t>
            </w:r>
          </w:p>
        </w:tc>
        <w:tc>
          <w:tcPr>
            <w:tcW w:w="607" w:type="dxa"/>
            <w:vAlign w:val="top"/>
          </w:tcPr>
          <w:p>
            <w:pPr>
              <w:spacing w:line="329"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43" w:lineRule="auto"/>
              <w:rPr>
                <w:rFonts w:ascii="Arial"/>
                <w:sz w:val="21"/>
              </w:rPr>
            </w:pPr>
          </w:p>
          <w:p>
            <w:pPr>
              <w:spacing w:before="55" w:line="195" w:lineRule="auto"/>
              <w:ind w:left="5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3"/>
                <w:sz w:val="19"/>
                <w:szCs w:val="19"/>
              </w:rPr>
              <w:t>16.</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3"/>
                <w:sz w:val="19"/>
                <w:szCs w:val="19"/>
              </w:rPr>
              <w:t>1</w:t>
            </w:r>
          </w:p>
        </w:tc>
        <w:tc>
          <w:tcPr>
            <w:tcW w:w="521" w:type="dxa"/>
            <w:vAlign w:val="top"/>
          </w:tcPr>
          <w:p>
            <w:pPr>
              <w:spacing w:line="343" w:lineRule="auto"/>
              <w:rPr>
                <w:rFonts w:ascii="Arial"/>
                <w:sz w:val="21"/>
              </w:rPr>
            </w:pPr>
          </w:p>
          <w:p>
            <w:pPr>
              <w:spacing w:before="55" w:line="195" w:lineRule="auto"/>
              <w:ind w:left="1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11.8</w:t>
            </w:r>
          </w:p>
        </w:tc>
        <w:tc>
          <w:tcPr>
            <w:tcW w:w="564" w:type="dxa"/>
            <w:vAlign w:val="top"/>
          </w:tcPr>
          <w:p>
            <w:pPr>
              <w:spacing w:line="343" w:lineRule="auto"/>
              <w:rPr>
                <w:rFonts w:ascii="Arial"/>
                <w:sz w:val="21"/>
              </w:rPr>
            </w:pPr>
          </w:p>
          <w:p>
            <w:pPr>
              <w:spacing w:before="55"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43" w:lineRule="auto"/>
              <w:rPr>
                <w:rFonts w:ascii="Arial"/>
                <w:sz w:val="21"/>
              </w:rPr>
            </w:pPr>
          </w:p>
          <w:p>
            <w:pPr>
              <w:spacing w:before="55"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16.7</w:t>
            </w:r>
          </w:p>
        </w:tc>
        <w:tc>
          <w:tcPr>
            <w:tcW w:w="492" w:type="dxa"/>
            <w:vAlign w:val="top"/>
          </w:tcPr>
          <w:p>
            <w:pPr>
              <w:spacing w:line="343" w:lineRule="auto"/>
              <w:rPr>
                <w:rFonts w:ascii="Arial"/>
                <w:sz w:val="21"/>
              </w:rPr>
            </w:pPr>
          </w:p>
          <w:p>
            <w:pPr>
              <w:spacing w:before="55" w:line="195" w:lineRule="auto"/>
              <w:ind w:left="7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52.7</w:t>
            </w:r>
          </w:p>
        </w:tc>
        <w:tc>
          <w:tcPr>
            <w:tcW w:w="417" w:type="dxa"/>
            <w:vAlign w:val="top"/>
          </w:tcPr>
          <w:p>
            <w:pPr>
              <w:spacing w:line="343" w:lineRule="auto"/>
              <w:rPr>
                <w:rFonts w:ascii="Arial"/>
                <w:sz w:val="21"/>
              </w:rPr>
            </w:pPr>
          </w:p>
          <w:p>
            <w:pPr>
              <w:spacing w:before="55" w:line="195" w:lineRule="auto"/>
              <w:ind w:left="8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6.3</w:t>
            </w:r>
          </w:p>
        </w:tc>
        <w:tc>
          <w:tcPr>
            <w:tcW w:w="537" w:type="dxa"/>
            <w:vAlign w:val="top"/>
          </w:tcPr>
          <w:p>
            <w:pPr>
              <w:spacing w:line="343" w:lineRule="auto"/>
              <w:rPr>
                <w:rFonts w:ascii="Arial"/>
                <w:sz w:val="21"/>
              </w:rPr>
            </w:pPr>
          </w:p>
          <w:p>
            <w:pPr>
              <w:spacing w:before="55" w:line="19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12.6</w:t>
            </w:r>
          </w:p>
        </w:tc>
        <w:tc>
          <w:tcPr>
            <w:tcW w:w="554" w:type="dxa"/>
            <w:vAlign w:val="top"/>
          </w:tcPr>
          <w:p>
            <w:pPr>
              <w:spacing w:line="343" w:lineRule="auto"/>
              <w:rPr>
                <w:rFonts w:ascii="Arial"/>
                <w:sz w:val="21"/>
              </w:rPr>
            </w:pPr>
          </w:p>
          <w:p>
            <w:pPr>
              <w:spacing w:before="55"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8" w:type="dxa"/>
            <w:vAlign w:val="top"/>
          </w:tcPr>
          <w:p>
            <w:pPr>
              <w:spacing w:line="343" w:lineRule="auto"/>
              <w:rPr>
                <w:rFonts w:ascii="Arial"/>
                <w:sz w:val="21"/>
              </w:rPr>
            </w:pPr>
          </w:p>
          <w:p>
            <w:pPr>
              <w:spacing w:before="55"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43" w:lineRule="auto"/>
              <w:rPr>
                <w:rFonts w:ascii="Arial"/>
                <w:sz w:val="21"/>
              </w:rPr>
            </w:pPr>
          </w:p>
          <w:p>
            <w:pPr>
              <w:spacing w:before="55"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64.7</w:t>
            </w:r>
          </w:p>
        </w:tc>
        <w:tc>
          <w:tcPr>
            <w:tcW w:w="475" w:type="dxa"/>
            <w:vAlign w:val="top"/>
          </w:tcPr>
          <w:p>
            <w:pPr>
              <w:spacing w:line="343"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vAlign w:val="top"/>
          </w:tcPr>
          <w:p>
            <w:pPr>
              <w:rPr>
                <w:rFonts w:ascii="Arial"/>
                <w:sz w:val="21"/>
              </w:rPr>
            </w:pPr>
          </w:p>
        </w:tc>
        <w:tc>
          <w:tcPr>
            <w:tcW w:w="513" w:type="dxa"/>
            <w:vAlign w:val="top"/>
          </w:tcPr>
          <w:p>
            <w:pPr>
              <w:spacing w:line="343" w:lineRule="auto"/>
              <w:rPr>
                <w:rFonts w:ascii="Arial"/>
                <w:sz w:val="21"/>
              </w:rPr>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3" w:lineRule="auto"/>
              <w:rPr>
                <w:rFonts w:ascii="Arial"/>
                <w:sz w:val="21"/>
              </w:rPr>
            </w:pPr>
          </w:p>
          <w:p>
            <w:pPr>
              <w:spacing w:before="55"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3" w:lineRule="auto"/>
              <w:rPr>
                <w:rFonts w:ascii="Arial"/>
                <w:sz w:val="21"/>
              </w:rPr>
            </w:pPr>
          </w:p>
          <w:p>
            <w:pPr>
              <w:spacing w:before="55"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43" w:lineRule="auto"/>
              <w:rPr>
                <w:rFonts w:ascii="Arial"/>
                <w:sz w:val="21"/>
              </w:rPr>
            </w:pPr>
          </w:p>
          <w:p>
            <w:pPr>
              <w:spacing w:before="55"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43" w:lineRule="auto"/>
              <w:rPr>
                <w:rFonts w:ascii="Arial"/>
                <w:sz w:val="21"/>
              </w:rPr>
            </w:pPr>
          </w:p>
          <w:p>
            <w:pPr>
              <w:spacing w:before="55"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3"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3"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38.7</w:t>
            </w:r>
          </w:p>
        </w:tc>
        <w:tc>
          <w:tcPr>
            <w:tcW w:w="453" w:type="dxa"/>
            <w:vAlign w:val="top"/>
          </w:tcPr>
          <w:p>
            <w:pPr>
              <w:spacing w:line="343"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2" w:type="dxa"/>
            <w:vAlign w:val="top"/>
          </w:tcPr>
          <w:p>
            <w:pPr>
              <w:spacing w:line="329" w:lineRule="auto"/>
              <w:rPr>
                <w:rFonts w:ascii="Arial"/>
                <w:sz w:val="21"/>
              </w:rPr>
            </w:pPr>
          </w:p>
          <w:p>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29" w:lineRule="auto"/>
              <w:rPr>
                <w:rFonts w:ascii="Arial"/>
                <w:sz w:val="21"/>
              </w:rPr>
            </w:pPr>
          </w:p>
          <w:p>
            <w:pPr>
              <w:spacing w:before="63"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7" w:line="224" w:lineRule="auto"/>
              <w:ind w:left="40"/>
              <w:rPr>
                <w:sz w:val="22"/>
                <w:szCs w:val="22"/>
              </w:rPr>
            </w:pPr>
            <w:r>
              <w:rPr>
                <w:spacing w:val="-4"/>
                <w:sz w:val="22"/>
                <w:szCs w:val="22"/>
              </w:rPr>
              <w:t>加工</w:t>
            </w:r>
          </w:p>
          <w:p>
            <w:pPr>
              <w:pStyle w:val="6"/>
              <w:spacing w:before="45" w:line="221" w:lineRule="auto"/>
              <w:ind w:left="61"/>
              <w:rPr>
                <w:sz w:val="22"/>
                <w:szCs w:val="22"/>
              </w:rPr>
            </w:pPr>
            <w:r>
              <w:rPr>
                <w:spacing w:val="-14"/>
                <w:sz w:val="22"/>
                <w:szCs w:val="22"/>
              </w:rPr>
              <w:t>中心</w:t>
            </w:r>
          </w:p>
          <w:p>
            <w:pPr>
              <w:spacing w:before="84" w:line="189"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953" w:type="dxa"/>
            <w:vMerge w:val="continue"/>
            <w:tcBorders>
              <w:top w:val="nil"/>
            </w:tcBorders>
            <w:vAlign w:val="top"/>
          </w:tcPr>
          <w:p>
            <w:pPr>
              <w:rPr>
                <w:rFonts w:ascii="Arial"/>
                <w:sz w:val="21"/>
              </w:rPr>
            </w:pPr>
          </w:p>
        </w:tc>
        <w:tc>
          <w:tcPr>
            <w:tcW w:w="607" w:type="dxa"/>
            <w:vAlign w:val="top"/>
          </w:tcPr>
          <w:p>
            <w:pPr>
              <w:spacing w:line="329"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46" w:lineRule="auto"/>
              <w:rPr>
                <w:rFonts w:ascii="Arial"/>
                <w:sz w:val="21"/>
              </w:rPr>
            </w:pPr>
          </w:p>
          <w:p>
            <w:pPr>
              <w:spacing w:before="55" w:line="195" w:lineRule="auto"/>
              <w:ind w:left="5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3"/>
                <w:sz w:val="19"/>
                <w:szCs w:val="19"/>
              </w:rPr>
              <w:t>18.</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3"/>
                <w:sz w:val="19"/>
                <w:szCs w:val="19"/>
              </w:rPr>
              <w:t>1</w:t>
            </w:r>
          </w:p>
        </w:tc>
        <w:tc>
          <w:tcPr>
            <w:tcW w:w="521" w:type="dxa"/>
            <w:vAlign w:val="top"/>
          </w:tcPr>
          <w:p>
            <w:pPr>
              <w:spacing w:line="346" w:lineRule="auto"/>
              <w:rPr>
                <w:rFonts w:ascii="Arial"/>
                <w:sz w:val="21"/>
              </w:rPr>
            </w:pPr>
          </w:p>
          <w:p>
            <w:pPr>
              <w:spacing w:before="55"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15.3</w:t>
            </w:r>
          </w:p>
        </w:tc>
        <w:tc>
          <w:tcPr>
            <w:tcW w:w="564" w:type="dxa"/>
            <w:vAlign w:val="top"/>
          </w:tcPr>
          <w:p>
            <w:pPr>
              <w:spacing w:line="346" w:lineRule="auto"/>
              <w:rPr>
                <w:rFonts w:ascii="Arial"/>
                <w:sz w:val="21"/>
              </w:rPr>
            </w:pPr>
          </w:p>
          <w:p>
            <w:pPr>
              <w:spacing w:before="55"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46" w:lineRule="auto"/>
              <w:rPr>
                <w:rFonts w:ascii="Arial"/>
                <w:sz w:val="21"/>
              </w:rPr>
            </w:pPr>
          </w:p>
          <w:p>
            <w:pPr>
              <w:spacing w:before="55"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15.9</w:t>
            </w:r>
          </w:p>
        </w:tc>
        <w:tc>
          <w:tcPr>
            <w:tcW w:w="492" w:type="dxa"/>
            <w:vAlign w:val="top"/>
          </w:tcPr>
          <w:p>
            <w:pPr>
              <w:spacing w:line="346" w:lineRule="auto"/>
              <w:rPr>
                <w:rFonts w:ascii="Arial"/>
                <w:sz w:val="21"/>
              </w:rPr>
            </w:pPr>
          </w:p>
          <w:p>
            <w:pPr>
              <w:spacing w:before="55" w:line="195" w:lineRule="auto"/>
              <w:ind w:left="7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56.7</w:t>
            </w:r>
          </w:p>
        </w:tc>
        <w:tc>
          <w:tcPr>
            <w:tcW w:w="417" w:type="dxa"/>
            <w:vAlign w:val="top"/>
          </w:tcPr>
          <w:p>
            <w:pPr>
              <w:spacing w:line="346" w:lineRule="auto"/>
              <w:rPr>
                <w:rFonts w:ascii="Arial"/>
                <w:sz w:val="21"/>
              </w:rPr>
            </w:pPr>
          </w:p>
          <w:p>
            <w:pPr>
              <w:spacing w:before="55" w:line="195" w:lineRule="auto"/>
              <w:ind w:left="8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537" w:type="dxa"/>
            <w:vAlign w:val="top"/>
          </w:tcPr>
          <w:p>
            <w:pPr>
              <w:spacing w:line="346" w:lineRule="auto"/>
              <w:rPr>
                <w:rFonts w:ascii="Arial"/>
                <w:sz w:val="21"/>
              </w:rPr>
            </w:pPr>
          </w:p>
          <w:p>
            <w:pPr>
              <w:spacing w:before="55" w:line="195" w:lineRule="auto"/>
              <w:ind w:left="150"/>
              <w:rPr>
                <w:rFonts w:ascii="Times New Roman" w:hAnsi="Times New Roman" w:eastAsia="Times New Roman" w:cs="Times New Roman"/>
                <w:sz w:val="19"/>
                <w:szCs w:val="19"/>
              </w:rPr>
            </w:pPr>
            <w:r>
              <w:rPr>
                <w:rFonts w:ascii="Times New Roman" w:hAnsi="Times New Roman" w:eastAsia="Times New Roman" w:cs="Times New Roman"/>
                <w:sz w:val="19"/>
                <w:szCs w:val="19"/>
              </w:rPr>
              <w:t>8.6</w:t>
            </w:r>
          </w:p>
        </w:tc>
        <w:tc>
          <w:tcPr>
            <w:tcW w:w="554" w:type="dxa"/>
            <w:vAlign w:val="top"/>
          </w:tcPr>
          <w:p>
            <w:pPr>
              <w:spacing w:line="346" w:lineRule="auto"/>
              <w:rPr>
                <w:rFonts w:ascii="Arial"/>
                <w:sz w:val="21"/>
              </w:rPr>
            </w:pPr>
          </w:p>
          <w:p>
            <w:pPr>
              <w:spacing w:before="55"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8" w:type="dxa"/>
            <w:vAlign w:val="top"/>
          </w:tcPr>
          <w:p>
            <w:pPr>
              <w:spacing w:line="346" w:lineRule="auto"/>
              <w:rPr>
                <w:rFonts w:ascii="Arial"/>
                <w:sz w:val="21"/>
              </w:rPr>
            </w:pPr>
          </w:p>
          <w:p>
            <w:pPr>
              <w:spacing w:before="55"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46" w:lineRule="auto"/>
              <w:rPr>
                <w:rFonts w:ascii="Arial"/>
                <w:sz w:val="21"/>
              </w:rPr>
            </w:pPr>
          </w:p>
          <w:p>
            <w:pPr>
              <w:spacing w:before="55"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64.6</w:t>
            </w:r>
          </w:p>
        </w:tc>
        <w:tc>
          <w:tcPr>
            <w:tcW w:w="475" w:type="dxa"/>
            <w:vAlign w:val="top"/>
          </w:tcPr>
          <w:p>
            <w:pPr>
              <w:spacing w:line="346"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64.5</w:t>
            </w:r>
          </w:p>
        </w:tc>
        <w:tc>
          <w:tcPr>
            <w:tcW w:w="441" w:type="dxa"/>
            <w:vMerge w:val="continue"/>
            <w:tcBorders>
              <w:top w:val="nil"/>
              <w:bottom w:val="nil"/>
            </w:tcBorders>
            <w:vAlign w:val="top"/>
          </w:tcPr>
          <w:p>
            <w:pPr>
              <w:rPr>
                <w:rFonts w:ascii="Arial"/>
                <w:sz w:val="21"/>
              </w:rPr>
            </w:pPr>
          </w:p>
        </w:tc>
        <w:tc>
          <w:tcPr>
            <w:tcW w:w="513" w:type="dxa"/>
            <w:vAlign w:val="top"/>
          </w:tcPr>
          <w:p>
            <w:pPr>
              <w:spacing w:line="346" w:lineRule="auto"/>
              <w:rPr>
                <w:rFonts w:ascii="Arial"/>
                <w:sz w:val="21"/>
              </w:rPr>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6" w:lineRule="auto"/>
              <w:rPr>
                <w:rFonts w:ascii="Arial"/>
                <w:sz w:val="21"/>
              </w:rPr>
            </w:pPr>
          </w:p>
          <w:p>
            <w:pPr>
              <w:spacing w:before="55"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6" w:lineRule="auto"/>
              <w:rPr>
                <w:rFonts w:ascii="Arial"/>
                <w:sz w:val="21"/>
              </w:rPr>
            </w:pPr>
          </w:p>
          <w:p>
            <w:pPr>
              <w:spacing w:before="55"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46" w:lineRule="auto"/>
              <w:rPr>
                <w:rFonts w:ascii="Arial"/>
                <w:sz w:val="21"/>
              </w:rPr>
            </w:pPr>
          </w:p>
          <w:p>
            <w:pPr>
              <w:spacing w:before="55"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46" w:lineRule="auto"/>
              <w:rPr>
                <w:rFonts w:ascii="Arial"/>
                <w:sz w:val="21"/>
              </w:rPr>
            </w:pPr>
          </w:p>
          <w:p>
            <w:pPr>
              <w:spacing w:before="55"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6"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6"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38.6</w:t>
            </w:r>
          </w:p>
        </w:tc>
        <w:tc>
          <w:tcPr>
            <w:tcW w:w="453" w:type="dxa"/>
            <w:vAlign w:val="top"/>
          </w:tcPr>
          <w:p>
            <w:pPr>
              <w:spacing w:line="346"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38.5</w:t>
            </w:r>
          </w:p>
        </w:tc>
        <w:tc>
          <w:tcPr>
            <w:tcW w:w="792" w:type="dxa"/>
            <w:vAlign w:val="top"/>
          </w:tcPr>
          <w:p>
            <w:pPr>
              <w:rPr>
                <w:rFonts w:ascii="Arial"/>
                <w:sz w:val="21"/>
              </w:rPr>
            </w:pP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30" w:lineRule="auto"/>
              <w:rPr>
                <w:rFonts w:ascii="Arial"/>
                <w:sz w:val="21"/>
              </w:rPr>
            </w:pPr>
          </w:p>
          <w:p>
            <w:pPr>
              <w:spacing w:before="63" w:line="189" w:lineRule="auto"/>
              <w:ind w:left="95"/>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7" w:line="224" w:lineRule="auto"/>
              <w:ind w:left="40"/>
              <w:rPr>
                <w:sz w:val="22"/>
                <w:szCs w:val="22"/>
              </w:rPr>
            </w:pPr>
            <w:r>
              <w:rPr>
                <w:spacing w:val="-4"/>
                <w:sz w:val="22"/>
                <w:szCs w:val="22"/>
              </w:rPr>
              <w:t>加工</w:t>
            </w:r>
          </w:p>
          <w:p>
            <w:pPr>
              <w:pStyle w:val="6"/>
              <w:spacing w:before="45" w:line="221" w:lineRule="auto"/>
              <w:ind w:left="61"/>
              <w:rPr>
                <w:sz w:val="22"/>
                <w:szCs w:val="22"/>
              </w:rPr>
            </w:pPr>
            <w:r>
              <w:rPr>
                <w:spacing w:val="-14"/>
                <w:sz w:val="22"/>
                <w:szCs w:val="22"/>
              </w:rPr>
              <w:t>中心</w:t>
            </w:r>
          </w:p>
          <w:p>
            <w:pPr>
              <w:spacing w:before="84" w:line="189" w:lineRule="auto"/>
              <w:ind w:left="17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953"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63"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SCH250</w:t>
            </w:r>
          </w:p>
        </w:tc>
        <w:tc>
          <w:tcPr>
            <w:tcW w:w="607" w:type="dxa"/>
            <w:vAlign w:val="top"/>
          </w:tcPr>
          <w:p>
            <w:pPr>
              <w:spacing w:line="330"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49" w:lineRule="auto"/>
              <w:rPr>
                <w:rFonts w:ascii="Arial"/>
                <w:sz w:val="21"/>
              </w:rPr>
            </w:pPr>
          </w:p>
          <w:p>
            <w:pPr>
              <w:spacing w:before="55" w:line="195" w:lineRule="auto"/>
              <w:ind w:left="5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2"/>
                <w:sz w:val="19"/>
                <w:szCs w:val="19"/>
              </w:rPr>
              <w:t>19.9</w:t>
            </w:r>
          </w:p>
        </w:tc>
        <w:tc>
          <w:tcPr>
            <w:tcW w:w="521" w:type="dxa"/>
            <w:vAlign w:val="top"/>
          </w:tcPr>
          <w:p>
            <w:pPr>
              <w:spacing w:line="349" w:lineRule="auto"/>
              <w:rPr>
                <w:rFonts w:ascii="Arial"/>
                <w:sz w:val="21"/>
              </w:rPr>
            </w:pPr>
          </w:p>
          <w:p>
            <w:pPr>
              <w:spacing w:before="55"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17.4</w:t>
            </w:r>
          </w:p>
        </w:tc>
        <w:tc>
          <w:tcPr>
            <w:tcW w:w="564" w:type="dxa"/>
            <w:vAlign w:val="top"/>
          </w:tcPr>
          <w:p>
            <w:pPr>
              <w:spacing w:line="349" w:lineRule="auto"/>
              <w:rPr>
                <w:rFonts w:ascii="Arial"/>
                <w:sz w:val="21"/>
              </w:rPr>
            </w:pPr>
          </w:p>
          <w:p>
            <w:pPr>
              <w:spacing w:before="55"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49" w:lineRule="auto"/>
              <w:rPr>
                <w:rFonts w:ascii="Arial"/>
                <w:sz w:val="21"/>
              </w:rPr>
            </w:pPr>
          </w:p>
          <w:p>
            <w:pPr>
              <w:spacing w:before="55"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16.0</w:t>
            </w:r>
          </w:p>
        </w:tc>
        <w:tc>
          <w:tcPr>
            <w:tcW w:w="492" w:type="dxa"/>
            <w:vAlign w:val="top"/>
          </w:tcPr>
          <w:p>
            <w:pPr>
              <w:spacing w:line="349" w:lineRule="auto"/>
              <w:rPr>
                <w:rFonts w:ascii="Arial"/>
                <w:sz w:val="21"/>
              </w:rPr>
            </w:pPr>
          </w:p>
          <w:p>
            <w:pPr>
              <w:spacing w:before="55" w:line="195" w:lineRule="auto"/>
              <w:ind w:left="7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59.4</w:t>
            </w:r>
          </w:p>
        </w:tc>
        <w:tc>
          <w:tcPr>
            <w:tcW w:w="417" w:type="dxa"/>
            <w:vAlign w:val="top"/>
          </w:tcPr>
          <w:p>
            <w:pPr>
              <w:spacing w:line="349" w:lineRule="auto"/>
              <w:rPr>
                <w:rFonts w:ascii="Arial"/>
                <w:sz w:val="21"/>
              </w:rPr>
            </w:pPr>
          </w:p>
          <w:p>
            <w:pPr>
              <w:spacing w:before="55" w:line="195" w:lineRule="auto"/>
              <w:ind w:left="8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537" w:type="dxa"/>
            <w:vAlign w:val="top"/>
          </w:tcPr>
          <w:p>
            <w:pPr>
              <w:spacing w:line="349" w:lineRule="auto"/>
              <w:rPr>
                <w:rFonts w:ascii="Arial"/>
                <w:sz w:val="21"/>
              </w:rPr>
            </w:pPr>
          </w:p>
          <w:p>
            <w:pPr>
              <w:spacing w:before="55" w:line="195" w:lineRule="auto"/>
              <w:ind w:left="14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5.8</w:t>
            </w:r>
          </w:p>
        </w:tc>
        <w:tc>
          <w:tcPr>
            <w:tcW w:w="554" w:type="dxa"/>
            <w:vAlign w:val="top"/>
          </w:tcPr>
          <w:p>
            <w:pPr>
              <w:spacing w:line="349" w:lineRule="auto"/>
              <w:rPr>
                <w:rFonts w:ascii="Arial"/>
                <w:sz w:val="21"/>
              </w:rPr>
            </w:pPr>
          </w:p>
          <w:p>
            <w:pPr>
              <w:spacing w:before="55"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8" w:type="dxa"/>
            <w:vAlign w:val="top"/>
          </w:tcPr>
          <w:p>
            <w:pPr>
              <w:spacing w:line="349" w:lineRule="auto"/>
              <w:rPr>
                <w:rFonts w:ascii="Arial"/>
                <w:sz w:val="21"/>
              </w:rPr>
            </w:pPr>
          </w:p>
          <w:p>
            <w:pPr>
              <w:spacing w:before="55"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49" w:lineRule="auto"/>
              <w:rPr>
                <w:rFonts w:ascii="Arial"/>
                <w:sz w:val="21"/>
              </w:rPr>
            </w:pPr>
          </w:p>
          <w:p>
            <w:pPr>
              <w:spacing w:before="55"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64.6</w:t>
            </w:r>
          </w:p>
        </w:tc>
        <w:tc>
          <w:tcPr>
            <w:tcW w:w="475" w:type="dxa"/>
            <w:vAlign w:val="top"/>
          </w:tcPr>
          <w:p>
            <w:pPr>
              <w:spacing w:line="349"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64.7</w:t>
            </w:r>
          </w:p>
        </w:tc>
        <w:tc>
          <w:tcPr>
            <w:tcW w:w="441" w:type="dxa"/>
            <w:vMerge w:val="continue"/>
            <w:tcBorders>
              <w:top w:val="nil"/>
              <w:bottom w:val="nil"/>
            </w:tcBorders>
            <w:vAlign w:val="top"/>
          </w:tcPr>
          <w:p>
            <w:pPr>
              <w:rPr>
                <w:rFonts w:ascii="Arial"/>
                <w:sz w:val="21"/>
              </w:rPr>
            </w:pPr>
          </w:p>
        </w:tc>
        <w:tc>
          <w:tcPr>
            <w:tcW w:w="513" w:type="dxa"/>
            <w:vAlign w:val="top"/>
          </w:tcPr>
          <w:p>
            <w:pPr>
              <w:spacing w:line="349" w:lineRule="auto"/>
              <w:rPr>
                <w:rFonts w:ascii="Arial"/>
                <w:sz w:val="21"/>
              </w:rPr>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9" w:lineRule="auto"/>
              <w:rPr>
                <w:rFonts w:ascii="Arial"/>
                <w:sz w:val="21"/>
              </w:rPr>
            </w:pPr>
          </w:p>
          <w:p>
            <w:pPr>
              <w:spacing w:before="55"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9" w:lineRule="auto"/>
              <w:rPr>
                <w:rFonts w:ascii="Arial"/>
                <w:sz w:val="21"/>
              </w:rPr>
            </w:pPr>
          </w:p>
          <w:p>
            <w:pPr>
              <w:spacing w:before="55"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49" w:lineRule="auto"/>
              <w:rPr>
                <w:rFonts w:ascii="Arial"/>
                <w:sz w:val="21"/>
              </w:rPr>
            </w:pPr>
          </w:p>
          <w:p>
            <w:pPr>
              <w:spacing w:before="55"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49" w:lineRule="auto"/>
              <w:rPr>
                <w:rFonts w:ascii="Arial"/>
                <w:sz w:val="21"/>
              </w:rPr>
            </w:pPr>
          </w:p>
          <w:p>
            <w:pPr>
              <w:spacing w:before="55"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9"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9"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38.6</w:t>
            </w:r>
          </w:p>
        </w:tc>
        <w:tc>
          <w:tcPr>
            <w:tcW w:w="453" w:type="dxa"/>
            <w:vAlign w:val="top"/>
          </w:tcPr>
          <w:p>
            <w:pPr>
              <w:spacing w:line="349"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38.7</w:t>
            </w:r>
          </w:p>
        </w:tc>
        <w:tc>
          <w:tcPr>
            <w:tcW w:w="792" w:type="dxa"/>
            <w:vAlign w:val="top"/>
          </w:tcPr>
          <w:p>
            <w:pPr>
              <w:spacing w:line="330" w:lineRule="auto"/>
              <w:rPr>
                <w:rFonts w:ascii="Arial"/>
                <w:sz w:val="21"/>
              </w:rPr>
            </w:pPr>
          </w:p>
          <w:p>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28" w:lineRule="auto"/>
              <w:rPr>
                <w:rFonts w:ascii="Arial"/>
                <w:sz w:val="21"/>
              </w:rPr>
            </w:pPr>
          </w:p>
          <w:p>
            <w:pPr>
              <w:spacing w:before="63"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8" w:line="224" w:lineRule="auto"/>
              <w:ind w:left="40"/>
              <w:rPr>
                <w:sz w:val="22"/>
                <w:szCs w:val="22"/>
              </w:rPr>
            </w:pPr>
            <w:r>
              <w:rPr>
                <w:spacing w:val="-4"/>
                <w:sz w:val="22"/>
                <w:szCs w:val="22"/>
              </w:rPr>
              <w:t>加工</w:t>
            </w:r>
          </w:p>
          <w:p>
            <w:pPr>
              <w:pStyle w:val="6"/>
              <w:spacing w:before="45" w:line="221" w:lineRule="auto"/>
              <w:ind w:left="61"/>
              <w:rPr>
                <w:sz w:val="22"/>
                <w:szCs w:val="22"/>
              </w:rPr>
            </w:pPr>
            <w:r>
              <w:rPr>
                <w:spacing w:val="-14"/>
                <w:sz w:val="22"/>
                <w:szCs w:val="22"/>
              </w:rPr>
              <w:t>中心</w:t>
            </w:r>
          </w:p>
          <w:p>
            <w:pPr>
              <w:spacing w:before="82" w:line="189"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953" w:type="dxa"/>
            <w:vMerge w:val="continue"/>
            <w:tcBorders>
              <w:top w:val="nil"/>
            </w:tcBorders>
            <w:vAlign w:val="top"/>
          </w:tcPr>
          <w:p>
            <w:pPr>
              <w:rPr>
                <w:rFonts w:ascii="Arial"/>
                <w:sz w:val="21"/>
              </w:rPr>
            </w:pPr>
          </w:p>
        </w:tc>
        <w:tc>
          <w:tcPr>
            <w:tcW w:w="607" w:type="dxa"/>
            <w:vAlign w:val="top"/>
          </w:tcPr>
          <w:p>
            <w:pPr>
              <w:spacing w:line="328"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49" w:lineRule="auto"/>
              <w:rPr>
                <w:rFonts w:ascii="Arial"/>
                <w:sz w:val="21"/>
              </w:rPr>
            </w:pPr>
          </w:p>
          <w:p>
            <w:pPr>
              <w:spacing w:before="55" w:line="195" w:lineRule="auto"/>
              <w:ind w:left="5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2"/>
                <w:sz w:val="19"/>
                <w:szCs w:val="19"/>
              </w:rPr>
              <w:t>15.3</w:t>
            </w:r>
          </w:p>
        </w:tc>
        <w:tc>
          <w:tcPr>
            <w:tcW w:w="521" w:type="dxa"/>
            <w:vAlign w:val="top"/>
          </w:tcPr>
          <w:p>
            <w:pPr>
              <w:spacing w:line="349" w:lineRule="auto"/>
              <w:rPr>
                <w:rFonts w:ascii="Arial"/>
                <w:sz w:val="21"/>
              </w:rPr>
            </w:pPr>
          </w:p>
          <w:p>
            <w:pPr>
              <w:spacing w:before="55" w:line="195" w:lineRule="auto"/>
              <w:ind w:left="8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21.9</w:t>
            </w:r>
          </w:p>
        </w:tc>
        <w:tc>
          <w:tcPr>
            <w:tcW w:w="564" w:type="dxa"/>
            <w:vAlign w:val="top"/>
          </w:tcPr>
          <w:p>
            <w:pPr>
              <w:spacing w:line="350" w:lineRule="auto"/>
              <w:rPr>
                <w:rFonts w:ascii="Arial"/>
                <w:sz w:val="21"/>
              </w:rPr>
            </w:pPr>
          </w:p>
          <w:p>
            <w:pPr>
              <w:spacing w:before="54"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49" w:lineRule="auto"/>
              <w:rPr>
                <w:rFonts w:ascii="Arial"/>
                <w:sz w:val="21"/>
              </w:rPr>
            </w:pPr>
          </w:p>
          <w:p>
            <w:pPr>
              <w:spacing w:before="55" w:line="195" w:lineRule="auto"/>
              <w:ind w:left="9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9.6</w:t>
            </w:r>
          </w:p>
        </w:tc>
        <w:tc>
          <w:tcPr>
            <w:tcW w:w="492" w:type="dxa"/>
            <w:vAlign w:val="top"/>
          </w:tcPr>
          <w:p>
            <w:pPr>
              <w:spacing w:line="349" w:lineRule="auto"/>
              <w:rPr>
                <w:rFonts w:ascii="Arial"/>
                <w:sz w:val="21"/>
              </w:rPr>
            </w:pPr>
          </w:p>
          <w:p>
            <w:pPr>
              <w:spacing w:before="55" w:line="195" w:lineRule="auto"/>
              <w:ind w:left="7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60.2</w:t>
            </w:r>
          </w:p>
        </w:tc>
        <w:tc>
          <w:tcPr>
            <w:tcW w:w="417" w:type="dxa"/>
            <w:vAlign w:val="top"/>
          </w:tcPr>
          <w:p>
            <w:pPr>
              <w:spacing w:line="349" w:lineRule="auto"/>
              <w:rPr>
                <w:rFonts w:ascii="Arial"/>
                <w:sz w:val="21"/>
              </w:rPr>
            </w:pPr>
          </w:p>
          <w:p>
            <w:pPr>
              <w:spacing w:before="55" w:line="195" w:lineRule="auto"/>
              <w:ind w:left="5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13.4</w:t>
            </w:r>
          </w:p>
        </w:tc>
        <w:tc>
          <w:tcPr>
            <w:tcW w:w="537" w:type="dxa"/>
            <w:vAlign w:val="top"/>
          </w:tcPr>
          <w:p>
            <w:pPr>
              <w:spacing w:line="349" w:lineRule="auto"/>
              <w:rPr>
                <w:rFonts w:ascii="Arial"/>
                <w:sz w:val="21"/>
              </w:rPr>
            </w:pPr>
          </w:p>
          <w:p>
            <w:pPr>
              <w:spacing w:before="55" w:line="195" w:lineRule="auto"/>
              <w:ind w:left="14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5.3</w:t>
            </w:r>
          </w:p>
        </w:tc>
        <w:tc>
          <w:tcPr>
            <w:tcW w:w="554" w:type="dxa"/>
            <w:vAlign w:val="top"/>
          </w:tcPr>
          <w:p>
            <w:pPr>
              <w:spacing w:line="349" w:lineRule="auto"/>
              <w:rPr>
                <w:rFonts w:ascii="Arial"/>
                <w:sz w:val="21"/>
              </w:rPr>
            </w:pPr>
          </w:p>
          <w:p>
            <w:pPr>
              <w:spacing w:before="55"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64.5</w:t>
            </w:r>
          </w:p>
        </w:tc>
        <w:tc>
          <w:tcPr>
            <w:tcW w:w="418" w:type="dxa"/>
            <w:vAlign w:val="top"/>
          </w:tcPr>
          <w:p>
            <w:pPr>
              <w:spacing w:line="349" w:lineRule="auto"/>
              <w:rPr>
                <w:rFonts w:ascii="Arial"/>
                <w:sz w:val="21"/>
              </w:rPr>
            </w:pPr>
          </w:p>
          <w:p>
            <w:pPr>
              <w:spacing w:before="55"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49" w:lineRule="auto"/>
              <w:rPr>
                <w:rFonts w:ascii="Arial"/>
                <w:sz w:val="21"/>
              </w:rPr>
            </w:pPr>
          </w:p>
          <w:p>
            <w:pPr>
              <w:spacing w:before="55"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75" w:type="dxa"/>
            <w:vAlign w:val="top"/>
          </w:tcPr>
          <w:p>
            <w:pPr>
              <w:spacing w:line="349"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64.8</w:t>
            </w:r>
          </w:p>
        </w:tc>
        <w:tc>
          <w:tcPr>
            <w:tcW w:w="441" w:type="dxa"/>
            <w:vMerge w:val="continue"/>
            <w:tcBorders>
              <w:top w:val="nil"/>
              <w:bottom w:val="nil"/>
            </w:tcBorders>
            <w:vAlign w:val="top"/>
          </w:tcPr>
          <w:p>
            <w:pPr>
              <w:rPr>
                <w:rFonts w:ascii="Arial"/>
                <w:sz w:val="21"/>
              </w:rPr>
            </w:pPr>
          </w:p>
        </w:tc>
        <w:tc>
          <w:tcPr>
            <w:tcW w:w="513" w:type="dxa"/>
            <w:vAlign w:val="top"/>
          </w:tcPr>
          <w:p>
            <w:pPr>
              <w:spacing w:line="349" w:lineRule="auto"/>
              <w:rPr>
                <w:rFonts w:ascii="Arial"/>
                <w:sz w:val="21"/>
              </w:rPr>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9" w:lineRule="auto"/>
              <w:rPr>
                <w:rFonts w:ascii="Arial"/>
                <w:sz w:val="21"/>
              </w:rPr>
            </w:pPr>
          </w:p>
          <w:p>
            <w:pPr>
              <w:spacing w:before="55"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9" w:lineRule="auto"/>
              <w:rPr>
                <w:rFonts w:ascii="Arial"/>
                <w:sz w:val="21"/>
              </w:rPr>
            </w:pPr>
          </w:p>
          <w:p>
            <w:pPr>
              <w:spacing w:before="55"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49" w:lineRule="auto"/>
              <w:rPr>
                <w:rFonts w:ascii="Arial"/>
                <w:sz w:val="21"/>
              </w:rPr>
            </w:pPr>
          </w:p>
          <w:p>
            <w:pPr>
              <w:spacing w:before="55"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49" w:lineRule="auto"/>
              <w:rPr>
                <w:rFonts w:ascii="Arial"/>
                <w:sz w:val="21"/>
              </w:rPr>
            </w:pPr>
          </w:p>
          <w:p>
            <w:pPr>
              <w:spacing w:before="55"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38.5</w:t>
            </w:r>
          </w:p>
        </w:tc>
        <w:tc>
          <w:tcPr>
            <w:tcW w:w="453" w:type="dxa"/>
            <w:vAlign w:val="top"/>
          </w:tcPr>
          <w:p>
            <w:pPr>
              <w:spacing w:line="349"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9"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9"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38.8</w:t>
            </w:r>
          </w:p>
        </w:tc>
        <w:tc>
          <w:tcPr>
            <w:tcW w:w="792" w:type="dxa"/>
            <w:vAlign w:val="top"/>
          </w:tcPr>
          <w:p>
            <w:pPr>
              <w:spacing w:line="328" w:lineRule="auto"/>
              <w:rPr>
                <w:rFonts w:ascii="Arial"/>
                <w:sz w:val="21"/>
              </w:rPr>
            </w:pPr>
          </w:p>
          <w:p>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31" w:lineRule="auto"/>
              <w:rPr>
                <w:rFonts w:ascii="Arial"/>
                <w:sz w:val="21"/>
              </w:rPr>
            </w:pPr>
          </w:p>
          <w:p>
            <w:pPr>
              <w:spacing w:before="63"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6" w:line="224" w:lineRule="auto"/>
              <w:ind w:left="40"/>
              <w:rPr>
                <w:sz w:val="22"/>
                <w:szCs w:val="22"/>
              </w:rPr>
            </w:pPr>
            <w:r>
              <w:rPr>
                <w:spacing w:val="-4"/>
                <w:sz w:val="22"/>
                <w:szCs w:val="22"/>
              </w:rPr>
              <w:t>加工</w:t>
            </w:r>
          </w:p>
          <w:p>
            <w:pPr>
              <w:pStyle w:val="6"/>
              <w:spacing w:before="45" w:line="221" w:lineRule="auto"/>
              <w:ind w:left="61"/>
              <w:rPr>
                <w:sz w:val="22"/>
                <w:szCs w:val="22"/>
              </w:rPr>
            </w:pPr>
            <w:r>
              <w:rPr>
                <w:spacing w:val="-14"/>
                <w:sz w:val="22"/>
                <w:szCs w:val="22"/>
              </w:rPr>
              <w:t>中心</w:t>
            </w:r>
          </w:p>
          <w:p>
            <w:pPr>
              <w:spacing w:before="86" w:line="189"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953" w:type="dxa"/>
            <w:vMerge w:val="restart"/>
            <w:tcBorders>
              <w:bottom w:val="nil"/>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72" w:line="228" w:lineRule="auto"/>
              <w:ind w:left="139"/>
              <w:rPr>
                <w:sz w:val="22"/>
                <w:szCs w:val="22"/>
              </w:rPr>
            </w:pPr>
            <w:r>
              <w:rPr>
                <w:rFonts w:ascii="Times New Roman" w:hAnsi="Times New Roman" w:eastAsia="Times New Roman" w:cs="Times New Roman"/>
                <w:spacing w:val="-11"/>
                <w:sz w:val="22"/>
                <w:szCs w:val="22"/>
              </w:rPr>
              <w:t>10</w:t>
            </w:r>
            <w:r>
              <w:rPr>
                <w:rFonts w:ascii="Times New Roman" w:hAnsi="Times New Roman" w:eastAsia="Times New Roman" w:cs="Times New Roman"/>
                <w:spacing w:val="17"/>
                <w:sz w:val="22"/>
                <w:szCs w:val="22"/>
              </w:rPr>
              <w:t xml:space="preserve"> </w:t>
            </w:r>
            <w:r>
              <w:rPr>
                <w:spacing w:val="-11"/>
                <w:sz w:val="22"/>
                <w:szCs w:val="22"/>
              </w:rPr>
              <w:t>吨型</w:t>
            </w:r>
          </w:p>
        </w:tc>
        <w:tc>
          <w:tcPr>
            <w:tcW w:w="607" w:type="dxa"/>
            <w:vAlign w:val="top"/>
          </w:tcPr>
          <w:p>
            <w:pPr>
              <w:spacing w:line="331"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50" w:lineRule="auto"/>
              <w:rPr>
                <w:rFonts w:ascii="Arial"/>
                <w:sz w:val="21"/>
              </w:rPr>
            </w:pPr>
          </w:p>
          <w:p>
            <w:pPr>
              <w:spacing w:before="55" w:line="195" w:lineRule="auto"/>
              <w:ind w:left="10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-9.7</w:t>
            </w:r>
          </w:p>
        </w:tc>
        <w:tc>
          <w:tcPr>
            <w:tcW w:w="521" w:type="dxa"/>
            <w:vAlign w:val="top"/>
          </w:tcPr>
          <w:p>
            <w:pPr>
              <w:spacing w:line="350" w:lineRule="auto"/>
              <w:rPr>
                <w:rFonts w:ascii="Arial"/>
                <w:sz w:val="21"/>
              </w:rPr>
            </w:pPr>
          </w:p>
          <w:p>
            <w:pPr>
              <w:spacing w:before="55"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19.3</w:t>
            </w:r>
          </w:p>
        </w:tc>
        <w:tc>
          <w:tcPr>
            <w:tcW w:w="564" w:type="dxa"/>
            <w:vAlign w:val="top"/>
          </w:tcPr>
          <w:p>
            <w:pPr>
              <w:spacing w:line="350" w:lineRule="auto"/>
              <w:rPr>
                <w:rFonts w:ascii="Arial"/>
                <w:sz w:val="21"/>
              </w:rPr>
            </w:pPr>
          </w:p>
          <w:p>
            <w:pPr>
              <w:spacing w:before="55"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50" w:lineRule="auto"/>
              <w:rPr>
                <w:rFonts w:ascii="Arial"/>
                <w:sz w:val="21"/>
              </w:rPr>
            </w:pPr>
          </w:p>
          <w:p>
            <w:pPr>
              <w:spacing w:before="55" w:line="195" w:lineRule="auto"/>
              <w:ind w:left="9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6.9</w:t>
            </w:r>
          </w:p>
        </w:tc>
        <w:tc>
          <w:tcPr>
            <w:tcW w:w="492" w:type="dxa"/>
            <w:vAlign w:val="top"/>
          </w:tcPr>
          <w:p>
            <w:pPr>
              <w:spacing w:line="350" w:lineRule="auto"/>
              <w:rPr>
                <w:rFonts w:ascii="Arial"/>
                <w:sz w:val="21"/>
              </w:rPr>
            </w:pPr>
          </w:p>
          <w:p>
            <w:pPr>
              <w:spacing w:before="55" w:line="195" w:lineRule="auto"/>
              <w:ind w:left="7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54.8</w:t>
            </w:r>
          </w:p>
        </w:tc>
        <w:tc>
          <w:tcPr>
            <w:tcW w:w="417" w:type="dxa"/>
            <w:vAlign w:val="top"/>
          </w:tcPr>
          <w:p>
            <w:pPr>
              <w:spacing w:line="350" w:lineRule="auto"/>
              <w:rPr>
                <w:rFonts w:ascii="Arial"/>
                <w:sz w:val="21"/>
              </w:rPr>
            </w:pPr>
          </w:p>
          <w:p>
            <w:pPr>
              <w:spacing w:before="55" w:line="195" w:lineRule="auto"/>
              <w:ind w:left="5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16.0</w:t>
            </w:r>
          </w:p>
        </w:tc>
        <w:tc>
          <w:tcPr>
            <w:tcW w:w="537" w:type="dxa"/>
            <w:vAlign w:val="top"/>
          </w:tcPr>
          <w:p>
            <w:pPr>
              <w:spacing w:line="350" w:lineRule="auto"/>
              <w:rPr>
                <w:rFonts w:ascii="Arial"/>
                <w:sz w:val="21"/>
              </w:rPr>
            </w:pPr>
          </w:p>
          <w:p>
            <w:pPr>
              <w:spacing w:before="55" w:line="19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10.9</w:t>
            </w:r>
          </w:p>
        </w:tc>
        <w:tc>
          <w:tcPr>
            <w:tcW w:w="554" w:type="dxa"/>
            <w:vAlign w:val="top"/>
          </w:tcPr>
          <w:p>
            <w:pPr>
              <w:spacing w:line="350" w:lineRule="auto"/>
              <w:rPr>
                <w:rFonts w:ascii="Arial"/>
                <w:sz w:val="21"/>
              </w:rPr>
            </w:pPr>
          </w:p>
          <w:p>
            <w:pPr>
              <w:spacing w:before="55"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64.6</w:t>
            </w:r>
          </w:p>
        </w:tc>
        <w:tc>
          <w:tcPr>
            <w:tcW w:w="418" w:type="dxa"/>
            <w:vAlign w:val="top"/>
          </w:tcPr>
          <w:p>
            <w:pPr>
              <w:spacing w:line="350" w:lineRule="auto"/>
              <w:rPr>
                <w:rFonts w:ascii="Arial"/>
                <w:sz w:val="21"/>
              </w:rPr>
            </w:pPr>
          </w:p>
          <w:p>
            <w:pPr>
              <w:spacing w:before="55"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50" w:lineRule="auto"/>
              <w:rPr>
                <w:rFonts w:ascii="Arial"/>
                <w:sz w:val="21"/>
              </w:rPr>
            </w:pPr>
          </w:p>
          <w:p>
            <w:pPr>
              <w:spacing w:before="55"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75" w:type="dxa"/>
            <w:vAlign w:val="top"/>
          </w:tcPr>
          <w:p>
            <w:pPr>
              <w:spacing w:line="350"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64.5</w:t>
            </w:r>
          </w:p>
        </w:tc>
        <w:tc>
          <w:tcPr>
            <w:tcW w:w="441" w:type="dxa"/>
            <w:vMerge w:val="continue"/>
            <w:tcBorders>
              <w:top w:val="nil"/>
              <w:bottom w:val="nil"/>
            </w:tcBorders>
            <w:vAlign w:val="top"/>
          </w:tcPr>
          <w:p>
            <w:pPr>
              <w:rPr>
                <w:rFonts w:ascii="Arial"/>
                <w:sz w:val="21"/>
              </w:rPr>
            </w:pPr>
          </w:p>
        </w:tc>
        <w:tc>
          <w:tcPr>
            <w:tcW w:w="513" w:type="dxa"/>
            <w:vAlign w:val="top"/>
          </w:tcPr>
          <w:p>
            <w:pPr>
              <w:spacing w:line="350" w:lineRule="auto"/>
              <w:rPr>
                <w:rFonts w:ascii="Arial"/>
                <w:sz w:val="21"/>
              </w:rPr>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50" w:lineRule="auto"/>
              <w:rPr>
                <w:rFonts w:ascii="Arial"/>
                <w:sz w:val="21"/>
              </w:rPr>
            </w:pPr>
          </w:p>
          <w:p>
            <w:pPr>
              <w:spacing w:before="55"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50" w:lineRule="auto"/>
              <w:rPr>
                <w:rFonts w:ascii="Arial"/>
                <w:sz w:val="21"/>
              </w:rPr>
            </w:pPr>
          </w:p>
          <w:p>
            <w:pPr>
              <w:spacing w:before="55"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50" w:lineRule="auto"/>
              <w:rPr>
                <w:rFonts w:ascii="Arial"/>
                <w:sz w:val="21"/>
              </w:rPr>
            </w:pPr>
          </w:p>
          <w:p>
            <w:pPr>
              <w:spacing w:before="55"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50" w:lineRule="auto"/>
              <w:rPr>
                <w:rFonts w:ascii="Arial"/>
                <w:sz w:val="21"/>
              </w:rPr>
            </w:pPr>
          </w:p>
          <w:p>
            <w:pPr>
              <w:spacing w:before="55"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38.6</w:t>
            </w:r>
          </w:p>
        </w:tc>
        <w:tc>
          <w:tcPr>
            <w:tcW w:w="453" w:type="dxa"/>
            <w:vAlign w:val="top"/>
          </w:tcPr>
          <w:p>
            <w:pPr>
              <w:spacing w:line="350"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50"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50"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38.5</w:t>
            </w:r>
          </w:p>
        </w:tc>
        <w:tc>
          <w:tcPr>
            <w:tcW w:w="792" w:type="dxa"/>
            <w:vAlign w:val="top"/>
          </w:tcPr>
          <w:p>
            <w:pPr>
              <w:spacing w:line="331" w:lineRule="auto"/>
              <w:rPr>
                <w:rFonts w:ascii="Arial"/>
                <w:sz w:val="21"/>
              </w:rPr>
            </w:pPr>
          </w:p>
          <w:p>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3"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34" w:lineRule="auto"/>
              <w:rPr>
                <w:rFonts w:ascii="Arial"/>
                <w:sz w:val="21"/>
              </w:rPr>
            </w:pPr>
          </w:p>
          <w:p>
            <w:pPr>
              <w:spacing w:before="63"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14</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9" w:line="224" w:lineRule="auto"/>
              <w:ind w:left="40"/>
              <w:rPr>
                <w:sz w:val="22"/>
                <w:szCs w:val="22"/>
              </w:rPr>
            </w:pPr>
            <w:r>
              <w:rPr>
                <w:spacing w:val="-4"/>
                <w:sz w:val="22"/>
                <w:szCs w:val="22"/>
              </w:rPr>
              <w:t>加工</w:t>
            </w:r>
          </w:p>
          <w:p>
            <w:pPr>
              <w:pStyle w:val="6"/>
              <w:spacing w:before="45" w:line="221" w:lineRule="auto"/>
              <w:ind w:left="61"/>
              <w:rPr>
                <w:sz w:val="22"/>
                <w:szCs w:val="22"/>
              </w:rPr>
            </w:pPr>
            <w:r>
              <w:rPr>
                <w:spacing w:val="-14"/>
                <w:sz w:val="22"/>
                <w:szCs w:val="22"/>
              </w:rPr>
              <w:t>中心</w:t>
            </w:r>
          </w:p>
          <w:p>
            <w:pPr>
              <w:spacing w:before="86" w:line="189"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14</w:t>
            </w:r>
          </w:p>
        </w:tc>
        <w:tc>
          <w:tcPr>
            <w:tcW w:w="953" w:type="dxa"/>
            <w:vMerge w:val="continue"/>
            <w:tcBorders>
              <w:top w:val="nil"/>
              <w:bottom w:val="nil"/>
            </w:tcBorders>
            <w:vAlign w:val="top"/>
          </w:tcPr>
          <w:p>
            <w:pPr>
              <w:rPr>
                <w:rFonts w:ascii="Arial"/>
                <w:sz w:val="21"/>
              </w:rPr>
            </w:pPr>
          </w:p>
        </w:tc>
        <w:tc>
          <w:tcPr>
            <w:tcW w:w="607" w:type="dxa"/>
            <w:vAlign w:val="top"/>
          </w:tcPr>
          <w:p>
            <w:pPr>
              <w:spacing w:line="334"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51" w:lineRule="auto"/>
              <w:rPr>
                <w:rFonts w:ascii="Arial"/>
                <w:sz w:val="21"/>
              </w:rPr>
            </w:pPr>
          </w:p>
          <w:p>
            <w:pPr>
              <w:spacing w:before="54" w:line="195" w:lineRule="auto"/>
              <w:ind w:left="17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-8</w:t>
            </w:r>
          </w:p>
        </w:tc>
        <w:tc>
          <w:tcPr>
            <w:tcW w:w="521" w:type="dxa"/>
            <w:vAlign w:val="top"/>
          </w:tcPr>
          <w:p>
            <w:pPr>
              <w:spacing w:line="351" w:lineRule="auto"/>
              <w:rPr>
                <w:rFonts w:ascii="Arial"/>
                <w:sz w:val="21"/>
              </w:rPr>
            </w:pPr>
          </w:p>
          <w:p>
            <w:pPr>
              <w:spacing w:before="54"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16.6</w:t>
            </w:r>
          </w:p>
        </w:tc>
        <w:tc>
          <w:tcPr>
            <w:tcW w:w="564" w:type="dxa"/>
            <w:vAlign w:val="top"/>
          </w:tcPr>
          <w:p>
            <w:pPr>
              <w:spacing w:line="351" w:lineRule="auto"/>
              <w:rPr>
                <w:rFonts w:ascii="Arial"/>
                <w:sz w:val="21"/>
              </w:rPr>
            </w:pPr>
          </w:p>
          <w:p>
            <w:pPr>
              <w:spacing w:before="54"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51" w:lineRule="auto"/>
              <w:rPr>
                <w:rFonts w:ascii="Arial"/>
                <w:sz w:val="21"/>
              </w:rPr>
            </w:pPr>
          </w:p>
          <w:p>
            <w:pPr>
              <w:spacing w:before="54" w:line="195" w:lineRule="auto"/>
              <w:ind w:left="9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7.4</w:t>
            </w:r>
          </w:p>
        </w:tc>
        <w:tc>
          <w:tcPr>
            <w:tcW w:w="492" w:type="dxa"/>
            <w:vAlign w:val="top"/>
          </w:tcPr>
          <w:p>
            <w:pPr>
              <w:spacing w:line="351" w:lineRule="auto"/>
              <w:rPr>
                <w:rFonts w:ascii="Arial"/>
                <w:sz w:val="21"/>
              </w:rPr>
            </w:pPr>
          </w:p>
          <w:p>
            <w:pPr>
              <w:spacing w:before="54" w:line="195" w:lineRule="auto"/>
              <w:ind w:left="7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51.6</w:t>
            </w:r>
          </w:p>
        </w:tc>
        <w:tc>
          <w:tcPr>
            <w:tcW w:w="417" w:type="dxa"/>
            <w:vAlign w:val="top"/>
          </w:tcPr>
          <w:p>
            <w:pPr>
              <w:spacing w:line="351" w:lineRule="auto"/>
              <w:rPr>
                <w:rFonts w:ascii="Arial"/>
                <w:sz w:val="21"/>
              </w:rPr>
            </w:pPr>
          </w:p>
          <w:p>
            <w:pPr>
              <w:spacing w:before="54" w:line="195" w:lineRule="auto"/>
              <w:ind w:left="5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15.6</w:t>
            </w:r>
          </w:p>
        </w:tc>
        <w:tc>
          <w:tcPr>
            <w:tcW w:w="537" w:type="dxa"/>
            <w:vAlign w:val="top"/>
          </w:tcPr>
          <w:p>
            <w:pPr>
              <w:spacing w:line="351" w:lineRule="auto"/>
              <w:rPr>
                <w:rFonts w:ascii="Arial"/>
                <w:sz w:val="21"/>
              </w:rPr>
            </w:pPr>
          </w:p>
          <w:p>
            <w:pPr>
              <w:spacing w:before="54" w:line="19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14.</w:t>
            </w:r>
            <w:r>
              <w:rPr>
                <w:rFonts w:ascii="Times New Roman" w:hAnsi="Times New Roman" w:eastAsia="Times New Roman" w:cs="Times New Roman"/>
                <w:spacing w:val="-22"/>
                <w:sz w:val="19"/>
                <w:szCs w:val="19"/>
              </w:rPr>
              <w:t xml:space="preserve"> </w:t>
            </w:r>
            <w:r>
              <w:rPr>
                <w:rFonts w:ascii="Times New Roman" w:hAnsi="Times New Roman" w:eastAsia="Times New Roman" w:cs="Times New Roman"/>
                <w:spacing w:val="-3"/>
                <w:sz w:val="19"/>
                <w:szCs w:val="19"/>
              </w:rPr>
              <w:t>1</w:t>
            </w:r>
          </w:p>
        </w:tc>
        <w:tc>
          <w:tcPr>
            <w:tcW w:w="554" w:type="dxa"/>
            <w:vAlign w:val="top"/>
          </w:tcPr>
          <w:p>
            <w:pPr>
              <w:spacing w:line="351" w:lineRule="auto"/>
              <w:rPr>
                <w:rFonts w:ascii="Arial"/>
                <w:sz w:val="21"/>
              </w:rPr>
            </w:pPr>
          </w:p>
          <w:p>
            <w:pPr>
              <w:spacing w:before="54"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64.6</w:t>
            </w:r>
          </w:p>
        </w:tc>
        <w:tc>
          <w:tcPr>
            <w:tcW w:w="418" w:type="dxa"/>
            <w:vAlign w:val="top"/>
          </w:tcPr>
          <w:p>
            <w:pPr>
              <w:spacing w:line="351" w:lineRule="auto"/>
              <w:rPr>
                <w:rFonts w:ascii="Arial"/>
                <w:sz w:val="21"/>
              </w:rPr>
            </w:pPr>
          </w:p>
          <w:p>
            <w:pPr>
              <w:spacing w:before="54"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51" w:lineRule="auto"/>
              <w:rPr>
                <w:rFonts w:ascii="Arial"/>
                <w:sz w:val="21"/>
              </w:rPr>
            </w:pPr>
          </w:p>
          <w:p>
            <w:pPr>
              <w:spacing w:before="54"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75" w:type="dxa"/>
            <w:vAlign w:val="top"/>
          </w:tcPr>
          <w:p>
            <w:pPr>
              <w:spacing w:line="351" w:lineRule="auto"/>
              <w:rPr>
                <w:rFonts w:ascii="Arial"/>
                <w:sz w:val="21"/>
              </w:rPr>
            </w:pPr>
          </w:p>
          <w:p>
            <w:pPr>
              <w:spacing w:before="54"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vAlign w:val="top"/>
          </w:tcPr>
          <w:p>
            <w:pPr>
              <w:rPr>
                <w:rFonts w:ascii="Arial"/>
                <w:sz w:val="21"/>
              </w:rPr>
            </w:pPr>
          </w:p>
        </w:tc>
        <w:tc>
          <w:tcPr>
            <w:tcW w:w="513" w:type="dxa"/>
            <w:vAlign w:val="top"/>
          </w:tcPr>
          <w:p>
            <w:pPr>
              <w:spacing w:line="351" w:lineRule="auto"/>
              <w:rPr>
                <w:rFonts w:ascii="Arial"/>
                <w:sz w:val="21"/>
              </w:rPr>
            </w:pPr>
          </w:p>
          <w:p>
            <w:pPr>
              <w:spacing w:before="54"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51" w:lineRule="auto"/>
              <w:rPr>
                <w:rFonts w:ascii="Arial"/>
                <w:sz w:val="21"/>
              </w:rPr>
            </w:pPr>
          </w:p>
          <w:p>
            <w:pPr>
              <w:spacing w:before="54"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51" w:lineRule="auto"/>
              <w:rPr>
                <w:rFonts w:ascii="Arial"/>
                <w:sz w:val="21"/>
              </w:rPr>
            </w:pPr>
          </w:p>
          <w:p>
            <w:pPr>
              <w:spacing w:before="54"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51" w:lineRule="auto"/>
              <w:rPr>
                <w:rFonts w:ascii="Arial"/>
                <w:sz w:val="21"/>
              </w:rPr>
            </w:pPr>
          </w:p>
          <w:p>
            <w:pPr>
              <w:spacing w:before="54"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51" w:lineRule="auto"/>
              <w:rPr>
                <w:rFonts w:ascii="Arial"/>
                <w:sz w:val="21"/>
              </w:rPr>
            </w:pPr>
          </w:p>
          <w:p>
            <w:pPr>
              <w:spacing w:before="54"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38.6</w:t>
            </w:r>
          </w:p>
        </w:tc>
        <w:tc>
          <w:tcPr>
            <w:tcW w:w="453" w:type="dxa"/>
            <w:vAlign w:val="top"/>
          </w:tcPr>
          <w:p>
            <w:pPr>
              <w:spacing w:line="351" w:lineRule="auto"/>
              <w:rPr>
                <w:rFonts w:ascii="Arial"/>
                <w:sz w:val="21"/>
              </w:rPr>
            </w:pPr>
          </w:p>
          <w:p>
            <w:pPr>
              <w:spacing w:before="54"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51" w:lineRule="auto"/>
              <w:rPr>
                <w:rFonts w:ascii="Arial"/>
                <w:sz w:val="21"/>
              </w:rPr>
            </w:pPr>
          </w:p>
          <w:p>
            <w:pPr>
              <w:spacing w:before="54"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51"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2" w:type="dxa"/>
            <w:vAlign w:val="top"/>
          </w:tcPr>
          <w:p>
            <w:pPr>
              <w:rPr>
                <w:rFonts w:ascii="Arial"/>
                <w:sz w:val="21"/>
              </w:rPr>
            </w:pP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 w:hRule="atLeast"/>
        </w:trPr>
        <w:tc>
          <w:tcPr>
            <w:tcW w:w="434" w:type="dxa"/>
            <w:vMerge w:val="continue"/>
            <w:tcBorders>
              <w:top w:val="nil"/>
            </w:tcBorders>
            <w:vAlign w:val="top"/>
          </w:tcPr>
          <w:p>
            <w:pPr>
              <w:rPr>
                <w:rFonts w:ascii="Arial"/>
                <w:sz w:val="21"/>
              </w:rPr>
            </w:pPr>
          </w:p>
        </w:tc>
        <w:tc>
          <w:tcPr>
            <w:tcW w:w="216" w:type="dxa"/>
            <w:vMerge w:val="continue"/>
            <w:tcBorders>
              <w:top w:val="nil"/>
            </w:tcBorders>
            <w:vAlign w:val="top"/>
          </w:tcPr>
          <w:p>
            <w:pPr>
              <w:rPr>
                <w:rFonts w:ascii="Arial"/>
                <w:sz w:val="21"/>
              </w:rPr>
            </w:pPr>
          </w:p>
        </w:tc>
        <w:tc>
          <w:tcPr>
            <w:tcW w:w="365" w:type="dxa"/>
            <w:vAlign w:val="top"/>
          </w:tcPr>
          <w:p>
            <w:pPr>
              <w:spacing w:before="85"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477" w:type="dxa"/>
            <w:vMerge w:val="continue"/>
            <w:tcBorders>
              <w:top w:val="nil"/>
            </w:tcBorders>
            <w:vAlign w:val="top"/>
          </w:tcPr>
          <w:p>
            <w:pPr>
              <w:rPr>
                <w:rFonts w:ascii="Arial"/>
                <w:sz w:val="21"/>
              </w:rPr>
            </w:pPr>
          </w:p>
        </w:tc>
        <w:tc>
          <w:tcPr>
            <w:tcW w:w="513" w:type="dxa"/>
            <w:vAlign w:val="top"/>
          </w:tcPr>
          <w:p>
            <w:pPr>
              <w:pStyle w:val="6"/>
              <w:spacing w:before="49" w:line="224" w:lineRule="auto"/>
              <w:ind w:left="40"/>
              <w:rPr>
                <w:sz w:val="22"/>
                <w:szCs w:val="22"/>
              </w:rPr>
            </w:pPr>
            <w:r>
              <w:rPr>
                <w:spacing w:val="-4"/>
                <w:sz w:val="22"/>
                <w:szCs w:val="22"/>
              </w:rPr>
              <w:t>加工</w:t>
            </w:r>
          </w:p>
        </w:tc>
        <w:tc>
          <w:tcPr>
            <w:tcW w:w="953" w:type="dxa"/>
            <w:vMerge w:val="continue"/>
            <w:tcBorders>
              <w:top w:val="nil"/>
            </w:tcBorders>
            <w:vAlign w:val="top"/>
          </w:tcPr>
          <w:p>
            <w:pPr>
              <w:rPr>
                <w:rFonts w:ascii="Arial"/>
                <w:sz w:val="21"/>
              </w:rPr>
            </w:pPr>
          </w:p>
        </w:tc>
        <w:tc>
          <w:tcPr>
            <w:tcW w:w="607" w:type="dxa"/>
            <w:vAlign w:val="top"/>
          </w:tcPr>
          <w:p>
            <w:pPr>
              <w:spacing w:before="85"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tcBorders>
            <w:vAlign w:val="top"/>
          </w:tcPr>
          <w:p>
            <w:pPr>
              <w:rPr>
                <w:rFonts w:ascii="Arial"/>
                <w:sz w:val="21"/>
              </w:rPr>
            </w:pPr>
          </w:p>
        </w:tc>
        <w:tc>
          <w:tcPr>
            <w:tcW w:w="518" w:type="dxa"/>
            <w:vAlign w:val="top"/>
          </w:tcPr>
          <w:p>
            <w:pPr>
              <w:spacing w:before="91" w:line="195" w:lineRule="auto"/>
              <w:ind w:left="10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-5.2</w:t>
            </w:r>
          </w:p>
        </w:tc>
        <w:tc>
          <w:tcPr>
            <w:tcW w:w="521" w:type="dxa"/>
            <w:vAlign w:val="top"/>
          </w:tcPr>
          <w:p>
            <w:pPr>
              <w:spacing w:before="91"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13.2</w:t>
            </w:r>
          </w:p>
        </w:tc>
        <w:tc>
          <w:tcPr>
            <w:tcW w:w="564" w:type="dxa"/>
            <w:vAlign w:val="top"/>
          </w:tcPr>
          <w:p>
            <w:pPr>
              <w:spacing w:before="91"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before="91" w:line="195" w:lineRule="auto"/>
              <w:ind w:left="9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7.4</w:t>
            </w:r>
          </w:p>
        </w:tc>
        <w:tc>
          <w:tcPr>
            <w:tcW w:w="492" w:type="dxa"/>
            <w:vAlign w:val="top"/>
          </w:tcPr>
          <w:p>
            <w:pPr>
              <w:spacing w:before="91"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47.2</w:t>
            </w:r>
          </w:p>
        </w:tc>
        <w:tc>
          <w:tcPr>
            <w:tcW w:w="417" w:type="dxa"/>
            <w:vAlign w:val="top"/>
          </w:tcPr>
          <w:p>
            <w:pPr>
              <w:spacing w:before="91" w:line="195" w:lineRule="auto"/>
              <w:ind w:left="5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15.5</w:t>
            </w:r>
          </w:p>
        </w:tc>
        <w:tc>
          <w:tcPr>
            <w:tcW w:w="537" w:type="dxa"/>
            <w:vAlign w:val="top"/>
          </w:tcPr>
          <w:p>
            <w:pPr>
              <w:spacing w:before="91" w:line="19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18.5</w:t>
            </w:r>
          </w:p>
        </w:tc>
        <w:tc>
          <w:tcPr>
            <w:tcW w:w="554" w:type="dxa"/>
            <w:vAlign w:val="top"/>
          </w:tcPr>
          <w:p>
            <w:pPr>
              <w:spacing w:before="91"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64.6</w:t>
            </w:r>
          </w:p>
        </w:tc>
        <w:tc>
          <w:tcPr>
            <w:tcW w:w="418" w:type="dxa"/>
            <w:vAlign w:val="top"/>
          </w:tcPr>
          <w:p>
            <w:pPr>
              <w:spacing w:before="91"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before="91"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75" w:type="dxa"/>
            <w:vAlign w:val="top"/>
          </w:tcPr>
          <w:p>
            <w:pPr>
              <w:spacing w:before="91"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tcBorders>
            <w:vAlign w:val="top"/>
          </w:tcPr>
          <w:p>
            <w:pPr>
              <w:rPr>
                <w:rFonts w:ascii="Arial"/>
                <w:sz w:val="21"/>
              </w:rPr>
            </w:pPr>
          </w:p>
        </w:tc>
        <w:tc>
          <w:tcPr>
            <w:tcW w:w="513" w:type="dxa"/>
            <w:vAlign w:val="top"/>
          </w:tcPr>
          <w:p>
            <w:pPr>
              <w:spacing w:before="91"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before="91"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before="91"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before="91"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before="91"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38.6</w:t>
            </w:r>
          </w:p>
        </w:tc>
        <w:tc>
          <w:tcPr>
            <w:tcW w:w="453" w:type="dxa"/>
            <w:vAlign w:val="top"/>
          </w:tcPr>
          <w:p>
            <w:pPr>
              <w:spacing w:before="91"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before="91"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before="91"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2" w:type="dxa"/>
            <w:vAlign w:val="top"/>
          </w:tcPr>
          <w:p>
            <w:pPr>
              <w:rPr>
                <w:rFonts w:ascii="Arial"/>
                <w:sz w:val="21"/>
              </w:rPr>
            </w:pPr>
          </w:p>
        </w:tc>
        <w:tc>
          <w:tcPr>
            <w:tcW w:w="221" w:type="dxa"/>
            <w:vMerge w:val="continue"/>
            <w:tcBorders>
              <w:top w:val="nil"/>
            </w:tcBorders>
            <w:vAlign w:val="top"/>
          </w:tcPr>
          <w:p>
            <w:pPr>
              <w:rPr>
                <w:rFonts w:ascii="Arial"/>
                <w:sz w:val="21"/>
              </w:rPr>
            </w:pPr>
          </w:p>
        </w:tc>
      </w:tr>
    </w:tbl>
    <w:p>
      <w:pPr>
        <w:pStyle w:val="2"/>
      </w:pPr>
    </w:p>
    <w:p>
      <w:pPr>
        <w:sectPr>
          <w:footerReference r:id="rId55" w:type="default"/>
          <w:pgSz w:w="16838" w:h="11906"/>
          <w:pgMar w:top="400" w:right="1134" w:bottom="1360" w:left="1132" w:header="0" w:footer="1201" w:gutter="0"/>
          <w:cols w:space="720" w:num="1"/>
        </w:sectPr>
      </w:pPr>
    </w:p>
    <w:p>
      <w:pPr>
        <w:spacing w:before="13"/>
      </w:pPr>
    </w:p>
    <w:p>
      <w:pPr>
        <w:spacing w:before="13"/>
      </w:pPr>
    </w:p>
    <w:p>
      <w:pPr>
        <w:spacing w:before="13"/>
      </w:pPr>
    </w:p>
    <w:p>
      <w:pPr>
        <w:spacing w:before="13"/>
      </w:pPr>
    </w:p>
    <w:tbl>
      <w:tblPr>
        <w:tblStyle w:val="5"/>
        <w:tblW w:w="145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4"/>
        <w:gridCol w:w="216"/>
        <w:gridCol w:w="365"/>
        <w:gridCol w:w="477"/>
        <w:gridCol w:w="513"/>
        <w:gridCol w:w="953"/>
        <w:gridCol w:w="607"/>
        <w:gridCol w:w="461"/>
        <w:gridCol w:w="518"/>
        <w:gridCol w:w="521"/>
        <w:gridCol w:w="564"/>
        <w:gridCol w:w="425"/>
        <w:gridCol w:w="492"/>
        <w:gridCol w:w="417"/>
        <w:gridCol w:w="537"/>
        <w:gridCol w:w="554"/>
        <w:gridCol w:w="418"/>
        <w:gridCol w:w="437"/>
        <w:gridCol w:w="475"/>
        <w:gridCol w:w="441"/>
        <w:gridCol w:w="513"/>
        <w:gridCol w:w="415"/>
        <w:gridCol w:w="415"/>
        <w:gridCol w:w="437"/>
        <w:gridCol w:w="588"/>
        <w:gridCol w:w="453"/>
        <w:gridCol w:w="453"/>
        <w:gridCol w:w="453"/>
        <w:gridCol w:w="792"/>
        <w:gridCol w:w="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434" w:type="dxa"/>
            <w:vMerge w:val="restart"/>
            <w:tcBorders>
              <w:bottom w:val="nil"/>
            </w:tcBorders>
            <w:vAlign w:val="top"/>
          </w:tcPr>
          <w:p>
            <w:pPr>
              <w:rPr>
                <w:rFonts w:ascii="Arial"/>
                <w:sz w:val="21"/>
              </w:rPr>
            </w:pPr>
          </w:p>
        </w:tc>
        <w:tc>
          <w:tcPr>
            <w:tcW w:w="216" w:type="dxa"/>
            <w:vMerge w:val="restart"/>
            <w:tcBorders>
              <w:bottom w:val="nil"/>
            </w:tcBorders>
            <w:vAlign w:val="top"/>
          </w:tcPr>
          <w:p>
            <w:pPr>
              <w:rPr>
                <w:rFonts w:ascii="Arial"/>
                <w:sz w:val="21"/>
              </w:rPr>
            </w:pPr>
          </w:p>
        </w:tc>
        <w:tc>
          <w:tcPr>
            <w:tcW w:w="365" w:type="dxa"/>
            <w:vAlign w:val="top"/>
          </w:tcPr>
          <w:p>
            <w:pPr>
              <w:rPr>
                <w:rFonts w:ascii="Arial"/>
                <w:sz w:val="21"/>
              </w:rPr>
            </w:pPr>
          </w:p>
        </w:tc>
        <w:tc>
          <w:tcPr>
            <w:tcW w:w="477" w:type="dxa"/>
            <w:vMerge w:val="restart"/>
            <w:tcBorders>
              <w:bottom w:val="nil"/>
            </w:tcBorders>
            <w:vAlign w:val="top"/>
          </w:tcPr>
          <w:p>
            <w:pPr>
              <w:rPr>
                <w:rFonts w:ascii="Arial"/>
                <w:sz w:val="21"/>
              </w:rPr>
            </w:pPr>
          </w:p>
        </w:tc>
        <w:tc>
          <w:tcPr>
            <w:tcW w:w="513" w:type="dxa"/>
            <w:vAlign w:val="top"/>
          </w:tcPr>
          <w:p>
            <w:pPr>
              <w:pStyle w:val="6"/>
              <w:spacing w:before="60" w:line="242" w:lineRule="auto"/>
              <w:ind w:left="167" w:right="34" w:hanging="106"/>
              <w:rPr>
                <w:rFonts w:ascii="Times New Roman" w:hAnsi="Times New Roman" w:eastAsia="Times New Roman" w:cs="Times New Roman"/>
                <w:sz w:val="22"/>
                <w:szCs w:val="22"/>
              </w:rPr>
            </w:pPr>
            <w:r>
              <w:rPr>
                <w:spacing w:val="-14"/>
                <w:sz w:val="22"/>
                <w:szCs w:val="22"/>
              </w:rPr>
              <w:t>中心</w:t>
            </w:r>
            <w:r>
              <w:rPr>
                <w:sz w:val="22"/>
                <w:szCs w:val="22"/>
              </w:rPr>
              <w:t xml:space="preserve"> </w:t>
            </w:r>
            <w:r>
              <w:rPr>
                <w:rFonts w:ascii="Times New Roman" w:hAnsi="Times New Roman" w:eastAsia="Times New Roman" w:cs="Times New Roman"/>
                <w:spacing w:val="-13"/>
                <w:sz w:val="22"/>
                <w:szCs w:val="22"/>
              </w:rPr>
              <w:t>15</w:t>
            </w:r>
          </w:p>
        </w:tc>
        <w:tc>
          <w:tcPr>
            <w:tcW w:w="953" w:type="dxa"/>
            <w:vMerge w:val="restart"/>
            <w:tcBorders>
              <w:bottom w:val="nil"/>
            </w:tcBorders>
            <w:vAlign w:val="top"/>
          </w:tcPr>
          <w:p>
            <w:pPr>
              <w:rPr>
                <w:rFonts w:ascii="Arial"/>
                <w:sz w:val="21"/>
              </w:rPr>
            </w:pPr>
          </w:p>
        </w:tc>
        <w:tc>
          <w:tcPr>
            <w:tcW w:w="607" w:type="dxa"/>
            <w:vAlign w:val="top"/>
          </w:tcPr>
          <w:p>
            <w:pPr>
              <w:rPr>
                <w:rFonts w:ascii="Arial"/>
                <w:sz w:val="21"/>
              </w:rPr>
            </w:pPr>
          </w:p>
        </w:tc>
        <w:tc>
          <w:tcPr>
            <w:tcW w:w="461" w:type="dxa"/>
            <w:vMerge w:val="restart"/>
            <w:tcBorders>
              <w:bottom w:val="nil"/>
            </w:tcBorders>
            <w:vAlign w:val="top"/>
          </w:tcPr>
          <w:p>
            <w:pPr>
              <w:rPr>
                <w:rFonts w:ascii="Arial"/>
                <w:sz w:val="21"/>
              </w:rPr>
            </w:pPr>
          </w:p>
        </w:tc>
        <w:tc>
          <w:tcPr>
            <w:tcW w:w="518" w:type="dxa"/>
            <w:vAlign w:val="top"/>
          </w:tcPr>
          <w:p>
            <w:pPr>
              <w:rPr>
                <w:rFonts w:ascii="Arial"/>
                <w:sz w:val="21"/>
              </w:rPr>
            </w:pPr>
          </w:p>
        </w:tc>
        <w:tc>
          <w:tcPr>
            <w:tcW w:w="521" w:type="dxa"/>
            <w:vAlign w:val="top"/>
          </w:tcPr>
          <w:p>
            <w:pPr>
              <w:rPr>
                <w:rFonts w:ascii="Arial"/>
                <w:sz w:val="21"/>
              </w:rPr>
            </w:pPr>
          </w:p>
        </w:tc>
        <w:tc>
          <w:tcPr>
            <w:tcW w:w="564" w:type="dxa"/>
            <w:vAlign w:val="top"/>
          </w:tcPr>
          <w:p>
            <w:pPr>
              <w:rPr>
                <w:rFonts w:ascii="Arial"/>
                <w:sz w:val="21"/>
              </w:rPr>
            </w:pPr>
          </w:p>
        </w:tc>
        <w:tc>
          <w:tcPr>
            <w:tcW w:w="425" w:type="dxa"/>
            <w:vAlign w:val="top"/>
          </w:tcPr>
          <w:p>
            <w:pPr>
              <w:rPr>
                <w:rFonts w:ascii="Arial"/>
                <w:sz w:val="21"/>
              </w:rPr>
            </w:pPr>
          </w:p>
        </w:tc>
        <w:tc>
          <w:tcPr>
            <w:tcW w:w="492" w:type="dxa"/>
            <w:vAlign w:val="top"/>
          </w:tcPr>
          <w:p>
            <w:pPr>
              <w:rPr>
                <w:rFonts w:ascii="Arial"/>
                <w:sz w:val="21"/>
              </w:rPr>
            </w:pPr>
          </w:p>
        </w:tc>
        <w:tc>
          <w:tcPr>
            <w:tcW w:w="417" w:type="dxa"/>
            <w:vAlign w:val="top"/>
          </w:tcPr>
          <w:p>
            <w:pPr>
              <w:rPr>
                <w:rFonts w:ascii="Arial"/>
                <w:sz w:val="21"/>
              </w:rPr>
            </w:pPr>
          </w:p>
        </w:tc>
        <w:tc>
          <w:tcPr>
            <w:tcW w:w="537" w:type="dxa"/>
            <w:vAlign w:val="top"/>
          </w:tcPr>
          <w:p>
            <w:pPr>
              <w:rPr>
                <w:rFonts w:ascii="Arial"/>
                <w:sz w:val="21"/>
              </w:rPr>
            </w:pPr>
          </w:p>
        </w:tc>
        <w:tc>
          <w:tcPr>
            <w:tcW w:w="554" w:type="dxa"/>
            <w:vAlign w:val="top"/>
          </w:tcPr>
          <w:p>
            <w:pPr>
              <w:rPr>
                <w:rFonts w:ascii="Arial"/>
                <w:sz w:val="21"/>
              </w:rPr>
            </w:pPr>
          </w:p>
        </w:tc>
        <w:tc>
          <w:tcPr>
            <w:tcW w:w="418" w:type="dxa"/>
            <w:vAlign w:val="top"/>
          </w:tcPr>
          <w:p>
            <w:pPr>
              <w:rPr>
                <w:rFonts w:ascii="Arial"/>
                <w:sz w:val="21"/>
              </w:rPr>
            </w:pPr>
          </w:p>
        </w:tc>
        <w:tc>
          <w:tcPr>
            <w:tcW w:w="437" w:type="dxa"/>
            <w:vAlign w:val="top"/>
          </w:tcPr>
          <w:p>
            <w:pPr>
              <w:rPr>
                <w:rFonts w:ascii="Arial"/>
                <w:sz w:val="21"/>
              </w:rPr>
            </w:pPr>
          </w:p>
        </w:tc>
        <w:tc>
          <w:tcPr>
            <w:tcW w:w="475" w:type="dxa"/>
            <w:vAlign w:val="top"/>
          </w:tcPr>
          <w:p>
            <w:pPr>
              <w:rPr>
                <w:rFonts w:ascii="Arial"/>
                <w:sz w:val="21"/>
              </w:rPr>
            </w:pPr>
          </w:p>
        </w:tc>
        <w:tc>
          <w:tcPr>
            <w:tcW w:w="441" w:type="dxa"/>
            <w:vMerge w:val="restart"/>
            <w:tcBorders>
              <w:bottom w:val="nil"/>
            </w:tcBorders>
            <w:vAlign w:val="top"/>
          </w:tcPr>
          <w:p>
            <w:pPr>
              <w:rPr>
                <w:rFonts w:ascii="Arial"/>
                <w:sz w:val="21"/>
              </w:rPr>
            </w:pPr>
          </w:p>
        </w:tc>
        <w:tc>
          <w:tcPr>
            <w:tcW w:w="513" w:type="dxa"/>
            <w:vAlign w:val="top"/>
          </w:tcPr>
          <w:p>
            <w:pPr>
              <w:rPr>
                <w:rFonts w:ascii="Arial"/>
                <w:sz w:val="21"/>
              </w:rPr>
            </w:pPr>
          </w:p>
        </w:tc>
        <w:tc>
          <w:tcPr>
            <w:tcW w:w="415" w:type="dxa"/>
            <w:vAlign w:val="top"/>
          </w:tcPr>
          <w:p>
            <w:pPr>
              <w:rPr>
                <w:rFonts w:ascii="Arial"/>
                <w:sz w:val="21"/>
              </w:rPr>
            </w:pPr>
          </w:p>
        </w:tc>
        <w:tc>
          <w:tcPr>
            <w:tcW w:w="415" w:type="dxa"/>
            <w:vAlign w:val="top"/>
          </w:tcPr>
          <w:p>
            <w:pPr>
              <w:rPr>
                <w:rFonts w:ascii="Arial"/>
                <w:sz w:val="21"/>
              </w:rPr>
            </w:pPr>
          </w:p>
        </w:tc>
        <w:tc>
          <w:tcPr>
            <w:tcW w:w="437" w:type="dxa"/>
            <w:vAlign w:val="top"/>
          </w:tcPr>
          <w:p>
            <w:pPr>
              <w:rPr>
                <w:rFonts w:ascii="Arial"/>
                <w:sz w:val="21"/>
              </w:rPr>
            </w:pPr>
          </w:p>
        </w:tc>
        <w:tc>
          <w:tcPr>
            <w:tcW w:w="588" w:type="dxa"/>
            <w:vAlign w:val="top"/>
          </w:tcPr>
          <w:p>
            <w:pPr>
              <w:rPr>
                <w:rFonts w:ascii="Arial"/>
                <w:sz w:val="21"/>
              </w:rPr>
            </w:pPr>
          </w:p>
        </w:tc>
        <w:tc>
          <w:tcPr>
            <w:tcW w:w="453" w:type="dxa"/>
            <w:vAlign w:val="top"/>
          </w:tcPr>
          <w:p>
            <w:pPr>
              <w:rPr>
                <w:rFonts w:ascii="Arial"/>
                <w:sz w:val="21"/>
              </w:rPr>
            </w:pPr>
          </w:p>
        </w:tc>
        <w:tc>
          <w:tcPr>
            <w:tcW w:w="453" w:type="dxa"/>
            <w:vAlign w:val="top"/>
          </w:tcPr>
          <w:p>
            <w:pPr>
              <w:rPr>
                <w:rFonts w:ascii="Arial"/>
                <w:sz w:val="21"/>
              </w:rPr>
            </w:pPr>
          </w:p>
        </w:tc>
        <w:tc>
          <w:tcPr>
            <w:tcW w:w="453" w:type="dxa"/>
            <w:vAlign w:val="top"/>
          </w:tcPr>
          <w:p>
            <w:pPr>
              <w:rPr>
                <w:rFonts w:ascii="Arial"/>
                <w:sz w:val="21"/>
              </w:rPr>
            </w:pPr>
          </w:p>
        </w:tc>
        <w:tc>
          <w:tcPr>
            <w:tcW w:w="792" w:type="dxa"/>
            <w:vAlign w:val="top"/>
          </w:tcPr>
          <w:p>
            <w:pPr>
              <w:rPr>
                <w:rFonts w:ascii="Arial"/>
                <w:sz w:val="21"/>
              </w:rPr>
            </w:pPr>
          </w:p>
        </w:tc>
        <w:tc>
          <w:tcPr>
            <w:tcW w:w="221"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28" w:lineRule="auto"/>
              <w:rPr>
                <w:rFonts w:ascii="Arial"/>
                <w:sz w:val="21"/>
              </w:rPr>
            </w:pPr>
          </w:p>
          <w:p>
            <w:pPr>
              <w:spacing w:before="63"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3" w:line="224" w:lineRule="auto"/>
              <w:ind w:left="40"/>
              <w:rPr>
                <w:sz w:val="22"/>
                <w:szCs w:val="22"/>
              </w:rPr>
            </w:pPr>
            <w:r>
              <w:rPr>
                <w:spacing w:val="-4"/>
                <w:sz w:val="22"/>
                <w:szCs w:val="22"/>
              </w:rPr>
              <w:t>加工</w:t>
            </w:r>
          </w:p>
          <w:p>
            <w:pPr>
              <w:pStyle w:val="6"/>
              <w:spacing w:before="45" w:line="221" w:lineRule="auto"/>
              <w:ind w:left="61"/>
              <w:rPr>
                <w:sz w:val="22"/>
                <w:szCs w:val="22"/>
              </w:rPr>
            </w:pPr>
            <w:r>
              <w:rPr>
                <w:spacing w:val="-14"/>
                <w:sz w:val="22"/>
                <w:szCs w:val="22"/>
              </w:rPr>
              <w:t>中心</w:t>
            </w:r>
          </w:p>
          <w:p>
            <w:pPr>
              <w:spacing w:before="86" w:line="189"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tc>
        <w:tc>
          <w:tcPr>
            <w:tcW w:w="953" w:type="dxa"/>
            <w:vMerge w:val="continue"/>
            <w:tcBorders>
              <w:top w:val="nil"/>
            </w:tcBorders>
            <w:vAlign w:val="top"/>
          </w:tcPr>
          <w:p>
            <w:pPr>
              <w:rPr>
                <w:rFonts w:ascii="Arial"/>
                <w:sz w:val="21"/>
              </w:rPr>
            </w:pPr>
          </w:p>
        </w:tc>
        <w:tc>
          <w:tcPr>
            <w:tcW w:w="607" w:type="dxa"/>
            <w:vAlign w:val="top"/>
          </w:tcPr>
          <w:p>
            <w:pPr>
              <w:spacing w:line="328"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47" w:lineRule="auto"/>
              <w:rPr>
                <w:rFonts w:ascii="Arial"/>
                <w:sz w:val="21"/>
              </w:rPr>
            </w:pPr>
          </w:p>
          <w:p>
            <w:pPr>
              <w:spacing w:before="55" w:line="195" w:lineRule="auto"/>
              <w:ind w:left="10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-3.5</w:t>
            </w:r>
          </w:p>
        </w:tc>
        <w:tc>
          <w:tcPr>
            <w:tcW w:w="521" w:type="dxa"/>
            <w:vAlign w:val="top"/>
          </w:tcPr>
          <w:p>
            <w:pPr>
              <w:spacing w:line="347" w:lineRule="auto"/>
              <w:rPr>
                <w:rFonts w:ascii="Arial"/>
                <w:sz w:val="21"/>
              </w:rPr>
            </w:pPr>
          </w:p>
          <w:p>
            <w:pPr>
              <w:spacing w:before="55" w:line="195" w:lineRule="auto"/>
              <w:ind w:left="10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10.</w:t>
            </w:r>
            <w:r>
              <w:rPr>
                <w:rFonts w:ascii="Times New Roman" w:hAnsi="Times New Roman" w:eastAsia="Times New Roman" w:cs="Times New Roman"/>
                <w:spacing w:val="-22"/>
                <w:sz w:val="19"/>
                <w:szCs w:val="19"/>
              </w:rPr>
              <w:t xml:space="preserve"> </w:t>
            </w:r>
            <w:r>
              <w:rPr>
                <w:rFonts w:ascii="Times New Roman" w:hAnsi="Times New Roman" w:eastAsia="Times New Roman" w:cs="Times New Roman"/>
                <w:spacing w:val="-3"/>
                <w:sz w:val="19"/>
                <w:szCs w:val="19"/>
              </w:rPr>
              <w:t>1</w:t>
            </w:r>
          </w:p>
        </w:tc>
        <w:tc>
          <w:tcPr>
            <w:tcW w:w="564" w:type="dxa"/>
            <w:vAlign w:val="top"/>
          </w:tcPr>
          <w:p>
            <w:pPr>
              <w:spacing w:line="347" w:lineRule="auto"/>
              <w:rPr>
                <w:rFonts w:ascii="Arial"/>
                <w:sz w:val="21"/>
              </w:rPr>
            </w:pPr>
          </w:p>
          <w:p>
            <w:pPr>
              <w:spacing w:before="55"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47" w:lineRule="auto"/>
              <w:rPr>
                <w:rFonts w:ascii="Arial"/>
                <w:sz w:val="21"/>
              </w:rPr>
            </w:pPr>
          </w:p>
          <w:p>
            <w:pPr>
              <w:spacing w:before="55" w:line="195" w:lineRule="auto"/>
              <w:ind w:left="9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8.</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pacing w:val="-2"/>
                <w:sz w:val="19"/>
                <w:szCs w:val="19"/>
              </w:rPr>
              <w:t>1</w:t>
            </w:r>
          </w:p>
        </w:tc>
        <w:tc>
          <w:tcPr>
            <w:tcW w:w="492" w:type="dxa"/>
            <w:vAlign w:val="top"/>
          </w:tcPr>
          <w:p>
            <w:pPr>
              <w:spacing w:line="347"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43.7</w:t>
            </w:r>
          </w:p>
        </w:tc>
        <w:tc>
          <w:tcPr>
            <w:tcW w:w="417" w:type="dxa"/>
            <w:vAlign w:val="top"/>
          </w:tcPr>
          <w:p>
            <w:pPr>
              <w:spacing w:line="347" w:lineRule="auto"/>
              <w:rPr>
                <w:rFonts w:ascii="Arial"/>
                <w:sz w:val="21"/>
              </w:rPr>
            </w:pPr>
          </w:p>
          <w:p>
            <w:pPr>
              <w:spacing w:before="55" w:line="195" w:lineRule="auto"/>
              <w:ind w:left="5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14.9</w:t>
            </w:r>
          </w:p>
        </w:tc>
        <w:tc>
          <w:tcPr>
            <w:tcW w:w="537" w:type="dxa"/>
            <w:vAlign w:val="top"/>
          </w:tcPr>
          <w:p>
            <w:pPr>
              <w:spacing w:line="347" w:lineRule="auto"/>
              <w:rPr>
                <w:rFonts w:ascii="Arial"/>
                <w:sz w:val="21"/>
              </w:rPr>
            </w:pPr>
          </w:p>
          <w:p>
            <w:pPr>
              <w:spacing w:before="55" w:line="195" w:lineRule="auto"/>
              <w:ind w:left="9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22.0</w:t>
            </w:r>
          </w:p>
        </w:tc>
        <w:tc>
          <w:tcPr>
            <w:tcW w:w="554" w:type="dxa"/>
            <w:vAlign w:val="top"/>
          </w:tcPr>
          <w:p>
            <w:pPr>
              <w:spacing w:line="347" w:lineRule="auto"/>
              <w:rPr>
                <w:rFonts w:ascii="Arial"/>
                <w:sz w:val="21"/>
              </w:rPr>
            </w:pPr>
          </w:p>
          <w:p>
            <w:pPr>
              <w:spacing w:before="55"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64.5</w:t>
            </w:r>
          </w:p>
        </w:tc>
        <w:tc>
          <w:tcPr>
            <w:tcW w:w="418" w:type="dxa"/>
            <w:vAlign w:val="top"/>
          </w:tcPr>
          <w:p>
            <w:pPr>
              <w:spacing w:line="347" w:lineRule="auto"/>
              <w:rPr>
                <w:rFonts w:ascii="Arial"/>
                <w:sz w:val="21"/>
              </w:rPr>
            </w:pPr>
          </w:p>
          <w:p>
            <w:pPr>
              <w:spacing w:before="55"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47" w:lineRule="auto"/>
              <w:rPr>
                <w:rFonts w:ascii="Arial"/>
                <w:sz w:val="21"/>
              </w:rPr>
            </w:pPr>
          </w:p>
          <w:p>
            <w:pPr>
              <w:spacing w:before="55"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75" w:type="dxa"/>
            <w:vAlign w:val="top"/>
          </w:tcPr>
          <w:p>
            <w:pPr>
              <w:spacing w:line="347"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vAlign w:val="top"/>
          </w:tcPr>
          <w:p>
            <w:pPr>
              <w:rPr>
                <w:rFonts w:ascii="Arial"/>
                <w:sz w:val="21"/>
              </w:rPr>
            </w:pPr>
          </w:p>
        </w:tc>
        <w:tc>
          <w:tcPr>
            <w:tcW w:w="513" w:type="dxa"/>
            <w:vAlign w:val="top"/>
          </w:tcPr>
          <w:p>
            <w:pPr>
              <w:spacing w:line="347" w:lineRule="auto"/>
              <w:rPr>
                <w:rFonts w:ascii="Arial"/>
                <w:sz w:val="21"/>
              </w:rPr>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7" w:lineRule="auto"/>
              <w:rPr>
                <w:rFonts w:ascii="Arial"/>
                <w:sz w:val="21"/>
              </w:rPr>
            </w:pPr>
          </w:p>
          <w:p>
            <w:pPr>
              <w:spacing w:before="55"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7" w:lineRule="auto"/>
              <w:rPr>
                <w:rFonts w:ascii="Arial"/>
                <w:sz w:val="21"/>
              </w:rPr>
            </w:pPr>
          </w:p>
          <w:p>
            <w:pPr>
              <w:spacing w:before="55"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47" w:lineRule="auto"/>
              <w:rPr>
                <w:rFonts w:ascii="Arial"/>
                <w:sz w:val="21"/>
              </w:rPr>
            </w:pPr>
          </w:p>
          <w:p>
            <w:pPr>
              <w:spacing w:before="55"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47" w:lineRule="auto"/>
              <w:rPr>
                <w:rFonts w:ascii="Arial"/>
                <w:sz w:val="21"/>
              </w:rPr>
            </w:pPr>
          </w:p>
          <w:p>
            <w:pPr>
              <w:spacing w:before="55"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38.5</w:t>
            </w:r>
          </w:p>
        </w:tc>
        <w:tc>
          <w:tcPr>
            <w:tcW w:w="453" w:type="dxa"/>
            <w:vAlign w:val="top"/>
          </w:tcPr>
          <w:p>
            <w:pPr>
              <w:spacing w:line="347"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7"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7"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2" w:type="dxa"/>
            <w:vAlign w:val="top"/>
          </w:tcPr>
          <w:p>
            <w:pPr>
              <w:spacing w:line="328" w:lineRule="auto"/>
              <w:rPr>
                <w:rFonts w:ascii="Arial"/>
                <w:sz w:val="21"/>
              </w:rPr>
            </w:pPr>
          </w:p>
          <w:p>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31" w:lineRule="auto"/>
              <w:rPr>
                <w:rFonts w:ascii="Arial"/>
                <w:sz w:val="21"/>
              </w:rPr>
            </w:pPr>
          </w:p>
          <w:p>
            <w:pPr>
              <w:spacing w:before="63"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17</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6" w:line="224" w:lineRule="auto"/>
              <w:ind w:left="40"/>
              <w:rPr>
                <w:sz w:val="22"/>
                <w:szCs w:val="22"/>
              </w:rPr>
            </w:pPr>
            <w:r>
              <w:rPr>
                <w:spacing w:val="-4"/>
                <w:sz w:val="22"/>
                <w:szCs w:val="22"/>
              </w:rPr>
              <w:t>加工</w:t>
            </w:r>
          </w:p>
          <w:p>
            <w:pPr>
              <w:pStyle w:val="6"/>
              <w:spacing w:before="45" w:line="221" w:lineRule="auto"/>
              <w:ind w:left="61"/>
              <w:rPr>
                <w:sz w:val="22"/>
                <w:szCs w:val="22"/>
              </w:rPr>
            </w:pPr>
            <w:r>
              <w:rPr>
                <w:spacing w:val="-14"/>
                <w:sz w:val="22"/>
                <w:szCs w:val="22"/>
              </w:rPr>
              <w:t>中心</w:t>
            </w:r>
          </w:p>
          <w:p>
            <w:pPr>
              <w:spacing w:before="86" w:line="189"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17</w:t>
            </w:r>
          </w:p>
        </w:tc>
        <w:tc>
          <w:tcPr>
            <w:tcW w:w="953" w:type="dxa"/>
            <w:vAlign w:val="top"/>
          </w:tcPr>
          <w:p>
            <w:pPr>
              <w:spacing w:line="331" w:lineRule="auto"/>
              <w:rPr>
                <w:rFonts w:ascii="Arial"/>
                <w:sz w:val="21"/>
              </w:rPr>
            </w:pPr>
          </w:p>
          <w:p>
            <w:pPr>
              <w:spacing w:before="63" w:line="189" w:lineRule="auto"/>
              <w:ind w:left="1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V-TL1160</w:t>
            </w:r>
          </w:p>
        </w:tc>
        <w:tc>
          <w:tcPr>
            <w:tcW w:w="607" w:type="dxa"/>
            <w:vAlign w:val="top"/>
          </w:tcPr>
          <w:p>
            <w:pPr>
              <w:spacing w:line="331" w:lineRule="auto"/>
              <w:rPr>
                <w:rFonts w:ascii="Arial"/>
                <w:sz w:val="21"/>
              </w:rPr>
            </w:pPr>
          </w:p>
          <w:p>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line="348" w:lineRule="auto"/>
              <w:rPr>
                <w:rFonts w:ascii="Arial"/>
                <w:sz w:val="21"/>
              </w:rPr>
            </w:pPr>
          </w:p>
          <w:p>
            <w:pPr>
              <w:spacing w:before="54" w:line="195" w:lineRule="auto"/>
              <w:ind w:left="102"/>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4"/>
                <w:sz w:val="19"/>
                <w:szCs w:val="19"/>
              </w:rPr>
              <w:t>1.2</w:t>
            </w:r>
          </w:p>
        </w:tc>
        <w:tc>
          <w:tcPr>
            <w:tcW w:w="521" w:type="dxa"/>
            <w:vAlign w:val="top"/>
          </w:tcPr>
          <w:p>
            <w:pPr>
              <w:spacing w:line="350" w:lineRule="auto"/>
              <w:rPr>
                <w:rFonts w:ascii="Arial"/>
                <w:sz w:val="21"/>
              </w:rPr>
            </w:pPr>
          </w:p>
          <w:p>
            <w:pPr>
              <w:spacing w:before="55" w:line="192" w:lineRule="auto"/>
              <w:ind w:left="13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7.5</w:t>
            </w:r>
          </w:p>
        </w:tc>
        <w:tc>
          <w:tcPr>
            <w:tcW w:w="564" w:type="dxa"/>
            <w:vAlign w:val="top"/>
          </w:tcPr>
          <w:p>
            <w:pPr>
              <w:spacing w:line="348" w:lineRule="auto"/>
              <w:rPr>
                <w:rFonts w:ascii="Arial"/>
                <w:sz w:val="21"/>
              </w:rPr>
            </w:pPr>
          </w:p>
          <w:p>
            <w:pPr>
              <w:spacing w:before="54" w:line="195" w:lineRule="auto"/>
              <w:ind w:left="23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25" w:type="dxa"/>
            <w:vAlign w:val="top"/>
          </w:tcPr>
          <w:p>
            <w:pPr>
              <w:spacing w:line="348" w:lineRule="auto"/>
              <w:rPr>
                <w:rFonts w:ascii="Arial"/>
                <w:sz w:val="21"/>
              </w:rPr>
            </w:pPr>
          </w:p>
          <w:p>
            <w:pPr>
              <w:spacing w:before="54" w:line="195" w:lineRule="auto"/>
              <w:ind w:left="94"/>
              <w:rPr>
                <w:rFonts w:ascii="Times New Roman" w:hAnsi="Times New Roman" w:eastAsia="Times New Roman" w:cs="Times New Roman"/>
                <w:sz w:val="19"/>
                <w:szCs w:val="19"/>
              </w:rPr>
            </w:pPr>
            <w:r>
              <w:rPr>
                <w:rFonts w:ascii="Times New Roman" w:hAnsi="Times New Roman" w:eastAsia="Times New Roman" w:cs="Times New Roman"/>
                <w:sz w:val="19"/>
                <w:szCs w:val="19"/>
              </w:rPr>
              <w:t>8.0</w:t>
            </w:r>
          </w:p>
        </w:tc>
        <w:tc>
          <w:tcPr>
            <w:tcW w:w="492" w:type="dxa"/>
            <w:vAlign w:val="top"/>
          </w:tcPr>
          <w:p>
            <w:pPr>
              <w:spacing w:line="348" w:lineRule="auto"/>
              <w:rPr>
                <w:rFonts w:ascii="Arial"/>
                <w:sz w:val="21"/>
              </w:rPr>
            </w:pPr>
          </w:p>
          <w:p>
            <w:pPr>
              <w:spacing w:before="54"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40.2</w:t>
            </w:r>
          </w:p>
        </w:tc>
        <w:tc>
          <w:tcPr>
            <w:tcW w:w="417" w:type="dxa"/>
            <w:vAlign w:val="top"/>
          </w:tcPr>
          <w:p>
            <w:pPr>
              <w:spacing w:line="348" w:lineRule="auto"/>
              <w:rPr>
                <w:rFonts w:ascii="Arial"/>
                <w:sz w:val="21"/>
              </w:rPr>
            </w:pPr>
          </w:p>
          <w:p>
            <w:pPr>
              <w:spacing w:before="54" w:line="195" w:lineRule="auto"/>
              <w:ind w:left="5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14.9</w:t>
            </w:r>
          </w:p>
        </w:tc>
        <w:tc>
          <w:tcPr>
            <w:tcW w:w="537" w:type="dxa"/>
            <w:vAlign w:val="top"/>
          </w:tcPr>
          <w:p>
            <w:pPr>
              <w:spacing w:line="348" w:lineRule="auto"/>
              <w:rPr>
                <w:rFonts w:ascii="Arial"/>
                <w:sz w:val="21"/>
              </w:rPr>
            </w:pPr>
          </w:p>
          <w:p>
            <w:pPr>
              <w:spacing w:before="54" w:line="195" w:lineRule="auto"/>
              <w:ind w:left="9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25.5</w:t>
            </w:r>
          </w:p>
        </w:tc>
        <w:tc>
          <w:tcPr>
            <w:tcW w:w="554" w:type="dxa"/>
            <w:vAlign w:val="top"/>
          </w:tcPr>
          <w:p>
            <w:pPr>
              <w:spacing w:line="348" w:lineRule="auto"/>
              <w:rPr>
                <w:rFonts w:ascii="Arial"/>
                <w:sz w:val="21"/>
              </w:rPr>
            </w:pPr>
          </w:p>
          <w:p>
            <w:pPr>
              <w:spacing w:before="54"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64.5</w:t>
            </w:r>
          </w:p>
        </w:tc>
        <w:tc>
          <w:tcPr>
            <w:tcW w:w="418" w:type="dxa"/>
            <w:vAlign w:val="top"/>
          </w:tcPr>
          <w:p>
            <w:pPr>
              <w:spacing w:line="348" w:lineRule="auto"/>
              <w:rPr>
                <w:rFonts w:ascii="Arial"/>
                <w:sz w:val="21"/>
              </w:rPr>
            </w:pPr>
          </w:p>
          <w:p>
            <w:pPr>
              <w:spacing w:before="54"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line="348" w:lineRule="auto"/>
              <w:rPr>
                <w:rFonts w:ascii="Arial"/>
                <w:sz w:val="21"/>
              </w:rPr>
            </w:pPr>
          </w:p>
          <w:p>
            <w:pPr>
              <w:spacing w:before="54"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75" w:type="dxa"/>
            <w:vAlign w:val="top"/>
          </w:tcPr>
          <w:p>
            <w:pPr>
              <w:spacing w:line="348" w:lineRule="auto"/>
              <w:rPr>
                <w:rFonts w:ascii="Arial"/>
                <w:sz w:val="21"/>
              </w:rPr>
            </w:pPr>
          </w:p>
          <w:p>
            <w:pPr>
              <w:spacing w:before="54"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vAlign w:val="top"/>
          </w:tcPr>
          <w:p>
            <w:pPr>
              <w:rPr>
                <w:rFonts w:ascii="Arial"/>
                <w:sz w:val="21"/>
              </w:rPr>
            </w:pPr>
          </w:p>
        </w:tc>
        <w:tc>
          <w:tcPr>
            <w:tcW w:w="513" w:type="dxa"/>
            <w:vAlign w:val="top"/>
          </w:tcPr>
          <w:p>
            <w:pPr>
              <w:spacing w:line="348" w:lineRule="auto"/>
              <w:rPr>
                <w:rFonts w:ascii="Arial"/>
                <w:sz w:val="21"/>
              </w:rPr>
            </w:pPr>
          </w:p>
          <w:p>
            <w:pPr>
              <w:spacing w:before="54"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8" w:lineRule="auto"/>
              <w:rPr>
                <w:rFonts w:ascii="Arial"/>
                <w:sz w:val="21"/>
              </w:rPr>
            </w:pPr>
          </w:p>
          <w:p>
            <w:pPr>
              <w:spacing w:before="54"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48" w:lineRule="auto"/>
              <w:rPr>
                <w:rFonts w:ascii="Arial"/>
                <w:sz w:val="21"/>
              </w:rPr>
            </w:pPr>
          </w:p>
          <w:p>
            <w:pPr>
              <w:spacing w:before="54"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48" w:lineRule="auto"/>
              <w:rPr>
                <w:rFonts w:ascii="Arial"/>
                <w:sz w:val="21"/>
              </w:rPr>
            </w:pPr>
          </w:p>
          <w:p>
            <w:pPr>
              <w:spacing w:before="54"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48" w:lineRule="auto"/>
              <w:rPr>
                <w:rFonts w:ascii="Arial"/>
                <w:sz w:val="21"/>
              </w:rPr>
            </w:pPr>
          </w:p>
          <w:p>
            <w:pPr>
              <w:spacing w:before="54"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38.5</w:t>
            </w:r>
          </w:p>
        </w:tc>
        <w:tc>
          <w:tcPr>
            <w:tcW w:w="453" w:type="dxa"/>
            <w:vAlign w:val="top"/>
          </w:tcPr>
          <w:p>
            <w:pPr>
              <w:spacing w:line="348" w:lineRule="auto"/>
              <w:rPr>
                <w:rFonts w:ascii="Arial"/>
                <w:sz w:val="21"/>
              </w:rPr>
            </w:pPr>
          </w:p>
          <w:p>
            <w:pPr>
              <w:spacing w:before="54"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8" w:lineRule="auto"/>
              <w:rPr>
                <w:rFonts w:ascii="Arial"/>
                <w:sz w:val="21"/>
              </w:rPr>
            </w:pPr>
          </w:p>
          <w:p>
            <w:pPr>
              <w:spacing w:before="54"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line="348" w:lineRule="auto"/>
              <w:rPr>
                <w:rFonts w:ascii="Arial"/>
                <w:sz w:val="21"/>
              </w:rPr>
            </w:pPr>
          </w:p>
          <w:p>
            <w:pPr>
              <w:spacing w:before="54"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2" w:type="dxa"/>
            <w:vAlign w:val="top"/>
          </w:tcPr>
          <w:p>
            <w:pPr>
              <w:spacing w:line="331" w:lineRule="auto"/>
              <w:rPr>
                <w:rFonts w:ascii="Arial"/>
                <w:sz w:val="21"/>
              </w:rPr>
            </w:pPr>
          </w:p>
          <w:p>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before="83"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18</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47" w:line="217" w:lineRule="auto"/>
              <w:ind w:left="40"/>
              <w:rPr>
                <w:sz w:val="22"/>
                <w:szCs w:val="22"/>
              </w:rPr>
            </w:pPr>
            <w:r>
              <w:rPr>
                <w:spacing w:val="-4"/>
                <w:sz w:val="22"/>
                <w:szCs w:val="22"/>
              </w:rPr>
              <w:t>锯床</w:t>
            </w:r>
          </w:p>
        </w:tc>
        <w:tc>
          <w:tcPr>
            <w:tcW w:w="953" w:type="dxa"/>
            <w:vAlign w:val="top"/>
          </w:tcPr>
          <w:p>
            <w:pPr>
              <w:spacing w:before="83" w:line="189" w:lineRule="auto"/>
              <w:ind w:left="4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CNC-550</w:t>
            </w:r>
          </w:p>
        </w:tc>
        <w:tc>
          <w:tcPr>
            <w:tcW w:w="607" w:type="dxa"/>
            <w:vAlign w:val="top"/>
          </w:tcPr>
          <w:p>
            <w:pPr>
              <w:spacing w:before="8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85</w:t>
            </w:r>
          </w:p>
        </w:tc>
        <w:tc>
          <w:tcPr>
            <w:tcW w:w="461" w:type="dxa"/>
            <w:vMerge w:val="continue"/>
            <w:tcBorders>
              <w:top w:val="nil"/>
              <w:bottom w:val="nil"/>
            </w:tcBorders>
            <w:vAlign w:val="top"/>
          </w:tcPr>
          <w:p>
            <w:pPr>
              <w:rPr>
                <w:rFonts w:ascii="Arial"/>
                <w:sz w:val="21"/>
              </w:rPr>
            </w:pPr>
          </w:p>
        </w:tc>
        <w:tc>
          <w:tcPr>
            <w:tcW w:w="518" w:type="dxa"/>
            <w:vAlign w:val="top"/>
          </w:tcPr>
          <w:p>
            <w:pPr>
              <w:spacing w:before="89"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11.7</w:t>
            </w:r>
          </w:p>
        </w:tc>
        <w:tc>
          <w:tcPr>
            <w:tcW w:w="521" w:type="dxa"/>
            <w:vAlign w:val="top"/>
          </w:tcPr>
          <w:p>
            <w:pPr>
              <w:spacing w:before="89" w:line="195" w:lineRule="auto"/>
              <w:ind w:left="8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22.7</w:t>
            </w:r>
          </w:p>
        </w:tc>
        <w:tc>
          <w:tcPr>
            <w:tcW w:w="564" w:type="dxa"/>
            <w:vAlign w:val="top"/>
          </w:tcPr>
          <w:p>
            <w:pPr>
              <w:spacing w:before="89" w:line="195" w:lineRule="auto"/>
              <w:ind w:left="173"/>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1.2</w:t>
            </w:r>
          </w:p>
        </w:tc>
        <w:tc>
          <w:tcPr>
            <w:tcW w:w="425" w:type="dxa"/>
            <w:vAlign w:val="top"/>
          </w:tcPr>
          <w:p>
            <w:pPr>
              <w:spacing w:before="89" w:line="195" w:lineRule="auto"/>
              <w:ind w:left="9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6.3</w:t>
            </w:r>
          </w:p>
        </w:tc>
        <w:tc>
          <w:tcPr>
            <w:tcW w:w="492" w:type="dxa"/>
            <w:vAlign w:val="top"/>
          </w:tcPr>
          <w:p>
            <w:pPr>
              <w:spacing w:before="89" w:line="195" w:lineRule="auto"/>
              <w:ind w:left="7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58.7</w:t>
            </w:r>
          </w:p>
        </w:tc>
        <w:tc>
          <w:tcPr>
            <w:tcW w:w="417" w:type="dxa"/>
            <w:vAlign w:val="top"/>
          </w:tcPr>
          <w:p>
            <w:pPr>
              <w:spacing w:before="89" w:line="195" w:lineRule="auto"/>
              <w:ind w:left="5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16.7</w:t>
            </w:r>
          </w:p>
        </w:tc>
        <w:tc>
          <w:tcPr>
            <w:tcW w:w="537" w:type="dxa"/>
            <w:vAlign w:val="top"/>
          </w:tcPr>
          <w:p>
            <w:pPr>
              <w:spacing w:before="89"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554" w:type="dxa"/>
            <w:vAlign w:val="top"/>
          </w:tcPr>
          <w:p>
            <w:pPr>
              <w:spacing w:before="89"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69.7</w:t>
            </w:r>
          </w:p>
        </w:tc>
        <w:tc>
          <w:tcPr>
            <w:tcW w:w="418" w:type="dxa"/>
            <w:vAlign w:val="top"/>
          </w:tcPr>
          <w:p>
            <w:pPr>
              <w:spacing w:before="89"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69.4</w:t>
            </w:r>
          </w:p>
        </w:tc>
        <w:tc>
          <w:tcPr>
            <w:tcW w:w="437" w:type="dxa"/>
            <w:vAlign w:val="top"/>
          </w:tcPr>
          <w:p>
            <w:pPr>
              <w:spacing w:before="89"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69.4</w:t>
            </w:r>
          </w:p>
        </w:tc>
        <w:tc>
          <w:tcPr>
            <w:tcW w:w="475" w:type="dxa"/>
            <w:vAlign w:val="top"/>
          </w:tcPr>
          <w:p>
            <w:pPr>
              <w:spacing w:before="89"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69.6</w:t>
            </w:r>
          </w:p>
        </w:tc>
        <w:tc>
          <w:tcPr>
            <w:tcW w:w="441" w:type="dxa"/>
            <w:vMerge w:val="continue"/>
            <w:tcBorders>
              <w:top w:val="nil"/>
              <w:bottom w:val="nil"/>
            </w:tcBorders>
            <w:vAlign w:val="top"/>
          </w:tcPr>
          <w:p>
            <w:pPr>
              <w:rPr>
                <w:rFonts w:ascii="Arial"/>
                <w:sz w:val="21"/>
              </w:rPr>
            </w:pPr>
          </w:p>
        </w:tc>
        <w:tc>
          <w:tcPr>
            <w:tcW w:w="513" w:type="dxa"/>
            <w:vAlign w:val="top"/>
          </w:tcPr>
          <w:p>
            <w:pPr>
              <w:spacing w:before="89"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before="89"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before="89"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before="89"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before="89" w:line="195" w:lineRule="auto"/>
              <w:ind w:left="11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43.7</w:t>
            </w:r>
          </w:p>
        </w:tc>
        <w:tc>
          <w:tcPr>
            <w:tcW w:w="453" w:type="dxa"/>
            <w:vAlign w:val="top"/>
          </w:tcPr>
          <w:p>
            <w:pPr>
              <w:spacing w:before="89" w:line="195" w:lineRule="auto"/>
              <w:ind w:left="5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43.4</w:t>
            </w:r>
          </w:p>
        </w:tc>
        <w:tc>
          <w:tcPr>
            <w:tcW w:w="453" w:type="dxa"/>
            <w:vAlign w:val="top"/>
          </w:tcPr>
          <w:p>
            <w:pPr>
              <w:spacing w:before="89" w:line="195" w:lineRule="auto"/>
              <w:ind w:left="5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43.4</w:t>
            </w:r>
          </w:p>
        </w:tc>
        <w:tc>
          <w:tcPr>
            <w:tcW w:w="453" w:type="dxa"/>
            <w:vAlign w:val="top"/>
          </w:tcPr>
          <w:p>
            <w:pPr>
              <w:spacing w:before="89" w:line="195" w:lineRule="auto"/>
              <w:ind w:left="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43.6</w:t>
            </w:r>
          </w:p>
        </w:tc>
        <w:tc>
          <w:tcPr>
            <w:tcW w:w="792" w:type="dxa"/>
            <w:vAlign w:val="top"/>
          </w:tcPr>
          <w:p>
            <w:pPr>
              <w:rPr>
                <w:rFonts w:ascii="Arial"/>
                <w:sz w:val="21"/>
              </w:rPr>
            </w:pP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before="240"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19</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53" w:line="258" w:lineRule="auto"/>
              <w:ind w:left="51" w:right="48" w:firstLine="22"/>
              <w:rPr>
                <w:sz w:val="20"/>
                <w:szCs w:val="20"/>
              </w:rPr>
            </w:pPr>
            <w:r>
              <w:rPr>
                <w:spacing w:val="-8"/>
                <w:sz w:val="20"/>
                <w:szCs w:val="20"/>
              </w:rPr>
              <w:t>电动</w:t>
            </w:r>
            <w:r>
              <w:rPr>
                <w:sz w:val="20"/>
                <w:szCs w:val="20"/>
              </w:rPr>
              <w:t xml:space="preserve"> </w:t>
            </w:r>
            <w:r>
              <w:rPr>
                <w:spacing w:val="3"/>
                <w:sz w:val="20"/>
                <w:szCs w:val="20"/>
              </w:rPr>
              <w:t>叉车</w:t>
            </w:r>
          </w:p>
        </w:tc>
        <w:tc>
          <w:tcPr>
            <w:tcW w:w="953"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before="63" w:line="193" w:lineRule="auto"/>
              <w:ind w:left="2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300kg</w:t>
            </w:r>
          </w:p>
        </w:tc>
        <w:tc>
          <w:tcPr>
            <w:tcW w:w="607" w:type="dxa"/>
            <w:vAlign w:val="top"/>
          </w:tcPr>
          <w:p>
            <w:pPr>
              <w:spacing w:before="240"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before="248" w:line="195" w:lineRule="auto"/>
              <w:ind w:left="209"/>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521" w:type="dxa"/>
            <w:vAlign w:val="top"/>
          </w:tcPr>
          <w:p>
            <w:pPr>
              <w:spacing w:before="248" w:line="195" w:lineRule="auto"/>
              <w:ind w:left="13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w:t>
            </w:r>
          </w:p>
        </w:tc>
        <w:tc>
          <w:tcPr>
            <w:tcW w:w="564" w:type="dxa"/>
            <w:vAlign w:val="top"/>
          </w:tcPr>
          <w:p>
            <w:pPr>
              <w:spacing w:before="248" w:line="195" w:lineRule="auto"/>
              <w:ind w:left="173"/>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1.2</w:t>
            </w:r>
          </w:p>
        </w:tc>
        <w:tc>
          <w:tcPr>
            <w:tcW w:w="425" w:type="dxa"/>
            <w:vAlign w:val="top"/>
          </w:tcPr>
          <w:p>
            <w:pPr>
              <w:spacing w:before="248"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11.6</w:t>
            </w:r>
          </w:p>
        </w:tc>
        <w:tc>
          <w:tcPr>
            <w:tcW w:w="492" w:type="dxa"/>
            <w:vAlign w:val="top"/>
          </w:tcPr>
          <w:p>
            <w:pPr>
              <w:spacing w:before="248" w:line="195" w:lineRule="auto"/>
              <w:ind w:left="7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34.0</w:t>
            </w:r>
          </w:p>
        </w:tc>
        <w:tc>
          <w:tcPr>
            <w:tcW w:w="417" w:type="dxa"/>
            <w:vAlign w:val="top"/>
          </w:tcPr>
          <w:p>
            <w:pPr>
              <w:spacing w:before="248"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11.4</w:t>
            </w:r>
          </w:p>
        </w:tc>
        <w:tc>
          <w:tcPr>
            <w:tcW w:w="537" w:type="dxa"/>
            <w:vAlign w:val="top"/>
          </w:tcPr>
          <w:p>
            <w:pPr>
              <w:spacing w:before="248" w:line="195" w:lineRule="auto"/>
              <w:ind w:left="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31.5</w:t>
            </w:r>
          </w:p>
        </w:tc>
        <w:tc>
          <w:tcPr>
            <w:tcW w:w="554" w:type="dxa"/>
            <w:vAlign w:val="top"/>
          </w:tcPr>
          <w:p>
            <w:pPr>
              <w:spacing w:before="248"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8" w:type="dxa"/>
            <w:vAlign w:val="top"/>
          </w:tcPr>
          <w:p>
            <w:pPr>
              <w:spacing w:before="248"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before="248"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75" w:type="dxa"/>
            <w:vAlign w:val="top"/>
          </w:tcPr>
          <w:p>
            <w:pPr>
              <w:spacing w:before="248"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vAlign w:val="top"/>
          </w:tcPr>
          <w:p>
            <w:pPr>
              <w:rPr>
                <w:rFonts w:ascii="Arial"/>
                <w:sz w:val="21"/>
              </w:rPr>
            </w:pPr>
          </w:p>
        </w:tc>
        <w:tc>
          <w:tcPr>
            <w:tcW w:w="513" w:type="dxa"/>
            <w:vAlign w:val="top"/>
          </w:tcPr>
          <w:p>
            <w:pPr>
              <w:spacing w:before="248"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before="248"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before="248"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before="248"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before="248"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before="248"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before="248"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before="248"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2" w:type="dxa"/>
            <w:vAlign w:val="top"/>
          </w:tcPr>
          <w:p>
            <w:pPr>
              <w:spacing w:before="240"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before="240" w:line="189" w:lineRule="auto"/>
              <w:ind w:left="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477" w:type="dxa"/>
            <w:vMerge w:val="continue"/>
            <w:tcBorders>
              <w:top w:val="nil"/>
              <w:bottom w:val="nil"/>
            </w:tcBorders>
            <w:vAlign w:val="top"/>
          </w:tcPr>
          <w:p>
            <w:pPr>
              <w:rPr>
                <w:rFonts w:ascii="Arial"/>
                <w:sz w:val="21"/>
              </w:rPr>
            </w:pPr>
          </w:p>
        </w:tc>
        <w:tc>
          <w:tcPr>
            <w:tcW w:w="513" w:type="dxa"/>
            <w:vAlign w:val="top"/>
          </w:tcPr>
          <w:p>
            <w:pPr>
              <w:pStyle w:val="6"/>
              <w:spacing w:before="51" w:line="258" w:lineRule="auto"/>
              <w:ind w:left="51" w:right="48" w:firstLine="22"/>
              <w:rPr>
                <w:sz w:val="20"/>
                <w:szCs w:val="20"/>
              </w:rPr>
            </w:pPr>
            <w:r>
              <w:rPr>
                <w:spacing w:val="-8"/>
                <w:sz w:val="20"/>
                <w:szCs w:val="20"/>
              </w:rPr>
              <w:t>电动</w:t>
            </w:r>
            <w:r>
              <w:rPr>
                <w:sz w:val="20"/>
                <w:szCs w:val="20"/>
              </w:rPr>
              <w:t xml:space="preserve"> </w:t>
            </w:r>
            <w:r>
              <w:rPr>
                <w:spacing w:val="3"/>
                <w:sz w:val="20"/>
                <w:szCs w:val="20"/>
              </w:rPr>
              <w:t>叉车</w:t>
            </w:r>
          </w:p>
        </w:tc>
        <w:tc>
          <w:tcPr>
            <w:tcW w:w="953" w:type="dxa"/>
            <w:vMerge w:val="continue"/>
            <w:tcBorders>
              <w:top w:val="nil"/>
            </w:tcBorders>
            <w:vAlign w:val="top"/>
          </w:tcPr>
          <w:p>
            <w:pPr>
              <w:rPr>
                <w:rFonts w:ascii="Arial"/>
                <w:sz w:val="21"/>
              </w:rPr>
            </w:pPr>
          </w:p>
        </w:tc>
        <w:tc>
          <w:tcPr>
            <w:tcW w:w="607" w:type="dxa"/>
            <w:vAlign w:val="top"/>
          </w:tcPr>
          <w:p>
            <w:pPr>
              <w:spacing w:before="240"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461" w:type="dxa"/>
            <w:vMerge w:val="continue"/>
            <w:tcBorders>
              <w:top w:val="nil"/>
              <w:bottom w:val="nil"/>
            </w:tcBorders>
            <w:vAlign w:val="top"/>
          </w:tcPr>
          <w:p>
            <w:pPr>
              <w:rPr>
                <w:rFonts w:ascii="Arial"/>
                <w:sz w:val="21"/>
              </w:rPr>
            </w:pPr>
          </w:p>
        </w:tc>
        <w:tc>
          <w:tcPr>
            <w:tcW w:w="518" w:type="dxa"/>
            <w:vAlign w:val="top"/>
          </w:tcPr>
          <w:p>
            <w:pPr>
              <w:spacing w:before="251"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2.3</w:t>
            </w:r>
          </w:p>
        </w:tc>
        <w:tc>
          <w:tcPr>
            <w:tcW w:w="521" w:type="dxa"/>
            <w:vAlign w:val="top"/>
          </w:tcPr>
          <w:p>
            <w:pPr>
              <w:spacing w:before="251" w:line="195" w:lineRule="auto"/>
              <w:ind w:left="10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-3.9</w:t>
            </w:r>
          </w:p>
        </w:tc>
        <w:tc>
          <w:tcPr>
            <w:tcW w:w="564" w:type="dxa"/>
            <w:vAlign w:val="top"/>
          </w:tcPr>
          <w:p>
            <w:pPr>
              <w:spacing w:before="251" w:line="195" w:lineRule="auto"/>
              <w:ind w:left="173"/>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1.2</w:t>
            </w:r>
          </w:p>
        </w:tc>
        <w:tc>
          <w:tcPr>
            <w:tcW w:w="425" w:type="dxa"/>
            <w:vAlign w:val="top"/>
          </w:tcPr>
          <w:p>
            <w:pPr>
              <w:spacing w:before="251"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12.7</w:t>
            </w:r>
          </w:p>
        </w:tc>
        <w:tc>
          <w:tcPr>
            <w:tcW w:w="492" w:type="dxa"/>
            <w:vAlign w:val="top"/>
          </w:tcPr>
          <w:p>
            <w:pPr>
              <w:spacing w:before="251" w:line="195" w:lineRule="auto"/>
              <w:ind w:left="6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29.0</w:t>
            </w:r>
          </w:p>
        </w:tc>
        <w:tc>
          <w:tcPr>
            <w:tcW w:w="417" w:type="dxa"/>
            <w:vAlign w:val="top"/>
          </w:tcPr>
          <w:p>
            <w:pPr>
              <w:spacing w:before="251" w:line="195" w:lineRule="auto"/>
              <w:ind w:left="5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10.3</w:t>
            </w:r>
          </w:p>
        </w:tc>
        <w:tc>
          <w:tcPr>
            <w:tcW w:w="537" w:type="dxa"/>
            <w:vAlign w:val="top"/>
          </w:tcPr>
          <w:p>
            <w:pPr>
              <w:spacing w:before="251" w:line="195" w:lineRule="auto"/>
              <w:ind w:left="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36.5</w:t>
            </w:r>
          </w:p>
        </w:tc>
        <w:tc>
          <w:tcPr>
            <w:tcW w:w="554" w:type="dxa"/>
            <w:vAlign w:val="top"/>
          </w:tcPr>
          <w:p>
            <w:pPr>
              <w:spacing w:before="251" w:line="195" w:lineRule="auto"/>
              <w:ind w:left="1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18" w:type="dxa"/>
            <w:vAlign w:val="top"/>
          </w:tcPr>
          <w:p>
            <w:pPr>
              <w:spacing w:before="251" w:line="195" w:lineRule="auto"/>
              <w:ind w:left="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37" w:type="dxa"/>
            <w:vAlign w:val="top"/>
          </w:tcPr>
          <w:p>
            <w:pPr>
              <w:spacing w:before="251" w:line="195" w:lineRule="auto"/>
              <w:ind w:left="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64.5</w:t>
            </w:r>
          </w:p>
        </w:tc>
        <w:tc>
          <w:tcPr>
            <w:tcW w:w="475" w:type="dxa"/>
            <w:vAlign w:val="top"/>
          </w:tcPr>
          <w:p>
            <w:pPr>
              <w:spacing w:before="251" w:line="195" w:lineRule="auto"/>
              <w:ind w:left="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64.4</w:t>
            </w:r>
          </w:p>
        </w:tc>
        <w:tc>
          <w:tcPr>
            <w:tcW w:w="441" w:type="dxa"/>
            <w:vMerge w:val="continue"/>
            <w:tcBorders>
              <w:top w:val="nil"/>
              <w:bottom w:val="nil"/>
            </w:tcBorders>
            <w:vAlign w:val="top"/>
          </w:tcPr>
          <w:p>
            <w:pPr>
              <w:rPr>
                <w:rFonts w:ascii="Arial"/>
                <w:sz w:val="21"/>
              </w:rPr>
            </w:pPr>
          </w:p>
        </w:tc>
        <w:tc>
          <w:tcPr>
            <w:tcW w:w="513" w:type="dxa"/>
            <w:vAlign w:val="top"/>
          </w:tcPr>
          <w:p>
            <w:pPr>
              <w:spacing w:before="251"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before="251"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before="251"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before="251"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before="251"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before="251"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453" w:type="dxa"/>
            <w:vAlign w:val="top"/>
          </w:tcPr>
          <w:p>
            <w:pPr>
              <w:spacing w:before="251"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38.5</w:t>
            </w:r>
          </w:p>
        </w:tc>
        <w:tc>
          <w:tcPr>
            <w:tcW w:w="453" w:type="dxa"/>
            <w:vAlign w:val="top"/>
          </w:tcPr>
          <w:p>
            <w:pPr>
              <w:spacing w:before="251"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38.4</w:t>
            </w:r>
          </w:p>
        </w:tc>
        <w:tc>
          <w:tcPr>
            <w:tcW w:w="792" w:type="dxa"/>
            <w:vAlign w:val="top"/>
          </w:tcPr>
          <w:p>
            <w:pPr>
              <w:spacing w:before="240"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4" w:type="dxa"/>
            <w:vMerge w:val="continue"/>
            <w:tcBorders>
              <w:top w:val="nil"/>
              <w:bottom w:val="nil"/>
            </w:tcBorders>
            <w:vAlign w:val="top"/>
          </w:tcPr>
          <w:p>
            <w:pPr>
              <w:rPr>
                <w:rFonts w:ascii="Arial"/>
                <w:sz w:val="21"/>
              </w:rPr>
            </w:pPr>
          </w:p>
        </w:tc>
        <w:tc>
          <w:tcPr>
            <w:tcW w:w="216" w:type="dxa"/>
            <w:vMerge w:val="continue"/>
            <w:tcBorders>
              <w:top w:val="nil"/>
              <w:bottom w:val="nil"/>
            </w:tcBorders>
            <w:vAlign w:val="top"/>
          </w:tcPr>
          <w:p>
            <w:pPr>
              <w:rPr>
                <w:rFonts w:ascii="Arial"/>
                <w:sz w:val="21"/>
              </w:rPr>
            </w:pPr>
          </w:p>
        </w:tc>
        <w:tc>
          <w:tcPr>
            <w:tcW w:w="365" w:type="dxa"/>
            <w:vAlign w:val="top"/>
          </w:tcPr>
          <w:p>
            <w:pPr>
              <w:spacing w:line="329" w:lineRule="auto"/>
              <w:rPr>
                <w:rFonts w:ascii="Arial"/>
                <w:sz w:val="21"/>
              </w:rPr>
            </w:pPr>
          </w:p>
          <w:p>
            <w:pPr>
              <w:spacing w:before="63" w:line="189" w:lineRule="auto"/>
              <w:ind w:left="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w:t>
            </w:r>
          </w:p>
        </w:tc>
        <w:tc>
          <w:tcPr>
            <w:tcW w:w="477" w:type="dxa"/>
            <w:vMerge w:val="continue"/>
            <w:tcBorders>
              <w:top w:val="nil"/>
            </w:tcBorders>
            <w:vAlign w:val="top"/>
          </w:tcPr>
          <w:p>
            <w:pPr>
              <w:rPr>
                <w:rFonts w:ascii="Arial"/>
                <w:sz w:val="21"/>
              </w:rPr>
            </w:pPr>
          </w:p>
        </w:tc>
        <w:tc>
          <w:tcPr>
            <w:tcW w:w="513" w:type="dxa"/>
            <w:vAlign w:val="top"/>
          </w:tcPr>
          <w:p>
            <w:pPr>
              <w:pStyle w:val="6"/>
              <w:spacing w:before="49" w:line="220" w:lineRule="auto"/>
              <w:ind w:left="39"/>
              <w:rPr>
                <w:sz w:val="22"/>
                <w:szCs w:val="22"/>
              </w:rPr>
            </w:pPr>
            <w:r>
              <w:rPr>
                <w:spacing w:val="-3"/>
                <w:sz w:val="22"/>
                <w:szCs w:val="22"/>
              </w:rPr>
              <w:t>激光</w:t>
            </w:r>
          </w:p>
          <w:p>
            <w:pPr>
              <w:pStyle w:val="6"/>
              <w:spacing w:before="49" w:line="220" w:lineRule="auto"/>
              <w:ind w:left="38"/>
              <w:rPr>
                <w:sz w:val="22"/>
                <w:szCs w:val="22"/>
              </w:rPr>
            </w:pPr>
            <w:r>
              <w:rPr>
                <w:spacing w:val="-3"/>
                <w:sz w:val="22"/>
                <w:szCs w:val="22"/>
              </w:rPr>
              <w:t>雕刻</w:t>
            </w:r>
          </w:p>
          <w:p>
            <w:pPr>
              <w:pStyle w:val="6"/>
              <w:spacing w:before="49" w:line="215" w:lineRule="auto"/>
              <w:ind w:left="149"/>
              <w:rPr>
                <w:sz w:val="22"/>
                <w:szCs w:val="22"/>
              </w:rPr>
            </w:pPr>
            <w:r>
              <w:rPr>
                <w:sz w:val="22"/>
                <w:szCs w:val="22"/>
              </w:rPr>
              <w:t>机</w:t>
            </w:r>
          </w:p>
        </w:tc>
        <w:tc>
          <w:tcPr>
            <w:tcW w:w="953" w:type="dxa"/>
            <w:vAlign w:val="top"/>
          </w:tcPr>
          <w:p>
            <w:pPr>
              <w:spacing w:line="325" w:lineRule="auto"/>
              <w:rPr>
                <w:rFonts w:ascii="Arial"/>
                <w:sz w:val="21"/>
              </w:rPr>
            </w:pPr>
          </w:p>
          <w:p>
            <w:pPr>
              <w:spacing w:before="63" w:line="193"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500kg</w:t>
            </w:r>
          </w:p>
        </w:tc>
        <w:tc>
          <w:tcPr>
            <w:tcW w:w="607" w:type="dxa"/>
            <w:vAlign w:val="top"/>
          </w:tcPr>
          <w:p>
            <w:pPr>
              <w:spacing w:line="332" w:lineRule="auto"/>
              <w:rPr>
                <w:rFonts w:ascii="Arial"/>
                <w:sz w:val="21"/>
              </w:rPr>
            </w:pPr>
          </w:p>
          <w:p>
            <w:pPr>
              <w:spacing w:before="63" w:line="186"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75</w:t>
            </w:r>
          </w:p>
        </w:tc>
        <w:tc>
          <w:tcPr>
            <w:tcW w:w="461" w:type="dxa"/>
            <w:vMerge w:val="continue"/>
            <w:tcBorders>
              <w:top w:val="nil"/>
            </w:tcBorders>
            <w:vAlign w:val="top"/>
          </w:tcPr>
          <w:p>
            <w:pPr>
              <w:rPr>
                <w:rFonts w:ascii="Arial"/>
                <w:sz w:val="21"/>
              </w:rPr>
            </w:pPr>
          </w:p>
        </w:tc>
        <w:tc>
          <w:tcPr>
            <w:tcW w:w="518" w:type="dxa"/>
            <w:vAlign w:val="top"/>
          </w:tcPr>
          <w:p>
            <w:pPr>
              <w:spacing w:line="350" w:lineRule="auto"/>
              <w:rPr>
                <w:rFonts w:ascii="Arial"/>
                <w:sz w:val="21"/>
              </w:rPr>
            </w:pPr>
          </w:p>
          <w:p>
            <w:pPr>
              <w:spacing w:before="55" w:line="195" w:lineRule="auto"/>
              <w:ind w:left="1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4.7</w:t>
            </w:r>
          </w:p>
        </w:tc>
        <w:tc>
          <w:tcPr>
            <w:tcW w:w="521" w:type="dxa"/>
            <w:vAlign w:val="top"/>
          </w:tcPr>
          <w:p>
            <w:pPr>
              <w:spacing w:line="350" w:lineRule="auto"/>
              <w:rPr>
                <w:rFonts w:ascii="Arial"/>
                <w:sz w:val="21"/>
              </w:rPr>
            </w:pPr>
          </w:p>
          <w:p>
            <w:pPr>
              <w:spacing w:before="55"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2"/>
                <w:sz w:val="19"/>
                <w:szCs w:val="19"/>
              </w:rPr>
              <w:t>14.2</w:t>
            </w:r>
          </w:p>
        </w:tc>
        <w:tc>
          <w:tcPr>
            <w:tcW w:w="564" w:type="dxa"/>
            <w:vAlign w:val="top"/>
          </w:tcPr>
          <w:p>
            <w:pPr>
              <w:spacing w:line="350" w:lineRule="auto"/>
              <w:rPr>
                <w:rFonts w:ascii="Arial"/>
                <w:sz w:val="21"/>
              </w:rPr>
            </w:pPr>
          </w:p>
          <w:p>
            <w:pPr>
              <w:spacing w:before="55" w:line="195" w:lineRule="auto"/>
              <w:ind w:left="173"/>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1.2</w:t>
            </w:r>
          </w:p>
        </w:tc>
        <w:tc>
          <w:tcPr>
            <w:tcW w:w="425" w:type="dxa"/>
            <w:vAlign w:val="top"/>
          </w:tcPr>
          <w:p>
            <w:pPr>
              <w:spacing w:line="350" w:lineRule="auto"/>
              <w:rPr>
                <w:rFonts w:ascii="Arial"/>
                <w:sz w:val="21"/>
              </w:rPr>
            </w:pPr>
          </w:p>
          <w:p>
            <w:pPr>
              <w:spacing w:before="55" w:line="195" w:lineRule="auto"/>
              <w:ind w:left="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17.5</w:t>
            </w:r>
          </w:p>
        </w:tc>
        <w:tc>
          <w:tcPr>
            <w:tcW w:w="492" w:type="dxa"/>
            <w:vAlign w:val="top"/>
          </w:tcPr>
          <w:p>
            <w:pPr>
              <w:spacing w:line="350" w:lineRule="auto"/>
              <w:rPr>
                <w:rFonts w:ascii="Arial"/>
                <w:sz w:val="21"/>
              </w:rPr>
            </w:pPr>
          </w:p>
          <w:p>
            <w:pPr>
              <w:spacing w:before="55" w:line="195" w:lineRule="auto"/>
              <w:ind w:left="8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19.3</w:t>
            </w:r>
          </w:p>
        </w:tc>
        <w:tc>
          <w:tcPr>
            <w:tcW w:w="417" w:type="dxa"/>
            <w:vAlign w:val="top"/>
          </w:tcPr>
          <w:p>
            <w:pPr>
              <w:spacing w:line="353" w:lineRule="auto"/>
              <w:rPr>
                <w:rFonts w:ascii="Arial"/>
                <w:sz w:val="21"/>
              </w:rPr>
            </w:pPr>
          </w:p>
          <w:p>
            <w:pPr>
              <w:spacing w:before="55" w:line="192" w:lineRule="auto"/>
              <w:ind w:left="8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5.5</w:t>
            </w:r>
          </w:p>
        </w:tc>
        <w:tc>
          <w:tcPr>
            <w:tcW w:w="537" w:type="dxa"/>
            <w:vAlign w:val="top"/>
          </w:tcPr>
          <w:p>
            <w:pPr>
              <w:spacing w:line="350" w:lineRule="auto"/>
              <w:rPr>
                <w:rFonts w:ascii="Arial"/>
                <w:sz w:val="21"/>
              </w:rPr>
            </w:pPr>
          </w:p>
          <w:p>
            <w:pPr>
              <w:spacing w:before="55" w:line="195" w:lineRule="auto"/>
              <w:ind w:left="9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45.9</w:t>
            </w:r>
          </w:p>
        </w:tc>
        <w:tc>
          <w:tcPr>
            <w:tcW w:w="554" w:type="dxa"/>
            <w:vAlign w:val="top"/>
          </w:tcPr>
          <w:p>
            <w:pPr>
              <w:spacing w:line="350" w:lineRule="auto"/>
              <w:rPr>
                <w:rFonts w:ascii="Arial"/>
                <w:sz w:val="21"/>
              </w:rPr>
            </w:pPr>
          </w:p>
          <w:p>
            <w:pPr>
              <w:spacing w:before="55" w:line="195" w:lineRule="auto"/>
              <w:ind w:left="10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59.4</w:t>
            </w:r>
          </w:p>
        </w:tc>
        <w:tc>
          <w:tcPr>
            <w:tcW w:w="418" w:type="dxa"/>
            <w:vAlign w:val="top"/>
          </w:tcPr>
          <w:p>
            <w:pPr>
              <w:spacing w:line="350" w:lineRule="auto"/>
              <w:rPr>
                <w:rFonts w:ascii="Arial"/>
                <w:sz w:val="21"/>
              </w:rPr>
            </w:pPr>
          </w:p>
          <w:p>
            <w:pPr>
              <w:spacing w:before="55" w:line="195" w:lineRule="auto"/>
              <w:ind w:left="3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59.4</w:t>
            </w:r>
          </w:p>
        </w:tc>
        <w:tc>
          <w:tcPr>
            <w:tcW w:w="437" w:type="dxa"/>
            <w:vAlign w:val="top"/>
          </w:tcPr>
          <w:p>
            <w:pPr>
              <w:spacing w:line="350" w:lineRule="auto"/>
              <w:rPr>
                <w:rFonts w:ascii="Arial"/>
                <w:sz w:val="21"/>
              </w:rPr>
            </w:pPr>
          </w:p>
          <w:p>
            <w:pPr>
              <w:spacing w:before="55" w:line="195" w:lineRule="auto"/>
              <w:ind w:left="4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59.8</w:t>
            </w:r>
          </w:p>
        </w:tc>
        <w:tc>
          <w:tcPr>
            <w:tcW w:w="475" w:type="dxa"/>
            <w:vAlign w:val="top"/>
          </w:tcPr>
          <w:p>
            <w:pPr>
              <w:spacing w:line="350" w:lineRule="auto"/>
              <w:rPr>
                <w:rFonts w:ascii="Arial"/>
                <w:sz w:val="21"/>
              </w:rPr>
            </w:pPr>
          </w:p>
          <w:p>
            <w:pPr>
              <w:spacing w:before="55" w:line="195" w:lineRule="auto"/>
              <w:ind w:left="6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59.4</w:t>
            </w:r>
          </w:p>
        </w:tc>
        <w:tc>
          <w:tcPr>
            <w:tcW w:w="441" w:type="dxa"/>
            <w:vMerge w:val="continue"/>
            <w:tcBorders>
              <w:top w:val="nil"/>
            </w:tcBorders>
            <w:vAlign w:val="top"/>
          </w:tcPr>
          <w:p>
            <w:pPr>
              <w:rPr>
                <w:rFonts w:ascii="Arial"/>
                <w:sz w:val="21"/>
              </w:rPr>
            </w:pPr>
          </w:p>
        </w:tc>
        <w:tc>
          <w:tcPr>
            <w:tcW w:w="513" w:type="dxa"/>
            <w:vAlign w:val="top"/>
          </w:tcPr>
          <w:p>
            <w:pPr>
              <w:spacing w:line="350" w:lineRule="auto"/>
              <w:rPr>
                <w:rFonts w:ascii="Arial"/>
                <w:sz w:val="21"/>
              </w:rPr>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50" w:lineRule="auto"/>
              <w:rPr>
                <w:rFonts w:ascii="Arial"/>
                <w:sz w:val="21"/>
              </w:rPr>
            </w:pPr>
          </w:p>
          <w:p>
            <w:pPr>
              <w:spacing w:before="55" w:line="195" w:lineRule="auto"/>
              <w:ind w:left="3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15" w:type="dxa"/>
            <w:vAlign w:val="top"/>
          </w:tcPr>
          <w:p>
            <w:pPr>
              <w:spacing w:line="350" w:lineRule="auto"/>
              <w:rPr>
                <w:rFonts w:ascii="Arial"/>
                <w:sz w:val="21"/>
              </w:rPr>
            </w:pPr>
          </w:p>
          <w:p>
            <w:pPr>
              <w:spacing w:before="55" w:line="195" w:lineRule="auto"/>
              <w:ind w:left="3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437" w:type="dxa"/>
            <w:vAlign w:val="top"/>
          </w:tcPr>
          <w:p>
            <w:pPr>
              <w:spacing w:line="350" w:lineRule="auto"/>
              <w:rPr>
                <w:rFonts w:ascii="Arial"/>
                <w:sz w:val="21"/>
              </w:rPr>
            </w:pPr>
          </w:p>
          <w:p>
            <w:pPr>
              <w:spacing w:before="55"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w:t>
            </w:r>
          </w:p>
        </w:tc>
        <w:tc>
          <w:tcPr>
            <w:tcW w:w="588" w:type="dxa"/>
            <w:vAlign w:val="top"/>
          </w:tcPr>
          <w:p>
            <w:pPr>
              <w:spacing w:line="350" w:lineRule="auto"/>
              <w:rPr>
                <w:rFonts w:ascii="Arial"/>
                <w:sz w:val="21"/>
              </w:rPr>
            </w:pPr>
          </w:p>
          <w:p>
            <w:pPr>
              <w:spacing w:before="55" w:line="195" w:lineRule="auto"/>
              <w:ind w:left="12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33.4</w:t>
            </w:r>
          </w:p>
        </w:tc>
        <w:tc>
          <w:tcPr>
            <w:tcW w:w="453" w:type="dxa"/>
            <w:vAlign w:val="top"/>
          </w:tcPr>
          <w:p>
            <w:pPr>
              <w:spacing w:line="350"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33.4</w:t>
            </w:r>
          </w:p>
        </w:tc>
        <w:tc>
          <w:tcPr>
            <w:tcW w:w="453" w:type="dxa"/>
            <w:vAlign w:val="top"/>
          </w:tcPr>
          <w:p>
            <w:pPr>
              <w:spacing w:line="350" w:lineRule="auto"/>
              <w:rPr>
                <w:rFonts w:ascii="Arial"/>
                <w:sz w:val="21"/>
              </w:rPr>
            </w:pPr>
          </w:p>
          <w:p>
            <w:pPr>
              <w:spacing w:before="55" w:line="195" w:lineRule="auto"/>
              <w:ind w:left="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33.8</w:t>
            </w:r>
          </w:p>
        </w:tc>
        <w:tc>
          <w:tcPr>
            <w:tcW w:w="453" w:type="dxa"/>
            <w:vAlign w:val="top"/>
          </w:tcPr>
          <w:p>
            <w:pPr>
              <w:spacing w:line="350" w:lineRule="auto"/>
              <w:rPr>
                <w:rFonts w:ascii="Arial"/>
                <w:sz w:val="21"/>
              </w:rPr>
            </w:pPr>
          </w:p>
          <w:p>
            <w:pPr>
              <w:spacing w:before="55" w:line="195" w:lineRule="auto"/>
              <w:ind w:left="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33.4</w:t>
            </w:r>
          </w:p>
        </w:tc>
        <w:tc>
          <w:tcPr>
            <w:tcW w:w="792" w:type="dxa"/>
            <w:vAlign w:val="top"/>
          </w:tcPr>
          <w:p>
            <w:pPr>
              <w:spacing w:line="329" w:lineRule="auto"/>
              <w:rPr>
                <w:rFonts w:ascii="Arial"/>
                <w:sz w:val="21"/>
              </w:rPr>
            </w:pPr>
          </w:p>
          <w:p>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34" w:type="dxa"/>
            <w:vMerge w:val="continue"/>
            <w:tcBorders>
              <w:top w:val="nil"/>
            </w:tcBorders>
            <w:vAlign w:val="top"/>
          </w:tcPr>
          <w:p>
            <w:pPr>
              <w:rPr>
                <w:rFonts w:ascii="Arial"/>
                <w:sz w:val="21"/>
              </w:rPr>
            </w:pPr>
          </w:p>
        </w:tc>
        <w:tc>
          <w:tcPr>
            <w:tcW w:w="216" w:type="dxa"/>
            <w:vMerge w:val="continue"/>
            <w:tcBorders>
              <w:top w:val="nil"/>
            </w:tcBorders>
            <w:vAlign w:val="top"/>
          </w:tcPr>
          <w:p>
            <w:pPr>
              <w:rPr>
                <w:rFonts w:ascii="Arial"/>
                <w:sz w:val="21"/>
              </w:rPr>
            </w:pPr>
          </w:p>
        </w:tc>
        <w:tc>
          <w:tcPr>
            <w:tcW w:w="13694" w:type="dxa"/>
            <w:gridSpan w:val="27"/>
            <w:vAlign w:val="top"/>
          </w:tcPr>
          <w:p>
            <w:pPr>
              <w:pStyle w:val="6"/>
              <w:spacing w:before="48" w:line="219" w:lineRule="auto"/>
              <w:ind w:left="2732"/>
              <w:rPr>
                <w:sz w:val="22"/>
                <w:szCs w:val="22"/>
              </w:rPr>
            </w:pPr>
            <w:r>
              <w:rPr>
                <w:sz w:val="22"/>
                <w:szCs w:val="22"/>
              </w:rPr>
              <w:t>注：表中坐标以厂界中心为坐标原点，正东向为</w:t>
            </w:r>
            <w:r>
              <w:rPr>
                <w:spacing w:val="-53"/>
                <w:sz w:val="22"/>
                <w:szCs w:val="22"/>
              </w:rPr>
              <w:t xml:space="preserve"> </w:t>
            </w:r>
            <w:r>
              <w:rPr>
                <w:rFonts w:ascii="Times New Roman" w:hAnsi="Times New Roman" w:eastAsia="Times New Roman" w:cs="Times New Roman"/>
                <w:sz w:val="22"/>
                <w:szCs w:val="22"/>
              </w:rPr>
              <w:t xml:space="preserve">X </w:t>
            </w:r>
            <w:r>
              <w:rPr>
                <w:sz w:val="22"/>
                <w:szCs w:val="22"/>
              </w:rPr>
              <w:t>轴正方</w:t>
            </w:r>
            <w:r>
              <w:rPr>
                <w:spacing w:val="-1"/>
                <w:sz w:val="22"/>
                <w:szCs w:val="22"/>
              </w:rPr>
              <w:t>向，正北向为</w:t>
            </w:r>
            <w:r>
              <w:rPr>
                <w:spacing w:val="-53"/>
                <w:sz w:val="22"/>
                <w:szCs w:val="22"/>
              </w:rPr>
              <w:t xml:space="preserve"> </w:t>
            </w:r>
            <w:r>
              <w:rPr>
                <w:rFonts w:ascii="Times New Roman" w:hAnsi="Times New Roman" w:eastAsia="Times New Roman" w:cs="Times New Roman"/>
                <w:spacing w:val="-1"/>
                <w:sz w:val="22"/>
                <w:szCs w:val="22"/>
              </w:rPr>
              <w:t xml:space="preserve">Y </w:t>
            </w:r>
            <w:r>
              <w:rPr>
                <w:spacing w:val="-1"/>
                <w:sz w:val="22"/>
                <w:szCs w:val="22"/>
              </w:rPr>
              <w:t>轴正方向。</w:t>
            </w:r>
          </w:p>
        </w:tc>
        <w:tc>
          <w:tcPr>
            <w:tcW w:w="221" w:type="dxa"/>
            <w:vMerge w:val="continue"/>
            <w:tcBorders>
              <w:top w:val="nil"/>
            </w:tcBorders>
            <w:vAlign w:val="top"/>
          </w:tcPr>
          <w:p>
            <w:pPr>
              <w:rPr>
                <w:rFonts w:ascii="Arial"/>
                <w:sz w:val="21"/>
              </w:rPr>
            </w:pPr>
          </w:p>
        </w:tc>
      </w:tr>
    </w:tbl>
    <w:p>
      <w:pPr>
        <w:pStyle w:val="2"/>
      </w:pPr>
    </w:p>
    <w:p>
      <w:pPr>
        <w:sectPr>
          <w:footerReference r:id="rId56" w:type="default"/>
          <w:pgSz w:w="16838" w:h="11906"/>
          <w:pgMar w:top="400" w:right="1134" w:bottom="1363" w:left="1132"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8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75" w:hRule="atLeast"/>
        </w:trPr>
        <w:tc>
          <w:tcPr>
            <w:tcW w:w="424" w:type="dxa"/>
            <w:vAlign w:val="top"/>
          </w:tcPr>
          <w:p>
            <w:pPr>
              <w:rPr>
                <w:rFonts w:ascii="Arial"/>
                <w:sz w:val="21"/>
              </w:rPr>
            </w:pPr>
          </w:p>
        </w:tc>
        <w:tc>
          <w:tcPr>
            <w:tcW w:w="8640" w:type="dxa"/>
            <w:vAlign w:val="top"/>
          </w:tcPr>
          <w:p>
            <w:pPr>
              <w:pStyle w:val="6"/>
              <w:spacing w:before="149" w:line="458" w:lineRule="exact"/>
              <w:ind w:left="646"/>
            </w:pPr>
            <w:r>
              <w:rPr>
                <w:spacing w:val="8"/>
                <w:position w:val="15"/>
              </w:rPr>
              <w:t>（</w:t>
            </w:r>
            <w:r>
              <w:rPr>
                <w:rFonts w:ascii="Times New Roman" w:hAnsi="Times New Roman" w:eastAsia="Times New Roman" w:cs="Times New Roman"/>
                <w:spacing w:val="8"/>
                <w:position w:val="15"/>
              </w:rPr>
              <w:t>2</w:t>
            </w:r>
            <w:r>
              <w:rPr>
                <w:spacing w:val="8"/>
                <w:position w:val="15"/>
              </w:rPr>
              <w:t>）项目厂界噪声达标情况分析</w:t>
            </w:r>
          </w:p>
          <w:p>
            <w:pPr>
              <w:pStyle w:val="6"/>
              <w:spacing w:before="1" w:line="223" w:lineRule="auto"/>
              <w:ind w:left="633"/>
            </w:pPr>
            <w:r>
              <w:rPr>
                <w:spacing w:val="7"/>
              </w:rPr>
              <w:t>①预测内容</w:t>
            </w:r>
          </w:p>
          <w:p>
            <w:pPr>
              <w:pStyle w:val="6"/>
              <w:spacing w:before="157" w:line="461" w:lineRule="exact"/>
              <w:ind w:left="635"/>
              <w:rPr>
                <w:rFonts w:ascii="Times New Roman" w:hAnsi="Times New Roman" w:eastAsia="Times New Roman" w:cs="Times New Roman"/>
              </w:rPr>
            </w:pPr>
            <w:r>
              <w:rPr>
                <w:spacing w:val="8"/>
                <w:position w:val="15"/>
              </w:rPr>
              <w:t>本次预测主要预测各主要声源对项目厂界的噪声影响，项目为单班</w:t>
            </w:r>
            <w:r>
              <w:rPr>
                <w:spacing w:val="-23"/>
                <w:position w:val="15"/>
              </w:rPr>
              <w:t xml:space="preserve"> </w:t>
            </w:r>
            <w:r>
              <w:rPr>
                <w:rFonts w:ascii="Times New Roman" w:hAnsi="Times New Roman" w:eastAsia="Times New Roman" w:cs="Times New Roman"/>
                <w:spacing w:val="8"/>
                <w:position w:val="15"/>
              </w:rPr>
              <w:t>8h</w:t>
            </w:r>
          </w:p>
          <w:p>
            <w:pPr>
              <w:pStyle w:val="6"/>
              <w:spacing w:line="225" w:lineRule="auto"/>
              <w:ind w:left="113"/>
            </w:pPr>
            <w:r>
              <w:rPr>
                <w:spacing w:val="8"/>
              </w:rPr>
              <w:t>生产，本次预测对昼间厂界噪声进行预测。</w:t>
            </w:r>
          </w:p>
          <w:p>
            <w:pPr>
              <w:pStyle w:val="6"/>
              <w:spacing w:before="153" w:line="224" w:lineRule="auto"/>
              <w:ind w:left="632"/>
            </w:pPr>
            <w:r>
              <w:rPr>
                <w:spacing w:val="7"/>
              </w:rPr>
              <w:t>②预测模型</w:t>
            </w:r>
          </w:p>
          <w:p>
            <w:pPr>
              <w:pStyle w:val="6"/>
              <w:spacing w:before="158" w:line="339" w:lineRule="auto"/>
              <w:ind w:left="111" w:right="105" w:firstLine="524"/>
            </w:pPr>
            <w:r>
              <w:rPr>
                <w:spacing w:val="13"/>
              </w:rPr>
              <w:t>本项目主要噪声设备部分位于厂房内，部分位于厂房外，采用《环境</w:t>
            </w:r>
            <w:r>
              <w:t xml:space="preserve"> </w:t>
            </w:r>
            <w:r>
              <w:rPr>
                <w:spacing w:val="9"/>
              </w:rPr>
              <w:t>影响评价技术导则 声环境》（</w:t>
            </w:r>
            <w:r>
              <w:rPr>
                <w:rFonts w:ascii="Times New Roman" w:hAnsi="Times New Roman" w:eastAsia="Times New Roman" w:cs="Times New Roman"/>
              </w:rPr>
              <w:t>HJ</w:t>
            </w:r>
            <w:r>
              <w:rPr>
                <w:rFonts w:ascii="Times New Roman" w:hAnsi="Times New Roman" w:eastAsia="Times New Roman" w:cs="Times New Roman"/>
                <w:spacing w:val="9"/>
              </w:rPr>
              <w:t>2.4-2021</w:t>
            </w:r>
            <w:r>
              <w:rPr>
                <w:spacing w:val="9"/>
              </w:rPr>
              <w:t>）</w:t>
            </w:r>
            <w:r>
              <w:rPr>
                <w:spacing w:val="-74"/>
              </w:rPr>
              <w:t xml:space="preserve"> </w:t>
            </w:r>
            <w:r>
              <w:rPr>
                <w:spacing w:val="9"/>
              </w:rPr>
              <w:t>中推荐的噪声</w:t>
            </w:r>
            <w:r>
              <w:rPr>
                <w:spacing w:val="8"/>
              </w:rPr>
              <w:t>源衰减公式，对</w:t>
            </w:r>
          </w:p>
          <w:p>
            <w:pPr>
              <w:pStyle w:val="6"/>
              <w:spacing w:before="1" w:line="225" w:lineRule="auto"/>
              <w:ind w:left="115"/>
            </w:pPr>
            <w:r>
              <w:rPr>
                <w:spacing w:val="8"/>
              </w:rPr>
              <w:t>项目运行产生的噪声进行预测分析。</w:t>
            </w:r>
          </w:p>
          <w:p>
            <w:pPr>
              <w:pStyle w:val="6"/>
              <w:spacing w:before="156" w:line="225" w:lineRule="auto"/>
              <w:ind w:left="651"/>
            </w:pPr>
            <w:r>
              <w:rPr>
                <w:spacing w:val="8"/>
              </w:rPr>
              <w:t>当声源处于半自由声场，无指向性点声源几何发散衰减的计算公式：</w:t>
            </w:r>
          </w:p>
          <w:p>
            <w:pPr>
              <w:spacing w:before="104" w:line="588" w:lineRule="exact"/>
              <w:ind w:firstLine="2626"/>
            </w:pPr>
            <w:r>
              <w:rPr>
                <w:position w:val="-11"/>
              </w:rPr>
              <w:drawing>
                <wp:inline distT="0" distB="0" distL="0" distR="0">
                  <wp:extent cx="1869440" cy="37338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7"/>
                          <a:stretch>
                            <a:fillRect/>
                          </a:stretch>
                        </pic:blipFill>
                        <pic:spPr>
                          <a:xfrm>
                            <a:off x="0" y="0"/>
                            <a:ext cx="1869947" cy="373380"/>
                          </a:xfrm>
                          <a:prstGeom prst="rect">
                            <a:avLst/>
                          </a:prstGeom>
                        </pic:spPr>
                      </pic:pic>
                    </a:graphicData>
                  </a:graphic>
                </wp:inline>
              </w:drawing>
            </w:r>
          </w:p>
          <w:p>
            <w:pPr>
              <w:pStyle w:val="6"/>
              <w:spacing w:before="157" w:line="461" w:lineRule="exact"/>
              <w:ind w:left="639"/>
            </w:pPr>
            <w:r>
              <w:rPr>
                <w:spacing w:val="5"/>
                <w:position w:val="15"/>
              </w:rPr>
              <w:t>式中：</w:t>
            </w:r>
            <w:r>
              <w:rPr>
                <w:rFonts w:ascii="Times New Roman" w:hAnsi="Times New Roman" w:eastAsia="Times New Roman" w:cs="Times New Roman"/>
                <w:position w:val="15"/>
              </w:rPr>
              <w:t>L</w:t>
            </w:r>
            <w:r>
              <w:rPr>
                <w:rFonts w:ascii="Times New Roman" w:hAnsi="Times New Roman" w:eastAsia="Times New Roman" w:cs="Times New Roman"/>
                <w:position w:val="13"/>
                <w:sz w:val="16"/>
                <w:szCs w:val="16"/>
              </w:rPr>
              <w:t>A</w:t>
            </w:r>
            <w:r>
              <w:rPr>
                <w:spacing w:val="5"/>
                <w:position w:val="15"/>
              </w:rPr>
              <w:t>（</w:t>
            </w:r>
            <w:r>
              <w:rPr>
                <w:rFonts w:ascii="Times New Roman" w:hAnsi="Times New Roman" w:eastAsia="Times New Roman" w:cs="Times New Roman"/>
                <w:spacing w:val="5"/>
                <w:position w:val="15"/>
              </w:rPr>
              <w:t>r</w:t>
            </w:r>
            <w:r>
              <w:rPr>
                <w:rFonts w:ascii="Times New Roman" w:hAnsi="Times New Roman" w:eastAsia="Times New Roman" w:cs="Times New Roman"/>
                <w:spacing w:val="-25"/>
                <w:position w:val="15"/>
              </w:rPr>
              <w:t xml:space="preserve"> </w:t>
            </w:r>
            <w:r>
              <w:rPr>
                <w:spacing w:val="5"/>
                <w:position w:val="15"/>
              </w:rPr>
              <w:t>）</w:t>
            </w:r>
            <w:r>
              <w:rPr>
                <w:rFonts w:ascii="Times New Roman" w:hAnsi="Times New Roman" w:eastAsia="Times New Roman" w:cs="Times New Roman"/>
                <w:spacing w:val="5"/>
                <w:position w:val="15"/>
              </w:rPr>
              <w:t>——</w:t>
            </w:r>
            <w:r>
              <w:rPr>
                <w:spacing w:val="5"/>
                <w:position w:val="15"/>
              </w:rPr>
              <w:t>距声源</w:t>
            </w:r>
            <w:r>
              <w:rPr>
                <w:spacing w:val="-61"/>
                <w:position w:val="15"/>
              </w:rPr>
              <w:t xml:space="preserve"> </w:t>
            </w:r>
            <w:r>
              <w:rPr>
                <w:rFonts w:ascii="Times New Roman" w:hAnsi="Times New Roman" w:eastAsia="Times New Roman" w:cs="Times New Roman"/>
                <w:spacing w:val="5"/>
                <w:position w:val="15"/>
              </w:rPr>
              <w:t>r</w:t>
            </w:r>
            <w:r>
              <w:rPr>
                <w:rFonts w:ascii="Times New Roman" w:hAnsi="Times New Roman" w:eastAsia="Times New Roman" w:cs="Times New Roman"/>
                <w:spacing w:val="19"/>
                <w:position w:val="15"/>
              </w:rPr>
              <w:t xml:space="preserve"> </w:t>
            </w:r>
            <w:r>
              <w:rPr>
                <w:spacing w:val="5"/>
                <w:position w:val="15"/>
              </w:rPr>
              <w:t>处的</w:t>
            </w:r>
            <w:r>
              <w:rPr>
                <w:spacing w:val="-56"/>
                <w:position w:val="15"/>
              </w:rPr>
              <w:t xml:space="preserve"> </w:t>
            </w:r>
            <w:r>
              <w:rPr>
                <w:rFonts w:ascii="Times New Roman" w:hAnsi="Times New Roman" w:eastAsia="Times New Roman" w:cs="Times New Roman"/>
                <w:spacing w:val="5"/>
                <w:position w:val="15"/>
              </w:rPr>
              <w:t>A</w:t>
            </w:r>
            <w:r>
              <w:rPr>
                <w:rFonts w:ascii="Times New Roman" w:hAnsi="Times New Roman" w:eastAsia="Times New Roman" w:cs="Times New Roman"/>
                <w:spacing w:val="18"/>
                <w:position w:val="15"/>
              </w:rPr>
              <w:t xml:space="preserve"> </w:t>
            </w:r>
            <w:r>
              <w:rPr>
                <w:spacing w:val="5"/>
                <w:position w:val="15"/>
              </w:rPr>
              <w:t>声级，</w:t>
            </w:r>
            <w:r>
              <w:rPr>
                <w:rFonts w:ascii="Times New Roman" w:hAnsi="Times New Roman" w:eastAsia="Times New Roman" w:cs="Times New Roman"/>
                <w:position w:val="15"/>
              </w:rPr>
              <w:t>dB</w:t>
            </w:r>
            <w:r>
              <w:rPr>
                <w:spacing w:val="5"/>
                <w:position w:val="15"/>
              </w:rPr>
              <w:t>（</w:t>
            </w:r>
            <w:r>
              <w:rPr>
                <w:rFonts w:ascii="Times New Roman" w:hAnsi="Times New Roman" w:eastAsia="Times New Roman" w:cs="Times New Roman"/>
                <w:spacing w:val="5"/>
                <w:position w:val="15"/>
              </w:rPr>
              <w:t>A</w:t>
            </w:r>
            <w:r>
              <w:rPr>
                <w:spacing w:val="7"/>
                <w:position w:val="15"/>
              </w:rPr>
              <w:t>）；</w:t>
            </w:r>
          </w:p>
          <w:p>
            <w:pPr>
              <w:pStyle w:val="6"/>
              <w:spacing w:before="1" w:line="225" w:lineRule="auto"/>
              <w:ind w:left="1409"/>
            </w:pPr>
            <w:r>
              <w:rPr>
                <w:rFonts w:ascii="Times New Roman" w:hAnsi="Times New Roman" w:eastAsia="Times New Roman" w:cs="Times New Roman"/>
              </w:rPr>
              <w:t>L</w:t>
            </w:r>
            <w:r>
              <w:rPr>
                <w:rFonts w:ascii="Times New Roman" w:hAnsi="Times New Roman" w:eastAsia="Times New Roman" w:cs="Times New Roman"/>
                <w:position w:val="-2"/>
                <w:sz w:val="16"/>
                <w:szCs w:val="16"/>
              </w:rPr>
              <w:t>Aw</w:t>
            </w:r>
            <w:r>
              <w:rPr>
                <w:rFonts w:ascii="Times New Roman" w:hAnsi="Times New Roman" w:eastAsia="Times New Roman" w:cs="Times New Roman"/>
                <w:spacing w:val="6"/>
              </w:rPr>
              <w:t>——</w:t>
            </w:r>
            <w:r>
              <w:rPr>
                <w:rFonts w:ascii="Times New Roman" w:hAnsi="Times New Roman" w:eastAsia="Times New Roman" w:cs="Times New Roman"/>
                <w:spacing w:val="-29"/>
              </w:rPr>
              <w:t xml:space="preserve"> </w:t>
            </w:r>
            <w:r>
              <w:rPr>
                <w:spacing w:val="6"/>
              </w:rPr>
              <w:t>点声源</w:t>
            </w:r>
            <w:r>
              <w:rPr>
                <w:spacing w:val="-58"/>
              </w:rPr>
              <w:t xml:space="preserve"> </w:t>
            </w:r>
            <w:r>
              <w:rPr>
                <w:rFonts w:ascii="Times New Roman" w:hAnsi="Times New Roman" w:eastAsia="Times New Roman" w:cs="Times New Roman"/>
                <w:spacing w:val="6"/>
              </w:rPr>
              <w:t xml:space="preserve">A </w:t>
            </w:r>
            <w:r>
              <w:rPr>
                <w:spacing w:val="6"/>
              </w:rPr>
              <w:t>计权声功率级，</w:t>
            </w:r>
            <w:r>
              <w:rPr>
                <w:rFonts w:ascii="Times New Roman" w:hAnsi="Times New Roman" w:eastAsia="Times New Roman" w:cs="Times New Roman"/>
              </w:rPr>
              <w:t>dB</w:t>
            </w:r>
            <w:r>
              <w:rPr>
                <w:spacing w:val="6"/>
              </w:rPr>
              <w:t>；</w:t>
            </w:r>
          </w:p>
          <w:p>
            <w:pPr>
              <w:pStyle w:val="6"/>
              <w:spacing w:before="154" w:line="227" w:lineRule="auto"/>
              <w:ind w:left="1406"/>
            </w:pPr>
            <w:r>
              <w:rPr>
                <w:rFonts w:ascii="Times New Roman" w:hAnsi="Times New Roman" w:eastAsia="Times New Roman" w:cs="Times New Roman"/>
                <w:spacing w:val="8"/>
              </w:rPr>
              <w:t>r——</w:t>
            </w:r>
            <w:r>
              <w:rPr>
                <w:spacing w:val="8"/>
              </w:rPr>
              <w:t>预测点距声源的距离，</w:t>
            </w:r>
            <w:r>
              <w:rPr>
                <w:rFonts w:ascii="Times New Roman" w:hAnsi="Times New Roman" w:eastAsia="Times New Roman" w:cs="Times New Roman"/>
                <w:spacing w:val="8"/>
              </w:rPr>
              <w:t>m</w:t>
            </w:r>
            <w:r>
              <w:rPr>
                <w:spacing w:val="8"/>
              </w:rPr>
              <w:t>。</w:t>
            </w:r>
          </w:p>
          <w:p>
            <w:pPr>
              <w:pStyle w:val="6"/>
              <w:spacing w:before="152" w:line="226" w:lineRule="auto"/>
              <w:ind w:left="638"/>
            </w:pPr>
            <w:r>
              <w:rPr>
                <w:spacing w:val="8"/>
              </w:rPr>
              <w:t>室内声源等效室外声源声功率级计算公式：</w:t>
            </w:r>
          </w:p>
          <w:p>
            <w:pPr>
              <w:spacing w:before="77" w:line="838" w:lineRule="exact"/>
              <w:ind w:firstLine="2429"/>
            </w:pPr>
            <w:r>
              <w:rPr>
                <w:position w:val="-16"/>
              </w:rPr>
              <w:drawing>
                <wp:inline distT="0" distB="0" distL="0" distR="0">
                  <wp:extent cx="2116455" cy="53149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8"/>
                          <a:stretch>
                            <a:fillRect/>
                          </a:stretch>
                        </pic:blipFill>
                        <pic:spPr>
                          <a:xfrm>
                            <a:off x="0" y="0"/>
                            <a:ext cx="2116836" cy="531876"/>
                          </a:xfrm>
                          <a:prstGeom prst="rect">
                            <a:avLst/>
                          </a:prstGeom>
                        </pic:spPr>
                      </pic:pic>
                    </a:graphicData>
                  </a:graphic>
                </wp:inline>
              </w:drawing>
            </w:r>
          </w:p>
          <w:p>
            <w:pPr>
              <w:pStyle w:val="6"/>
              <w:spacing w:before="147" w:line="220" w:lineRule="auto"/>
              <w:ind w:left="639"/>
            </w:pPr>
            <w:r>
              <w:rPr>
                <w:spacing w:val="8"/>
              </w:rPr>
              <w:t>式中：</w:t>
            </w:r>
            <w:r>
              <w:rPr>
                <w:rFonts w:ascii="Times New Roman" w:hAnsi="Times New Roman" w:eastAsia="Times New Roman" w:cs="Times New Roman"/>
              </w:rPr>
              <w:t>L</w:t>
            </w:r>
            <w:r>
              <w:rPr>
                <w:rFonts w:ascii="Times New Roman" w:hAnsi="Times New Roman" w:eastAsia="Times New Roman" w:cs="Times New Roman"/>
                <w:position w:val="-2"/>
                <w:sz w:val="16"/>
                <w:szCs w:val="16"/>
              </w:rPr>
              <w:t>p</w:t>
            </w:r>
            <w:r>
              <w:rPr>
                <w:rFonts w:ascii="Times New Roman" w:hAnsi="Times New Roman" w:eastAsia="Times New Roman" w:cs="Times New Roman"/>
                <w:spacing w:val="8"/>
                <w:position w:val="-2"/>
                <w:sz w:val="16"/>
                <w:szCs w:val="16"/>
              </w:rPr>
              <w:t>1</w:t>
            </w:r>
            <w:r>
              <w:rPr>
                <w:rFonts w:ascii="Times New Roman" w:hAnsi="Times New Roman" w:eastAsia="Times New Roman" w:cs="Times New Roman"/>
                <w:spacing w:val="8"/>
              </w:rPr>
              <w:t>——</w:t>
            </w:r>
            <w:r>
              <w:rPr>
                <w:spacing w:val="8"/>
              </w:rPr>
              <w:t>室内某倍频带的声压级或</w:t>
            </w:r>
            <w:r>
              <w:rPr>
                <w:spacing w:val="-49"/>
              </w:rPr>
              <w:t xml:space="preserve"> </w:t>
            </w:r>
            <w:r>
              <w:rPr>
                <w:rFonts w:ascii="Times New Roman" w:hAnsi="Times New Roman" w:eastAsia="Times New Roman" w:cs="Times New Roman"/>
                <w:spacing w:val="8"/>
              </w:rPr>
              <w:t>A</w:t>
            </w:r>
            <w:r>
              <w:rPr>
                <w:rFonts w:ascii="Times New Roman" w:hAnsi="Times New Roman" w:eastAsia="Times New Roman" w:cs="Times New Roman"/>
                <w:spacing w:val="21"/>
              </w:rPr>
              <w:t xml:space="preserve"> </w:t>
            </w:r>
            <w:r>
              <w:rPr>
                <w:spacing w:val="8"/>
              </w:rPr>
              <w:t>声级，</w:t>
            </w:r>
            <w:r>
              <w:rPr>
                <w:rFonts w:ascii="Times New Roman" w:hAnsi="Times New Roman" w:eastAsia="Times New Roman" w:cs="Times New Roman"/>
              </w:rPr>
              <w:t>dB</w:t>
            </w:r>
            <w:r>
              <w:rPr>
                <w:spacing w:val="8"/>
              </w:rPr>
              <w:t>；</w:t>
            </w:r>
          </w:p>
          <w:p>
            <w:pPr>
              <w:pStyle w:val="6"/>
              <w:spacing w:before="161" w:line="220" w:lineRule="auto"/>
              <w:ind w:left="1409"/>
            </w:pPr>
            <w:r>
              <w:rPr>
                <w:rFonts w:ascii="Times New Roman" w:hAnsi="Times New Roman" w:eastAsia="Times New Roman" w:cs="Times New Roman"/>
              </w:rPr>
              <w:t>L</w:t>
            </w:r>
            <w:r>
              <w:rPr>
                <w:rFonts w:ascii="Times New Roman" w:hAnsi="Times New Roman" w:eastAsia="Times New Roman" w:cs="Times New Roman"/>
                <w:position w:val="-2"/>
                <w:sz w:val="16"/>
                <w:szCs w:val="16"/>
              </w:rPr>
              <w:t>p</w:t>
            </w:r>
            <w:r>
              <w:rPr>
                <w:rFonts w:ascii="Times New Roman" w:hAnsi="Times New Roman" w:eastAsia="Times New Roman" w:cs="Times New Roman"/>
                <w:spacing w:val="8"/>
                <w:position w:val="-2"/>
                <w:sz w:val="16"/>
                <w:szCs w:val="16"/>
              </w:rPr>
              <w:t>2</w:t>
            </w:r>
            <w:r>
              <w:rPr>
                <w:rFonts w:ascii="Times New Roman" w:hAnsi="Times New Roman" w:eastAsia="Times New Roman" w:cs="Times New Roman"/>
                <w:spacing w:val="8"/>
              </w:rPr>
              <w:t>——</w:t>
            </w:r>
            <w:r>
              <w:rPr>
                <w:spacing w:val="8"/>
              </w:rPr>
              <w:t>室外某倍频带的声压级或</w:t>
            </w:r>
            <w:r>
              <w:rPr>
                <w:spacing w:val="-44"/>
              </w:rPr>
              <w:t xml:space="preserve"> </w:t>
            </w:r>
            <w:r>
              <w:rPr>
                <w:rFonts w:ascii="Times New Roman" w:hAnsi="Times New Roman" w:eastAsia="Times New Roman" w:cs="Times New Roman"/>
                <w:spacing w:val="8"/>
              </w:rPr>
              <w:t>A</w:t>
            </w:r>
            <w:r>
              <w:rPr>
                <w:rFonts w:ascii="Times New Roman" w:hAnsi="Times New Roman" w:eastAsia="Times New Roman" w:cs="Times New Roman"/>
                <w:spacing w:val="20"/>
              </w:rPr>
              <w:t xml:space="preserve"> </w:t>
            </w:r>
            <w:r>
              <w:rPr>
                <w:spacing w:val="8"/>
              </w:rPr>
              <w:t>声级，</w:t>
            </w:r>
            <w:r>
              <w:rPr>
                <w:rFonts w:ascii="Times New Roman" w:hAnsi="Times New Roman" w:eastAsia="Times New Roman" w:cs="Times New Roman"/>
              </w:rPr>
              <w:t>dB</w:t>
            </w:r>
            <w:r>
              <w:rPr>
                <w:spacing w:val="8"/>
              </w:rPr>
              <w:t>；</w:t>
            </w:r>
          </w:p>
          <w:p>
            <w:pPr>
              <w:pStyle w:val="6"/>
              <w:spacing w:before="162" w:line="226" w:lineRule="auto"/>
              <w:ind w:left="1412"/>
            </w:pPr>
            <w:r>
              <w:rPr>
                <w:rFonts w:ascii="Times New Roman" w:hAnsi="Times New Roman" w:eastAsia="Times New Roman" w:cs="Times New Roman"/>
              </w:rPr>
              <w:t>TL</w:t>
            </w:r>
            <w:r>
              <w:rPr>
                <w:rFonts w:ascii="Times New Roman" w:hAnsi="Times New Roman" w:eastAsia="Times New Roman" w:cs="Times New Roman"/>
                <w:spacing w:val="8"/>
              </w:rPr>
              <w:t>——</w:t>
            </w:r>
            <w:r>
              <w:rPr>
                <w:rFonts w:ascii="Times New Roman" w:hAnsi="Times New Roman" w:eastAsia="Times New Roman" w:cs="Times New Roman"/>
                <w:spacing w:val="-27"/>
              </w:rPr>
              <w:t xml:space="preserve"> </w:t>
            </w:r>
            <w:r>
              <w:rPr>
                <w:spacing w:val="8"/>
              </w:rPr>
              <w:t>隔墙（或窗户）倍频带或</w:t>
            </w:r>
            <w:r>
              <w:rPr>
                <w:spacing w:val="-57"/>
              </w:rPr>
              <w:t xml:space="preserve"> </w:t>
            </w:r>
            <w:r>
              <w:rPr>
                <w:rFonts w:ascii="Times New Roman" w:hAnsi="Times New Roman" w:eastAsia="Times New Roman" w:cs="Times New Roman"/>
                <w:spacing w:val="8"/>
              </w:rPr>
              <w:t xml:space="preserve">A </w:t>
            </w:r>
            <w:r>
              <w:rPr>
                <w:spacing w:val="8"/>
              </w:rPr>
              <w:t>声级的隔声量，</w:t>
            </w:r>
            <w:r>
              <w:rPr>
                <w:rFonts w:ascii="Times New Roman" w:hAnsi="Times New Roman" w:eastAsia="Times New Roman" w:cs="Times New Roman"/>
              </w:rPr>
              <w:t>dB</w:t>
            </w:r>
            <w:r>
              <w:rPr>
                <w:spacing w:val="8"/>
              </w:rPr>
              <w:t>。</w:t>
            </w:r>
          </w:p>
          <w:p>
            <w:pPr>
              <w:pStyle w:val="6"/>
              <w:spacing w:before="155" w:line="226" w:lineRule="auto"/>
              <w:ind w:left="646"/>
            </w:pPr>
            <w:r>
              <w:rPr>
                <w:spacing w:val="6"/>
              </w:rPr>
              <w:t>噪声贡献值计算公式：</w:t>
            </w:r>
          </w:p>
          <w:p>
            <w:pPr>
              <w:spacing w:before="106" w:line="1020" w:lineRule="exact"/>
              <w:ind w:firstLine="2345"/>
            </w:pPr>
            <w:r>
              <w:rPr>
                <w:position w:val="-20"/>
              </w:rPr>
              <w:drawing>
                <wp:inline distT="0" distB="0" distL="0" distR="0">
                  <wp:extent cx="2218690" cy="6477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9"/>
                          <a:stretch>
                            <a:fillRect/>
                          </a:stretch>
                        </pic:blipFill>
                        <pic:spPr>
                          <a:xfrm>
                            <a:off x="0" y="0"/>
                            <a:ext cx="2218944" cy="647700"/>
                          </a:xfrm>
                          <a:prstGeom prst="rect">
                            <a:avLst/>
                          </a:prstGeom>
                        </pic:spPr>
                      </pic:pic>
                    </a:graphicData>
                  </a:graphic>
                </wp:inline>
              </w:drawing>
            </w:r>
          </w:p>
          <w:p>
            <w:pPr>
              <w:pStyle w:val="6"/>
              <w:spacing w:before="145" w:line="220" w:lineRule="auto"/>
              <w:ind w:left="639"/>
            </w:pPr>
            <w:r>
              <w:rPr>
                <w:spacing w:val="8"/>
              </w:rPr>
              <w:t>式中：</w:t>
            </w:r>
            <w:r>
              <w:rPr>
                <w:rFonts w:ascii="Times New Roman" w:hAnsi="Times New Roman" w:eastAsia="Times New Roman" w:cs="Times New Roman"/>
              </w:rPr>
              <w:t>L</w:t>
            </w:r>
            <w:r>
              <w:rPr>
                <w:rFonts w:ascii="Times New Roman" w:hAnsi="Times New Roman" w:eastAsia="Times New Roman" w:cs="Times New Roman"/>
                <w:position w:val="-2"/>
                <w:sz w:val="16"/>
                <w:szCs w:val="16"/>
              </w:rPr>
              <w:t>eqg</w:t>
            </w:r>
            <w:r>
              <w:rPr>
                <w:rFonts w:ascii="Times New Roman" w:hAnsi="Times New Roman" w:eastAsia="Times New Roman" w:cs="Times New Roman"/>
                <w:spacing w:val="8"/>
              </w:rPr>
              <w:t>——</w:t>
            </w:r>
            <w:r>
              <w:rPr>
                <w:rFonts w:ascii="Times New Roman" w:hAnsi="Times New Roman" w:eastAsia="Times New Roman" w:cs="Times New Roman"/>
                <w:spacing w:val="-37"/>
              </w:rPr>
              <w:t xml:space="preserve"> </w:t>
            </w:r>
            <w:r>
              <w:rPr>
                <w:spacing w:val="8"/>
              </w:rPr>
              <w:t>噪声贡献值，</w:t>
            </w:r>
            <w:r>
              <w:rPr>
                <w:rFonts w:ascii="Times New Roman" w:hAnsi="Times New Roman" w:eastAsia="Times New Roman" w:cs="Times New Roman"/>
              </w:rPr>
              <w:t>dB</w:t>
            </w:r>
            <w:r>
              <w:rPr>
                <w:spacing w:val="8"/>
              </w:rPr>
              <w:t>；</w:t>
            </w:r>
          </w:p>
          <w:p>
            <w:pPr>
              <w:pStyle w:val="6"/>
              <w:spacing w:before="163" w:line="226" w:lineRule="auto"/>
              <w:ind w:left="1412"/>
            </w:pPr>
            <w:r>
              <w:rPr>
                <w:rFonts w:ascii="Times New Roman" w:hAnsi="Times New Roman" w:eastAsia="Times New Roman" w:cs="Times New Roman"/>
                <w:spacing w:val="7"/>
              </w:rPr>
              <w:t>T——</w:t>
            </w:r>
            <w:r>
              <w:rPr>
                <w:spacing w:val="7"/>
              </w:rPr>
              <w:t>预测计算的时间段，</w:t>
            </w:r>
            <w:r>
              <w:rPr>
                <w:rFonts w:ascii="Times New Roman" w:hAnsi="Times New Roman" w:eastAsia="Times New Roman" w:cs="Times New Roman"/>
                <w:spacing w:val="7"/>
              </w:rPr>
              <w:t>s</w:t>
            </w:r>
            <w:r>
              <w:rPr>
                <w:spacing w:val="7"/>
              </w:rPr>
              <w:t>；</w:t>
            </w:r>
          </w:p>
          <w:p>
            <w:pPr>
              <w:pStyle w:val="6"/>
              <w:spacing w:before="152" w:line="226" w:lineRule="auto"/>
              <w:ind w:left="1407"/>
            </w:pPr>
            <w:r>
              <w:rPr>
                <w:rFonts w:ascii="Times New Roman" w:hAnsi="Times New Roman" w:eastAsia="Times New Roman" w:cs="Times New Roman"/>
              </w:rPr>
              <w:t>t</w:t>
            </w:r>
            <w:r>
              <w:rPr>
                <w:rFonts w:ascii="Times New Roman" w:hAnsi="Times New Roman" w:eastAsia="Times New Roman" w:cs="Times New Roman"/>
                <w:position w:val="-2"/>
                <w:sz w:val="16"/>
                <w:szCs w:val="16"/>
              </w:rPr>
              <w:t>i</w:t>
            </w:r>
            <w:r>
              <w:rPr>
                <w:rFonts w:ascii="Times New Roman" w:hAnsi="Times New Roman" w:eastAsia="Times New Roman" w:cs="Times New Roman"/>
                <w:spacing w:val="6"/>
              </w:rPr>
              <w:t xml:space="preserve">——i </w:t>
            </w:r>
            <w:r>
              <w:rPr>
                <w:spacing w:val="6"/>
              </w:rPr>
              <w:t>声源在</w:t>
            </w:r>
            <w:r>
              <w:rPr>
                <w:spacing w:val="-42"/>
              </w:rPr>
              <w:t xml:space="preserve"> </w:t>
            </w:r>
            <w:r>
              <w:rPr>
                <w:rFonts w:ascii="Times New Roman" w:hAnsi="Times New Roman" w:eastAsia="Times New Roman" w:cs="Times New Roman"/>
                <w:spacing w:val="6"/>
              </w:rPr>
              <w:t>T</w:t>
            </w:r>
            <w:r>
              <w:rPr>
                <w:rFonts w:ascii="Times New Roman" w:hAnsi="Times New Roman" w:eastAsia="Times New Roman" w:cs="Times New Roman"/>
                <w:spacing w:val="22"/>
              </w:rPr>
              <w:t xml:space="preserve"> </w:t>
            </w:r>
            <w:r>
              <w:rPr>
                <w:spacing w:val="6"/>
              </w:rPr>
              <w:t>时段内的运行时间，</w:t>
            </w:r>
            <w:r>
              <w:rPr>
                <w:rFonts w:ascii="Times New Roman" w:hAnsi="Times New Roman" w:eastAsia="Times New Roman" w:cs="Times New Roman"/>
                <w:spacing w:val="6"/>
              </w:rPr>
              <w:t>s</w:t>
            </w:r>
            <w:r>
              <w:rPr>
                <w:spacing w:val="6"/>
              </w:rPr>
              <w:t>；</w:t>
            </w:r>
          </w:p>
          <w:p>
            <w:pPr>
              <w:pStyle w:val="6"/>
              <w:spacing w:before="155" w:line="226" w:lineRule="auto"/>
              <w:ind w:left="1409"/>
            </w:pPr>
            <w:r>
              <w:rPr>
                <w:rFonts w:ascii="Times New Roman" w:hAnsi="Times New Roman" w:eastAsia="Times New Roman" w:cs="Times New Roman"/>
              </w:rPr>
              <w:t>L</w:t>
            </w:r>
            <w:r>
              <w:rPr>
                <w:rFonts w:ascii="Times New Roman" w:hAnsi="Times New Roman" w:eastAsia="Times New Roman" w:cs="Times New Roman"/>
                <w:position w:val="-2"/>
                <w:sz w:val="16"/>
                <w:szCs w:val="16"/>
              </w:rPr>
              <w:t>Ai</w:t>
            </w:r>
            <w:r>
              <w:rPr>
                <w:rFonts w:ascii="Times New Roman" w:hAnsi="Times New Roman" w:eastAsia="Times New Roman" w:cs="Times New Roman"/>
                <w:spacing w:val="8"/>
              </w:rPr>
              <w:t>——i</w:t>
            </w:r>
            <w:r>
              <w:rPr>
                <w:rFonts w:ascii="Times New Roman" w:hAnsi="Times New Roman" w:eastAsia="Times New Roman" w:cs="Times New Roman"/>
                <w:spacing w:val="33"/>
              </w:rPr>
              <w:t xml:space="preserve"> </w:t>
            </w:r>
            <w:r>
              <w:rPr>
                <w:spacing w:val="8"/>
              </w:rPr>
              <w:t>声源在预测点产生的等效连续</w:t>
            </w:r>
            <w:r>
              <w:rPr>
                <w:spacing w:val="-58"/>
              </w:rPr>
              <w:t xml:space="preserve"> </w:t>
            </w:r>
            <w:r>
              <w:rPr>
                <w:rFonts w:ascii="Times New Roman" w:hAnsi="Times New Roman" w:eastAsia="Times New Roman" w:cs="Times New Roman"/>
                <w:spacing w:val="8"/>
              </w:rPr>
              <w:t xml:space="preserve">A </w:t>
            </w:r>
            <w:r>
              <w:rPr>
                <w:spacing w:val="8"/>
              </w:rPr>
              <w:t>声级，</w:t>
            </w:r>
            <w:r>
              <w:rPr>
                <w:rFonts w:ascii="Times New Roman" w:hAnsi="Times New Roman" w:eastAsia="Times New Roman" w:cs="Times New Roman"/>
              </w:rPr>
              <w:t>dB</w:t>
            </w:r>
            <w:r>
              <w:rPr>
                <w:spacing w:val="8"/>
              </w:rPr>
              <w:t>。</w:t>
            </w:r>
          </w:p>
        </w:tc>
      </w:tr>
    </w:tbl>
    <w:p>
      <w:pPr>
        <w:pStyle w:val="2"/>
      </w:pPr>
    </w:p>
    <w:p>
      <w:pPr>
        <w:sectPr>
          <w:footerReference r:id="rId57" w:type="default"/>
          <w:pgSz w:w="11906" w:h="16838"/>
          <w:pgMar w:top="400" w:right="1530" w:bottom="1361"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8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0" w:hRule="atLeast"/>
        </w:trPr>
        <w:tc>
          <w:tcPr>
            <w:tcW w:w="424" w:type="dxa"/>
            <w:vAlign w:val="top"/>
          </w:tcPr>
          <w:p>
            <w:pPr>
              <w:rPr>
                <w:rFonts w:ascii="Arial"/>
                <w:sz w:val="21"/>
              </w:rPr>
            </w:pPr>
          </w:p>
        </w:tc>
        <w:tc>
          <w:tcPr>
            <w:tcW w:w="8640" w:type="dxa"/>
            <w:vAlign w:val="top"/>
          </w:tcPr>
          <w:p>
            <w:pPr>
              <w:pStyle w:val="6"/>
              <w:spacing w:before="149" w:line="226" w:lineRule="auto"/>
              <w:ind w:left="646"/>
            </w:pPr>
            <w:bookmarkStart w:id="3" w:name="bookmark5"/>
            <w:bookmarkEnd w:id="3"/>
            <w:r>
              <w:rPr>
                <w:spacing w:val="6"/>
              </w:rPr>
              <w:t>噪声预测值计算公式：</w:t>
            </w:r>
          </w:p>
          <w:p>
            <w:pPr>
              <w:spacing w:before="149" w:line="883" w:lineRule="exact"/>
              <w:ind w:firstLine="1827"/>
            </w:pPr>
            <w:r>
              <w:rPr>
                <w:position w:val="-17"/>
              </w:rPr>
              <w:drawing>
                <wp:inline distT="0" distB="0" distL="0" distR="0">
                  <wp:extent cx="2877185" cy="56070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0"/>
                          <a:stretch>
                            <a:fillRect/>
                          </a:stretch>
                        </pic:blipFill>
                        <pic:spPr>
                          <a:xfrm>
                            <a:off x="0" y="0"/>
                            <a:ext cx="2877312" cy="560831"/>
                          </a:xfrm>
                          <a:prstGeom prst="rect">
                            <a:avLst/>
                          </a:prstGeom>
                        </pic:spPr>
                      </pic:pic>
                    </a:graphicData>
                  </a:graphic>
                </wp:inline>
              </w:drawing>
            </w:r>
          </w:p>
          <w:p>
            <w:pPr>
              <w:pStyle w:val="6"/>
              <w:spacing w:before="147" w:line="220" w:lineRule="auto"/>
              <w:ind w:left="639"/>
            </w:pPr>
            <w:r>
              <w:rPr>
                <w:spacing w:val="9"/>
              </w:rPr>
              <w:t>式中：</w:t>
            </w:r>
            <w:r>
              <w:rPr>
                <w:rFonts w:ascii="Times New Roman" w:hAnsi="Times New Roman" w:eastAsia="Times New Roman" w:cs="Times New Roman"/>
              </w:rPr>
              <w:t>L</w:t>
            </w:r>
            <w:r>
              <w:rPr>
                <w:rFonts w:ascii="Times New Roman" w:hAnsi="Times New Roman" w:eastAsia="Times New Roman" w:cs="Times New Roman"/>
                <w:position w:val="-2"/>
                <w:sz w:val="16"/>
                <w:szCs w:val="16"/>
              </w:rPr>
              <w:t>eq</w:t>
            </w:r>
            <w:r>
              <w:rPr>
                <w:rFonts w:ascii="Times New Roman" w:hAnsi="Times New Roman" w:eastAsia="Times New Roman" w:cs="Times New Roman"/>
                <w:spacing w:val="9"/>
              </w:rPr>
              <w:t>——</w:t>
            </w:r>
            <w:r>
              <w:rPr>
                <w:spacing w:val="9"/>
              </w:rPr>
              <w:t>预测点的噪声预测值，</w:t>
            </w:r>
            <w:r>
              <w:rPr>
                <w:rFonts w:ascii="Times New Roman" w:hAnsi="Times New Roman" w:eastAsia="Times New Roman" w:cs="Times New Roman"/>
              </w:rPr>
              <w:t>dB</w:t>
            </w:r>
            <w:r>
              <w:rPr>
                <w:spacing w:val="9"/>
              </w:rPr>
              <w:t>；</w:t>
            </w:r>
          </w:p>
          <w:p>
            <w:pPr>
              <w:pStyle w:val="6"/>
              <w:spacing w:before="160" w:line="460" w:lineRule="exact"/>
              <w:ind w:left="1409"/>
            </w:pPr>
            <w:r>
              <w:rPr>
                <w:rFonts w:ascii="Times New Roman" w:hAnsi="Times New Roman" w:eastAsia="Times New Roman" w:cs="Times New Roman"/>
                <w:position w:val="15"/>
              </w:rPr>
              <w:t>L</w:t>
            </w:r>
            <w:r>
              <w:rPr>
                <w:rFonts w:ascii="Times New Roman" w:hAnsi="Times New Roman" w:eastAsia="Times New Roman" w:cs="Times New Roman"/>
                <w:position w:val="13"/>
                <w:sz w:val="16"/>
                <w:szCs w:val="16"/>
              </w:rPr>
              <w:t>eqg</w:t>
            </w:r>
            <w:r>
              <w:rPr>
                <w:rFonts w:ascii="Times New Roman" w:hAnsi="Times New Roman" w:eastAsia="Times New Roman" w:cs="Times New Roman"/>
                <w:spacing w:val="10"/>
                <w:position w:val="15"/>
              </w:rPr>
              <w:t>——</w:t>
            </w:r>
            <w:r>
              <w:rPr>
                <w:spacing w:val="10"/>
                <w:position w:val="15"/>
              </w:rPr>
              <w:t>建设项目声源在预测点产生的噪声贡献值，</w:t>
            </w:r>
            <w:r>
              <w:rPr>
                <w:rFonts w:ascii="Times New Roman" w:hAnsi="Times New Roman" w:eastAsia="Times New Roman" w:cs="Times New Roman"/>
                <w:position w:val="15"/>
              </w:rPr>
              <w:t>dB</w:t>
            </w:r>
            <w:r>
              <w:rPr>
                <w:spacing w:val="10"/>
                <w:position w:val="15"/>
              </w:rPr>
              <w:t>；</w:t>
            </w:r>
          </w:p>
          <w:p>
            <w:pPr>
              <w:pStyle w:val="6"/>
              <w:spacing w:line="220" w:lineRule="auto"/>
              <w:ind w:left="1409"/>
            </w:pPr>
            <w:r>
              <w:rPr>
                <w:rFonts w:ascii="Times New Roman" w:hAnsi="Times New Roman" w:eastAsia="Times New Roman" w:cs="Times New Roman"/>
              </w:rPr>
              <w:t>L</w:t>
            </w:r>
            <w:r>
              <w:rPr>
                <w:rFonts w:ascii="Times New Roman" w:hAnsi="Times New Roman" w:eastAsia="Times New Roman" w:cs="Times New Roman"/>
                <w:position w:val="-2"/>
                <w:sz w:val="16"/>
                <w:szCs w:val="16"/>
              </w:rPr>
              <w:t>eqb</w:t>
            </w:r>
            <w:r>
              <w:rPr>
                <w:rFonts w:ascii="Times New Roman" w:hAnsi="Times New Roman" w:eastAsia="Times New Roman" w:cs="Times New Roman"/>
                <w:spacing w:val="10"/>
              </w:rPr>
              <w:t>——</w:t>
            </w:r>
            <w:r>
              <w:rPr>
                <w:spacing w:val="10"/>
              </w:rPr>
              <w:t>预测点的背景噪声值，</w:t>
            </w:r>
            <w:r>
              <w:rPr>
                <w:rFonts w:ascii="Times New Roman" w:hAnsi="Times New Roman" w:eastAsia="Times New Roman" w:cs="Times New Roman"/>
              </w:rPr>
              <w:t>dB</w:t>
            </w:r>
            <w:r>
              <w:rPr>
                <w:spacing w:val="10"/>
              </w:rPr>
              <w:t>。</w:t>
            </w:r>
          </w:p>
          <w:p>
            <w:pPr>
              <w:pStyle w:val="6"/>
              <w:spacing w:before="162" w:line="224" w:lineRule="auto"/>
              <w:ind w:left="632"/>
            </w:pPr>
            <w:r>
              <w:rPr>
                <w:spacing w:val="7"/>
              </w:rPr>
              <w:t>③影响预测</w:t>
            </w:r>
          </w:p>
          <w:p>
            <w:pPr>
              <w:pStyle w:val="6"/>
              <w:spacing w:before="156" w:line="460" w:lineRule="exact"/>
              <w:ind w:left="634"/>
            </w:pPr>
            <w:r>
              <w:rPr>
                <w:spacing w:val="13"/>
                <w:position w:val="15"/>
              </w:rPr>
              <w:t>根据以上预测模式，预测本项目东、南、西、北侧厂界处厂界噪声达</w:t>
            </w:r>
          </w:p>
          <w:p>
            <w:pPr>
              <w:pStyle w:val="6"/>
              <w:spacing w:before="2" w:line="225" w:lineRule="auto"/>
              <w:ind w:left="112"/>
            </w:pPr>
            <w:r>
              <w:rPr>
                <w:spacing w:val="8"/>
              </w:rPr>
              <w:t>标情况。预测结果见下表。</w:t>
            </w:r>
          </w:p>
          <w:p>
            <w:pPr>
              <w:pStyle w:val="6"/>
              <w:spacing w:before="154" w:line="227" w:lineRule="auto"/>
              <w:ind w:left="2282"/>
            </w:pPr>
            <w:r>
              <w:rPr>
                <w:spacing w:val="6"/>
                <w14:textOutline w14:w="4703" w14:cap="flat" w14:cmpd="sng">
                  <w14:solidFill>
                    <w14:srgbClr w14:val="000000"/>
                  </w14:solidFill>
                  <w14:prstDash w14:val="solid"/>
                  <w14:miter w14:val="0"/>
                </w14:textOutline>
              </w:rPr>
              <w:t>表</w:t>
            </w:r>
            <w:r>
              <w:rPr>
                <w:spacing w:val="-38"/>
              </w:rPr>
              <w:t xml:space="preserve"> </w:t>
            </w:r>
            <w:r>
              <w:rPr>
                <w:rFonts w:ascii="Times New Roman" w:hAnsi="Times New Roman" w:eastAsia="Times New Roman" w:cs="Times New Roman"/>
                <w:b/>
                <w:bCs/>
                <w:spacing w:val="6"/>
              </w:rPr>
              <w:t>4.2-11</w:t>
            </w:r>
            <w:r>
              <w:rPr>
                <w:spacing w:val="6"/>
                <w14:textOutline w14:w="4703" w14:cap="flat" w14:cmpd="sng">
                  <w14:solidFill>
                    <w14:srgbClr w14:val="000000"/>
                  </w14:solidFill>
                  <w14:prstDash w14:val="solid"/>
                  <w14:miter w14:val="0"/>
                </w14:textOutline>
              </w:rPr>
              <w:t>项目厂界噪声预测结果</w:t>
            </w:r>
          </w:p>
          <w:p>
            <w:pPr>
              <w:spacing w:line="101" w:lineRule="auto"/>
              <w:rPr>
                <w:rFonts w:ascii="Arial"/>
                <w:sz w:val="2"/>
              </w:rPr>
            </w:pPr>
          </w:p>
          <w:tbl>
            <w:tblPr>
              <w:tblStyle w:val="5"/>
              <w:tblW w:w="841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787"/>
              <w:gridCol w:w="792"/>
              <w:gridCol w:w="796"/>
              <w:gridCol w:w="976"/>
              <w:gridCol w:w="1398"/>
              <w:gridCol w:w="1398"/>
              <w:gridCol w:w="11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084" w:type="dxa"/>
                  <w:vMerge w:val="restart"/>
                  <w:tcBorders>
                    <w:bottom w:val="nil"/>
                  </w:tcBorders>
                  <w:vAlign w:val="top"/>
                </w:tcPr>
                <w:p>
                  <w:pPr>
                    <w:pStyle w:val="6"/>
                    <w:spacing w:before="210" w:line="242" w:lineRule="auto"/>
                    <w:ind w:left="437" w:right="210" w:hanging="219"/>
                    <w:rPr>
                      <w:sz w:val="22"/>
                      <w:szCs w:val="22"/>
                    </w:rPr>
                  </w:pPr>
                  <w:r>
                    <w:rPr>
                      <w:spacing w:val="-4"/>
                      <w:sz w:val="22"/>
                      <w:szCs w:val="22"/>
                    </w:rPr>
                    <w:t>预测方</w:t>
                  </w:r>
                  <w:r>
                    <w:rPr>
                      <w:sz w:val="22"/>
                      <w:szCs w:val="22"/>
                    </w:rPr>
                    <w:t xml:space="preserve"> 位</w:t>
                  </w:r>
                </w:p>
              </w:tc>
              <w:tc>
                <w:tcPr>
                  <w:tcW w:w="2375" w:type="dxa"/>
                  <w:gridSpan w:val="3"/>
                  <w:vAlign w:val="top"/>
                </w:tcPr>
                <w:p>
                  <w:pPr>
                    <w:pStyle w:val="6"/>
                    <w:spacing w:before="50"/>
                    <w:ind w:left="964" w:right="197" w:hanging="761"/>
                    <w:rPr>
                      <w:rFonts w:ascii="Times New Roman" w:hAnsi="Times New Roman" w:eastAsia="Times New Roman" w:cs="Times New Roman"/>
                      <w:sz w:val="22"/>
                      <w:szCs w:val="22"/>
                    </w:rPr>
                  </w:pPr>
                  <w:r>
                    <w:rPr>
                      <w:spacing w:val="-2"/>
                      <w:sz w:val="22"/>
                      <w:szCs w:val="22"/>
                    </w:rPr>
                    <w:t>最大值点空间相对位</w:t>
                  </w:r>
                  <w:r>
                    <w:rPr>
                      <w:spacing w:val="5"/>
                      <w:sz w:val="22"/>
                      <w:szCs w:val="22"/>
                    </w:rPr>
                    <w:t xml:space="preserve"> </w:t>
                  </w:r>
                  <w:r>
                    <w:rPr>
                      <w:spacing w:val="-3"/>
                      <w:sz w:val="22"/>
                      <w:szCs w:val="22"/>
                    </w:rPr>
                    <w:t>置</w:t>
                  </w:r>
                  <w:r>
                    <w:rPr>
                      <w:rFonts w:ascii="Times New Roman" w:hAnsi="Times New Roman" w:eastAsia="Times New Roman" w:cs="Times New Roman"/>
                      <w:spacing w:val="-3"/>
                      <w:sz w:val="22"/>
                      <w:szCs w:val="22"/>
                    </w:rPr>
                    <w:t>/m</w:t>
                  </w:r>
                </w:p>
              </w:tc>
              <w:tc>
                <w:tcPr>
                  <w:tcW w:w="976" w:type="dxa"/>
                  <w:vMerge w:val="restart"/>
                  <w:tcBorders>
                    <w:bottom w:val="nil"/>
                  </w:tcBorders>
                  <w:vAlign w:val="top"/>
                </w:tcPr>
                <w:p>
                  <w:pPr>
                    <w:spacing w:line="292" w:lineRule="auto"/>
                    <w:rPr>
                      <w:rFonts w:ascii="Arial"/>
                      <w:sz w:val="21"/>
                    </w:rPr>
                  </w:pPr>
                </w:p>
                <w:p>
                  <w:pPr>
                    <w:pStyle w:val="6"/>
                    <w:spacing w:before="72" w:line="222" w:lineRule="auto"/>
                    <w:ind w:left="284"/>
                    <w:rPr>
                      <w:sz w:val="22"/>
                      <w:szCs w:val="22"/>
                    </w:rPr>
                  </w:pPr>
                  <w:r>
                    <w:rPr>
                      <w:spacing w:val="-9"/>
                      <w:sz w:val="22"/>
                      <w:szCs w:val="22"/>
                    </w:rPr>
                    <w:t>时段</w:t>
                  </w:r>
                </w:p>
              </w:tc>
              <w:tc>
                <w:tcPr>
                  <w:tcW w:w="1398" w:type="dxa"/>
                  <w:vMerge w:val="restart"/>
                  <w:tcBorders>
                    <w:bottom w:val="nil"/>
                  </w:tcBorders>
                  <w:vAlign w:val="top"/>
                </w:tcPr>
                <w:p>
                  <w:pPr>
                    <w:pStyle w:val="6"/>
                    <w:spacing w:before="211" w:line="236" w:lineRule="auto"/>
                    <w:ind w:left="209" w:right="210" w:firstLine="168"/>
                    <w:rPr>
                      <w:sz w:val="22"/>
                      <w:szCs w:val="22"/>
                    </w:rPr>
                  </w:pPr>
                  <w:r>
                    <w:rPr>
                      <w:spacing w:val="-4"/>
                      <w:sz w:val="22"/>
                      <w:szCs w:val="22"/>
                    </w:rPr>
                    <w:t>贡献值</w:t>
                  </w:r>
                  <w:r>
                    <w:rPr>
                      <w:sz w:val="22"/>
                      <w:szCs w:val="22"/>
                    </w:rPr>
                    <w:t xml:space="preserve">  </w:t>
                  </w:r>
                  <w:r>
                    <w:rPr>
                      <w:spacing w:val="-5"/>
                      <w:sz w:val="22"/>
                      <w:szCs w:val="22"/>
                    </w:rPr>
                    <w:t>（</w:t>
                  </w:r>
                  <w:r>
                    <w:rPr>
                      <w:rFonts w:ascii="Times New Roman" w:hAnsi="Times New Roman" w:eastAsia="Times New Roman" w:cs="Times New Roman"/>
                      <w:spacing w:val="-5"/>
                      <w:sz w:val="22"/>
                      <w:szCs w:val="22"/>
                    </w:rPr>
                    <w:t>dB(A)</w:t>
                  </w:r>
                  <w:r>
                    <w:rPr>
                      <w:spacing w:val="-5"/>
                      <w:sz w:val="22"/>
                      <w:szCs w:val="22"/>
                    </w:rPr>
                    <w:t>）</w:t>
                  </w:r>
                </w:p>
              </w:tc>
              <w:tc>
                <w:tcPr>
                  <w:tcW w:w="1398" w:type="dxa"/>
                  <w:vMerge w:val="restart"/>
                  <w:tcBorders>
                    <w:bottom w:val="nil"/>
                  </w:tcBorders>
                  <w:vAlign w:val="top"/>
                </w:tcPr>
                <w:p>
                  <w:pPr>
                    <w:pStyle w:val="6"/>
                    <w:spacing w:before="211" w:line="236" w:lineRule="auto"/>
                    <w:ind w:left="210" w:right="211" w:firstLine="54"/>
                    <w:rPr>
                      <w:sz w:val="22"/>
                      <w:szCs w:val="22"/>
                    </w:rPr>
                  </w:pPr>
                  <w:r>
                    <w:rPr>
                      <w:spacing w:val="-3"/>
                      <w:sz w:val="22"/>
                      <w:szCs w:val="22"/>
                    </w:rPr>
                    <w:t>标准限值</w:t>
                  </w:r>
                  <w:r>
                    <w:rPr>
                      <w:spacing w:val="2"/>
                      <w:sz w:val="22"/>
                      <w:szCs w:val="22"/>
                    </w:rPr>
                    <w:t xml:space="preserve"> </w:t>
                  </w:r>
                  <w:r>
                    <w:rPr>
                      <w:spacing w:val="-5"/>
                      <w:sz w:val="22"/>
                      <w:szCs w:val="22"/>
                    </w:rPr>
                    <w:t>（</w:t>
                  </w:r>
                  <w:r>
                    <w:rPr>
                      <w:rFonts w:ascii="Times New Roman" w:hAnsi="Times New Roman" w:eastAsia="Times New Roman" w:cs="Times New Roman"/>
                      <w:spacing w:val="-5"/>
                      <w:sz w:val="22"/>
                      <w:szCs w:val="22"/>
                    </w:rPr>
                    <w:t>dB(A)</w:t>
                  </w:r>
                  <w:r>
                    <w:rPr>
                      <w:spacing w:val="-5"/>
                      <w:sz w:val="22"/>
                      <w:szCs w:val="22"/>
                    </w:rPr>
                    <w:t>）</w:t>
                  </w:r>
                </w:p>
              </w:tc>
              <w:tc>
                <w:tcPr>
                  <w:tcW w:w="1187" w:type="dxa"/>
                  <w:vMerge w:val="restart"/>
                  <w:tcBorders>
                    <w:bottom w:val="nil"/>
                  </w:tcBorders>
                  <w:vAlign w:val="top"/>
                </w:tcPr>
                <w:p>
                  <w:pPr>
                    <w:spacing w:line="293" w:lineRule="auto"/>
                    <w:rPr>
                      <w:rFonts w:ascii="Arial"/>
                      <w:sz w:val="21"/>
                    </w:rPr>
                  </w:pPr>
                </w:p>
                <w:p>
                  <w:pPr>
                    <w:pStyle w:val="6"/>
                    <w:spacing w:before="71" w:line="221" w:lineRule="auto"/>
                    <w:ind w:left="158"/>
                    <w:rPr>
                      <w:sz w:val="22"/>
                      <w:szCs w:val="22"/>
                    </w:rPr>
                  </w:pPr>
                  <w:r>
                    <w:rPr>
                      <w:spacing w:val="-2"/>
                      <w:sz w:val="22"/>
                      <w:szCs w:val="22"/>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84" w:type="dxa"/>
                  <w:vMerge w:val="continue"/>
                  <w:tcBorders>
                    <w:top w:val="nil"/>
                  </w:tcBorders>
                  <w:vAlign w:val="top"/>
                </w:tcPr>
                <w:p>
                  <w:pPr>
                    <w:rPr>
                      <w:rFonts w:ascii="Arial"/>
                      <w:sz w:val="21"/>
                    </w:rPr>
                  </w:pPr>
                </w:p>
              </w:tc>
              <w:tc>
                <w:tcPr>
                  <w:tcW w:w="787" w:type="dxa"/>
                  <w:vAlign w:val="top"/>
                </w:tcPr>
                <w:p>
                  <w:pPr>
                    <w:spacing w:before="85" w:line="186" w:lineRule="auto"/>
                    <w:ind w:left="311"/>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792" w:type="dxa"/>
                  <w:vAlign w:val="top"/>
                </w:tcPr>
                <w:p>
                  <w:pPr>
                    <w:spacing w:before="85" w:line="186" w:lineRule="auto"/>
                    <w:ind w:left="314"/>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796" w:type="dxa"/>
                  <w:vAlign w:val="top"/>
                </w:tcPr>
                <w:p>
                  <w:pPr>
                    <w:spacing w:before="85" w:line="186" w:lineRule="auto"/>
                    <w:ind w:left="330"/>
                    <w:rPr>
                      <w:rFonts w:ascii="Times New Roman" w:hAnsi="Times New Roman" w:eastAsia="Times New Roman" w:cs="Times New Roman"/>
                      <w:sz w:val="22"/>
                      <w:szCs w:val="22"/>
                    </w:rPr>
                  </w:pPr>
                  <w:r>
                    <w:rPr>
                      <w:rFonts w:ascii="Times New Roman" w:hAnsi="Times New Roman" w:eastAsia="Times New Roman" w:cs="Times New Roman"/>
                      <w:sz w:val="22"/>
                      <w:szCs w:val="22"/>
                    </w:rPr>
                    <w:t>Z</w:t>
                  </w:r>
                </w:p>
              </w:tc>
              <w:tc>
                <w:tcPr>
                  <w:tcW w:w="976" w:type="dxa"/>
                  <w:vMerge w:val="continue"/>
                  <w:tcBorders>
                    <w:top w:val="nil"/>
                  </w:tcBorders>
                  <w:vAlign w:val="top"/>
                </w:tcPr>
                <w:p>
                  <w:pPr>
                    <w:rPr>
                      <w:rFonts w:ascii="Arial"/>
                      <w:sz w:val="21"/>
                    </w:rPr>
                  </w:pPr>
                </w:p>
              </w:tc>
              <w:tc>
                <w:tcPr>
                  <w:tcW w:w="1398" w:type="dxa"/>
                  <w:vMerge w:val="continue"/>
                  <w:tcBorders>
                    <w:top w:val="nil"/>
                  </w:tcBorders>
                  <w:vAlign w:val="top"/>
                </w:tcPr>
                <w:p>
                  <w:pPr>
                    <w:rPr>
                      <w:rFonts w:ascii="Arial"/>
                      <w:sz w:val="21"/>
                    </w:rPr>
                  </w:pPr>
                </w:p>
              </w:tc>
              <w:tc>
                <w:tcPr>
                  <w:tcW w:w="1398" w:type="dxa"/>
                  <w:vMerge w:val="continue"/>
                  <w:tcBorders>
                    <w:top w:val="nil"/>
                  </w:tcBorders>
                  <w:vAlign w:val="top"/>
                </w:tcPr>
                <w:p>
                  <w:pPr>
                    <w:rPr>
                      <w:rFonts w:ascii="Arial"/>
                      <w:sz w:val="21"/>
                    </w:rPr>
                  </w:pPr>
                </w:p>
              </w:tc>
              <w:tc>
                <w:tcPr>
                  <w:tcW w:w="118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84" w:type="dxa"/>
                  <w:vAlign w:val="top"/>
                </w:tcPr>
                <w:p>
                  <w:pPr>
                    <w:pStyle w:val="6"/>
                    <w:spacing w:before="47" w:line="219" w:lineRule="auto"/>
                    <w:ind w:left="332"/>
                    <w:rPr>
                      <w:sz w:val="22"/>
                      <w:szCs w:val="22"/>
                    </w:rPr>
                  </w:pPr>
                  <w:r>
                    <w:rPr>
                      <w:spacing w:val="-8"/>
                      <w:sz w:val="22"/>
                      <w:szCs w:val="22"/>
                    </w:rPr>
                    <w:t>东侧</w:t>
                  </w:r>
                </w:p>
              </w:tc>
              <w:tc>
                <w:tcPr>
                  <w:tcW w:w="787" w:type="dxa"/>
                  <w:vAlign w:val="top"/>
                </w:tcPr>
                <w:p>
                  <w:pPr>
                    <w:spacing w:before="93" w:line="195" w:lineRule="auto"/>
                    <w:ind w:left="23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-0.7</w:t>
                  </w:r>
                </w:p>
              </w:tc>
              <w:tc>
                <w:tcPr>
                  <w:tcW w:w="792" w:type="dxa"/>
                  <w:vAlign w:val="top"/>
                </w:tcPr>
                <w:p>
                  <w:pPr>
                    <w:spacing w:before="93" w:line="195" w:lineRule="auto"/>
                    <w:ind w:left="29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796" w:type="dxa"/>
                  <w:vAlign w:val="top"/>
                </w:tcPr>
                <w:p>
                  <w:pPr>
                    <w:spacing w:before="93" w:line="195" w:lineRule="auto"/>
                    <w:ind w:left="292"/>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1.2</w:t>
                  </w:r>
                </w:p>
              </w:tc>
              <w:tc>
                <w:tcPr>
                  <w:tcW w:w="976" w:type="dxa"/>
                  <w:vAlign w:val="top"/>
                </w:tcPr>
                <w:p>
                  <w:pPr>
                    <w:pStyle w:val="6"/>
                    <w:spacing w:before="47" w:line="219" w:lineRule="auto"/>
                    <w:ind w:left="273"/>
                    <w:rPr>
                      <w:sz w:val="22"/>
                      <w:szCs w:val="22"/>
                    </w:rPr>
                  </w:pPr>
                  <w:r>
                    <w:rPr>
                      <w:spacing w:val="-3"/>
                      <w:sz w:val="22"/>
                      <w:szCs w:val="22"/>
                    </w:rPr>
                    <w:t>昼间</w:t>
                  </w:r>
                </w:p>
              </w:tc>
              <w:tc>
                <w:tcPr>
                  <w:tcW w:w="1398" w:type="dxa"/>
                  <w:vAlign w:val="top"/>
                </w:tcPr>
                <w:p>
                  <w:pPr>
                    <w:spacing w:before="93" w:line="195" w:lineRule="auto"/>
                    <w:ind w:left="53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56.3</w:t>
                  </w:r>
                </w:p>
              </w:tc>
              <w:tc>
                <w:tcPr>
                  <w:tcW w:w="1398" w:type="dxa"/>
                  <w:vAlign w:val="top"/>
                </w:tcPr>
                <w:p>
                  <w:pPr>
                    <w:spacing w:before="93" w:line="195" w:lineRule="auto"/>
                    <w:ind w:left="604"/>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c>
                <w:tcPr>
                  <w:tcW w:w="1187" w:type="dxa"/>
                  <w:vAlign w:val="top"/>
                </w:tcPr>
                <w:p>
                  <w:pPr>
                    <w:pStyle w:val="6"/>
                    <w:spacing w:before="47" w:line="219" w:lineRule="auto"/>
                    <w:ind w:left="377"/>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84" w:type="dxa"/>
                  <w:vAlign w:val="top"/>
                </w:tcPr>
                <w:p>
                  <w:pPr>
                    <w:pStyle w:val="6"/>
                    <w:spacing w:before="46" w:line="218" w:lineRule="auto"/>
                    <w:ind w:left="327"/>
                    <w:rPr>
                      <w:sz w:val="22"/>
                      <w:szCs w:val="22"/>
                    </w:rPr>
                  </w:pPr>
                  <w:r>
                    <w:rPr>
                      <w:spacing w:val="-5"/>
                      <w:sz w:val="22"/>
                      <w:szCs w:val="22"/>
                    </w:rPr>
                    <w:t>南侧</w:t>
                  </w:r>
                </w:p>
              </w:tc>
              <w:tc>
                <w:tcPr>
                  <w:tcW w:w="787" w:type="dxa"/>
                  <w:vAlign w:val="top"/>
                </w:tcPr>
                <w:p>
                  <w:pPr>
                    <w:spacing w:before="91" w:line="195" w:lineRule="auto"/>
                    <w:ind w:left="23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12.8</w:t>
                  </w:r>
                </w:p>
              </w:tc>
              <w:tc>
                <w:tcPr>
                  <w:tcW w:w="792" w:type="dxa"/>
                  <w:vAlign w:val="top"/>
                </w:tcPr>
                <w:p>
                  <w:pPr>
                    <w:spacing w:before="91" w:line="195" w:lineRule="auto"/>
                    <w:ind w:left="19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-33.7</w:t>
                  </w:r>
                </w:p>
              </w:tc>
              <w:tc>
                <w:tcPr>
                  <w:tcW w:w="796" w:type="dxa"/>
                  <w:vAlign w:val="top"/>
                </w:tcPr>
                <w:p>
                  <w:pPr>
                    <w:spacing w:before="91" w:line="195" w:lineRule="auto"/>
                    <w:ind w:left="292"/>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1.2</w:t>
                  </w:r>
                </w:p>
              </w:tc>
              <w:tc>
                <w:tcPr>
                  <w:tcW w:w="976" w:type="dxa"/>
                  <w:vAlign w:val="top"/>
                </w:tcPr>
                <w:p>
                  <w:pPr>
                    <w:pStyle w:val="6"/>
                    <w:spacing w:before="46" w:line="218" w:lineRule="auto"/>
                    <w:ind w:left="273"/>
                    <w:rPr>
                      <w:sz w:val="22"/>
                      <w:szCs w:val="22"/>
                    </w:rPr>
                  </w:pPr>
                  <w:r>
                    <w:rPr>
                      <w:spacing w:val="-3"/>
                      <w:sz w:val="22"/>
                      <w:szCs w:val="22"/>
                    </w:rPr>
                    <w:t>昼间</w:t>
                  </w:r>
                </w:p>
              </w:tc>
              <w:tc>
                <w:tcPr>
                  <w:tcW w:w="1398" w:type="dxa"/>
                  <w:vAlign w:val="top"/>
                </w:tcPr>
                <w:p>
                  <w:pPr>
                    <w:spacing w:before="91" w:line="195" w:lineRule="auto"/>
                    <w:ind w:left="52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47.5</w:t>
                  </w:r>
                </w:p>
              </w:tc>
              <w:tc>
                <w:tcPr>
                  <w:tcW w:w="1398" w:type="dxa"/>
                  <w:vAlign w:val="top"/>
                </w:tcPr>
                <w:p>
                  <w:pPr>
                    <w:spacing w:before="91" w:line="195" w:lineRule="auto"/>
                    <w:ind w:left="604"/>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c>
                <w:tcPr>
                  <w:tcW w:w="1187" w:type="dxa"/>
                  <w:vAlign w:val="top"/>
                </w:tcPr>
                <w:p>
                  <w:pPr>
                    <w:pStyle w:val="6"/>
                    <w:spacing w:before="46" w:line="218" w:lineRule="auto"/>
                    <w:ind w:left="377"/>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84" w:type="dxa"/>
                  <w:vAlign w:val="top"/>
                </w:tcPr>
                <w:p>
                  <w:pPr>
                    <w:pStyle w:val="6"/>
                    <w:spacing w:before="46" w:line="218" w:lineRule="auto"/>
                    <w:ind w:left="330"/>
                    <w:rPr>
                      <w:sz w:val="22"/>
                      <w:szCs w:val="22"/>
                    </w:rPr>
                  </w:pPr>
                  <w:r>
                    <w:rPr>
                      <w:spacing w:val="-7"/>
                      <w:sz w:val="22"/>
                      <w:szCs w:val="22"/>
                    </w:rPr>
                    <w:t>西侧</w:t>
                  </w:r>
                </w:p>
              </w:tc>
              <w:tc>
                <w:tcPr>
                  <w:tcW w:w="787" w:type="dxa"/>
                  <w:vAlign w:val="top"/>
                </w:tcPr>
                <w:p>
                  <w:pPr>
                    <w:spacing w:before="92" w:line="195" w:lineRule="auto"/>
                    <w:ind w:left="18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2"/>
                      <w:sz w:val="19"/>
                      <w:szCs w:val="19"/>
                    </w:rPr>
                    <w:t>16.5</w:t>
                  </w:r>
                </w:p>
              </w:tc>
              <w:tc>
                <w:tcPr>
                  <w:tcW w:w="792" w:type="dxa"/>
                  <w:vAlign w:val="top"/>
                </w:tcPr>
                <w:p>
                  <w:pPr>
                    <w:spacing w:before="92" w:line="195" w:lineRule="auto"/>
                    <w:ind w:left="27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0.4</w:t>
                  </w:r>
                </w:p>
              </w:tc>
              <w:tc>
                <w:tcPr>
                  <w:tcW w:w="796" w:type="dxa"/>
                  <w:vAlign w:val="top"/>
                </w:tcPr>
                <w:p>
                  <w:pPr>
                    <w:spacing w:before="92" w:line="195" w:lineRule="auto"/>
                    <w:ind w:left="292"/>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1.2</w:t>
                  </w:r>
                </w:p>
              </w:tc>
              <w:tc>
                <w:tcPr>
                  <w:tcW w:w="976" w:type="dxa"/>
                  <w:vAlign w:val="top"/>
                </w:tcPr>
                <w:p>
                  <w:pPr>
                    <w:pStyle w:val="6"/>
                    <w:spacing w:before="46" w:line="218" w:lineRule="auto"/>
                    <w:ind w:left="273"/>
                    <w:rPr>
                      <w:sz w:val="22"/>
                      <w:szCs w:val="22"/>
                    </w:rPr>
                  </w:pPr>
                  <w:r>
                    <w:rPr>
                      <w:spacing w:val="-3"/>
                      <w:sz w:val="22"/>
                      <w:szCs w:val="22"/>
                    </w:rPr>
                    <w:t>昼间</w:t>
                  </w:r>
                </w:p>
              </w:tc>
              <w:tc>
                <w:tcPr>
                  <w:tcW w:w="1398" w:type="dxa"/>
                  <w:vAlign w:val="top"/>
                </w:tcPr>
                <w:p>
                  <w:pPr>
                    <w:spacing w:before="92" w:line="195" w:lineRule="auto"/>
                    <w:ind w:left="53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56.9</w:t>
                  </w:r>
                </w:p>
              </w:tc>
              <w:tc>
                <w:tcPr>
                  <w:tcW w:w="1398" w:type="dxa"/>
                  <w:vAlign w:val="top"/>
                </w:tcPr>
                <w:p>
                  <w:pPr>
                    <w:spacing w:before="92" w:line="195" w:lineRule="auto"/>
                    <w:ind w:left="604"/>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c>
                <w:tcPr>
                  <w:tcW w:w="1187" w:type="dxa"/>
                  <w:vAlign w:val="top"/>
                </w:tcPr>
                <w:p>
                  <w:pPr>
                    <w:pStyle w:val="6"/>
                    <w:spacing w:before="46" w:line="218" w:lineRule="auto"/>
                    <w:ind w:left="377"/>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84" w:type="dxa"/>
                  <w:vAlign w:val="top"/>
                </w:tcPr>
                <w:p>
                  <w:pPr>
                    <w:pStyle w:val="6"/>
                    <w:spacing w:before="47" w:line="217" w:lineRule="auto"/>
                    <w:ind w:left="328"/>
                    <w:rPr>
                      <w:sz w:val="22"/>
                      <w:szCs w:val="22"/>
                    </w:rPr>
                  </w:pPr>
                  <w:r>
                    <w:rPr>
                      <w:spacing w:val="-6"/>
                      <w:sz w:val="22"/>
                      <w:szCs w:val="22"/>
                    </w:rPr>
                    <w:t>北侧</w:t>
                  </w:r>
                </w:p>
              </w:tc>
              <w:tc>
                <w:tcPr>
                  <w:tcW w:w="787" w:type="dxa"/>
                  <w:vAlign w:val="top"/>
                </w:tcPr>
                <w:p>
                  <w:pPr>
                    <w:spacing w:before="93" w:line="195" w:lineRule="auto"/>
                    <w:ind w:left="18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-22.</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pacing w:val="1"/>
                      <w:sz w:val="19"/>
                      <w:szCs w:val="19"/>
                    </w:rPr>
                    <w:t>1</w:t>
                  </w:r>
                </w:p>
              </w:tc>
              <w:tc>
                <w:tcPr>
                  <w:tcW w:w="792" w:type="dxa"/>
                  <w:vAlign w:val="top"/>
                </w:tcPr>
                <w:p>
                  <w:pPr>
                    <w:spacing w:before="93" w:line="195" w:lineRule="auto"/>
                    <w:ind w:left="22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25.4</w:t>
                  </w:r>
                </w:p>
              </w:tc>
              <w:tc>
                <w:tcPr>
                  <w:tcW w:w="796" w:type="dxa"/>
                  <w:vAlign w:val="top"/>
                </w:tcPr>
                <w:p>
                  <w:pPr>
                    <w:spacing w:before="93" w:line="195" w:lineRule="auto"/>
                    <w:ind w:left="292"/>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1.2</w:t>
                  </w:r>
                </w:p>
              </w:tc>
              <w:tc>
                <w:tcPr>
                  <w:tcW w:w="976" w:type="dxa"/>
                  <w:vAlign w:val="top"/>
                </w:tcPr>
                <w:p>
                  <w:pPr>
                    <w:pStyle w:val="6"/>
                    <w:spacing w:before="47" w:line="217" w:lineRule="auto"/>
                    <w:ind w:left="273"/>
                    <w:rPr>
                      <w:sz w:val="22"/>
                      <w:szCs w:val="22"/>
                    </w:rPr>
                  </w:pPr>
                  <w:r>
                    <w:rPr>
                      <w:spacing w:val="-3"/>
                      <w:sz w:val="22"/>
                      <w:szCs w:val="22"/>
                    </w:rPr>
                    <w:t>昼间</w:t>
                  </w:r>
                </w:p>
              </w:tc>
              <w:tc>
                <w:tcPr>
                  <w:tcW w:w="1398" w:type="dxa"/>
                  <w:vAlign w:val="top"/>
                </w:tcPr>
                <w:p>
                  <w:pPr>
                    <w:spacing w:before="93" w:line="195" w:lineRule="auto"/>
                    <w:ind w:left="53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53.7</w:t>
                  </w:r>
                </w:p>
              </w:tc>
              <w:tc>
                <w:tcPr>
                  <w:tcW w:w="1398" w:type="dxa"/>
                  <w:vAlign w:val="top"/>
                </w:tcPr>
                <w:p>
                  <w:pPr>
                    <w:spacing w:before="93" w:line="195" w:lineRule="auto"/>
                    <w:ind w:left="604"/>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c>
                <w:tcPr>
                  <w:tcW w:w="1187" w:type="dxa"/>
                  <w:vAlign w:val="top"/>
                </w:tcPr>
                <w:p>
                  <w:pPr>
                    <w:pStyle w:val="6"/>
                    <w:spacing w:before="47" w:line="217" w:lineRule="auto"/>
                    <w:ind w:left="377"/>
                    <w:rPr>
                      <w:sz w:val="22"/>
                      <w:szCs w:val="22"/>
                    </w:rPr>
                  </w:pPr>
                  <w:r>
                    <w:rPr>
                      <w:spacing w:val="-3"/>
                      <w:sz w:val="22"/>
                      <w:szCs w:val="2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418" w:type="dxa"/>
                  <w:gridSpan w:val="8"/>
                  <w:vAlign w:val="top"/>
                </w:tcPr>
                <w:p>
                  <w:pPr>
                    <w:pStyle w:val="6"/>
                    <w:spacing w:before="50" w:line="219" w:lineRule="auto"/>
                    <w:ind w:left="116"/>
                    <w:rPr>
                      <w:sz w:val="22"/>
                      <w:szCs w:val="22"/>
                    </w:rPr>
                  </w:pPr>
                  <w:r>
                    <w:rPr>
                      <w:sz w:val="22"/>
                      <w:szCs w:val="22"/>
                    </w:rPr>
                    <w:t>注：表中坐标以厂界中心为坐标原点，正东向为</w:t>
                  </w:r>
                  <w:r>
                    <w:rPr>
                      <w:spacing w:val="-53"/>
                      <w:sz w:val="22"/>
                      <w:szCs w:val="22"/>
                    </w:rPr>
                    <w:t xml:space="preserve"> </w:t>
                  </w:r>
                  <w:r>
                    <w:rPr>
                      <w:rFonts w:ascii="Times New Roman" w:hAnsi="Times New Roman" w:eastAsia="Times New Roman" w:cs="Times New Roman"/>
                      <w:sz w:val="22"/>
                      <w:szCs w:val="22"/>
                    </w:rPr>
                    <w:t xml:space="preserve">X </w:t>
                  </w:r>
                  <w:r>
                    <w:rPr>
                      <w:sz w:val="22"/>
                      <w:szCs w:val="22"/>
                    </w:rPr>
                    <w:t>轴正方</w:t>
                  </w:r>
                  <w:r>
                    <w:rPr>
                      <w:spacing w:val="-1"/>
                      <w:sz w:val="22"/>
                      <w:szCs w:val="22"/>
                    </w:rPr>
                    <w:t>向，正北向为</w:t>
                  </w:r>
                  <w:r>
                    <w:rPr>
                      <w:spacing w:val="-53"/>
                      <w:sz w:val="22"/>
                      <w:szCs w:val="22"/>
                    </w:rPr>
                    <w:t xml:space="preserve"> </w:t>
                  </w:r>
                  <w:r>
                    <w:rPr>
                      <w:rFonts w:ascii="Times New Roman" w:hAnsi="Times New Roman" w:eastAsia="Times New Roman" w:cs="Times New Roman"/>
                      <w:spacing w:val="-1"/>
                      <w:sz w:val="22"/>
                      <w:szCs w:val="22"/>
                    </w:rPr>
                    <w:t xml:space="preserve">Y </w:t>
                  </w:r>
                  <w:r>
                    <w:rPr>
                      <w:spacing w:val="-1"/>
                      <w:sz w:val="22"/>
                      <w:szCs w:val="22"/>
                    </w:rPr>
                    <w:t>轴正方向。</w:t>
                  </w:r>
                </w:p>
              </w:tc>
            </w:tr>
          </w:tbl>
          <w:p>
            <w:pPr>
              <w:pStyle w:val="6"/>
              <w:spacing w:before="145" w:line="339" w:lineRule="auto"/>
              <w:ind w:left="117" w:right="107" w:firstLine="549"/>
            </w:pPr>
            <w:r>
              <w:rPr>
                <w:spacing w:val="12"/>
              </w:rPr>
              <w:t>由上表预测结果可知，本项目东、南、西、北侧厂界昼间噪声值满足</w:t>
            </w:r>
            <w:r>
              <w:t xml:space="preserve"> </w:t>
            </w:r>
            <w:r>
              <w:rPr>
                <w:spacing w:val="8"/>
              </w:rPr>
              <w:t>《工业企业厂界环境噪声排放标准》（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8"/>
              </w:rPr>
              <w:t>12348-200</w:t>
            </w:r>
            <w:r>
              <w:rPr>
                <w:rFonts w:ascii="Times New Roman" w:hAnsi="Times New Roman" w:eastAsia="Times New Roman" w:cs="Times New Roman"/>
                <w:spacing w:val="7"/>
              </w:rPr>
              <w:t>8</w:t>
            </w:r>
            <w:r>
              <w:rPr>
                <w:spacing w:val="7"/>
              </w:rPr>
              <w:t>）</w:t>
            </w:r>
            <w:r>
              <w:rPr>
                <w:spacing w:val="-74"/>
              </w:rPr>
              <w:t xml:space="preserve"> </w:t>
            </w:r>
            <w:r>
              <w:rPr>
                <w:spacing w:val="7"/>
              </w:rPr>
              <w:t>中</w:t>
            </w:r>
            <w:r>
              <w:rPr>
                <w:spacing w:val="-47"/>
              </w:rPr>
              <w:t xml:space="preserve"> </w:t>
            </w:r>
            <w:r>
              <w:rPr>
                <w:rFonts w:ascii="Times New Roman" w:hAnsi="Times New Roman" w:eastAsia="Times New Roman" w:cs="Times New Roman"/>
                <w:spacing w:val="7"/>
              </w:rPr>
              <w:t xml:space="preserve">3 </w:t>
            </w:r>
            <w:r>
              <w:rPr>
                <w:spacing w:val="7"/>
              </w:rPr>
              <w:t>类标准，对周</w:t>
            </w:r>
          </w:p>
          <w:p>
            <w:pPr>
              <w:pStyle w:val="6"/>
              <w:spacing w:before="1" w:line="226" w:lineRule="auto"/>
              <w:ind w:left="110"/>
            </w:pPr>
            <w:r>
              <w:rPr>
                <w:spacing w:val="7"/>
              </w:rPr>
              <w:t>边环境影响小。</w:t>
            </w:r>
          </w:p>
          <w:p>
            <w:pPr>
              <w:pStyle w:val="6"/>
              <w:spacing w:before="154" w:line="227" w:lineRule="auto"/>
              <w:ind w:left="646"/>
            </w:pPr>
            <w:r>
              <w:rPr>
                <w:spacing w:val="7"/>
              </w:rPr>
              <w:t>（</w:t>
            </w:r>
            <w:r>
              <w:rPr>
                <w:rFonts w:ascii="Times New Roman" w:hAnsi="Times New Roman" w:eastAsia="Times New Roman" w:cs="Times New Roman"/>
                <w:spacing w:val="7"/>
              </w:rPr>
              <w:t>3</w:t>
            </w:r>
            <w:r>
              <w:rPr>
                <w:spacing w:val="7"/>
              </w:rPr>
              <w:t>）噪声监测计划</w:t>
            </w:r>
          </w:p>
          <w:p>
            <w:pPr>
              <w:pStyle w:val="6"/>
              <w:spacing w:before="152" w:line="340" w:lineRule="auto"/>
              <w:ind w:left="113" w:right="109" w:firstLine="521"/>
            </w:pPr>
            <w:r>
              <w:rPr>
                <w:spacing w:val="8"/>
              </w:rPr>
              <w:t>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8"/>
              </w:rPr>
              <w:t>819-2017</w:t>
            </w:r>
            <w:r>
              <w:rPr>
                <w:spacing w:val="8"/>
              </w:rPr>
              <w:t>）、《排污许</w:t>
            </w:r>
            <w:r>
              <w:rPr>
                <w:spacing w:val="6"/>
              </w:rPr>
              <w:t xml:space="preserve"> </w:t>
            </w:r>
            <w:r>
              <w:rPr>
                <w:spacing w:val="10"/>
              </w:rPr>
              <w:t>可证申请与核发技术规范 工业噪声》</w:t>
            </w:r>
            <w:r>
              <w:rPr>
                <w:spacing w:val="-97"/>
              </w:rPr>
              <w:t xml:space="preserve"> </w:t>
            </w:r>
            <w:r>
              <w:rPr>
                <w:spacing w:val="10"/>
              </w:rPr>
              <w:t>（</w:t>
            </w:r>
            <w:r>
              <w:rPr>
                <w:rFonts w:ascii="Times New Roman" w:hAnsi="Times New Roman" w:eastAsia="Times New Roman" w:cs="Times New Roman"/>
              </w:rPr>
              <w:t>HJ</w:t>
            </w:r>
            <w:r>
              <w:rPr>
                <w:rFonts w:ascii="Times New Roman" w:hAnsi="Times New Roman" w:eastAsia="Times New Roman" w:cs="Times New Roman"/>
                <w:spacing w:val="10"/>
              </w:rPr>
              <w:t>1301-2023</w:t>
            </w:r>
            <w:r>
              <w:rPr>
                <w:spacing w:val="27"/>
              </w:rPr>
              <w:t>），</w:t>
            </w:r>
            <w:r>
              <w:rPr>
                <w:spacing w:val="10"/>
              </w:rPr>
              <w:t>项目噪声监测计</w:t>
            </w:r>
          </w:p>
          <w:p>
            <w:pPr>
              <w:pStyle w:val="6"/>
              <w:spacing w:before="1" w:line="225" w:lineRule="auto"/>
              <w:ind w:left="110"/>
            </w:pPr>
            <w:r>
              <w:rPr>
                <w:spacing w:val="5"/>
              </w:rPr>
              <w:t>划见下表。</w:t>
            </w:r>
          </w:p>
          <w:p>
            <w:pPr>
              <w:pStyle w:val="6"/>
              <w:spacing w:before="152" w:line="227" w:lineRule="auto"/>
              <w:ind w:left="2402"/>
            </w:pPr>
            <w:r>
              <w:rPr>
                <w:spacing w:val="7"/>
                <w14:textOutline w14:w="4703" w14:cap="flat" w14:cmpd="sng">
                  <w14:solidFill>
                    <w14:srgbClr w14:val="000000"/>
                  </w14:solidFill>
                  <w14:prstDash w14:val="solid"/>
                  <w14:miter w14:val="0"/>
                </w14:textOutline>
              </w:rPr>
              <w:t>表</w:t>
            </w:r>
            <w:r>
              <w:rPr>
                <w:spacing w:val="-50"/>
              </w:rPr>
              <w:t xml:space="preserve"> </w:t>
            </w:r>
            <w:r>
              <w:rPr>
                <w:rFonts w:ascii="Times New Roman" w:hAnsi="Times New Roman" w:eastAsia="Times New Roman" w:cs="Times New Roman"/>
                <w:b/>
                <w:bCs/>
                <w:spacing w:val="7"/>
              </w:rPr>
              <w:t>4.2-12</w:t>
            </w:r>
            <w:r>
              <w:rPr>
                <w:spacing w:val="7"/>
                <w14:textOutline w14:w="4703" w14:cap="flat" w14:cmpd="sng">
                  <w14:solidFill>
                    <w14:srgbClr w14:val="000000"/>
                  </w14:solidFill>
                  <w14:prstDash w14:val="solid"/>
                  <w14:miter w14:val="0"/>
                </w14:textOutline>
              </w:rPr>
              <w:t>噪声监测计划一览表</w:t>
            </w:r>
          </w:p>
          <w:p>
            <w:pPr>
              <w:spacing w:line="126" w:lineRule="auto"/>
              <w:rPr>
                <w:rFonts w:ascii="Arial"/>
                <w:sz w:val="2"/>
              </w:rPr>
            </w:pPr>
          </w:p>
          <w:tbl>
            <w:tblPr>
              <w:tblStyle w:val="5"/>
              <w:tblW w:w="842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6"/>
              <w:gridCol w:w="1700"/>
              <w:gridCol w:w="1561"/>
              <w:gridCol w:w="1986"/>
              <w:gridCol w:w="20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66" w:type="dxa"/>
                  <w:vAlign w:val="top"/>
                </w:tcPr>
                <w:p>
                  <w:pPr>
                    <w:pStyle w:val="6"/>
                    <w:spacing w:before="66" w:line="221" w:lineRule="auto"/>
                    <w:ind w:left="259"/>
                    <w:rPr>
                      <w:sz w:val="22"/>
                      <w:szCs w:val="22"/>
                    </w:rPr>
                  </w:pPr>
                  <w:r>
                    <w:rPr>
                      <w:spacing w:val="-3"/>
                      <w:sz w:val="22"/>
                      <w:szCs w:val="22"/>
                    </w:rPr>
                    <w:t>污染源</w:t>
                  </w:r>
                </w:p>
              </w:tc>
              <w:tc>
                <w:tcPr>
                  <w:tcW w:w="1700" w:type="dxa"/>
                  <w:vAlign w:val="top"/>
                </w:tcPr>
                <w:p>
                  <w:pPr>
                    <w:pStyle w:val="6"/>
                    <w:spacing w:before="66" w:line="222" w:lineRule="auto"/>
                    <w:ind w:left="412"/>
                    <w:rPr>
                      <w:sz w:val="22"/>
                      <w:szCs w:val="22"/>
                    </w:rPr>
                  </w:pPr>
                  <w:r>
                    <w:rPr>
                      <w:spacing w:val="-3"/>
                      <w:sz w:val="22"/>
                      <w:szCs w:val="22"/>
                    </w:rPr>
                    <w:t>监测点位</w:t>
                  </w:r>
                </w:p>
              </w:tc>
              <w:tc>
                <w:tcPr>
                  <w:tcW w:w="1561" w:type="dxa"/>
                  <w:vAlign w:val="top"/>
                </w:tcPr>
                <w:p>
                  <w:pPr>
                    <w:pStyle w:val="6"/>
                    <w:spacing w:before="66" w:line="221" w:lineRule="auto"/>
                    <w:ind w:left="344"/>
                    <w:rPr>
                      <w:sz w:val="22"/>
                      <w:szCs w:val="22"/>
                    </w:rPr>
                  </w:pPr>
                  <w:r>
                    <w:rPr>
                      <w:spacing w:val="-2"/>
                      <w:sz w:val="22"/>
                      <w:szCs w:val="22"/>
                    </w:rPr>
                    <w:t>监测项目</w:t>
                  </w:r>
                </w:p>
              </w:tc>
              <w:tc>
                <w:tcPr>
                  <w:tcW w:w="1986" w:type="dxa"/>
                  <w:vAlign w:val="top"/>
                </w:tcPr>
                <w:p>
                  <w:pPr>
                    <w:pStyle w:val="6"/>
                    <w:spacing w:before="66" w:line="220" w:lineRule="auto"/>
                    <w:ind w:left="559"/>
                    <w:rPr>
                      <w:sz w:val="22"/>
                      <w:szCs w:val="22"/>
                    </w:rPr>
                  </w:pPr>
                  <w:r>
                    <w:rPr>
                      <w:spacing w:val="-3"/>
                      <w:sz w:val="22"/>
                      <w:szCs w:val="22"/>
                    </w:rPr>
                    <w:t>监测频率</w:t>
                  </w:r>
                </w:p>
              </w:tc>
              <w:tc>
                <w:tcPr>
                  <w:tcW w:w="2015" w:type="dxa"/>
                  <w:vAlign w:val="top"/>
                </w:tcPr>
                <w:p>
                  <w:pPr>
                    <w:pStyle w:val="6"/>
                    <w:spacing w:before="66" w:line="220" w:lineRule="auto"/>
                    <w:ind w:left="793"/>
                    <w:rPr>
                      <w:sz w:val="22"/>
                      <w:szCs w:val="22"/>
                    </w:rPr>
                  </w:pPr>
                  <w:r>
                    <w:rPr>
                      <w:spacing w:val="-4"/>
                      <w:sz w:val="22"/>
                      <w:szCs w:val="22"/>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166" w:type="dxa"/>
                  <w:vMerge w:val="restart"/>
                  <w:tcBorders>
                    <w:bottom w:val="nil"/>
                  </w:tcBorders>
                  <w:vAlign w:val="top"/>
                </w:tcPr>
                <w:p>
                  <w:pPr>
                    <w:spacing w:line="253" w:lineRule="auto"/>
                    <w:rPr>
                      <w:rFonts w:ascii="Arial"/>
                      <w:sz w:val="21"/>
                    </w:rPr>
                  </w:pPr>
                </w:p>
                <w:p>
                  <w:pPr>
                    <w:spacing w:line="253" w:lineRule="auto"/>
                    <w:rPr>
                      <w:rFonts w:ascii="Arial"/>
                      <w:sz w:val="21"/>
                    </w:rPr>
                  </w:pPr>
                </w:p>
                <w:p>
                  <w:pPr>
                    <w:pStyle w:val="6"/>
                    <w:spacing w:before="72" w:line="221" w:lineRule="auto"/>
                    <w:ind w:left="152"/>
                    <w:rPr>
                      <w:sz w:val="22"/>
                      <w:szCs w:val="22"/>
                    </w:rPr>
                  </w:pPr>
                  <w:r>
                    <w:rPr>
                      <w:spacing w:val="-3"/>
                      <w:sz w:val="22"/>
                      <w:szCs w:val="22"/>
                    </w:rPr>
                    <w:t>厂界噪声</w:t>
                  </w:r>
                </w:p>
              </w:tc>
              <w:tc>
                <w:tcPr>
                  <w:tcW w:w="1700" w:type="dxa"/>
                  <w:vAlign w:val="top"/>
                </w:tcPr>
                <w:p>
                  <w:pPr>
                    <w:pStyle w:val="6"/>
                    <w:spacing w:before="46" w:line="216" w:lineRule="auto"/>
                    <w:ind w:left="143"/>
                    <w:rPr>
                      <w:rFonts w:ascii="Times New Roman" w:hAnsi="Times New Roman" w:eastAsia="Times New Roman" w:cs="Times New Roman"/>
                      <w:sz w:val="22"/>
                      <w:szCs w:val="22"/>
                    </w:rPr>
                  </w:pPr>
                  <w:r>
                    <w:rPr>
                      <w:spacing w:val="-6"/>
                      <w:sz w:val="22"/>
                      <w:szCs w:val="22"/>
                    </w:rPr>
                    <w:t>东侧厂界外</w:t>
                  </w:r>
                  <w:r>
                    <w:rPr>
                      <w:spacing w:val="-33"/>
                      <w:sz w:val="22"/>
                      <w:szCs w:val="22"/>
                    </w:rPr>
                    <w:t xml:space="preserve"> </w:t>
                  </w:r>
                  <w:r>
                    <w:rPr>
                      <w:rFonts w:ascii="Times New Roman" w:hAnsi="Times New Roman" w:eastAsia="Times New Roman" w:cs="Times New Roman"/>
                      <w:spacing w:val="-6"/>
                      <w:sz w:val="22"/>
                      <w:szCs w:val="22"/>
                    </w:rPr>
                    <w:t>1m</w:t>
                  </w:r>
                </w:p>
              </w:tc>
              <w:tc>
                <w:tcPr>
                  <w:tcW w:w="1561" w:type="dxa"/>
                  <w:vMerge w:val="restart"/>
                  <w:tcBorders>
                    <w:bottom w:val="nil"/>
                  </w:tcBorders>
                  <w:vAlign w:val="top"/>
                </w:tcPr>
                <w:p>
                  <w:pPr>
                    <w:spacing w:line="351" w:lineRule="auto"/>
                    <w:rPr>
                      <w:rFonts w:ascii="Arial"/>
                      <w:sz w:val="21"/>
                    </w:rPr>
                  </w:pPr>
                </w:p>
                <w:p>
                  <w:pPr>
                    <w:pStyle w:val="6"/>
                    <w:spacing w:before="72" w:line="242" w:lineRule="auto"/>
                    <w:ind w:left="678" w:right="104" w:hanging="563"/>
                    <w:rPr>
                      <w:sz w:val="22"/>
                      <w:szCs w:val="22"/>
                    </w:rPr>
                  </w:pPr>
                  <w:r>
                    <w:rPr>
                      <w:spacing w:val="-4"/>
                      <w:sz w:val="22"/>
                      <w:szCs w:val="22"/>
                    </w:rPr>
                    <w:t>等效连续</w:t>
                  </w:r>
                  <w:r>
                    <w:rPr>
                      <w:spacing w:val="-61"/>
                      <w:sz w:val="22"/>
                      <w:szCs w:val="22"/>
                    </w:rPr>
                    <w:t xml:space="preserve"> </w:t>
                  </w:r>
                  <w:r>
                    <w:rPr>
                      <w:rFonts w:ascii="Times New Roman" w:hAnsi="Times New Roman" w:eastAsia="Times New Roman" w:cs="Times New Roman"/>
                      <w:spacing w:val="-4"/>
                      <w:sz w:val="22"/>
                      <w:szCs w:val="22"/>
                    </w:rPr>
                    <w:t xml:space="preserve">A </w:t>
                  </w:r>
                  <w:r>
                    <w:rPr>
                      <w:spacing w:val="-4"/>
                      <w:sz w:val="22"/>
                      <w:szCs w:val="22"/>
                    </w:rPr>
                    <w:t>声</w:t>
                  </w:r>
                  <w:r>
                    <w:rPr>
                      <w:sz w:val="22"/>
                      <w:szCs w:val="22"/>
                    </w:rPr>
                    <w:t xml:space="preserve"> 级</w:t>
                  </w:r>
                </w:p>
              </w:tc>
              <w:tc>
                <w:tcPr>
                  <w:tcW w:w="1986" w:type="dxa"/>
                  <w:vMerge w:val="restart"/>
                  <w:tcBorders>
                    <w:bottom w:val="nil"/>
                  </w:tcBorders>
                  <w:vAlign w:val="top"/>
                </w:tcPr>
                <w:p>
                  <w:pPr>
                    <w:spacing w:line="351" w:lineRule="auto"/>
                    <w:rPr>
                      <w:rFonts w:ascii="Arial"/>
                      <w:sz w:val="21"/>
                    </w:rPr>
                  </w:pPr>
                </w:p>
                <w:p>
                  <w:pPr>
                    <w:pStyle w:val="6"/>
                    <w:spacing w:before="72" w:line="241" w:lineRule="auto"/>
                    <w:ind w:left="420" w:right="110" w:hanging="302"/>
                    <w:rPr>
                      <w:sz w:val="22"/>
                      <w:szCs w:val="22"/>
                    </w:rPr>
                  </w:pPr>
                  <w:r>
                    <w:rPr>
                      <w:spacing w:val="-4"/>
                      <w:sz w:val="22"/>
                      <w:szCs w:val="22"/>
                    </w:rPr>
                    <w:t>验收监测</w:t>
                  </w:r>
                  <w:r>
                    <w:rPr>
                      <w:spacing w:val="-29"/>
                      <w:sz w:val="22"/>
                      <w:szCs w:val="22"/>
                    </w:rPr>
                    <w:t xml:space="preserve"> </w:t>
                  </w:r>
                  <w:r>
                    <w:rPr>
                      <w:rFonts w:ascii="Times New Roman" w:hAnsi="Times New Roman" w:eastAsia="Times New Roman" w:cs="Times New Roman"/>
                      <w:spacing w:val="-4"/>
                      <w:sz w:val="22"/>
                      <w:szCs w:val="22"/>
                    </w:rPr>
                    <w:t xml:space="preserve">1 </w:t>
                  </w:r>
                  <w:r>
                    <w:rPr>
                      <w:spacing w:val="-4"/>
                      <w:sz w:val="22"/>
                      <w:szCs w:val="22"/>
                    </w:rPr>
                    <w:t>次，以</w:t>
                  </w:r>
                  <w:r>
                    <w:rPr>
                      <w:sz w:val="22"/>
                      <w:szCs w:val="22"/>
                    </w:rPr>
                    <w:t xml:space="preserve"> </w:t>
                  </w:r>
                  <w:r>
                    <w:rPr>
                      <w:spacing w:val="-8"/>
                      <w:sz w:val="22"/>
                      <w:szCs w:val="22"/>
                    </w:rPr>
                    <w:t>后</w:t>
                  </w:r>
                  <w:r>
                    <w:rPr>
                      <w:spacing w:val="-34"/>
                      <w:sz w:val="22"/>
                      <w:szCs w:val="22"/>
                    </w:rPr>
                    <w:t xml:space="preserve"> </w:t>
                  </w:r>
                  <w:r>
                    <w:rPr>
                      <w:rFonts w:ascii="Times New Roman" w:hAnsi="Times New Roman" w:eastAsia="Times New Roman" w:cs="Times New Roman"/>
                      <w:spacing w:val="-8"/>
                      <w:sz w:val="22"/>
                      <w:szCs w:val="22"/>
                    </w:rPr>
                    <w:t>1</w:t>
                  </w:r>
                  <w:r>
                    <w:rPr>
                      <w:rFonts w:ascii="Times New Roman" w:hAnsi="Times New Roman" w:eastAsia="Times New Roman" w:cs="Times New Roman"/>
                      <w:spacing w:val="17"/>
                      <w:sz w:val="22"/>
                      <w:szCs w:val="22"/>
                    </w:rPr>
                    <w:t xml:space="preserve"> </w:t>
                  </w:r>
                  <w:r>
                    <w:rPr>
                      <w:spacing w:val="-8"/>
                      <w:sz w:val="22"/>
                      <w:szCs w:val="22"/>
                    </w:rPr>
                    <w:t>次</w:t>
                  </w:r>
                  <w:r>
                    <w:rPr>
                      <w:rFonts w:ascii="Times New Roman" w:hAnsi="Times New Roman" w:eastAsia="Times New Roman" w:cs="Times New Roman"/>
                      <w:spacing w:val="-8"/>
                      <w:sz w:val="22"/>
                      <w:szCs w:val="22"/>
                    </w:rPr>
                    <w:t>/</w:t>
                  </w:r>
                  <w:r>
                    <w:rPr>
                      <w:spacing w:val="-8"/>
                      <w:sz w:val="22"/>
                      <w:szCs w:val="22"/>
                    </w:rPr>
                    <w:t>季度</w:t>
                  </w:r>
                </w:p>
              </w:tc>
              <w:tc>
                <w:tcPr>
                  <w:tcW w:w="2015" w:type="dxa"/>
                  <w:vMerge w:val="restart"/>
                  <w:tcBorders>
                    <w:bottom w:val="nil"/>
                  </w:tcBorders>
                  <w:vAlign w:val="top"/>
                </w:tcPr>
                <w:p>
                  <w:pPr>
                    <w:pStyle w:val="6"/>
                    <w:spacing w:before="269" w:line="252" w:lineRule="auto"/>
                    <w:ind w:left="114" w:right="41" w:firstLine="19"/>
                    <w:jc w:val="right"/>
                    <w:rPr>
                      <w:sz w:val="22"/>
                      <w:szCs w:val="22"/>
                    </w:rPr>
                  </w:pPr>
                  <w:r>
                    <w:rPr>
                      <w:spacing w:val="-2"/>
                      <w:sz w:val="22"/>
                      <w:szCs w:val="22"/>
                    </w:rPr>
                    <w:t>《排污单位自行监 测技术指南 总则》</w:t>
                  </w:r>
                  <w:r>
                    <w:rPr>
                      <w:sz w:val="22"/>
                      <w:szCs w:val="22"/>
                    </w:rPr>
                    <w:t xml:space="preserve"> </w:t>
                  </w:r>
                  <w:r>
                    <w:rPr>
                      <w:spacing w:val="-2"/>
                      <w:sz w:val="22"/>
                      <w:szCs w:val="22"/>
                    </w:rPr>
                    <w:t>（</w:t>
                  </w:r>
                  <w:r>
                    <w:rPr>
                      <w:rFonts w:ascii="Times New Roman" w:hAnsi="Times New Roman" w:eastAsia="Times New Roman" w:cs="Times New Roman"/>
                      <w:spacing w:val="-2"/>
                      <w:sz w:val="22"/>
                      <w:szCs w:val="22"/>
                    </w:rPr>
                    <w:t>HJ819-2017</w:t>
                  </w:r>
                  <w:r>
                    <w:rPr>
                      <w:spacing w:val="-2"/>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166" w:type="dxa"/>
                  <w:vMerge w:val="continue"/>
                  <w:tcBorders>
                    <w:top w:val="nil"/>
                    <w:bottom w:val="nil"/>
                  </w:tcBorders>
                  <w:vAlign w:val="top"/>
                </w:tcPr>
                <w:p>
                  <w:pPr>
                    <w:rPr>
                      <w:rFonts w:ascii="Arial"/>
                      <w:sz w:val="21"/>
                    </w:rPr>
                  </w:pPr>
                </w:p>
              </w:tc>
              <w:tc>
                <w:tcPr>
                  <w:tcW w:w="1700" w:type="dxa"/>
                  <w:vAlign w:val="top"/>
                </w:tcPr>
                <w:p>
                  <w:pPr>
                    <w:pStyle w:val="6"/>
                    <w:spacing w:before="75" w:line="220" w:lineRule="auto"/>
                    <w:ind w:left="138"/>
                    <w:rPr>
                      <w:rFonts w:ascii="Times New Roman" w:hAnsi="Times New Roman" w:eastAsia="Times New Roman" w:cs="Times New Roman"/>
                      <w:sz w:val="22"/>
                      <w:szCs w:val="22"/>
                    </w:rPr>
                  </w:pPr>
                  <w:r>
                    <w:rPr>
                      <w:spacing w:val="-5"/>
                      <w:sz w:val="22"/>
                      <w:szCs w:val="22"/>
                    </w:rPr>
                    <w:t>南侧厂界外</w:t>
                  </w:r>
                  <w:r>
                    <w:rPr>
                      <w:spacing w:val="-34"/>
                      <w:sz w:val="22"/>
                      <w:szCs w:val="22"/>
                    </w:rPr>
                    <w:t xml:space="preserve"> </w:t>
                  </w:r>
                  <w:r>
                    <w:rPr>
                      <w:rFonts w:ascii="Times New Roman" w:hAnsi="Times New Roman" w:eastAsia="Times New Roman" w:cs="Times New Roman"/>
                      <w:spacing w:val="-5"/>
                      <w:sz w:val="22"/>
                      <w:szCs w:val="22"/>
                    </w:rPr>
                    <w:t>1m</w:t>
                  </w:r>
                </w:p>
              </w:tc>
              <w:tc>
                <w:tcPr>
                  <w:tcW w:w="1561" w:type="dxa"/>
                  <w:vMerge w:val="continue"/>
                  <w:tcBorders>
                    <w:top w:val="nil"/>
                    <w:bottom w:val="nil"/>
                  </w:tcBorders>
                  <w:vAlign w:val="top"/>
                </w:tcPr>
                <w:p>
                  <w:pPr>
                    <w:rPr>
                      <w:rFonts w:ascii="Arial"/>
                      <w:sz w:val="21"/>
                    </w:rPr>
                  </w:pPr>
                </w:p>
              </w:tc>
              <w:tc>
                <w:tcPr>
                  <w:tcW w:w="1986" w:type="dxa"/>
                  <w:vMerge w:val="continue"/>
                  <w:tcBorders>
                    <w:top w:val="nil"/>
                    <w:bottom w:val="nil"/>
                  </w:tcBorders>
                  <w:vAlign w:val="top"/>
                </w:tcPr>
                <w:p>
                  <w:pPr>
                    <w:rPr>
                      <w:rFonts w:ascii="Arial"/>
                      <w:sz w:val="21"/>
                    </w:rPr>
                  </w:pPr>
                </w:p>
              </w:tc>
              <w:tc>
                <w:tcPr>
                  <w:tcW w:w="201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166" w:type="dxa"/>
                  <w:vMerge w:val="continue"/>
                  <w:tcBorders>
                    <w:top w:val="nil"/>
                    <w:bottom w:val="nil"/>
                  </w:tcBorders>
                  <w:vAlign w:val="top"/>
                </w:tcPr>
                <w:p>
                  <w:pPr>
                    <w:rPr>
                      <w:rFonts w:ascii="Arial"/>
                      <w:sz w:val="21"/>
                    </w:rPr>
                  </w:pPr>
                </w:p>
              </w:tc>
              <w:tc>
                <w:tcPr>
                  <w:tcW w:w="1700" w:type="dxa"/>
                  <w:vAlign w:val="top"/>
                </w:tcPr>
                <w:p>
                  <w:pPr>
                    <w:pStyle w:val="6"/>
                    <w:spacing w:before="81" w:line="220" w:lineRule="auto"/>
                    <w:ind w:left="141"/>
                    <w:rPr>
                      <w:rFonts w:ascii="Times New Roman" w:hAnsi="Times New Roman" w:eastAsia="Times New Roman" w:cs="Times New Roman"/>
                      <w:sz w:val="22"/>
                      <w:szCs w:val="22"/>
                    </w:rPr>
                  </w:pPr>
                  <w:r>
                    <w:rPr>
                      <w:spacing w:val="-6"/>
                      <w:sz w:val="22"/>
                      <w:szCs w:val="22"/>
                    </w:rPr>
                    <w:t>西侧厂界外</w:t>
                  </w:r>
                  <w:r>
                    <w:rPr>
                      <w:spacing w:val="-30"/>
                      <w:sz w:val="22"/>
                      <w:szCs w:val="22"/>
                    </w:rPr>
                    <w:t xml:space="preserve"> </w:t>
                  </w:r>
                  <w:r>
                    <w:rPr>
                      <w:rFonts w:ascii="Times New Roman" w:hAnsi="Times New Roman" w:eastAsia="Times New Roman" w:cs="Times New Roman"/>
                      <w:spacing w:val="-6"/>
                      <w:sz w:val="22"/>
                      <w:szCs w:val="22"/>
                    </w:rPr>
                    <w:t>1m</w:t>
                  </w:r>
                </w:p>
              </w:tc>
              <w:tc>
                <w:tcPr>
                  <w:tcW w:w="1561" w:type="dxa"/>
                  <w:vMerge w:val="continue"/>
                  <w:tcBorders>
                    <w:top w:val="nil"/>
                    <w:bottom w:val="nil"/>
                  </w:tcBorders>
                  <w:vAlign w:val="top"/>
                </w:tcPr>
                <w:p>
                  <w:pPr>
                    <w:rPr>
                      <w:rFonts w:ascii="Arial"/>
                      <w:sz w:val="21"/>
                    </w:rPr>
                  </w:pPr>
                </w:p>
              </w:tc>
              <w:tc>
                <w:tcPr>
                  <w:tcW w:w="1986" w:type="dxa"/>
                  <w:vMerge w:val="continue"/>
                  <w:tcBorders>
                    <w:top w:val="nil"/>
                    <w:bottom w:val="nil"/>
                  </w:tcBorders>
                  <w:vAlign w:val="top"/>
                </w:tcPr>
                <w:p>
                  <w:pPr>
                    <w:rPr>
                      <w:rFonts w:ascii="Arial"/>
                      <w:sz w:val="21"/>
                    </w:rPr>
                  </w:pPr>
                </w:p>
              </w:tc>
              <w:tc>
                <w:tcPr>
                  <w:tcW w:w="201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166" w:type="dxa"/>
                  <w:vMerge w:val="continue"/>
                  <w:tcBorders>
                    <w:top w:val="nil"/>
                    <w:bottom w:val="single" w:color="000000" w:sz="6" w:space="0"/>
                  </w:tcBorders>
                  <w:vAlign w:val="top"/>
                </w:tcPr>
                <w:p>
                  <w:pPr>
                    <w:rPr>
                      <w:rFonts w:ascii="Arial"/>
                      <w:sz w:val="21"/>
                    </w:rPr>
                  </w:pPr>
                </w:p>
              </w:tc>
              <w:tc>
                <w:tcPr>
                  <w:tcW w:w="1700" w:type="dxa"/>
                  <w:tcBorders>
                    <w:bottom w:val="single" w:color="000000" w:sz="6" w:space="0"/>
                  </w:tcBorders>
                  <w:vAlign w:val="top"/>
                </w:tcPr>
                <w:p>
                  <w:pPr>
                    <w:pStyle w:val="6"/>
                    <w:spacing w:before="58" w:line="218" w:lineRule="auto"/>
                    <w:ind w:left="139"/>
                    <w:rPr>
                      <w:rFonts w:ascii="Times New Roman" w:hAnsi="Times New Roman" w:eastAsia="Times New Roman" w:cs="Times New Roman"/>
                      <w:sz w:val="22"/>
                      <w:szCs w:val="22"/>
                    </w:rPr>
                  </w:pPr>
                  <w:r>
                    <w:rPr>
                      <w:spacing w:val="-6"/>
                      <w:sz w:val="22"/>
                      <w:szCs w:val="22"/>
                    </w:rPr>
                    <w:t>北侧厂界外</w:t>
                  </w:r>
                  <w:r>
                    <w:rPr>
                      <w:spacing w:val="-29"/>
                      <w:sz w:val="22"/>
                      <w:szCs w:val="22"/>
                    </w:rPr>
                    <w:t xml:space="preserve"> </w:t>
                  </w:r>
                  <w:r>
                    <w:rPr>
                      <w:rFonts w:ascii="Times New Roman" w:hAnsi="Times New Roman" w:eastAsia="Times New Roman" w:cs="Times New Roman"/>
                      <w:spacing w:val="-6"/>
                      <w:sz w:val="22"/>
                      <w:szCs w:val="22"/>
                    </w:rPr>
                    <w:t>1m</w:t>
                  </w:r>
                </w:p>
              </w:tc>
              <w:tc>
                <w:tcPr>
                  <w:tcW w:w="1561" w:type="dxa"/>
                  <w:vMerge w:val="continue"/>
                  <w:tcBorders>
                    <w:top w:val="nil"/>
                    <w:bottom w:val="single" w:color="000000" w:sz="6" w:space="0"/>
                  </w:tcBorders>
                  <w:vAlign w:val="top"/>
                </w:tcPr>
                <w:p>
                  <w:pPr>
                    <w:rPr>
                      <w:rFonts w:ascii="Arial"/>
                      <w:sz w:val="21"/>
                    </w:rPr>
                  </w:pPr>
                </w:p>
              </w:tc>
              <w:tc>
                <w:tcPr>
                  <w:tcW w:w="1986" w:type="dxa"/>
                  <w:vMerge w:val="continue"/>
                  <w:tcBorders>
                    <w:top w:val="nil"/>
                    <w:bottom w:val="single" w:color="000000" w:sz="6" w:space="0"/>
                  </w:tcBorders>
                  <w:vAlign w:val="top"/>
                </w:tcPr>
                <w:p>
                  <w:pPr>
                    <w:rPr>
                      <w:rFonts w:ascii="Arial"/>
                      <w:sz w:val="21"/>
                    </w:rPr>
                  </w:pPr>
                </w:p>
              </w:tc>
              <w:tc>
                <w:tcPr>
                  <w:tcW w:w="2015" w:type="dxa"/>
                  <w:vMerge w:val="continue"/>
                  <w:tcBorders>
                    <w:top w:val="nil"/>
                    <w:bottom w:val="single" w:color="000000" w:sz="6" w:space="0"/>
                  </w:tcBorders>
                  <w:vAlign w:val="top"/>
                </w:tcPr>
                <w:p>
                  <w:pPr>
                    <w:rPr>
                      <w:rFonts w:ascii="Arial"/>
                      <w:sz w:val="21"/>
                    </w:rPr>
                  </w:pPr>
                </w:p>
              </w:tc>
            </w:tr>
          </w:tbl>
          <w:p>
            <w:pPr>
              <w:pStyle w:val="6"/>
              <w:spacing w:before="144" w:line="227" w:lineRule="auto"/>
              <w:ind w:left="107"/>
            </w:pPr>
            <w:r>
              <w:rPr>
                <w:rFonts w:ascii="Times New Roman" w:hAnsi="Times New Roman" w:eastAsia="Times New Roman" w:cs="Times New Roman"/>
                <w:b/>
                <w:bCs/>
                <w:spacing w:val="6"/>
              </w:rPr>
              <w:t>4.2.4</w:t>
            </w:r>
            <w:r>
              <w:rPr>
                <w:spacing w:val="6"/>
                <w14:textOutline w14:w="4703" w14:cap="flat" w14:cmpd="sng">
                  <w14:solidFill>
                    <w14:srgbClr w14:val="000000"/>
                  </w14:solidFill>
                  <w14:prstDash w14:val="solid"/>
                  <w14:miter w14:val="0"/>
                </w14:textOutline>
              </w:rPr>
              <w:t>固体废物</w:t>
            </w:r>
          </w:p>
          <w:p>
            <w:pPr>
              <w:pStyle w:val="6"/>
              <w:spacing w:before="154" w:line="226" w:lineRule="auto"/>
              <w:ind w:left="646"/>
            </w:pPr>
            <w:r>
              <w:rPr>
                <w:spacing w:val="7"/>
              </w:rPr>
              <w:t>（</w:t>
            </w:r>
            <w:r>
              <w:rPr>
                <w:rFonts w:ascii="Times New Roman" w:hAnsi="Times New Roman" w:eastAsia="Times New Roman" w:cs="Times New Roman"/>
                <w:spacing w:val="7"/>
              </w:rPr>
              <w:t>1</w:t>
            </w:r>
            <w:r>
              <w:rPr>
                <w:spacing w:val="7"/>
              </w:rPr>
              <w:t>）固体废物产生情况</w:t>
            </w:r>
          </w:p>
          <w:p>
            <w:pPr>
              <w:pStyle w:val="6"/>
              <w:spacing w:before="152" w:line="225" w:lineRule="auto"/>
              <w:ind w:left="638"/>
            </w:pPr>
            <w:r>
              <w:rPr>
                <w:spacing w:val="13"/>
              </w:rPr>
              <w:t>项目产生的固体废物主要为废包装材料、废金属边角料、</w:t>
            </w:r>
            <w:r>
              <w:rPr>
                <w:spacing w:val="12"/>
              </w:rPr>
              <w:t>含油金属废</w:t>
            </w:r>
          </w:p>
        </w:tc>
      </w:tr>
    </w:tbl>
    <w:p>
      <w:pPr>
        <w:spacing w:before="85" w:line="188" w:lineRule="auto"/>
        <w:ind w:left="45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58</w:t>
      </w:r>
    </w:p>
    <w:p>
      <w:pPr>
        <w:spacing w:line="188" w:lineRule="auto"/>
        <w:rPr>
          <w:rFonts w:ascii="Times New Roman" w:hAnsi="Times New Roman" w:eastAsia="Times New Roman" w:cs="Times New Roman"/>
          <w:sz w:val="18"/>
          <w:szCs w:val="18"/>
        </w:rPr>
        <w:sectPr>
          <w:footerReference r:id="rId58" w:type="default"/>
          <w:pgSz w:w="11906" w:h="16838"/>
          <w:pgMar w:top="400" w:right="1530" w:bottom="400" w:left="1305" w:header="0" w:footer="0"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8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18" w:hRule="atLeast"/>
        </w:trPr>
        <w:tc>
          <w:tcPr>
            <w:tcW w:w="424" w:type="dxa"/>
            <w:vAlign w:val="top"/>
          </w:tcPr>
          <w:p>
            <w:pPr>
              <w:rPr>
                <w:rFonts w:ascii="Arial"/>
                <w:sz w:val="21"/>
              </w:rPr>
            </w:pPr>
          </w:p>
        </w:tc>
        <w:tc>
          <w:tcPr>
            <w:tcW w:w="8640" w:type="dxa"/>
            <w:vAlign w:val="top"/>
          </w:tcPr>
          <w:p>
            <w:pPr>
              <w:pStyle w:val="6"/>
              <w:spacing w:before="149" w:line="458" w:lineRule="exact"/>
              <w:ind w:left="115"/>
            </w:pPr>
            <w:r>
              <w:rPr>
                <w:spacing w:val="13"/>
                <w:position w:val="15"/>
              </w:rPr>
              <w:t>屑、废切削液、废切削液桶、含油废棉纱手套、金属沉</w:t>
            </w:r>
            <w:r>
              <w:rPr>
                <w:spacing w:val="12"/>
                <w:position w:val="15"/>
              </w:rPr>
              <w:t>渣、不合格品、废</w:t>
            </w:r>
          </w:p>
          <w:p>
            <w:pPr>
              <w:pStyle w:val="6"/>
              <w:spacing w:before="1" w:line="225" w:lineRule="auto"/>
              <w:ind w:left="113"/>
            </w:pPr>
            <w:r>
              <w:rPr>
                <w:spacing w:val="9"/>
              </w:rPr>
              <w:t>液压油、废液压油桶、废水处理浮油浮渣、沉淀污泥、生活垃圾。</w:t>
            </w:r>
          </w:p>
          <w:p>
            <w:pPr>
              <w:pStyle w:val="6"/>
              <w:spacing w:before="154" w:line="224" w:lineRule="auto"/>
              <w:ind w:left="633"/>
            </w:pPr>
            <w:r>
              <w:rPr>
                <w:spacing w:val="5"/>
              </w:rPr>
              <w:t>①</w:t>
            </w:r>
            <w:r>
              <w:rPr>
                <w:rFonts w:ascii="Times New Roman" w:hAnsi="Times New Roman" w:eastAsia="Times New Roman" w:cs="Times New Roman"/>
                <w:spacing w:val="5"/>
              </w:rPr>
              <w:t xml:space="preserve">S1 </w:t>
            </w:r>
            <w:r>
              <w:rPr>
                <w:spacing w:val="5"/>
              </w:rPr>
              <w:t>废包装材料（</w:t>
            </w:r>
            <w:r>
              <w:rPr>
                <w:spacing w:val="-72"/>
              </w:rPr>
              <w:t xml:space="preserve"> </w:t>
            </w:r>
            <w:r>
              <w:rPr>
                <w:spacing w:val="5"/>
              </w:rPr>
              <w:t>一般工业固体废物（</w:t>
            </w:r>
            <w:r>
              <w:rPr>
                <w:rFonts w:ascii="Times New Roman" w:hAnsi="Times New Roman" w:eastAsia="Times New Roman" w:cs="Times New Roman"/>
                <w:spacing w:val="5"/>
              </w:rPr>
              <w:t>292-009-S17</w:t>
            </w:r>
            <w:r>
              <w:rPr>
                <w:spacing w:val="4"/>
              </w:rPr>
              <w:t>））</w:t>
            </w:r>
          </w:p>
          <w:p>
            <w:pPr>
              <w:pStyle w:val="6"/>
              <w:spacing w:before="157" w:line="459" w:lineRule="exact"/>
              <w:ind w:left="638"/>
            </w:pPr>
            <w:r>
              <w:rPr>
                <w:spacing w:val="6"/>
                <w:position w:val="15"/>
              </w:rPr>
              <w:t>项目原材料拆包会产生废包装材料，废包装</w:t>
            </w:r>
            <w:r>
              <w:rPr>
                <w:spacing w:val="5"/>
                <w:position w:val="15"/>
              </w:rPr>
              <w:t>材料产生量约</w:t>
            </w:r>
            <w:r>
              <w:rPr>
                <w:spacing w:val="-49"/>
                <w:position w:val="15"/>
              </w:rPr>
              <w:t xml:space="preserve"> </w:t>
            </w:r>
            <w:r>
              <w:rPr>
                <w:rFonts w:ascii="Times New Roman" w:hAnsi="Times New Roman" w:eastAsia="Times New Roman" w:cs="Times New Roman"/>
                <w:spacing w:val="5"/>
                <w:position w:val="15"/>
              </w:rPr>
              <w:t>3t/a</w:t>
            </w:r>
            <w:r>
              <w:rPr>
                <w:spacing w:val="5"/>
                <w:position w:val="15"/>
              </w:rPr>
              <w:t>，属一般</w:t>
            </w:r>
          </w:p>
          <w:p>
            <w:pPr>
              <w:pStyle w:val="6"/>
              <w:spacing w:line="226" w:lineRule="auto"/>
              <w:ind w:left="114"/>
            </w:pPr>
            <w:r>
              <w:rPr>
                <w:spacing w:val="5"/>
              </w:rPr>
              <w:t>工业固废。</w:t>
            </w:r>
          </w:p>
          <w:p>
            <w:pPr>
              <w:pStyle w:val="6"/>
              <w:spacing w:before="154" w:line="224" w:lineRule="auto"/>
              <w:ind w:left="632"/>
            </w:pPr>
            <w:r>
              <w:rPr>
                <w:spacing w:val="6"/>
              </w:rPr>
              <w:t>②</w:t>
            </w:r>
            <w:r>
              <w:rPr>
                <w:rFonts w:ascii="Times New Roman" w:hAnsi="Times New Roman" w:eastAsia="Times New Roman" w:cs="Times New Roman"/>
                <w:spacing w:val="6"/>
              </w:rPr>
              <w:t>S2</w:t>
            </w:r>
            <w:r>
              <w:rPr>
                <w:rFonts w:ascii="Times New Roman" w:hAnsi="Times New Roman" w:eastAsia="Times New Roman" w:cs="Times New Roman"/>
                <w:spacing w:val="-31"/>
              </w:rPr>
              <w:t xml:space="preserve"> </w:t>
            </w:r>
            <w:r>
              <w:rPr>
                <w:spacing w:val="6"/>
              </w:rPr>
              <w:t>、</w:t>
            </w:r>
            <w:r>
              <w:rPr>
                <w:rFonts w:ascii="Times New Roman" w:hAnsi="Times New Roman" w:eastAsia="Times New Roman" w:cs="Times New Roman"/>
                <w:spacing w:val="6"/>
              </w:rPr>
              <w:t>S3</w:t>
            </w:r>
            <w:r>
              <w:rPr>
                <w:rFonts w:ascii="Times New Roman" w:hAnsi="Times New Roman" w:eastAsia="Times New Roman" w:cs="Times New Roman"/>
                <w:spacing w:val="-35"/>
              </w:rPr>
              <w:t xml:space="preserve"> </w:t>
            </w:r>
            <w:r>
              <w:rPr>
                <w:spacing w:val="6"/>
              </w:rPr>
              <w:t>、</w:t>
            </w:r>
            <w:r>
              <w:rPr>
                <w:rFonts w:ascii="Times New Roman" w:hAnsi="Times New Roman" w:eastAsia="Times New Roman" w:cs="Times New Roman"/>
                <w:spacing w:val="6"/>
              </w:rPr>
              <w:t xml:space="preserve">S9 </w:t>
            </w:r>
            <w:r>
              <w:rPr>
                <w:spacing w:val="6"/>
              </w:rPr>
              <w:t>废金属边角料（一般</w:t>
            </w:r>
            <w:r>
              <w:rPr>
                <w:spacing w:val="5"/>
              </w:rPr>
              <w:t>工业固体废物（</w:t>
            </w:r>
            <w:r>
              <w:rPr>
                <w:rFonts w:ascii="Times New Roman" w:hAnsi="Times New Roman" w:eastAsia="Times New Roman" w:cs="Times New Roman"/>
                <w:spacing w:val="5"/>
              </w:rPr>
              <w:t>900-002-S17</w:t>
            </w:r>
            <w:r>
              <w:t>））</w:t>
            </w:r>
          </w:p>
          <w:p>
            <w:pPr>
              <w:pStyle w:val="6"/>
              <w:spacing w:before="158" w:line="339" w:lineRule="auto"/>
              <w:ind w:left="110" w:right="40" w:firstLine="528"/>
            </w:pPr>
            <w:r>
              <w:rPr>
                <w:spacing w:val="7"/>
              </w:rPr>
              <w:t>项目锯切、机加、激光雕刻会产生废金属边</w:t>
            </w:r>
            <w:r>
              <w:rPr>
                <w:spacing w:val="6"/>
              </w:rPr>
              <w:t>角料，根据业主提供资料，</w:t>
            </w:r>
            <w:r>
              <w:t xml:space="preserve"> </w:t>
            </w:r>
            <w:r>
              <w:rPr>
                <w:spacing w:val="4"/>
              </w:rPr>
              <w:t>边角料产生量约占产品重量的</w:t>
            </w:r>
            <w:r>
              <w:rPr>
                <w:spacing w:val="-2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3"/>
              </w:rPr>
              <w:t xml:space="preserve"> </w:t>
            </w:r>
            <w:r>
              <w:rPr>
                <w:spacing w:val="4"/>
              </w:rPr>
              <w:t>，则废金属边角料产</w:t>
            </w:r>
            <w:r>
              <w:rPr>
                <w:spacing w:val="3"/>
              </w:rPr>
              <w:t>生量为</w:t>
            </w:r>
            <w:r>
              <w:rPr>
                <w:spacing w:val="-28"/>
              </w:rPr>
              <w:t xml:space="preserve"> </w:t>
            </w:r>
            <w:r>
              <w:rPr>
                <w:rFonts w:ascii="Times New Roman" w:hAnsi="Times New Roman" w:eastAsia="Times New Roman" w:cs="Times New Roman"/>
                <w:spacing w:val="3"/>
              </w:rPr>
              <w:t>15.8t/a</w:t>
            </w:r>
            <w:r>
              <w:rPr>
                <w:rFonts w:ascii="Times New Roman" w:hAnsi="Times New Roman" w:eastAsia="Times New Roman" w:cs="Times New Roman"/>
                <w:spacing w:val="-26"/>
              </w:rPr>
              <w:t xml:space="preserve"> </w:t>
            </w:r>
            <w:r>
              <w:rPr>
                <w:spacing w:val="3"/>
              </w:rPr>
              <w:t>。属一</w:t>
            </w:r>
          </w:p>
          <w:p>
            <w:pPr>
              <w:pStyle w:val="6"/>
              <w:spacing w:before="1" w:line="226" w:lineRule="auto"/>
              <w:ind w:left="110"/>
            </w:pPr>
            <w:r>
              <w:rPr>
                <w:spacing w:val="6"/>
              </w:rPr>
              <w:t>般工业固废。</w:t>
            </w:r>
          </w:p>
          <w:p>
            <w:pPr>
              <w:pStyle w:val="6"/>
              <w:spacing w:before="154" w:line="224" w:lineRule="auto"/>
              <w:jc w:val="right"/>
            </w:pPr>
            <w:r>
              <w:rPr>
                <w:spacing w:val="-1"/>
              </w:rPr>
              <w:t>③</w:t>
            </w:r>
            <w:r>
              <w:rPr>
                <w:rFonts w:ascii="Times New Roman" w:hAnsi="Times New Roman" w:eastAsia="Times New Roman" w:cs="Times New Roman"/>
                <w:spacing w:val="-1"/>
              </w:rPr>
              <w:t xml:space="preserve">S4 </w:t>
            </w:r>
            <w:r>
              <w:rPr>
                <w:spacing w:val="-1"/>
              </w:rPr>
              <w:t>含油金属废屑（</w:t>
            </w:r>
            <w:r>
              <w:rPr>
                <w:rFonts w:ascii="Times New Roman" w:hAnsi="Times New Roman" w:eastAsia="Times New Roman" w:cs="Times New Roman"/>
                <w:spacing w:val="-1"/>
              </w:rPr>
              <w:t xml:space="preserve">HW09  </w:t>
            </w:r>
            <w:r>
              <w:rPr>
                <w:spacing w:val="-1"/>
              </w:rPr>
              <w:t>油</w:t>
            </w:r>
            <w:r>
              <w:rPr>
                <w:rFonts w:ascii="Times New Roman" w:hAnsi="Times New Roman" w:eastAsia="Times New Roman" w:cs="Times New Roman"/>
                <w:spacing w:val="-1"/>
              </w:rPr>
              <w:t>/</w:t>
            </w:r>
            <w:r>
              <w:rPr>
                <w:spacing w:val="-1"/>
              </w:rPr>
              <w:t>水、烃</w:t>
            </w:r>
            <w:r>
              <w:rPr>
                <w:rFonts w:ascii="Times New Roman" w:hAnsi="Times New Roman" w:eastAsia="Times New Roman" w:cs="Times New Roman"/>
                <w:spacing w:val="-1"/>
              </w:rPr>
              <w:t>/</w:t>
            </w:r>
            <w:r>
              <w:rPr>
                <w:spacing w:val="-1"/>
              </w:rPr>
              <w:t>水混合物或乳化液（</w:t>
            </w:r>
            <w:r>
              <w:rPr>
                <w:rFonts w:ascii="Times New Roman" w:hAnsi="Times New Roman" w:eastAsia="Times New Roman" w:cs="Times New Roman"/>
                <w:spacing w:val="-1"/>
              </w:rPr>
              <w:t>900-006-</w:t>
            </w:r>
            <w:r>
              <w:rPr>
                <w:rFonts w:ascii="Times New Roman" w:hAnsi="Times New Roman" w:eastAsia="Times New Roman" w:cs="Times New Roman"/>
                <w:spacing w:val="-2"/>
              </w:rPr>
              <w:t>09</w:t>
            </w:r>
            <w:r>
              <w:rPr>
                <w:spacing w:val="-65"/>
              </w:rPr>
              <w:t>））</w:t>
            </w:r>
          </w:p>
          <w:p>
            <w:pPr>
              <w:pStyle w:val="6"/>
              <w:spacing w:before="154" w:line="340" w:lineRule="auto"/>
              <w:ind w:left="113" w:right="107" w:firstLine="523"/>
            </w:pPr>
            <w:r>
              <w:rPr>
                <w:spacing w:val="8"/>
              </w:rPr>
              <w:t>主要来源于机加过程中产生，含油废金属屑年产量约</w:t>
            </w:r>
            <w:r>
              <w:rPr>
                <w:spacing w:val="-32"/>
              </w:rPr>
              <w:t xml:space="preserve"> </w:t>
            </w:r>
            <w:r>
              <w:rPr>
                <w:rFonts w:ascii="Times New Roman" w:hAnsi="Times New Roman" w:eastAsia="Times New Roman" w:cs="Times New Roman"/>
                <w:spacing w:val="8"/>
              </w:rPr>
              <w:t>1t</w:t>
            </w:r>
            <w:r>
              <w:rPr>
                <w:rFonts w:ascii="Times New Roman" w:hAnsi="Times New Roman" w:eastAsia="Times New Roman" w:cs="Times New Roman"/>
                <w:spacing w:val="7"/>
              </w:rPr>
              <w:t>/a</w:t>
            </w:r>
            <w:r>
              <w:rPr>
                <w:rFonts w:ascii="Times New Roman" w:hAnsi="Times New Roman" w:eastAsia="Times New Roman" w:cs="Times New Roman"/>
                <w:spacing w:val="-24"/>
              </w:rPr>
              <w:t xml:space="preserve"> </w:t>
            </w:r>
            <w:r>
              <w:rPr>
                <w:spacing w:val="7"/>
              </w:rPr>
              <w:t>。 根据《国</w:t>
            </w:r>
            <w:r>
              <w:t xml:space="preserve"> </w:t>
            </w:r>
            <w:r>
              <w:rPr>
                <w:spacing w:val="8"/>
              </w:rPr>
              <w:t>家危险废物名录》（</w:t>
            </w:r>
            <w:r>
              <w:rPr>
                <w:rFonts w:ascii="Times New Roman" w:hAnsi="Times New Roman" w:eastAsia="Times New Roman" w:cs="Times New Roman"/>
                <w:spacing w:val="8"/>
              </w:rPr>
              <w:t xml:space="preserve">2021  </w:t>
            </w:r>
            <w:r>
              <w:rPr>
                <w:spacing w:val="8"/>
              </w:rPr>
              <w:t>年</w:t>
            </w:r>
            <w:r>
              <w:rPr>
                <w:spacing w:val="10"/>
              </w:rPr>
              <w:t>），</w:t>
            </w:r>
            <w:r>
              <w:rPr>
                <w:spacing w:val="8"/>
              </w:rPr>
              <w:t>本项目产生的含油废金属</w:t>
            </w:r>
            <w:r>
              <w:rPr>
                <w:spacing w:val="7"/>
              </w:rPr>
              <w:t>屑经过滤除油达</w:t>
            </w:r>
            <w:r>
              <w:t xml:space="preserve"> </w:t>
            </w:r>
            <w:r>
              <w:rPr>
                <w:spacing w:val="13"/>
              </w:rPr>
              <w:t>到静置无滴漏要求后，暂存于危废暂存间，外交金属冶炼单位用于</w:t>
            </w:r>
            <w:r>
              <w:rPr>
                <w:spacing w:val="12"/>
              </w:rPr>
              <w:t>金属冶</w:t>
            </w:r>
          </w:p>
          <w:p>
            <w:pPr>
              <w:pStyle w:val="6"/>
              <w:spacing w:before="1" w:line="226" w:lineRule="auto"/>
              <w:ind w:left="113"/>
            </w:pPr>
            <w:r>
              <w:rPr>
                <w:spacing w:val="7"/>
              </w:rPr>
              <w:t>炼。属危险废物。</w:t>
            </w:r>
          </w:p>
          <w:p>
            <w:pPr>
              <w:pStyle w:val="6"/>
              <w:spacing w:before="154" w:line="224" w:lineRule="auto"/>
              <w:ind w:left="632"/>
            </w:pPr>
            <w:r>
              <w:rPr>
                <w:spacing w:val="7"/>
              </w:rPr>
              <w:t>④</w:t>
            </w:r>
            <w:r>
              <w:rPr>
                <w:rFonts w:ascii="Times New Roman" w:hAnsi="Times New Roman" w:eastAsia="Times New Roman" w:cs="Times New Roman"/>
                <w:spacing w:val="7"/>
              </w:rPr>
              <w:t xml:space="preserve">S5 </w:t>
            </w:r>
            <w:r>
              <w:rPr>
                <w:spacing w:val="7"/>
              </w:rPr>
              <w:t>废切削液（</w:t>
            </w:r>
            <w:r>
              <w:rPr>
                <w:rFonts w:ascii="Times New Roman" w:hAnsi="Times New Roman" w:eastAsia="Times New Roman" w:cs="Times New Roman"/>
              </w:rPr>
              <w:t>HW</w:t>
            </w:r>
            <w:r>
              <w:rPr>
                <w:rFonts w:ascii="Times New Roman" w:hAnsi="Times New Roman" w:eastAsia="Times New Roman" w:cs="Times New Roman"/>
                <w:spacing w:val="7"/>
              </w:rPr>
              <w:t xml:space="preserve">09  </w:t>
            </w:r>
            <w:r>
              <w:rPr>
                <w:spacing w:val="7"/>
              </w:rPr>
              <w:t>油</w:t>
            </w:r>
            <w:r>
              <w:rPr>
                <w:rFonts w:ascii="Times New Roman" w:hAnsi="Times New Roman" w:eastAsia="Times New Roman" w:cs="Times New Roman"/>
                <w:spacing w:val="7"/>
              </w:rPr>
              <w:t>/</w:t>
            </w:r>
            <w:r>
              <w:rPr>
                <w:spacing w:val="7"/>
              </w:rPr>
              <w:t>水、烃</w:t>
            </w:r>
            <w:r>
              <w:rPr>
                <w:rFonts w:ascii="Times New Roman" w:hAnsi="Times New Roman" w:eastAsia="Times New Roman" w:cs="Times New Roman"/>
                <w:spacing w:val="7"/>
              </w:rPr>
              <w:t>/</w:t>
            </w:r>
            <w:r>
              <w:rPr>
                <w:spacing w:val="7"/>
              </w:rPr>
              <w:t>水混合物或乳化液（</w:t>
            </w:r>
            <w:r>
              <w:rPr>
                <w:rFonts w:ascii="Times New Roman" w:hAnsi="Times New Roman" w:eastAsia="Times New Roman" w:cs="Times New Roman"/>
                <w:spacing w:val="7"/>
              </w:rPr>
              <w:t>900-006-09</w:t>
            </w:r>
            <w:r>
              <w:rPr>
                <w:spacing w:val="5"/>
              </w:rPr>
              <w:t>））</w:t>
            </w:r>
          </w:p>
          <w:p>
            <w:pPr>
              <w:pStyle w:val="6"/>
              <w:spacing w:before="158" w:line="339" w:lineRule="auto"/>
              <w:ind w:left="111" w:right="40" w:firstLine="524"/>
            </w:pPr>
            <w:r>
              <w:rPr>
                <w:spacing w:val="13"/>
              </w:rPr>
              <w:t>本项目使用机加工过程中产生废乳化液每半年更换一次，其废切削液</w:t>
            </w:r>
            <w:r>
              <w:t xml:space="preserve"> </w:t>
            </w:r>
            <w:r>
              <w:rPr>
                <w:spacing w:val="-4"/>
              </w:rPr>
              <w:t>产生量按切削液使用量</w:t>
            </w:r>
            <w:r>
              <w:rPr>
                <w:spacing w:val="-24"/>
              </w:rPr>
              <w:t xml:space="preserve"> </w:t>
            </w:r>
            <w:r>
              <w:rPr>
                <w:rFonts w:ascii="Times New Roman" w:hAnsi="Times New Roman" w:eastAsia="Times New Roman" w:cs="Times New Roman"/>
                <w:spacing w:val="-4"/>
              </w:rPr>
              <w:t>10%</w:t>
            </w:r>
            <w:r>
              <w:rPr>
                <w:spacing w:val="-4"/>
              </w:rPr>
              <w:t>计，切削液（按照</w:t>
            </w:r>
            <w:r>
              <w:rPr>
                <w:spacing w:val="-25"/>
              </w:rPr>
              <w:t xml:space="preserve"> </w:t>
            </w:r>
            <w:r>
              <w:rPr>
                <w:rFonts w:ascii="Times New Roman" w:hAnsi="Times New Roman" w:eastAsia="Times New Roman" w:cs="Times New Roman"/>
                <w:spacing w:val="-4"/>
              </w:rPr>
              <w:t>1</w:t>
            </w:r>
            <w:r>
              <w:rPr>
                <w:spacing w:val="-4"/>
              </w:rPr>
              <w:t>：</w:t>
            </w:r>
            <w:r>
              <w:rPr>
                <w:rFonts w:ascii="Times New Roman" w:hAnsi="Times New Roman" w:eastAsia="Times New Roman" w:cs="Times New Roman"/>
                <w:spacing w:val="-4"/>
              </w:rPr>
              <w:t>20</w:t>
            </w:r>
            <w:r>
              <w:rPr>
                <w:rFonts w:ascii="Times New Roman" w:hAnsi="Times New Roman" w:eastAsia="Times New Roman" w:cs="Times New Roman"/>
                <w:spacing w:val="19"/>
              </w:rPr>
              <w:t xml:space="preserve"> </w:t>
            </w:r>
            <w:r>
              <w:rPr>
                <w:spacing w:val="-4"/>
              </w:rPr>
              <w:t>兑水）使用量</w:t>
            </w:r>
            <w:r>
              <w:rPr>
                <w:spacing w:val="-5"/>
              </w:rPr>
              <w:t>为</w:t>
            </w:r>
            <w:r>
              <w:rPr>
                <w:spacing w:val="-27"/>
              </w:rPr>
              <w:t xml:space="preserve"> </w:t>
            </w:r>
            <w:r>
              <w:rPr>
                <w:rFonts w:ascii="Times New Roman" w:hAnsi="Times New Roman" w:eastAsia="Times New Roman" w:cs="Times New Roman"/>
                <w:spacing w:val="-5"/>
              </w:rPr>
              <w:t>10.5t/a</w:t>
            </w:r>
            <w:r>
              <w:rPr>
                <w:spacing w:val="-5"/>
              </w:rPr>
              <w:t>，</w:t>
            </w:r>
          </w:p>
          <w:p>
            <w:pPr>
              <w:pStyle w:val="6"/>
              <w:spacing w:before="2" w:line="225" w:lineRule="auto"/>
              <w:ind w:left="116"/>
            </w:pPr>
            <w:r>
              <w:rPr>
                <w:spacing w:val="4"/>
              </w:rPr>
              <w:t>则废切削液产生量为</w:t>
            </w:r>
            <w:r>
              <w:rPr>
                <w:spacing w:val="-25"/>
              </w:rPr>
              <w:t xml:space="preserve"> </w:t>
            </w:r>
            <w:r>
              <w:rPr>
                <w:rFonts w:ascii="Times New Roman" w:hAnsi="Times New Roman" w:eastAsia="Times New Roman" w:cs="Times New Roman"/>
                <w:spacing w:val="4"/>
              </w:rPr>
              <w:t>1.05t/a</w:t>
            </w:r>
            <w:r>
              <w:rPr>
                <w:rFonts w:ascii="Times New Roman" w:hAnsi="Times New Roman" w:eastAsia="Times New Roman" w:cs="Times New Roman"/>
                <w:spacing w:val="-29"/>
              </w:rPr>
              <w:t xml:space="preserve"> </w:t>
            </w:r>
            <w:r>
              <w:rPr>
                <w:spacing w:val="4"/>
              </w:rPr>
              <w:t>。属危险废物。</w:t>
            </w:r>
          </w:p>
          <w:p>
            <w:pPr>
              <w:pStyle w:val="6"/>
              <w:spacing w:before="154" w:line="224" w:lineRule="auto"/>
              <w:ind w:left="632"/>
            </w:pPr>
            <w:r>
              <w:rPr>
                <w:spacing w:val="7"/>
              </w:rPr>
              <w:t>⑤</w:t>
            </w:r>
            <w:r>
              <w:rPr>
                <w:rFonts w:ascii="Times New Roman" w:hAnsi="Times New Roman" w:eastAsia="Times New Roman" w:cs="Times New Roman"/>
                <w:spacing w:val="7"/>
              </w:rPr>
              <w:t xml:space="preserve">S6 </w:t>
            </w:r>
            <w:r>
              <w:rPr>
                <w:spacing w:val="7"/>
              </w:rPr>
              <w:t>废切削液桶（</w:t>
            </w:r>
            <w:r>
              <w:rPr>
                <w:rFonts w:ascii="Times New Roman" w:hAnsi="Times New Roman" w:eastAsia="Times New Roman" w:cs="Times New Roman"/>
              </w:rPr>
              <w:t>HW</w:t>
            </w:r>
            <w:r>
              <w:rPr>
                <w:rFonts w:ascii="Times New Roman" w:hAnsi="Times New Roman" w:eastAsia="Times New Roman" w:cs="Times New Roman"/>
                <w:spacing w:val="7"/>
              </w:rPr>
              <w:t xml:space="preserve">49 </w:t>
            </w:r>
            <w:r>
              <w:rPr>
                <w:spacing w:val="7"/>
              </w:rPr>
              <w:t>其他废物（</w:t>
            </w:r>
            <w:r>
              <w:rPr>
                <w:rFonts w:ascii="Times New Roman" w:hAnsi="Times New Roman" w:eastAsia="Times New Roman" w:cs="Times New Roman"/>
                <w:spacing w:val="7"/>
              </w:rPr>
              <w:t>900-041-49</w:t>
            </w:r>
            <w:r>
              <w:t>））</w:t>
            </w:r>
          </w:p>
          <w:p>
            <w:pPr>
              <w:pStyle w:val="6"/>
              <w:spacing w:before="156" w:line="460" w:lineRule="exact"/>
              <w:ind w:left="638"/>
            </w:pPr>
            <w:r>
              <w:rPr>
                <w:spacing w:val="5"/>
                <w:position w:val="15"/>
              </w:rPr>
              <w:t>项目生产设备机加会使用切削液，废润滑油包装桶产生量约</w:t>
            </w:r>
            <w:r>
              <w:rPr>
                <w:spacing w:val="-36"/>
                <w:position w:val="15"/>
              </w:rPr>
              <w:t xml:space="preserve"> </w:t>
            </w:r>
            <w:r>
              <w:rPr>
                <w:rFonts w:ascii="Times New Roman" w:hAnsi="Times New Roman" w:eastAsia="Times New Roman" w:cs="Times New Roman"/>
                <w:spacing w:val="5"/>
                <w:position w:val="15"/>
              </w:rPr>
              <w:t>0.</w:t>
            </w:r>
            <w:r>
              <w:rPr>
                <w:rFonts w:ascii="Times New Roman" w:hAnsi="Times New Roman" w:eastAsia="Times New Roman" w:cs="Times New Roman"/>
                <w:spacing w:val="-32"/>
                <w:position w:val="15"/>
              </w:rPr>
              <w:t xml:space="preserve"> </w:t>
            </w:r>
            <w:r>
              <w:rPr>
                <w:rFonts w:ascii="Times New Roman" w:hAnsi="Times New Roman" w:eastAsia="Times New Roman" w:cs="Times New Roman"/>
                <w:spacing w:val="5"/>
                <w:position w:val="15"/>
              </w:rPr>
              <w:t>1t/a</w:t>
            </w:r>
            <w:r>
              <w:rPr>
                <w:rFonts w:ascii="Times New Roman" w:hAnsi="Times New Roman" w:eastAsia="Times New Roman" w:cs="Times New Roman"/>
                <w:spacing w:val="-26"/>
                <w:position w:val="15"/>
              </w:rPr>
              <w:t xml:space="preserve"> </w:t>
            </w:r>
            <w:r>
              <w:rPr>
                <w:spacing w:val="5"/>
                <w:position w:val="15"/>
              </w:rPr>
              <w:t>，属</w:t>
            </w:r>
          </w:p>
          <w:p>
            <w:pPr>
              <w:pStyle w:val="6"/>
              <w:spacing w:before="1" w:line="226" w:lineRule="auto"/>
              <w:ind w:left="114"/>
            </w:pPr>
            <w:r>
              <w:rPr>
                <w:spacing w:val="5"/>
              </w:rPr>
              <w:t>危险废物。</w:t>
            </w:r>
          </w:p>
          <w:p>
            <w:pPr>
              <w:pStyle w:val="6"/>
              <w:spacing w:before="154" w:line="224" w:lineRule="auto"/>
              <w:ind w:left="632"/>
            </w:pPr>
            <w:r>
              <w:rPr>
                <w:spacing w:val="7"/>
              </w:rPr>
              <w:t>⑥</w:t>
            </w:r>
            <w:r>
              <w:rPr>
                <w:rFonts w:ascii="Times New Roman" w:hAnsi="Times New Roman" w:eastAsia="Times New Roman" w:cs="Times New Roman"/>
                <w:spacing w:val="7"/>
              </w:rPr>
              <w:t xml:space="preserve">S7 </w:t>
            </w:r>
            <w:r>
              <w:rPr>
                <w:spacing w:val="7"/>
              </w:rPr>
              <w:t>含油废棉纱手套（</w:t>
            </w:r>
            <w:r>
              <w:rPr>
                <w:rFonts w:ascii="Times New Roman" w:hAnsi="Times New Roman" w:eastAsia="Times New Roman" w:cs="Times New Roman"/>
              </w:rPr>
              <w:t>HW</w:t>
            </w:r>
            <w:r>
              <w:rPr>
                <w:rFonts w:ascii="Times New Roman" w:hAnsi="Times New Roman" w:eastAsia="Times New Roman" w:cs="Times New Roman"/>
                <w:spacing w:val="7"/>
              </w:rPr>
              <w:t xml:space="preserve">49 </w:t>
            </w:r>
            <w:r>
              <w:rPr>
                <w:spacing w:val="7"/>
              </w:rPr>
              <w:t>其他废物（</w:t>
            </w:r>
            <w:r>
              <w:rPr>
                <w:rFonts w:ascii="Times New Roman" w:hAnsi="Times New Roman" w:eastAsia="Times New Roman" w:cs="Times New Roman"/>
                <w:spacing w:val="7"/>
              </w:rPr>
              <w:t>900-041-49</w:t>
            </w:r>
            <w:r>
              <w:rPr>
                <w:spacing w:val="3"/>
              </w:rPr>
              <w:t>））</w:t>
            </w:r>
          </w:p>
          <w:p>
            <w:pPr>
              <w:pStyle w:val="6"/>
              <w:spacing w:before="155" w:line="461" w:lineRule="exact"/>
              <w:ind w:left="638"/>
            </w:pPr>
            <w:r>
              <w:rPr>
                <w:spacing w:val="13"/>
                <w:position w:val="15"/>
              </w:rPr>
              <w:t>项目生产设备检修维护过程会产生含油废棉纱手套，含油废棉</w:t>
            </w:r>
            <w:r>
              <w:rPr>
                <w:spacing w:val="12"/>
                <w:position w:val="15"/>
              </w:rPr>
              <w:t>纱手套</w:t>
            </w:r>
          </w:p>
          <w:p>
            <w:pPr>
              <w:pStyle w:val="6"/>
              <w:spacing w:before="1" w:line="225" w:lineRule="auto"/>
              <w:ind w:left="111"/>
            </w:pPr>
            <w:r>
              <w:rPr>
                <w:spacing w:val="3"/>
              </w:rPr>
              <w:t>产生量约</w:t>
            </w:r>
            <w:r>
              <w:rPr>
                <w:spacing w:val="-31"/>
              </w:rPr>
              <w:t xml:space="preserve"> </w:t>
            </w:r>
            <w:r>
              <w:rPr>
                <w:rFonts w:ascii="Times New Roman" w:hAnsi="Times New Roman" w:eastAsia="Times New Roman" w:cs="Times New Roman"/>
                <w:spacing w:val="3"/>
              </w:rPr>
              <w:t>0.02t/a</w:t>
            </w:r>
            <w:r>
              <w:rPr>
                <w:rFonts w:ascii="Times New Roman" w:hAnsi="Times New Roman" w:eastAsia="Times New Roman" w:cs="Times New Roman"/>
                <w:spacing w:val="-28"/>
              </w:rPr>
              <w:t xml:space="preserve"> </w:t>
            </w:r>
            <w:r>
              <w:rPr>
                <w:spacing w:val="3"/>
              </w:rPr>
              <w:t>，属危险废物。</w:t>
            </w:r>
          </w:p>
          <w:p>
            <w:pPr>
              <w:pStyle w:val="6"/>
              <w:spacing w:before="155" w:line="224" w:lineRule="auto"/>
              <w:ind w:left="632"/>
            </w:pPr>
            <w:r>
              <w:rPr>
                <w:spacing w:val="7"/>
              </w:rPr>
              <w:t>⑦</w:t>
            </w:r>
            <w:r>
              <w:rPr>
                <w:rFonts w:ascii="Times New Roman" w:hAnsi="Times New Roman" w:eastAsia="Times New Roman" w:cs="Times New Roman"/>
                <w:spacing w:val="7"/>
              </w:rPr>
              <w:t xml:space="preserve">S8  </w:t>
            </w:r>
            <w:r>
              <w:rPr>
                <w:spacing w:val="7"/>
              </w:rPr>
              <w:t>金属沉渣（一般工业固体废物（</w:t>
            </w:r>
            <w:r>
              <w:rPr>
                <w:rFonts w:ascii="Times New Roman" w:hAnsi="Times New Roman" w:eastAsia="Times New Roman" w:cs="Times New Roman"/>
                <w:spacing w:val="7"/>
              </w:rPr>
              <w:t>900-00</w:t>
            </w:r>
            <w:r>
              <w:rPr>
                <w:rFonts w:ascii="Times New Roman" w:hAnsi="Times New Roman" w:eastAsia="Times New Roman" w:cs="Times New Roman"/>
                <w:spacing w:val="6"/>
              </w:rPr>
              <w:t>2-S17</w:t>
            </w:r>
            <w:r>
              <w:t>））</w:t>
            </w:r>
          </w:p>
          <w:p>
            <w:pPr>
              <w:pStyle w:val="6"/>
              <w:spacing w:before="155" w:line="226" w:lineRule="auto"/>
              <w:ind w:right="27"/>
              <w:jc w:val="right"/>
            </w:pPr>
            <w:r>
              <w:rPr>
                <w:spacing w:val="6"/>
              </w:rPr>
              <w:t>清洗过程中工件自身携带产生，产生量约为</w:t>
            </w:r>
            <w:r>
              <w:rPr>
                <w:spacing w:val="-51"/>
              </w:rPr>
              <w:t xml:space="preserve"> </w:t>
            </w:r>
            <w:r>
              <w:rPr>
                <w:rFonts w:ascii="Times New Roman" w:hAnsi="Times New Roman" w:eastAsia="Times New Roman" w:cs="Times New Roman"/>
                <w:spacing w:val="6"/>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1t /a</w:t>
            </w:r>
            <w:r>
              <w:rPr>
                <w:rFonts w:ascii="Times New Roman" w:hAnsi="Times New Roman" w:eastAsia="Times New Roman" w:cs="Times New Roman"/>
                <w:spacing w:val="-24"/>
              </w:rPr>
              <w:t xml:space="preserve"> </w:t>
            </w:r>
            <w:r>
              <w:rPr>
                <w:spacing w:val="6"/>
              </w:rPr>
              <w:t>。属</w:t>
            </w:r>
            <w:r>
              <w:rPr>
                <w:spacing w:val="5"/>
              </w:rPr>
              <w:t>一般工业固废。</w:t>
            </w:r>
          </w:p>
          <w:p>
            <w:pPr>
              <w:pStyle w:val="6"/>
              <w:spacing w:before="155" w:line="224" w:lineRule="auto"/>
              <w:ind w:left="632"/>
            </w:pPr>
            <w:r>
              <w:rPr>
                <w:spacing w:val="5"/>
              </w:rPr>
              <w:t>⑧</w:t>
            </w:r>
            <w:r>
              <w:rPr>
                <w:rFonts w:ascii="Times New Roman" w:hAnsi="Times New Roman" w:eastAsia="Times New Roman" w:cs="Times New Roman"/>
                <w:spacing w:val="5"/>
              </w:rPr>
              <w:t xml:space="preserve">S10  </w:t>
            </w:r>
            <w:r>
              <w:rPr>
                <w:spacing w:val="5"/>
              </w:rPr>
              <w:t>不合格品（</w:t>
            </w:r>
            <w:r>
              <w:rPr>
                <w:spacing w:val="-72"/>
              </w:rPr>
              <w:t xml:space="preserve"> </w:t>
            </w:r>
            <w:r>
              <w:rPr>
                <w:spacing w:val="5"/>
              </w:rPr>
              <w:t>一般工业固体废物（</w:t>
            </w:r>
            <w:r>
              <w:rPr>
                <w:rFonts w:ascii="Times New Roman" w:hAnsi="Times New Roman" w:eastAsia="Times New Roman" w:cs="Times New Roman"/>
                <w:spacing w:val="5"/>
              </w:rPr>
              <w:t>900-002-S17</w:t>
            </w:r>
            <w:r>
              <w:rPr>
                <w:spacing w:val="1"/>
              </w:rPr>
              <w:t>））</w:t>
            </w:r>
          </w:p>
          <w:p>
            <w:pPr>
              <w:pStyle w:val="6"/>
              <w:spacing w:before="158" w:line="339" w:lineRule="auto"/>
              <w:ind w:left="112" w:right="109" w:firstLine="522"/>
            </w:pPr>
            <w:r>
              <w:rPr>
                <w:spacing w:val="3"/>
              </w:rPr>
              <w:t>根据业主提供资料，不合格约占产品的</w:t>
            </w:r>
            <w:r>
              <w:rPr>
                <w:spacing w:val="-46"/>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，产品</w:t>
            </w:r>
            <w:r>
              <w:rPr>
                <w:spacing w:val="2"/>
              </w:rPr>
              <w:t>重量为</w:t>
            </w:r>
            <w:r>
              <w:rPr>
                <w:spacing w:val="-30"/>
              </w:rPr>
              <w:t xml:space="preserve"> </w:t>
            </w:r>
            <w:r>
              <w:rPr>
                <w:rFonts w:ascii="Times New Roman" w:hAnsi="Times New Roman" w:eastAsia="Times New Roman" w:cs="Times New Roman"/>
                <w:spacing w:val="2"/>
              </w:rPr>
              <w:t>1580t</w:t>
            </w:r>
            <w:r>
              <w:rPr>
                <w:spacing w:val="2"/>
              </w:rPr>
              <w:t>，则不</w:t>
            </w:r>
            <w:r>
              <w:t xml:space="preserve"> </w:t>
            </w:r>
            <w:r>
              <w:rPr>
                <w:spacing w:val="8"/>
              </w:rPr>
              <w:t>合格品产生量为</w:t>
            </w:r>
            <w:r>
              <w:rPr>
                <w:spacing w:val="-28"/>
              </w:rPr>
              <w:t xml:space="preserve"> </w:t>
            </w:r>
            <w:r>
              <w:rPr>
                <w:rFonts w:ascii="Times New Roman" w:hAnsi="Times New Roman" w:eastAsia="Times New Roman" w:cs="Times New Roman"/>
                <w:spacing w:val="8"/>
              </w:rPr>
              <w:t>1.58t /a</w:t>
            </w:r>
            <w:r>
              <w:rPr>
                <w:rFonts w:ascii="Times New Roman" w:hAnsi="Times New Roman" w:eastAsia="Times New Roman" w:cs="Times New Roman"/>
                <w:spacing w:val="-26"/>
              </w:rPr>
              <w:t xml:space="preserve"> </w:t>
            </w:r>
            <w:r>
              <w:rPr>
                <w:spacing w:val="8"/>
              </w:rPr>
              <w:t>。收集后</w:t>
            </w:r>
            <w:r>
              <w:rPr>
                <w:spacing w:val="7"/>
              </w:rPr>
              <w:t>定期交废品回收单位处置。属一般工业固</w:t>
            </w:r>
          </w:p>
          <w:p>
            <w:pPr>
              <w:pStyle w:val="6"/>
              <w:spacing w:before="1" w:line="226" w:lineRule="auto"/>
              <w:ind w:left="110"/>
            </w:pPr>
            <w:r>
              <w:rPr>
                <w:spacing w:val="-1"/>
              </w:rPr>
              <w:t>废。</w:t>
            </w:r>
          </w:p>
        </w:tc>
      </w:tr>
    </w:tbl>
    <w:p>
      <w:pPr>
        <w:pStyle w:val="2"/>
      </w:pPr>
    </w:p>
    <w:p>
      <w:pPr>
        <w:sectPr>
          <w:footerReference r:id="rId59" w:type="default"/>
          <w:pgSz w:w="11906" w:h="16838"/>
          <w:pgMar w:top="400" w:right="1530" w:bottom="1363"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8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9" w:hRule="atLeast"/>
        </w:trPr>
        <w:tc>
          <w:tcPr>
            <w:tcW w:w="424" w:type="dxa"/>
            <w:vAlign w:val="top"/>
          </w:tcPr>
          <w:p>
            <w:pPr>
              <w:rPr>
                <w:rFonts w:ascii="Arial"/>
                <w:sz w:val="21"/>
              </w:rPr>
            </w:pPr>
          </w:p>
        </w:tc>
        <w:tc>
          <w:tcPr>
            <w:tcW w:w="8640" w:type="dxa"/>
            <w:vAlign w:val="top"/>
          </w:tcPr>
          <w:p>
            <w:pPr>
              <w:pStyle w:val="6"/>
              <w:spacing w:before="149" w:line="224" w:lineRule="auto"/>
              <w:ind w:left="632"/>
            </w:pPr>
            <w:r>
              <w:rPr>
                <w:spacing w:val="7"/>
              </w:rPr>
              <w:t>⑨</w:t>
            </w:r>
            <w:r>
              <w:rPr>
                <w:rFonts w:ascii="Times New Roman" w:hAnsi="Times New Roman" w:eastAsia="Times New Roman" w:cs="Times New Roman"/>
                <w:spacing w:val="7"/>
              </w:rPr>
              <w:t xml:space="preserve">S11 </w:t>
            </w:r>
            <w:r>
              <w:rPr>
                <w:spacing w:val="7"/>
              </w:rPr>
              <w:t>废液压油（</w:t>
            </w:r>
            <w:r>
              <w:rPr>
                <w:rFonts w:ascii="Times New Roman" w:hAnsi="Times New Roman" w:eastAsia="Times New Roman" w:cs="Times New Roman"/>
              </w:rPr>
              <w:t>HW</w:t>
            </w:r>
            <w:r>
              <w:rPr>
                <w:rFonts w:ascii="Times New Roman" w:hAnsi="Times New Roman" w:eastAsia="Times New Roman" w:cs="Times New Roman"/>
                <w:spacing w:val="7"/>
              </w:rPr>
              <w:t xml:space="preserve">08 </w:t>
            </w:r>
            <w:r>
              <w:rPr>
                <w:spacing w:val="7"/>
              </w:rPr>
              <w:t>废矿物油与含矿物油废物（</w:t>
            </w:r>
            <w:r>
              <w:rPr>
                <w:rFonts w:ascii="Times New Roman" w:hAnsi="Times New Roman" w:eastAsia="Times New Roman" w:cs="Times New Roman"/>
                <w:spacing w:val="7"/>
              </w:rPr>
              <w:t>900-214-08</w:t>
            </w:r>
            <w:r>
              <w:rPr>
                <w:spacing w:val="3"/>
              </w:rPr>
              <w:t>））</w:t>
            </w:r>
          </w:p>
          <w:p>
            <w:pPr>
              <w:pStyle w:val="6"/>
              <w:spacing w:before="156" w:line="340" w:lineRule="auto"/>
              <w:ind w:left="630" w:right="19" w:firstLine="6"/>
            </w:pPr>
            <w:r>
              <w:rPr>
                <w:spacing w:val="1"/>
              </w:rPr>
              <w:t>生产设备定期会产生废液压油，废液压油产生量为</w:t>
            </w:r>
            <w:r>
              <w:rPr>
                <w:spacing w:val="-51"/>
              </w:rPr>
              <w:t xml:space="preserve"> </w:t>
            </w:r>
            <w:r>
              <w:rPr>
                <w:rFonts w:ascii="Times New Roman" w:hAnsi="Times New Roman" w:eastAsia="Times New Roman" w:cs="Times New Roman"/>
                <w:spacing w:val="1"/>
              </w:rPr>
              <w:t>0.2 t/</w:t>
            </w:r>
            <w:r>
              <w:rPr>
                <w:rFonts w:ascii="Times New Roman" w:hAnsi="Times New Roman" w:eastAsia="Times New Roman" w:cs="Times New Roman"/>
              </w:rPr>
              <w:t>a</w:t>
            </w:r>
            <w:r>
              <w:t xml:space="preserve">。属危险废物。 </w:t>
            </w:r>
            <w:r>
              <w:rPr>
                <w:spacing w:val="8"/>
              </w:rPr>
              <w:t>⑩</w:t>
            </w:r>
            <w:r>
              <w:rPr>
                <w:rFonts w:ascii="Times New Roman" w:hAnsi="Times New Roman" w:eastAsia="Times New Roman" w:cs="Times New Roman"/>
                <w:spacing w:val="8"/>
              </w:rPr>
              <w:t xml:space="preserve">S12 </w:t>
            </w:r>
            <w:r>
              <w:rPr>
                <w:spacing w:val="8"/>
              </w:rPr>
              <w:t>废液压油桶（</w:t>
            </w:r>
            <w:r>
              <w:rPr>
                <w:rFonts w:ascii="Times New Roman" w:hAnsi="Times New Roman" w:eastAsia="Times New Roman" w:cs="Times New Roman"/>
              </w:rPr>
              <w:t>HW</w:t>
            </w:r>
            <w:r>
              <w:rPr>
                <w:rFonts w:ascii="Times New Roman" w:hAnsi="Times New Roman" w:eastAsia="Times New Roman" w:cs="Times New Roman"/>
                <w:spacing w:val="8"/>
              </w:rPr>
              <w:t xml:space="preserve">08 </w:t>
            </w:r>
            <w:r>
              <w:rPr>
                <w:spacing w:val="8"/>
              </w:rPr>
              <w:t>废矿物油与</w:t>
            </w:r>
            <w:r>
              <w:rPr>
                <w:spacing w:val="7"/>
              </w:rPr>
              <w:t>含矿物油废物（</w:t>
            </w:r>
            <w:r>
              <w:rPr>
                <w:rFonts w:ascii="Times New Roman" w:hAnsi="Times New Roman" w:eastAsia="Times New Roman" w:cs="Times New Roman"/>
                <w:spacing w:val="7"/>
              </w:rPr>
              <w:t>900-249-08</w:t>
            </w:r>
            <w:r>
              <w:t>））</w:t>
            </w:r>
          </w:p>
          <w:p>
            <w:pPr>
              <w:pStyle w:val="6"/>
              <w:spacing w:line="225" w:lineRule="auto"/>
              <w:jc w:val="right"/>
            </w:pPr>
            <w:r>
              <w:rPr>
                <w:spacing w:val="2"/>
              </w:rPr>
              <w:t>项目生产设备会使用液压油，废液压油桶产生量约</w:t>
            </w:r>
            <w:r>
              <w:rPr>
                <w:spacing w:val="-51"/>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1"/>
              </w:rPr>
              <w:t>.</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1t/a</w:t>
            </w:r>
            <w:r>
              <w:rPr>
                <w:spacing w:val="1"/>
              </w:rPr>
              <w:t>，属危险废物。</w:t>
            </w:r>
          </w:p>
          <w:p>
            <w:pPr>
              <w:pStyle w:val="6"/>
              <w:spacing w:before="143" w:line="471" w:lineRule="exact"/>
              <w:ind w:left="637"/>
            </w:pPr>
            <w:r>
              <w:rPr>
                <w:rFonts w:ascii="Cambria Math" w:hAnsi="Cambria Math" w:eastAsia="Cambria Math" w:cs="Cambria Math"/>
                <w:spacing w:val="2"/>
                <w:position w:val="15"/>
              </w:rPr>
              <w:t>⑪</w:t>
            </w:r>
            <w:r>
              <w:rPr>
                <w:rFonts w:ascii="Times New Roman" w:hAnsi="Times New Roman" w:eastAsia="Times New Roman" w:cs="Times New Roman"/>
                <w:spacing w:val="2"/>
                <w:position w:val="15"/>
              </w:rPr>
              <w:t xml:space="preserve">S13  </w:t>
            </w:r>
            <w:r>
              <w:rPr>
                <w:spacing w:val="2"/>
                <w:position w:val="15"/>
              </w:rPr>
              <w:t>废</w:t>
            </w:r>
            <w:r>
              <w:rPr>
                <w:spacing w:val="-55"/>
                <w:position w:val="15"/>
              </w:rPr>
              <w:t xml:space="preserve"> </w:t>
            </w:r>
            <w:r>
              <w:rPr>
                <w:spacing w:val="2"/>
                <w:position w:val="15"/>
              </w:rPr>
              <w:t>水</w:t>
            </w:r>
            <w:r>
              <w:rPr>
                <w:spacing w:val="-50"/>
                <w:position w:val="15"/>
              </w:rPr>
              <w:t xml:space="preserve"> </w:t>
            </w:r>
            <w:r>
              <w:rPr>
                <w:spacing w:val="2"/>
                <w:position w:val="15"/>
              </w:rPr>
              <w:t>处</w:t>
            </w:r>
            <w:r>
              <w:rPr>
                <w:spacing w:val="-59"/>
                <w:position w:val="15"/>
              </w:rPr>
              <w:t xml:space="preserve"> </w:t>
            </w:r>
            <w:r>
              <w:rPr>
                <w:spacing w:val="2"/>
                <w:position w:val="15"/>
              </w:rPr>
              <w:t>理</w:t>
            </w:r>
            <w:r>
              <w:rPr>
                <w:spacing w:val="-55"/>
                <w:position w:val="15"/>
              </w:rPr>
              <w:t xml:space="preserve"> </w:t>
            </w:r>
            <w:r>
              <w:rPr>
                <w:spacing w:val="2"/>
                <w:position w:val="15"/>
              </w:rPr>
              <w:t>浮</w:t>
            </w:r>
            <w:r>
              <w:rPr>
                <w:spacing w:val="-55"/>
                <w:position w:val="15"/>
              </w:rPr>
              <w:t xml:space="preserve"> </w:t>
            </w:r>
            <w:r>
              <w:rPr>
                <w:spacing w:val="2"/>
                <w:position w:val="15"/>
              </w:rPr>
              <w:t>油</w:t>
            </w:r>
            <w:r>
              <w:rPr>
                <w:spacing w:val="-57"/>
                <w:position w:val="15"/>
              </w:rPr>
              <w:t xml:space="preserve"> </w:t>
            </w:r>
            <w:r>
              <w:rPr>
                <w:spacing w:val="2"/>
                <w:position w:val="15"/>
              </w:rPr>
              <w:t>浮</w:t>
            </w:r>
            <w:r>
              <w:rPr>
                <w:spacing w:val="-58"/>
                <w:position w:val="15"/>
              </w:rPr>
              <w:t xml:space="preserve"> </w:t>
            </w:r>
            <w:r>
              <w:rPr>
                <w:spacing w:val="2"/>
                <w:position w:val="15"/>
              </w:rPr>
              <w:t>渣</w:t>
            </w:r>
            <w:r>
              <w:rPr>
                <w:spacing w:val="-64"/>
                <w:position w:val="15"/>
              </w:rPr>
              <w:t xml:space="preserve"> </w:t>
            </w:r>
            <w:r>
              <w:rPr>
                <w:spacing w:val="2"/>
                <w:position w:val="15"/>
              </w:rPr>
              <w:t>（</w:t>
            </w:r>
            <w:r>
              <w:rPr>
                <w:rFonts w:ascii="Times New Roman" w:hAnsi="Times New Roman" w:eastAsia="Times New Roman" w:cs="Times New Roman"/>
                <w:position w:val="15"/>
              </w:rPr>
              <w:t>HW</w:t>
            </w:r>
            <w:r>
              <w:rPr>
                <w:rFonts w:ascii="Times New Roman" w:hAnsi="Times New Roman" w:eastAsia="Times New Roman" w:cs="Times New Roman"/>
                <w:spacing w:val="2"/>
                <w:position w:val="15"/>
              </w:rPr>
              <w:t xml:space="preserve">08  </w:t>
            </w:r>
            <w:r>
              <w:rPr>
                <w:spacing w:val="2"/>
                <w:position w:val="15"/>
              </w:rPr>
              <w:t>废</w:t>
            </w:r>
            <w:r>
              <w:rPr>
                <w:spacing w:val="-63"/>
                <w:position w:val="15"/>
              </w:rPr>
              <w:t xml:space="preserve"> </w:t>
            </w:r>
            <w:r>
              <w:rPr>
                <w:spacing w:val="2"/>
                <w:position w:val="15"/>
              </w:rPr>
              <w:t>矿</w:t>
            </w:r>
            <w:r>
              <w:rPr>
                <w:spacing w:val="-57"/>
                <w:position w:val="15"/>
              </w:rPr>
              <w:t xml:space="preserve"> </w:t>
            </w:r>
            <w:r>
              <w:rPr>
                <w:spacing w:val="2"/>
                <w:position w:val="15"/>
              </w:rPr>
              <w:t>物</w:t>
            </w:r>
            <w:r>
              <w:rPr>
                <w:spacing w:val="-56"/>
                <w:position w:val="15"/>
              </w:rPr>
              <w:t xml:space="preserve"> </w:t>
            </w:r>
            <w:r>
              <w:rPr>
                <w:spacing w:val="2"/>
                <w:position w:val="15"/>
              </w:rPr>
              <w:t>油</w:t>
            </w:r>
            <w:r>
              <w:rPr>
                <w:spacing w:val="-51"/>
                <w:position w:val="15"/>
              </w:rPr>
              <w:t xml:space="preserve"> </w:t>
            </w:r>
            <w:r>
              <w:rPr>
                <w:spacing w:val="2"/>
                <w:position w:val="15"/>
              </w:rPr>
              <w:t>与</w:t>
            </w:r>
            <w:r>
              <w:rPr>
                <w:spacing w:val="-60"/>
                <w:position w:val="15"/>
              </w:rPr>
              <w:t xml:space="preserve"> </w:t>
            </w:r>
            <w:r>
              <w:rPr>
                <w:spacing w:val="2"/>
                <w:position w:val="15"/>
              </w:rPr>
              <w:t>含</w:t>
            </w:r>
            <w:r>
              <w:rPr>
                <w:spacing w:val="-56"/>
                <w:position w:val="15"/>
              </w:rPr>
              <w:t xml:space="preserve"> </w:t>
            </w:r>
            <w:r>
              <w:rPr>
                <w:spacing w:val="2"/>
                <w:position w:val="15"/>
              </w:rPr>
              <w:t>矿</w:t>
            </w:r>
            <w:r>
              <w:rPr>
                <w:spacing w:val="-62"/>
                <w:position w:val="15"/>
              </w:rPr>
              <w:t xml:space="preserve"> </w:t>
            </w:r>
            <w:r>
              <w:rPr>
                <w:spacing w:val="2"/>
                <w:position w:val="15"/>
              </w:rPr>
              <w:t>物</w:t>
            </w:r>
            <w:r>
              <w:rPr>
                <w:spacing w:val="-50"/>
                <w:position w:val="15"/>
              </w:rPr>
              <w:t xml:space="preserve"> </w:t>
            </w:r>
            <w:r>
              <w:rPr>
                <w:spacing w:val="2"/>
                <w:position w:val="15"/>
              </w:rPr>
              <w:t>油</w:t>
            </w:r>
            <w:r>
              <w:rPr>
                <w:spacing w:val="-63"/>
                <w:position w:val="15"/>
              </w:rPr>
              <w:t xml:space="preserve"> </w:t>
            </w:r>
            <w:r>
              <w:rPr>
                <w:spacing w:val="2"/>
                <w:position w:val="15"/>
              </w:rPr>
              <w:t>废</w:t>
            </w:r>
            <w:r>
              <w:rPr>
                <w:spacing w:val="-54"/>
                <w:position w:val="15"/>
              </w:rPr>
              <w:t xml:space="preserve"> </w:t>
            </w:r>
            <w:r>
              <w:rPr>
                <w:spacing w:val="2"/>
                <w:position w:val="15"/>
              </w:rPr>
              <w:t>水</w:t>
            </w:r>
          </w:p>
          <w:p>
            <w:pPr>
              <w:pStyle w:val="6"/>
              <w:spacing w:line="238" w:lineRule="auto"/>
              <w:ind w:left="122"/>
            </w:pPr>
            <w:r>
              <w:rPr>
                <w:spacing w:val="3"/>
              </w:rPr>
              <w:t>（</w:t>
            </w:r>
            <w:r>
              <w:rPr>
                <w:rFonts w:ascii="Times New Roman" w:hAnsi="Times New Roman" w:eastAsia="Times New Roman" w:cs="Times New Roman"/>
                <w:spacing w:val="3"/>
              </w:rPr>
              <w:t>900-210-08</w:t>
            </w:r>
            <w:r>
              <w:t>））</w:t>
            </w:r>
          </w:p>
          <w:p>
            <w:pPr>
              <w:pStyle w:val="6"/>
              <w:spacing w:before="138" w:line="458" w:lineRule="exact"/>
              <w:ind w:left="638"/>
            </w:pPr>
            <w:r>
              <w:rPr>
                <w:spacing w:val="7"/>
                <w:position w:val="15"/>
              </w:rPr>
              <w:t>项目“隔油</w:t>
            </w:r>
            <w:r>
              <w:rPr>
                <w:rFonts w:ascii="Times New Roman" w:hAnsi="Times New Roman" w:eastAsia="Times New Roman" w:cs="Times New Roman"/>
                <w:spacing w:val="7"/>
                <w:position w:val="15"/>
              </w:rPr>
              <w:t>+</w:t>
            </w:r>
            <w:r>
              <w:rPr>
                <w:spacing w:val="7"/>
                <w:position w:val="15"/>
              </w:rPr>
              <w:t>气浮</w:t>
            </w:r>
            <w:r>
              <w:rPr>
                <w:spacing w:val="-93"/>
                <w:position w:val="15"/>
              </w:rPr>
              <w:t xml:space="preserve"> </w:t>
            </w:r>
            <w:r>
              <w:rPr>
                <w:spacing w:val="7"/>
                <w:position w:val="15"/>
              </w:rPr>
              <w:t>”预处理设施处理过程会产生浮油浮渣，</w:t>
            </w:r>
            <w:r>
              <w:rPr>
                <w:spacing w:val="6"/>
                <w:position w:val="15"/>
              </w:rPr>
              <w:t>浮油浮渣产</w:t>
            </w:r>
          </w:p>
          <w:p>
            <w:pPr>
              <w:pStyle w:val="6"/>
              <w:spacing w:line="226" w:lineRule="auto"/>
              <w:ind w:left="113"/>
            </w:pPr>
            <w:r>
              <w:rPr>
                <w:spacing w:val="3"/>
              </w:rPr>
              <w:t>生量约</w:t>
            </w:r>
            <w:r>
              <w:rPr>
                <w:spacing w:val="-37"/>
              </w:rPr>
              <w:t xml:space="preserve"> </w:t>
            </w:r>
            <w:r>
              <w:rPr>
                <w:rFonts w:ascii="Times New Roman" w:hAnsi="Times New Roman" w:eastAsia="Times New Roman" w:cs="Times New Roman"/>
                <w:spacing w:val="3"/>
              </w:rPr>
              <w:t>0.05t/a</w:t>
            </w:r>
            <w:r>
              <w:rPr>
                <w:rFonts w:ascii="Times New Roman" w:hAnsi="Times New Roman" w:eastAsia="Times New Roman" w:cs="Times New Roman"/>
                <w:spacing w:val="-33"/>
              </w:rPr>
              <w:t xml:space="preserve"> </w:t>
            </w:r>
            <w:r>
              <w:rPr>
                <w:spacing w:val="3"/>
              </w:rPr>
              <w:t>，属危险废物。</w:t>
            </w:r>
          </w:p>
          <w:p>
            <w:pPr>
              <w:pStyle w:val="6"/>
              <w:spacing w:before="143" w:line="227" w:lineRule="auto"/>
              <w:ind w:left="637"/>
            </w:pPr>
            <w:r>
              <w:rPr>
                <w:rFonts w:ascii="Cambria Math" w:hAnsi="Cambria Math" w:eastAsia="Cambria Math" w:cs="Cambria Math"/>
                <w:spacing w:val="7"/>
              </w:rPr>
              <w:t>⑫</w:t>
            </w:r>
            <w:r>
              <w:rPr>
                <w:rFonts w:ascii="Cambria Math" w:hAnsi="Cambria Math" w:eastAsia="Cambria Math" w:cs="Cambria Math"/>
                <w:spacing w:val="-39"/>
              </w:rPr>
              <w:t xml:space="preserve"> </w:t>
            </w:r>
            <w:r>
              <w:rPr>
                <w:rFonts w:ascii="Cambria Math" w:hAnsi="Cambria Math" w:eastAsia="Cambria Math" w:cs="Cambria Math"/>
                <w:spacing w:val="7"/>
              </w:rPr>
              <w:t>S</w:t>
            </w:r>
            <w:r>
              <w:rPr>
                <w:rFonts w:ascii="Times New Roman" w:hAnsi="Times New Roman" w:eastAsia="Times New Roman" w:cs="Times New Roman"/>
                <w:spacing w:val="7"/>
              </w:rPr>
              <w:t xml:space="preserve">14 </w:t>
            </w:r>
            <w:r>
              <w:rPr>
                <w:spacing w:val="7"/>
              </w:rPr>
              <w:t>沉淀污泥（</w:t>
            </w:r>
            <w:r>
              <w:rPr>
                <w:rFonts w:ascii="Times New Roman" w:hAnsi="Times New Roman" w:eastAsia="Times New Roman" w:cs="Times New Roman"/>
              </w:rPr>
              <w:t>HW</w:t>
            </w:r>
            <w:r>
              <w:rPr>
                <w:rFonts w:ascii="Times New Roman" w:hAnsi="Times New Roman" w:eastAsia="Times New Roman" w:cs="Times New Roman"/>
                <w:spacing w:val="7"/>
              </w:rPr>
              <w:t xml:space="preserve">08 </w:t>
            </w:r>
            <w:r>
              <w:rPr>
                <w:spacing w:val="7"/>
              </w:rPr>
              <w:t>废矿物油与含矿物油废水（</w:t>
            </w:r>
            <w:r>
              <w:rPr>
                <w:rFonts w:ascii="Times New Roman" w:hAnsi="Times New Roman" w:eastAsia="Times New Roman" w:cs="Times New Roman"/>
                <w:spacing w:val="7"/>
              </w:rPr>
              <w:t>900-210</w:t>
            </w:r>
            <w:r>
              <w:rPr>
                <w:rFonts w:ascii="Times New Roman" w:hAnsi="Times New Roman" w:eastAsia="Times New Roman" w:cs="Times New Roman"/>
                <w:spacing w:val="6"/>
              </w:rPr>
              <w:t>-08</w:t>
            </w:r>
            <w:r>
              <w:t>））</w:t>
            </w:r>
          </w:p>
          <w:p>
            <w:pPr>
              <w:pStyle w:val="6"/>
              <w:spacing w:before="108" w:line="458" w:lineRule="exact"/>
              <w:ind w:left="638"/>
            </w:pPr>
            <w:r>
              <w:rPr>
                <w:spacing w:val="22"/>
                <w:position w:val="15"/>
              </w:rPr>
              <w:t>项目废水预处理絮凝沉淀过程会产生沉淀污泥，沉淀污泥产</w:t>
            </w:r>
            <w:r>
              <w:rPr>
                <w:spacing w:val="21"/>
                <w:position w:val="15"/>
              </w:rPr>
              <w:t>生量约</w:t>
            </w:r>
          </w:p>
          <w:p>
            <w:pPr>
              <w:pStyle w:val="6"/>
              <w:spacing w:before="1" w:line="226" w:lineRule="auto"/>
              <w:ind w:left="110"/>
            </w:pPr>
            <w:r>
              <w:rPr>
                <w:rFonts w:ascii="Times New Roman" w:hAnsi="Times New Roman" w:eastAsia="Times New Roman" w:cs="Times New Roman"/>
                <w:spacing w:val="2"/>
              </w:rPr>
              <w:t>0.5t/a</w:t>
            </w:r>
            <w:r>
              <w:rPr>
                <w:rFonts w:ascii="Times New Roman" w:hAnsi="Times New Roman" w:eastAsia="Times New Roman" w:cs="Times New Roman"/>
                <w:spacing w:val="-19"/>
              </w:rPr>
              <w:t xml:space="preserve"> </w:t>
            </w:r>
            <w:r>
              <w:rPr>
                <w:spacing w:val="2"/>
              </w:rPr>
              <w:t>，属危险废物。</w:t>
            </w:r>
          </w:p>
          <w:p>
            <w:pPr>
              <w:pStyle w:val="6"/>
              <w:spacing w:before="154" w:line="204" w:lineRule="auto"/>
              <w:ind w:left="630"/>
            </w:pPr>
            <w:r>
              <w:rPr>
                <w:rFonts w:ascii="Cambria Math" w:hAnsi="Cambria Math" w:eastAsia="Cambria Math" w:cs="Cambria Math"/>
                <w:spacing w:val="-1"/>
              </w:rPr>
              <w:t>⑬</w:t>
            </w:r>
            <w:r>
              <w:rPr>
                <w:rFonts w:ascii="Times New Roman" w:hAnsi="Times New Roman" w:eastAsia="Times New Roman" w:cs="Times New Roman"/>
                <w:spacing w:val="-1"/>
              </w:rPr>
              <w:t>S17</w:t>
            </w:r>
            <w:r>
              <w:rPr>
                <w:rFonts w:ascii="Times New Roman" w:hAnsi="Times New Roman" w:eastAsia="Times New Roman" w:cs="Times New Roman"/>
                <w:spacing w:val="17"/>
                <w:w w:val="101"/>
              </w:rPr>
              <w:t xml:space="preserve"> </w:t>
            </w:r>
            <w:r>
              <w:rPr>
                <w:spacing w:val="-1"/>
              </w:rPr>
              <w:t>生活垃圾</w:t>
            </w:r>
          </w:p>
          <w:p>
            <w:pPr>
              <w:pStyle w:val="6"/>
              <w:spacing w:before="127" w:line="459" w:lineRule="exact"/>
              <w:ind w:left="638"/>
            </w:pPr>
            <w:r>
              <w:rPr>
                <w:spacing w:val="10"/>
                <w:position w:val="15"/>
              </w:rPr>
              <w:t>项目劳动定员</w:t>
            </w:r>
            <w:r>
              <w:rPr>
                <w:spacing w:val="-41"/>
                <w:position w:val="15"/>
              </w:rPr>
              <w:t xml:space="preserve"> </w:t>
            </w:r>
            <w:r>
              <w:rPr>
                <w:rFonts w:ascii="Times New Roman" w:hAnsi="Times New Roman" w:eastAsia="Times New Roman" w:cs="Times New Roman"/>
                <w:spacing w:val="10"/>
                <w:position w:val="15"/>
              </w:rPr>
              <w:t xml:space="preserve">40 </w:t>
            </w:r>
            <w:r>
              <w:rPr>
                <w:spacing w:val="10"/>
                <w:position w:val="15"/>
              </w:rPr>
              <w:t>人，工作人员生活垃圾按</w:t>
            </w:r>
            <w:r>
              <w:rPr>
                <w:spacing w:val="-46"/>
                <w:position w:val="15"/>
              </w:rPr>
              <w:t xml:space="preserve"> </w:t>
            </w:r>
            <w:r>
              <w:rPr>
                <w:rFonts w:ascii="Times New Roman" w:hAnsi="Times New Roman" w:eastAsia="Times New Roman" w:cs="Times New Roman"/>
                <w:spacing w:val="10"/>
                <w:position w:val="15"/>
              </w:rPr>
              <w:t>0.5</w:t>
            </w:r>
            <w:r>
              <w:rPr>
                <w:rFonts w:ascii="Times New Roman" w:hAnsi="Times New Roman" w:eastAsia="Times New Roman" w:cs="Times New Roman"/>
                <w:position w:val="15"/>
              </w:rPr>
              <w:t>kg</w:t>
            </w:r>
            <w:r>
              <w:rPr>
                <w:rFonts w:ascii="Times New Roman" w:hAnsi="Times New Roman" w:eastAsia="Times New Roman" w:cs="Times New Roman"/>
                <w:spacing w:val="10"/>
                <w:position w:val="15"/>
              </w:rPr>
              <w:t>/</w:t>
            </w:r>
            <w:r>
              <w:rPr>
                <w:spacing w:val="10"/>
                <w:position w:val="15"/>
              </w:rPr>
              <w:t>人·</w:t>
            </w:r>
            <w:r>
              <w:rPr>
                <w:rFonts w:ascii="Times New Roman" w:hAnsi="Times New Roman" w:eastAsia="Times New Roman" w:cs="Times New Roman"/>
                <w:spacing w:val="10"/>
                <w:position w:val="15"/>
              </w:rPr>
              <w:t xml:space="preserve">d </w:t>
            </w:r>
            <w:r>
              <w:rPr>
                <w:spacing w:val="10"/>
                <w:position w:val="15"/>
              </w:rPr>
              <w:t>计算，生活垃</w:t>
            </w:r>
          </w:p>
          <w:p>
            <w:pPr>
              <w:pStyle w:val="6"/>
              <w:spacing w:before="1" w:line="225" w:lineRule="auto"/>
              <w:ind w:left="112"/>
            </w:pPr>
            <w:r>
              <w:rPr>
                <w:spacing w:val="3"/>
              </w:rPr>
              <w:t>圾产生量约</w:t>
            </w:r>
            <w:r>
              <w:rPr>
                <w:spacing w:val="-36"/>
              </w:rPr>
              <w:t xml:space="preserve"> </w:t>
            </w:r>
            <w:r>
              <w:rPr>
                <w:rFonts w:ascii="Times New Roman" w:hAnsi="Times New Roman" w:eastAsia="Times New Roman" w:cs="Times New Roman"/>
                <w:spacing w:val="3"/>
              </w:rPr>
              <w:t>6t/a</w:t>
            </w:r>
            <w:r>
              <w:rPr>
                <w:spacing w:val="3"/>
              </w:rPr>
              <w:t>。</w:t>
            </w:r>
          </w:p>
          <w:p>
            <w:pPr>
              <w:pStyle w:val="6"/>
              <w:spacing w:before="155" w:line="226" w:lineRule="auto"/>
              <w:ind w:left="638"/>
            </w:pPr>
            <w:r>
              <w:rPr>
                <w:spacing w:val="8"/>
              </w:rPr>
              <w:t>项目固体废物产生及处置情况见下表。</w:t>
            </w:r>
          </w:p>
        </w:tc>
      </w:tr>
    </w:tbl>
    <w:p>
      <w:pPr>
        <w:pStyle w:val="2"/>
      </w:pPr>
    </w:p>
    <w:p>
      <w:pPr>
        <w:sectPr>
          <w:footerReference r:id="rId60" w:type="default"/>
          <w:pgSz w:w="11906" w:h="16838"/>
          <w:pgMar w:top="400" w:right="1530" w:bottom="1363" w:left="1305" w:header="0" w:footer="1201" w:gutter="0"/>
          <w:cols w:space="720" w:num="1"/>
        </w:sectPr>
      </w:pPr>
    </w:p>
    <w:p>
      <w:pPr>
        <w:spacing w:before="13"/>
      </w:pPr>
    </w:p>
    <w:p>
      <w:pPr>
        <w:spacing w:before="13"/>
      </w:pPr>
    </w:p>
    <w:p>
      <w:pPr>
        <w:spacing w:before="13"/>
      </w:pPr>
    </w:p>
    <w:p>
      <w:pPr>
        <w:spacing w:before="13"/>
      </w:pPr>
    </w:p>
    <w:tbl>
      <w:tblPr>
        <w:tblStyle w:val="5"/>
        <w:tblW w:w="1433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33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951" w:hRule="atLeast"/>
        </w:trPr>
        <w:tc>
          <w:tcPr>
            <w:tcW w:w="14339" w:type="dxa"/>
            <w:vAlign w:val="top"/>
          </w:tcPr>
          <w:p>
            <w:pPr>
              <w:pStyle w:val="6"/>
              <w:spacing w:before="148" w:line="227" w:lineRule="auto"/>
              <w:ind w:left="5202"/>
            </w:pPr>
            <w:r>
              <w:pict>
                <v:rect id="_x0000_s1165" o:spid="_x0000_s1165" o:spt="1" style="position:absolute;left:0pt;margin-left:21.05pt;margin-top:0pt;height:447.6pt;width:0.5pt;mso-position-horizontal-relative:page;mso-position-vertical-relative:page;z-index:251780096;mso-width-relative:page;mso-height-relative:page;" fillcolor="#000000" filled="t" stroked="f" coordsize="21600,21600">
                  <v:path/>
                  <v:fill on="t" focussize="0,0"/>
                  <v:stroke on="f"/>
                  <v:imagedata o:title=""/>
                  <o:lock v:ext="edit"/>
                </v:rect>
              </w:pict>
            </w:r>
            <w:bookmarkStart w:id="4" w:name="bookmark6"/>
            <w:bookmarkEnd w:id="4"/>
            <w:r>
              <w:rPr>
                <w:spacing w:val="7"/>
                <w14:textOutline w14:w="4703" w14:cap="flat" w14:cmpd="sng">
                  <w14:solidFill>
                    <w14:srgbClr w14:val="000000"/>
                  </w14:solidFill>
                  <w14:prstDash w14:val="solid"/>
                  <w14:miter w14:val="0"/>
                </w14:textOutline>
              </w:rPr>
              <w:t>表</w:t>
            </w:r>
            <w:r>
              <w:rPr>
                <w:spacing w:val="-36"/>
              </w:rPr>
              <w:t xml:space="preserve"> </w:t>
            </w:r>
            <w:r>
              <w:rPr>
                <w:rFonts w:ascii="Times New Roman" w:hAnsi="Times New Roman" w:eastAsia="Times New Roman" w:cs="Times New Roman"/>
                <w:b/>
                <w:bCs/>
                <w:spacing w:val="7"/>
              </w:rPr>
              <w:t>4.2-13</w:t>
            </w:r>
            <w:r>
              <w:rPr>
                <w:spacing w:val="7"/>
                <w14:textOutline w14:w="4703" w14:cap="flat" w14:cmpd="sng">
                  <w14:solidFill>
                    <w14:srgbClr w14:val="000000"/>
                  </w14:solidFill>
                  <w14:prstDash w14:val="solid"/>
                  <w14:miter w14:val="0"/>
                </w14:textOutline>
              </w:rPr>
              <w:t>项目危险废物汇总一览表</w:t>
            </w:r>
          </w:p>
          <w:p>
            <w:pPr>
              <w:spacing w:line="94" w:lineRule="auto"/>
              <w:rPr>
                <w:rFonts w:ascii="Arial"/>
                <w:sz w:val="2"/>
              </w:rPr>
            </w:pPr>
          </w:p>
          <w:tbl>
            <w:tblPr>
              <w:tblStyle w:val="5"/>
              <w:tblW w:w="13691" w:type="dxa"/>
              <w:tblInd w:w="5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1240"/>
              <w:gridCol w:w="585"/>
              <w:gridCol w:w="2099"/>
              <w:gridCol w:w="1262"/>
              <w:gridCol w:w="876"/>
              <w:gridCol w:w="1548"/>
              <w:gridCol w:w="703"/>
              <w:gridCol w:w="991"/>
              <w:gridCol w:w="993"/>
              <w:gridCol w:w="993"/>
              <w:gridCol w:w="710"/>
              <w:gridCol w:w="12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463" w:type="dxa"/>
                  <w:textDirection w:val="tbRlV"/>
                  <w:vAlign w:val="top"/>
                </w:tcPr>
                <w:p>
                  <w:pPr>
                    <w:pStyle w:val="6"/>
                    <w:spacing w:before="119" w:line="211" w:lineRule="auto"/>
                    <w:ind w:left="69"/>
                    <w:rPr>
                      <w:sz w:val="22"/>
                      <w:szCs w:val="22"/>
                    </w:rPr>
                  </w:pPr>
                  <w:r>
                    <w:rPr>
                      <w:sz w:val="22"/>
                      <w:szCs w:val="22"/>
                    </w:rPr>
                    <w:t>序</w:t>
                  </w:r>
                  <w:r>
                    <w:rPr>
                      <w:spacing w:val="-19"/>
                      <w:sz w:val="22"/>
                      <w:szCs w:val="22"/>
                    </w:rPr>
                    <w:t xml:space="preserve"> </w:t>
                  </w:r>
                  <w:r>
                    <w:rPr>
                      <w:sz w:val="22"/>
                      <w:szCs w:val="22"/>
                    </w:rPr>
                    <w:t>号</w:t>
                  </w:r>
                </w:p>
              </w:tc>
              <w:tc>
                <w:tcPr>
                  <w:tcW w:w="1240" w:type="dxa"/>
                  <w:vAlign w:val="top"/>
                </w:tcPr>
                <w:p>
                  <w:pPr>
                    <w:pStyle w:val="6"/>
                    <w:spacing w:before="69" w:line="242" w:lineRule="auto"/>
                    <w:ind w:left="404" w:right="178" w:hanging="218"/>
                    <w:rPr>
                      <w:sz w:val="22"/>
                      <w:szCs w:val="22"/>
                    </w:rPr>
                  </w:pPr>
                  <w:r>
                    <w:rPr>
                      <w:spacing w:val="-3"/>
                      <w:sz w:val="22"/>
                      <w:szCs w:val="22"/>
                    </w:rPr>
                    <w:t>危险废物</w:t>
                  </w:r>
                  <w:r>
                    <w:rPr>
                      <w:sz w:val="22"/>
                      <w:szCs w:val="22"/>
                    </w:rPr>
                    <w:t xml:space="preserve"> </w:t>
                  </w:r>
                  <w:r>
                    <w:rPr>
                      <w:spacing w:val="-5"/>
                      <w:sz w:val="22"/>
                      <w:szCs w:val="22"/>
                    </w:rPr>
                    <w:t>名称</w:t>
                  </w:r>
                </w:p>
              </w:tc>
              <w:tc>
                <w:tcPr>
                  <w:tcW w:w="585" w:type="dxa"/>
                  <w:textDirection w:val="tbRlV"/>
                  <w:vAlign w:val="top"/>
                </w:tcPr>
                <w:p>
                  <w:pPr>
                    <w:pStyle w:val="6"/>
                    <w:spacing w:before="180" w:line="207" w:lineRule="auto"/>
                    <w:ind w:left="69"/>
                    <w:rPr>
                      <w:sz w:val="22"/>
                      <w:szCs w:val="22"/>
                    </w:rPr>
                  </w:pPr>
                  <w:r>
                    <w:rPr>
                      <w:sz w:val="22"/>
                      <w:szCs w:val="22"/>
                    </w:rPr>
                    <w:t>编</w:t>
                  </w:r>
                  <w:r>
                    <w:rPr>
                      <w:spacing w:val="-19"/>
                      <w:sz w:val="22"/>
                      <w:szCs w:val="22"/>
                    </w:rPr>
                    <w:t xml:space="preserve"> </w:t>
                  </w:r>
                  <w:r>
                    <w:rPr>
                      <w:sz w:val="22"/>
                      <w:szCs w:val="22"/>
                    </w:rPr>
                    <w:t>号</w:t>
                  </w:r>
                </w:p>
              </w:tc>
              <w:tc>
                <w:tcPr>
                  <w:tcW w:w="2099" w:type="dxa"/>
                  <w:vAlign w:val="top"/>
                </w:tcPr>
                <w:p>
                  <w:pPr>
                    <w:pStyle w:val="6"/>
                    <w:spacing w:before="225" w:line="220" w:lineRule="auto"/>
                    <w:ind w:left="396"/>
                    <w:rPr>
                      <w:sz w:val="22"/>
                      <w:szCs w:val="22"/>
                    </w:rPr>
                  </w:pPr>
                  <w:r>
                    <w:rPr>
                      <w:spacing w:val="-2"/>
                      <w:sz w:val="22"/>
                      <w:szCs w:val="22"/>
                    </w:rPr>
                    <w:t>危险废物类别</w:t>
                  </w:r>
                </w:p>
              </w:tc>
              <w:tc>
                <w:tcPr>
                  <w:tcW w:w="1262" w:type="dxa"/>
                  <w:vAlign w:val="top"/>
                </w:tcPr>
                <w:p>
                  <w:pPr>
                    <w:pStyle w:val="6"/>
                    <w:spacing w:before="69" w:line="241" w:lineRule="auto"/>
                    <w:ind w:left="415" w:right="188" w:hanging="217"/>
                    <w:rPr>
                      <w:sz w:val="22"/>
                      <w:szCs w:val="22"/>
                    </w:rPr>
                  </w:pPr>
                  <w:r>
                    <w:rPr>
                      <w:spacing w:val="-3"/>
                      <w:sz w:val="22"/>
                      <w:szCs w:val="22"/>
                    </w:rPr>
                    <w:t>危险废物</w:t>
                  </w:r>
                  <w:r>
                    <w:rPr>
                      <w:sz w:val="22"/>
                      <w:szCs w:val="22"/>
                    </w:rPr>
                    <w:t xml:space="preserve"> </w:t>
                  </w:r>
                  <w:r>
                    <w:rPr>
                      <w:spacing w:val="-3"/>
                      <w:sz w:val="22"/>
                      <w:szCs w:val="22"/>
                    </w:rPr>
                    <w:t>代码</w:t>
                  </w:r>
                </w:p>
              </w:tc>
              <w:tc>
                <w:tcPr>
                  <w:tcW w:w="876" w:type="dxa"/>
                  <w:vAlign w:val="top"/>
                </w:tcPr>
                <w:p>
                  <w:pPr>
                    <w:pStyle w:val="6"/>
                    <w:spacing w:before="69" w:line="247" w:lineRule="auto"/>
                    <w:ind w:left="118" w:right="107" w:hanging="6"/>
                    <w:rPr>
                      <w:sz w:val="22"/>
                      <w:szCs w:val="22"/>
                    </w:rPr>
                  </w:pPr>
                  <w:r>
                    <w:rPr>
                      <w:spacing w:val="-3"/>
                      <w:sz w:val="22"/>
                      <w:szCs w:val="22"/>
                    </w:rPr>
                    <w:t>产生量</w:t>
                  </w:r>
                  <w:r>
                    <w:rPr>
                      <w:sz w:val="22"/>
                      <w:szCs w:val="22"/>
                    </w:rPr>
                    <w:t xml:space="preserve"> </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c>
                <w:tcPr>
                  <w:tcW w:w="1548" w:type="dxa"/>
                  <w:vAlign w:val="top"/>
                </w:tcPr>
                <w:p>
                  <w:pPr>
                    <w:pStyle w:val="6"/>
                    <w:spacing w:before="68" w:line="244" w:lineRule="auto"/>
                    <w:ind w:left="667" w:right="114" w:hanging="550"/>
                    <w:rPr>
                      <w:sz w:val="22"/>
                      <w:szCs w:val="22"/>
                    </w:rPr>
                  </w:pPr>
                  <w:r>
                    <w:rPr>
                      <w:spacing w:val="-2"/>
                      <w:sz w:val="22"/>
                      <w:szCs w:val="22"/>
                    </w:rPr>
                    <w:t>产生工序及装</w:t>
                  </w:r>
                  <w:r>
                    <w:rPr>
                      <w:spacing w:val="2"/>
                      <w:sz w:val="22"/>
                      <w:szCs w:val="22"/>
                    </w:rPr>
                    <w:t xml:space="preserve"> </w:t>
                  </w:r>
                  <w:r>
                    <w:rPr>
                      <w:sz w:val="22"/>
                      <w:szCs w:val="22"/>
                    </w:rPr>
                    <w:t>置</w:t>
                  </w:r>
                </w:p>
              </w:tc>
              <w:tc>
                <w:tcPr>
                  <w:tcW w:w="703" w:type="dxa"/>
                  <w:vAlign w:val="top"/>
                </w:tcPr>
                <w:p>
                  <w:pPr>
                    <w:pStyle w:val="6"/>
                    <w:spacing w:before="225" w:line="222" w:lineRule="auto"/>
                    <w:ind w:left="138"/>
                    <w:rPr>
                      <w:sz w:val="22"/>
                      <w:szCs w:val="22"/>
                    </w:rPr>
                  </w:pPr>
                  <w:r>
                    <w:rPr>
                      <w:spacing w:val="-5"/>
                      <w:sz w:val="22"/>
                      <w:szCs w:val="22"/>
                    </w:rPr>
                    <w:t>形态</w:t>
                  </w:r>
                </w:p>
              </w:tc>
              <w:tc>
                <w:tcPr>
                  <w:tcW w:w="991" w:type="dxa"/>
                  <w:vAlign w:val="top"/>
                </w:tcPr>
                <w:p>
                  <w:pPr>
                    <w:pStyle w:val="6"/>
                    <w:spacing w:before="70" w:line="241" w:lineRule="auto"/>
                    <w:ind w:left="392" w:right="164" w:hanging="221"/>
                    <w:rPr>
                      <w:sz w:val="22"/>
                      <w:szCs w:val="22"/>
                    </w:rPr>
                  </w:pPr>
                  <w:r>
                    <w:rPr>
                      <w:spacing w:val="-4"/>
                      <w:sz w:val="22"/>
                      <w:szCs w:val="22"/>
                    </w:rPr>
                    <w:t>主要成</w:t>
                  </w:r>
                  <w:r>
                    <w:rPr>
                      <w:sz w:val="22"/>
                      <w:szCs w:val="22"/>
                    </w:rPr>
                    <w:t xml:space="preserve"> 分</w:t>
                  </w:r>
                </w:p>
              </w:tc>
              <w:tc>
                <w:tcPr>
                  <w:tcW w:w="993" w:type="dxa"/>
                  <w:vAlign w:val="top"/>
                </w:tcPr>
                <w:p>
                  <w:pPr>
                    <w:pStyle w:val="6"/>
                    <w:spacing w:before="70" w:line="241" w:lineRule="auto"/>
                    <w:ind w:left="393" w:right="163" w:hanging="220"/>
                    <w:rPr>
                      <w:sz w:val="22"/>
                      <w:szCs w:val="22"/>
                    </w:rPr>
                  </w:pPr>
                  <w:r>
                    <w:rPr>
                      <w:spacing w:val="-4"/>
                      <w:sz w:val="22"/>
                      <w:szCs w:val="22"/>
                    </w:rPr>
                    <w:t>有害成</w:t>
                  </w:r>
                  <w:r>
                    <w:rPr>
                      <w:spacing w:val="1"/>
                      <w:sz w:val="22"/>
                      <w:szCs w:val="22"/>
                    </w:rPr>
                    <w:t xml:space="preserve"> </w:t>
                  </w:r>
                  <w:r>
                    <w:rPr>
                      <w:sz w:val="22"/>
                      <w:szCs w:val="22"/>
                    </w:rPr>
                    <w:t>分</w:t>
                  </w:r>
                </w:p>
              </w:tc>
              <w:tc>
                <w:tcPr>
                  <w:tcW w:w="993" w:type="dxa"/>
                  <w:vAlign w:val="top"/>
                </w:tcPr>
                <w:p>
                  <w:pPr>
                    <w:pStyle w:val="6"/>
                    <w:spacing w:before="70" w:line="241" w:lineRule="auto"/>
                    <w:ind w:left="396" w:right="163" w:hanging="223"/>
                    <w:rPr>
                      <w:sz w:val="22"/>
                      <w:szCs w:val="22"/>
                    </w:rPr>
                  </w:pPr>
                  <w:r>
                    <w:rPr>
                      <w:spacing w:val="-3"/>
                      <w:sz w:val="22"/>
                      <w:szCs w:val="22"/>
                    </w:rPr>
                    <w:t>产废周</w:t>
                  </w:r>
                  <w:r>
                    <w:rPr>
                      <w:sz w:val="22"/>
                      <w:szCs w:val="22"/>
                    </w:rPr>
                    <w:t xml:space="preserve"> 期</w:t>
                  </w:r>
                </w:p>
              </w:tc>
              <w:tc>
                <w:tcPr>
                  <w:tcW w:w="710" w:type="dxa"/>
                  <w:vAlign w:val="top"/>
                </w:tcPr>
                <w:p>
                  <w:pPr>
                    <w:pStyle w:val="6"/>
                    <w:spacing w:before="69" w:line="241" w:lineRule="auto"/>
                    <w:ind w:left="140" w:right="131" w:firstLine="2"/>
                    <w:rPr>
                      <w:sz w:val="22"/>
                      <w:szCs w:val="22"/>
                    </w:rPr>
                  </w:pPr>
                  <w:r>
                    <w:rPr>
                      <w:spacing w:val="-5"/>
                      <w:sz w:val="22"/>
                      <w:szCs w:val="22"/>
                    </w:rPr>
                    <w:t>危险</w:t>
                  </w:r>
                  <w:r>
                    <w:rPr>
                      <w:sz w:val="22"/>
                      <w:szCs w:val="22"/>
                    </w:rPr>
                    <w:t xml:space="preserve"> </w:t>
                  </w:r>
                  <w:r>
                    <w:rPr>
                      <w:spacing w:val="-4"/>
                      <w:sz w:val="22"/>
                      <w:szCs w:val="22"/>
                    </w:rPr>
                    <w:t>特性</w:t>
                  </w:r>
                </w:p>
              </w:tc>
              <w:tc>
                <w:tcPr>
                  <w:tcW w:w="1228" w:type="dxa"/>
                  <w:vAlign w:val="top"/>
                </w:tcPr>
                <w:p>
                  <w:pPr>
                    <w:pStyle w:val="6"/>
                    <w:spacing w:before="70" w:line="241" w:lineRule="auto"/>
                    <w:ind w:left="396" w:right="171" w:hanging="216"/>
                    <w:rPr>
                      <w:sz w:val="22"/>
                      <w:szCs w:val="22"/>
                    </w:rPr>
                  </w:pPr>
                  <w:r>
                    <w:rPr>
                      <w:spacing w:val="-3"/>
                      <w:sz w:val="22"/>
                      <w:szCs w:val="22"/>
                    </w:rPr>
                    <w:t>污染防治</w:t>
                  </w:r>
                  <w:r>
                    <w:rPr>
                      <w:spacing w:val="1"/>
                      <w:sz w:val="22"/>
                      <w:szCs w:val="22"/>
                    </w:rPr>
                    <w:t xml:space="preserve"> </w:t>
                  </w:r>
                  <w:r>
                    <w:rPr>
                      <w:spacing w:val="-4"/>
                      <w:sz w:val="22"/>
                      <w:szCs w:val="22"/>
                    </w:rPr>
                    <w:t>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463" w:type="dxa"/>
                  <w:vAlign w:val="top"/>
                </w:tcPr>
                <w:p>
                  <w:pPr>
                    <w:spacing w:before="259" w:line="189" w:lineRule="auto"/>
                    <w:ind w:left="19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240" w:type="dxa"/>
                  <w:vAlign w:val="top"/>
                </w:tcPr>
                <w:p>
                  <w:pPr>
                    <w:pStyle w:val="6"/>
                    <w:spacing w:before="68" w:line="241" w:lineRule="auto"/>
                    <w:ind w:left="400" w:right="178" w:hanging="217"/>
                    <w:rPr>
                      <w:sz w:val="22"/>
                      <w:szCs w:val="22"/>
                    </w:rPr>
                  </w:pPr>
                  <w:r>
                    <w:rPr>
                      <w:spacing w:val="-2"/>
                      <w:sz w:val="22"/>
                      <w:szCs w:val="22"/>
                    </w:rPr>
                    <w:t>含油金属</w:t>
                  </w:r>
                  <w:r>
                    <w:rPr>
                      <w:sz w:val="22"/>
                      <w:szCs w:val="22"/>
                    </w:rPr>
                    <w:t xml:space="preserve"> </w:t>
                  </w:r>
                  <w:r>
                    <w:rPr>
                      <w:spacing w:val="-3"/>
                      <w:sz w:val="22"/>
                      <w:szCs w:val="22"/>
                    </w:rPr>
                    <w:t>废屑</w:t>
                  </w:r>
                </w:p>
              </w:tc>
              <w:tc>
                <w:tcPr>
                  <w:tcW w:w="585" w:type="dxa"/>
                  <w:vAlign w:val="top"/>
                </w:tcPr>
                <w:p>
                  <w:pPr>
                    <w:spacing w:before="258"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S4</w:t>
                  </w:r>
                </w:p>
              </w:tc>
              <w:tc>
                <w:tcPr>
                  <w:tcW w:w="2099" w:type="dxa"/>
                  <w:vAlign w:val="top"/>
                </w:tcPr>
                <w:p>
                  <w:pPr>
                    <w:pStyle w:val="6"/>
                    <w:spacing w:before="67" w:line="241" w:lineRule="auto"/>
                    <w:ind w:left="175" w:right="167" w:firstLine="23"/>
                    <w:rPr>
                      <w:sz w:val="22"/>
                      <w:szCs w:val="22"/>
                    </w:rPr>
                  </w:pPr>
                  <w:r>
                    <w:rPr>
                      <w:rFonts w:ascii="Times New Roman" w:hAnsi="Times New Roman" w:eastAsia="Times New Roman" w:cs="Times New Roman"/>
                      <w:spacing w:val="-1"/>
                      <w:sz w:val="22"/>
                      <w:szCs w:val="22"/>
                    </w:rPr>
                    <w:t xml:space="preserve">HW09  </w:t>
                  </w:r>
                  <w:r>
                    <w:rPr>
                      <w:spacing w:val="-1"/>
                      <w:sz w:val="22"/>
                      <w:szCs w:val="22"/>
                    </w:rPr>
                    <w:t>油</w:t>
                  </w:r>
                  <w:r>
                    <w:rPr>
                      <w:rFonts w:ascii="Times New Roman" w:hAnsi="Times New Roman" w:eastAsia="Times New Roman" w:cs="Times New Roman"/>
                      <w:spacing w:val="-1"/>
                      <w:sz w:val="22"/>
                      <w:szCs w:val="22"/>
                    </w:rPr>
                    <w:t>/</w:t>
                  </w:r>
                  <w:r>
                    <w:rPr>
                      <w:spacing w:val="-1"/>
                      <w:sz w:val="22"/>
                      <w:szCs w:val="22"/>
                    </w:rPr>
                    <w:t>水、烃</w:t>
                  </w:r>
                  <w:r>
                    <w:rPr>
                      <w:rFonts w:ascii="Times New Roman" w:hAnsi="Times New Roman" w:eastAsia="Times New Roman" w:cs="Times New Roman"/>
                      <w:spacing w:val="-1"/>
                      <w:sz w:val="22"/>
                      <w:szCs w:val="22"/>
                    </w:rPr>
                    <w:t xml:space="preserve">/ </w:t>
                  </w:r>
                  <w:r>
                    <w:rPr>
                      <w:spacing w:val="-2"/>
                      <w:sz w:val="22"/>
                      <w:szCs w:val="22"/>
                    </w:rPr>
                    <w:t>水混合物或乳化液</w:t>
                  </w:r>
                </w:p>
              </w:tc>
              <w:tc>
                <w:tcPr>
                  <w:tcW w:w="1262" w:type="dxa"/>
                  <w:vAlign w:val="top"/>
                </w:tcPr>
                <w:p>
                  <w:pPr>
                    <w:spacing w:before="259"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900-006-09</w:t>
                  </w:r>
                </w:p>
              </w:tc>
              <w:tc>
                <w:tcPr>
                  <w:tcW w:w="876" w:type="dxa"/>
                  <w:vAlign w:val="top"/>
                </w:tcPr>
                <w:p>
                  <w:pPr>
                    <w:spacing w:before="259" w:line="189" w:lineRule="auto"/>
                    <w:ind w:left="40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548" w:type="dxa"/>
                  <w:vAlign w:val="top"/>
                </w:tcPr>
                <w:p>
                  <w:pPr>
                    <w:pStyle w:val="6"/>
                    <w:spacing w:before="223" w:line="219" w:lineRule="auto"/>
                    <w:ind w:left="557"/>
                    <w:rPr>
                      <w:sz w:val="22"/>
                      <w:szCs w:val="22"/>
                    </w:rPr>
                  </w:pPr>
                  <w:r>
                    <w:rPr>
                      <w:spacing w:val="-3"/>
                      <w:sz w:val="22"/>
                      <w:szCs w:val="22"/>
                    </w:rPr>
                    <w:t>机加</w:t>
                  </w:r>
                </w:p>
              </w:tc>
              <w:tc>
                <w:tcPr>
                  <w:tcW w:w="703" w:type="dxa"/>
                  <w:vAlign w:val="top"/>
                </w:tcPr>
                <w:p>
                  <w:pPr>
                    <w:pStyle w:val="6"/>
                    <w:spacing w:before="223" w:line="221" w:lineRule="auto"/>
                    <w:ind w:left="155"/>
                    <w:rPr>
                      <w:sz w:val="22"/>
                      <w:szCs w:val="22"/>
                    </w:rPr>
                  </w:pPr>
                  <w:r>
                    <w:rPr>
                      <w:spacing w:val="-13"/>
                      <w:sz w:val="22"/>
                      <w:szCs w:val="22"/>
                    </w:rPr>
                    <w:t>固态</w:t>
                  </w:r>
                </w:p>
              </w:tc>
              <w:tc>
                <w:tcPr>
                  <w:tcW w:w="991" w:type="dxa"/>
                  <w:vAlign w:val="top"/>
                </w:tcPr>
                <w:p>
                  <w:pPr>
                    <w:pStyle w:val="6"/>
                    <w:spacing w:before="222" w:line="222" w:lineRule="auto"/>
                    <w:ind w:left="282"/>
                    <w:rPr>
                      <w:sz w:val="22"/>
                      <w:szCs w:val="22"/>
                    </w:rPr>
                  </w:pPr>
                  <w:r>
                    <w:rPr>
                      <w:spacing w:val="-5"/>
                      <w:sz w:val="22"/>
                      <w:szCs w:val="22"/>
                    </w:rPr>
                    <w:t>金属</w:t>
                  </w:r>
                </w:p>
              </w:tc>
              <w:tc>
                <w:tcPr>
                  <w:tcW w:w="993" w:type="dxa"/>
                  <w:vAlign w:val="top"/>
                </w:tcPr>
                <w:p>
                  <w:pPr>
                    <w:pStyle w:val="6"/>
                    <w:spacing w:before="223" w:line="220" w:lineRule="auto"/>
                    <w:ind w:left="171"/>
                    <w:rPr>
                      <w:sz w:val="22"/>
                      <w:szCs w:val="22"/>
                    </w:rPr>
                  </w:pPr>
                  <w:r>
                    <w:rPr>
                      <w:spacing w:val="-2"/>
                      <w:sz w:val="22"/>
                      <w:szCs w:val="22"/>
                    </w:rPr>
                    <w:t>矿物油</w:t>
                  </w:r>
                </w:p>
              </w:tc>
              <w:tc>
                <w:tcPr>
                  <w:tcW w:w="993" w:type="dxa"/>
                  <w:vAlign w:val="top"/>
                </w:tcPr>
                <w:p>
                  <w:pPr>
                    <w:pStyle w:val="6"/>
                    <w:spacing w:before="223" w:line="221" w:lineRule="auto"/>
                    <w:ind w:left="176"/>
                    <w:rPr>
                      <w:sz w:val="22"/>
                      <w:szCs w:val="22"/>
                    </w:rPr>
                  </w:pPr>
                  <w:r>
                    <w:rPr>
                      <w:spacing w:val="-4"/>
                      <w:sz w:val="22"/>
                      <w:szCs w:val="22"/>
                    </w:rPr>
                    <w:t>不定期</w:t>
                  </w:r>
                </w:p>
              </w:tc>
              <w:tc>
                <w:tcPr>
                  <w:tcW w:w="710" w:type="dxa"/>
                  <w:vAlign w:val="top"/>
                </w:tcPr>
                <w:p>
                  <w:pPr>
                    <w:pStyle w:val="6"/>
                    <w:spacing w:before="262" w:line="180"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T</w:t>
                  </w:r>
                  <w:r>
                    <w:rPr>
                      <w:rFonts w:ascii="Times New Roman" w:hAnsi="Times New Roman" w:eastAsia="Times New Roman" w:cs="Times New Roman"/>
                      <w:spacing w:val="-29"/>
                      <w:sz w:val="22"/>
                      <w:szCs w:val="22"/>
                    </w:rPr>
                    <w:t xml:space="preserve"> </w:t>
                  </w:r>
                  <w:r>
                    <w:rPr>
                      <w:spacing w:val="-10"/>
                      <w:sz w:val="22"/>
                      <w:szCs w:val="22"/>
                    </w:rPr>
                    <w:t>，</w:t>
                  </w:r>
                  <w:r>
                    <w:rPr>
                      <w:rFonts w:ascii="Times New Roman" w:hAnsi="Times New Roman" w:eastAsia="Times New Roman" w:cs="Times New Roman"/>
                      <w:spacing w:val="-10"/>
                      <w:sz w:val="22"/>
                      <w:szCs w:val="22"/>
                    </w:rPr>
                    <w:t>I</w:t>
                  </w:r>
                </w:p>
              </w:tc>
              <w:tc>
                <w:tcPr>
                  <w:tcW w:w="1228"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1" w:line="255" w:lineRule="auto"/>
                    <w:ind w:left="113" w:right="65" w:firstLine="3"/>
                    <w:jc w:val="both"/>
                    <w:rPr>
                      <w:sz w:val="22"/>
                      <w:szCs w:val="22"/>
                    </w:rPr>
                  </w:pPr>
                  <w:r>
                    <w:rPr>
                      <w:spacing w:val="-12"/>
                      <w:sz w:val="22"/>
                      <w:szCs w:val="22"/>
                    </w:rPr>
                    <w:t>分类收集，</w:t>
                  </w:r>
                  <w:r>
                    <w:rPr>
                      <w:sz w:val="22"/>
                      <w:szCs w:val="22"/>
                    </w:rPr>
                    <w:t xml:space="preserve"> </w:t>
                  </w:r>
                  <w:r>
                    <w:rPr>
                      <w:spacing w:val="14"/>
                      <w:sz w:val="22"/>
                      <w:szCs w:val="22"/>
                    </w:rPr>
                    <w:t>暂存于危</w:t>
                  </w:r>
                  <w:r>
                    <w:rPr>
                      <w:sz w:val="22"/>
                      <w:szCs w:val="22"/>
                    </w:rPr>
                    <w:t xml:space="preserve">  </w:t>
                  </w:r>
                  <w:r>
                    <w:rPr>
                      <w:spacing w:val="14"/>
                      <w:sz w:val="22"/>
                      <w:szCs w:val="22"/>
                    </w:rPr>
                    <w:t>险废物贮</w:t>
                  </w:r>
                  <w:r>
                    <w:rPr>
                      <w:sz w:val="22"/>
                      <w:szCs w:val="22"/>
                    </w:rPr>
                    <w:t xml:space="preserve">  </w:t>
                  </w:r>
                  <w:r>
                    <w:rPr>
                      <w:spacing w:val="-20"/>
                      <w:sz w:val="22"/>
                      <w:szCs w:val="22"/>
                    </w:rPr>
                    <w:t>存库，交有</w:t>
                  </w:r>
                  <w:r>
                    <w:rPr>
                      <w:spacing w:val="1"/>
                      <w:sz w:val="22"/>
                      <w:szCs w:val="22"/>
                    </w:rPr>
                    <w:t xml:space="preserve"> </w:t>
                  </w:r>
                  <w:r>
                    <w:rPr>
                      <w:spacing w:val="14"/>
                      <w:sz w:val="22"/>
                      <w:szCs w:val="22"/>
                    </w:rPr>
                    <w:t>资质单位</w:t>
                  </w:r>
                  <w:r>
                    <w:rPr>
                      <w:sz w:val="22"/>
                      <w:szCs w:val="22"/>
                    </w:rPr>
                    <w:t xml:space="preserve">  </w:t>
                  </w:r>
                  <w:r>
                    <w:rPr>
                      <w:spacing w:val="-20"/>
                      <w:sz w:val="22"/>
                      <w:szCs w:val="22"/>
                    </w:rPr>
                    <w:t>收运、处置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463" w:type="dxa"/>
                  <w:vAlign w:val="top"/>
                </w:tcPr>
                <w:p>
                  <w:pPr>
                    <w:spacing w:before="257" w:line="189" w:lineRule="auto"/>
                    <w:ind w:left="17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240" w:type="dxa"/>
                  <w:vAlign w:val="top"/>
                </w:tcPr>
                <w:p>
                  <w:pPr>
                    <w:pStyle w:val="6"/>
                    <w:spacing w:before="224" w:line="221" w:lineRule="auto"/>
                    <w:ind w:left="182"/>
                    <w:rPr>
                      <w:sz w:val="22"/>
                      <w:szCs w:val="22"/>
                    </w:rPr>
                  </w:pPr>
                  <w:r>
                    <w:rPr>
                      <w:spacing w:val="-2"/>
                      <w:sz w:val="22"/>
                      <w:szCs w:val="22"/>
                    </w:rPr>
                    <w:t>废切削液</w:t>
                  </w:r>
                </w:p>
              </w:tc>
              <w:tc>
                <w:tcPr>
                  <w:tcW w:w="585" w:type="dxa"/>
                  <w:vAlign w:val="top"/>
                </w:tcPr>
                <w:p>
                  <w:pPr>
                    <w:spacing w:before="257"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S5</w:t>
                  </w:r>
                </w:p>
              </w:tc>
              <w:tc>
                <w:tcPr>
                  <w:tcW w:w="2099" w:type="dxa"/>
                  <w:vAlign w:val="top"/>
                </w:tcPr>
                <w:p>
                  <w:pPr>
                    <w:pStyle w:val="6"/>
                    <w:spacing w:before="68" w:line="241" w:lineRule="auto"/>
                    <w:ind w:left="175" w:right="167" w:firstLine="23"/>
                    <w:rPr>
                      <w:sz w:val="22"/>
                      <w:szCs w:val="22"/>
                    </w:rPr>
                  </w:pPr>
                  <w:r>
                    <w:rPr>
                      <w:rFonts w:ascii="Times New Roman" w:hAnsi="Times New Roman" w:eastAsia="Times New Roman" w:cs="Times New Roman"/>
                      <w:spacing w:val="-1"/>
                      <w:sz w:val="22"/>
                      <w:szCs w:val="22"/>
                    </w:rPr>
                    <w:t xml:space="preserve">HW09  </w:t>
                  </w:r>
                  <w:r>
                    <w:rPr>
                      <w:spacing w:val="-1"/>
                      <w:sz w:val="22"/>
                      <w:szCs w:val="22"/>
                    </w:rPr>
                    <w:t>油</w:t>
                  </w:r>
                  <w:r>
                    <w:rPr>
                      <w:rFonts w:ascii="Times New Roman" w:hAnsi="Times New Roman" w:eastAsia="Times New Roman" w:cs="Times New Roman"/>
                      <w:spacing w:val="-1"/>
                      <w:sz w:val="22"/>
                      <w:szCs w:val="22"/>
                    </w:rPr>
                    <w:t>/</w:t>
                  </w:r>
                  <w:r>
                    <w:rPr>
                      <w:spacing w:val="-1"/>
                      <w:sz w:val="22"/>
                      <w:szCs w:val="22"/>
                    </w:rPr>
                    <w:t>水、烃</w:t>
                  </w:r>
                  <w:r>
                    <w:rPr>
                      <w:rFonts w:ascii="Times New Roman" w:hAnsi="Times New Roman" w:eastAsia="Times New Roman" w:cs="Times New Roman"/>
                      <w:spacing w:val="-1"/>
                      <w:sz w:val="22"/>
                      <w:szCs w:val="22"/>
                    </w:rPr>
                    <w:t xml:space="preserve">/ </w:t>
                  </w:r>
                  <w:r>
                    <w:rPr>
                      <w:spacing w:val="-2"/>
                      <w:sz w:val="22"/>
                      <w:szCs w:val="22"/>
                    </w:rPr>
                    <w:t>水混合物或乳化液</w:t>
                  </w:r>
                </w:p>
              </w:tc>
              <w:tc>
                <w:tcPr>
                  <w:tcW w:w="1262" w:type="dxa"/>
                  <w:vAlign w:val="top"/>
                </w:tcPr>
                <w:p>
                  <w:pPr>
                    <w:spacing w:before="257"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900-006-09</w:t>
                  </w:r>
                </w:p>
              </w:tc>
              <w:tc>
                <w:tcPr>
                  <w:tcW w:w="876" w:type="dxa"/>
                  <w:vAlign w:val="top"/>
                </w:tcPr>
                <w:p>
                  <w:pPr>
                    <w:spacing w:before="257"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1.05</w:t>
                  </w:r>
                </w:p>
              </w:tc>
              <w:tc>
                <w:tcPr>
                  <w:tcW w:w="1548" w:type="dxa"/>
                  <w:vAlign w:val="top"/>
                </w:tcPr>
                <w:p>
                  <w:pPr>
                    <w:pStyle w:val="6"/>
                    <w:spacing w:before="224" w:line="219" w:lineRule="auto"/>
                    <w:ind w:left="557"/>
                    <w:rPr>
                      <w:sz w:val="22"/>
                      <w:szCs w:val="22"/>
                    </w:rPr>
                  </w:pPr>
                  <w:r>
                    <w:rPr>
                      <w:spacing w:val="-3"/>
                      <w:sz w:val="22"/>
                      <w:szCs w:val="22"/>
                    </w:rPr>
                    <w:t>机加</w:t>
                  </w:r>
                </w:p>
              </w:tc>
              <w:tc>
                <w:tcPr>
                  <w:tcW w:w="703" w:type="dxa"/>
                  <w:vAlign w:val="top"/>
                </w:tcPr>
                <w:p>
                  <w:pPr>
                    <w:pStyle w:val="6"/>
                    <w:spacing w:before="224" w:line="221" w:lineRule="auto"/>
                    <w:ind w:left="137"/>
                    <w:rPr>
                      <w:sz w:val="22"/>
                      <w:szCs w:val="22"/>
                    </w:rPr>
                  </w:pPr>
                  <w:r>
                    <w:rPr>
                      <w:spacing w:val="-5"/>
                      <w:sz w:val="22"/>
                      <w:szCs w:val="22"/>
                    </w:rPr>
                    <w:t>液态</w:t>
                  </w:r>
                </w:p>
              </w:tc>
              <w:tc>
                <w:tcPr>
                  <w:tcW w:w="991" w:type="dxa"/>
                  <w:vAlign w:val="top"/>
                </w:tcPr>
                <w:p>
                  <w:pPr>
                    <w:pStyle w:val="6"/>
                    <w:spacing w:before="224" w:line="220" w:lineRule="auto"/>
                    <w:ind w:left="169"/>
                    <w:rPr>
                      <w:sz w:val="22"/>
                      <w:szCs w:val="22"/>
                    </w:rPr>
                  </w:pPr>
                  <w:r>
                    <w:rPr>
                      <w:spacing w:val="-2"/>
                      <w:sz w:val="22"/>
                      <w:szCs w:val="22"/>
                    </w:rPr>
                    <w:t>矿物油</w:t>
                  </w:r>
                </w:p>
              </w:tc>
              <w:tc>
                <w:tcPr>
                  <w:tcW w:w="993" w:type="dxa"/>
                  <w:vAlign w:val="top"/>
                </w:tcPr>
                <w:p>
                  <w:pPr>
                    <w:pStyle w:val="6"/>
                    <w:spacing w:before="224" w:line="220" w:lineRule="auto"/>
                    <w:ind w:left="171"/>
                    <w:rPr>
                      <w:sz w:val="22"/>
                      <w:szCs w:val="22"/>
                    </w:rPr>
                  </w:pPr>
                  <w:r>
                    <w:rPr>
                      <w:spacing w:val="-2"/>
                      <w:sz w:val="22"/>
                      <w:szCs w:val="22"/>
                    </w:rPr>
                    <w:t>矿物油</w:t>
                  </w:r>
                </w:p>
              </w:tc>
              <w:tc>
                <w:tcPr>
                  <w:tcW w:w="993" w:type="dxa"/>
                  <w:vAlign w:val="top"/>
                </w:tcPr>
                <w:p>
                  <w:pPr>
                    <w:pStyle w:val="6"/>
                    <w:spacing w:before="224" w:line="221" w:lineRule="auto"/>
                    <w:ind w:left="176"/>
                    <w:rPr>
                      <w:sz w:val="22"/>
                      <w:szCs w:val="22"/>
                    </w:rPr>
                  </w:pPr>
                  <w:r>
                    <w:rPr>
                      <w:spacing w:val="-4"/>
                      <w:sz w:val="22"/>
                      <w:szCs w:val="22"/>
                    </w:rPr>
                    <w:t>不定期</w:t>
                  </w:r>
                </w:p>
              </w:tc>
              <w:tc>
                <w:tcPr>
                  <w:tcW w:w="710" w:type="dxa"/>
                  <w:vAlign w:val="top"/>
                </w:tcPr>
                <w:p>
                  <w:pPr>
                    <w:pStyle w:val="6"/>
                    <w:spacing w:before="260" w:line="182"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T</w:t>
                  </w:r>
                  <w:r>
                    <w:rPr>
                      <w:rFonts w:ascii="Times New Roman" w:hAnsi="Times New Roman" w:eastAsia="Times New Roman" w:cs="Times New Roman"/>
                      <w:spacing w:val="-29"/>
                      <w:sz w:val="22"/>
                      <w:szCs w:val="22"/>
                    </w:rPr>
                    <w:t xml:space="preserve"> </w:t>
                  </w:r>
                  <w:r>
                    <w:rPr>
                      <w:spacing w:val="-10"/>
                      <w:sz w:val="22"/>
                      <w:szCs w:val="22"/>
                    </w:rPr>
                    <w:t>，</w:t>
                  </w:r>
                  <w:r>
                    <w:rPr>
                      <w:rFonts w:ascii="Times New Roman" w:hAnsi="Times New Roman" w:eastAsia="Times New Roman" w:cs="Times New Roman"/>
                      <w:spacing w:val="-10"/>
                      <w:sz w:val="22"/>
                      <w:szCs w:val="22"/>
                    </w:rPr>
                    <w:t>I</w:t>
                  </w:r>
                </w:p>
              </w:tc>
              <w:tc>
                <w:tcPr>
                  <w:tcW w:w="122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463" w:type="dxa"/>
                  <w:vAlign w:val="top"/>
                </w:tcPr>
                <w:p>
                  <w:pPr>
                    <w:spacing w:before="260" w:line="189" w:lineRule="auto"/>
                    <w:ind w:left="181"/>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240" w:type="dxa"/>
                  <w:vAlign w:val="top"/>
                </w:tcPr>
                <w:p>
                  <w:pPr>
                    <w:pStyle w:val="6"/>
                    <w:spacing w:before="68" w:line="221" w:lineRule="auto"/>
                    <w:ind w:left="182"/>
                    <w:rPr>
                      <w:sz w:val="22"/>
                      <w:szCs w:val="22"/>
                    </w:rPr>
                  </w:pPr>
                  <w:r>
                    <w:rPr>
                      <w:spacing w:val="-2"/>
                      <w:sz w:val="22"/>
                      <w:szCs w:val="22"/>
                    </w:rPr>
                    <w:t>废切削液</w:t>
                  </w:r>
                </w:p>
                <w:p>
                  <w:pPr>
                    <w:pStyle w:val="6"/>
                    <w:spacing w:before="48" w:line="220" w:lineRule="auto"/>
                    <w:ind w:left="294"/>
                    <w:rPr>
                      <w:sz w:val="22"/>
                      <w:szCs w:val="22"/>
                    </w:rPr>
                  </w:pPr>
                  <w:r>
                    <w:rPr>
                      <w:spacing w:val="-3"/>
                      <w:sz w:val="22"/>
                      <w:szCs w:val="22"/>
                    </w:rPr>
                    <w:t>包装桶</w:t>
                  </w:r>
                </w:p>
              </w:tc>
              <w:tc>
                <w:tcPr>
                  <w:tcW w:w="585" w:type="dxa"/>
                  <w:vAlign w:val="top"/>
                </w:tcPr>
                <w:p>
                  <w:pPr>
                    <w:spacing w:before="260"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S6</w:t>
                  </w:r>
                </w:p>
              </w:tc>
              <w:tc>
                <w:tcPr>
                  <w:tcW w:w="2099" w:type="dxa"/>
                  <w:vAlign w:val="top"/>
                </w:tcPr>
                <w:p>
                  <w:pPr>
                    <w:pStyle w:val="6"/>
                    <w:spacing w:before="224" w:line="221" w:lineRule="auto"/>
                    <w:ind w:left="288"/>
                    <w:rPr>
                      <w:sz w:val="22"/>
                      <w:szCs w:val="22"/>
                    </w:rPr>
                  </w:pPr>
                  <w:r>
                    <w:rPr>
                      <w:rFonts w:ascii="Times New Roman" w:hAnsi="Times New Roman" w:eastAsia="Times New Roman" w:cs="Times New Roman"/>
                      <w:spacing w:val="-1"/>
                      <w:sz w:val="22"/>
                      <w:szCs w:val="22"/>
                    </w:rPr>
                    <w:t xml:space="preserve">HW49 </w:t>
                  </w:r>
                  <w:r>
                    <w:rPr>
                      <w:spacing w:val="-1"/>
                      <w:sz w:val="22"/>
                      <w:szCs w:val="22"/>
                    </w:rPr>
                    <w:t>其他废物</w:t>
                  </w:r>
                </w:p>
              </w:tc>
              <w:tc>
                <w:tcPr>
                  <w:tcW w:w="1262" w:type="dxa"/>
                  <w:vAlign w:val="top"/>
                </w:tcPr>
                <w:p>
                  <w:pPr>
                    <w:spacing w:before="260"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900-041-49</w:t>
                  </w:r>
                </w:p>
              </w:tc>
              <w:tc>
                <w:tcPr>
                  <w:tcW w:w="876" w:type="dxa"/>
                  <w:vAlign w:val="top"/>
                </w:tcPr>
                <w:p>
                  <w:pPr>
                    <w:spacing w:before="260"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548" w:type="dxa"/>
                  <w:vAlign w:val="top"/>
                </w:tcPr>
                <w:p>
                  <w:pPr>
                    <w:pStyle w:val="6"/>
                    <w:spacing w:before="225" w:line="219" w:lineRule="auto"/>
                    <w:ind w:left="557"/>
                    <w:rPr>
                      <w:sz w:val="22"/>
                      <w:szCs w:val="22"/>
                    </w:rPr>
                  </w:pPr>
                  <w:r>
                    <w:rPr>
                      <w:spacing w:val="-3"/>
                      <w:sz w:val="22"/>
                      <w:szCs w:val="22"/>
                    </w:rPr>
                    <w:t>机加</w:t>
                  </w:r>
                </w:p>
              </w:tc>
              <w:tc>
                <w:tcPr>
                  <w:tcW w:w="703" w:type="dxa"/>
                  <w:vAlign w:val="top"/>
                </w:tcPr>
                <w:p>
                  <w:pPr>
                    <w:pStyle w:val="6"/>
                    <w:spacing w:before="224" w:line="221" w:lineRule="auto"/>
                    <w:ind w:left="155"/>
                    <w:rPr>
                      <w:sz w:val="22"/>
                      <w:szCs w:val="22"/>
                    </w:rPr>
                  </w:pPr>
                  <w:r>
                    <w:rPr>
                      <w:spacing w:val="-13"/>
                      <w:sz w:val="22"/>
                      <w:szCs w:val="22"/>
                    </w:rPr>
                    <w:t>固态</w:t>
                  </w:r>
                </w:p>
              </w:tc>
              <w:tc>
                <w:tcPr>
                  <w:tcW w:w="991" w:type="dxa"/>
                  <w:vAlign w:val="top"/>
                </w:tcPr>
                <w:p>
                  <w:pPr>
                    <w:pStyle w:val="6"/>
                    <w:spacing w:before="224" w:line="222" w:lineRule="auto"/>
                    <w:ind w:left="282"/>
                    <w:rPr>
                      <w:sz w:val="22"/>
                      <w:szCs w:val="22"/>
                    </w:rPr>
                  </w:pPr>
                  <w:r>
                    <w:rPr>
                      <w:spacing w:val="-5"/>
                      <w:sz w:val="22"/>
                      <w:szCs w:val="22"/>
                    </w:rPr>
                    <w:t>金属</w:t>
                  </w:r>
                </w:p>
              </w:tc>
              <w:tc>
                <w:tcPr>
                  <w:tcW w:w="993" w:type="dxa"/>
                  <w:vAlign w:val="top"/>
                </w:tcPr>
                <w:p>
                  <w:pPr>
                    <w:pStyle w:val="6"/>
                    <w:spacing w:before="225" w:line="220" w:lineRule="auto"/>
                    <w:ind w:left="171"/>
                    <w:rPr>
                      <w:sz w:val="22"/>
                      <w:szCs w:val="22"/>
                    </w:rPr>
                  </w:pPr>
                  <w:r>
                    <w:rPr>
                      <w:spacing w:val="-2"/>
                      <w:sz w:val="22"/>
                      <w:szCs w:val="22"/>
                    </w:rPr>
                    <w:t>矿物油</w:t>
                  </w:r>
                </w:p>
              </w:tc>
              <w:tc>
                <w:tcPr>
                  <w:tcW w:w="993" w:type="dxa"/>
                  <w:vAlign w:val="top"/>
                </w:tcPr>
                <w:p>
                  <w:pPr>
                    <w:pStyle w:val="6"/>
                    <w:spacing w:before="224" w:line="221" w:lineRule="auto"/>
                    <w:ind w:left="176"/>
                    <w:rPr>
                      <w:sz w:val="22"/>
                      <w:szCs w:val="22"/>
                    </w:rPr>
                  </w:pPr>
                  <w:r>
                    <w:rPr>
                      <w:spacing w:val="-4"/>
                      <w:sz w:val="22"/>
                      <w:szCs w:val="22"/>
                    </w:rPr>
                    <w:t>不定期</w:t>
                  </w:r>
                </w:p>
              </w:tc>
              <w:tc>
                <w:tcPr>
                  <w:tcW w:w="710" w:type="dxa"/>
                  <w:vAlign w:val="top"/>
                </w:tcPr>
                <w:p>
                  <w:pPr>
                    <w:pStyle w:val="6"/>
                    <w:spacing w:before="264" w:line="180"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T</w:t>
                  </w:r>
                  <w:r>
                    <w:rPr>
                      <w:rFonts w:ascii="Times New Roman" w:hAnsi="Times New Roman" w:eastAsia="Times New Roman" w:cs="Times New Roman"/>
                      <w:spacing w:val="-29"/>
                      <w:sz w:val="22"/>
                      <w:szCs w:val="22"/>
                    </w:rPr>
                    <w:t xml:space="preserve"> </w:t>
                  </w:r>
                  <w:r>
                    <w:rPr>
                      <w:spacing w:val="-10"/>
                      <w:sz w:val="22"/>
                      <w:szCs w:val="22"/>
                    </w:rPr>
                    <w:t>，</w:t>
                  </w:r>
                  <w:r>
                    <w:rPr>
                      <w:rFonts w:ascii="Times New Roman" w:hAnsi="Times New Roman" w:eastAsia="Times New Roman" w:cs="Times New Roman"/>
                      <w:spacing w:val="-10"/>
                      <w:sz w:val="22"/>
                      <w:szCs w:val="22"/>
                    </w:rPr>
                    <w:t>I</w:t>
                  </w:r>
                </w:p>
              </w:tc>
              <w:tc>
                <w:tcPr>
                  <w:tcW w:w="122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463" w:type="dxa"/>
                  <w:vAlign w:val="top"/>
                </w:tcPr>
                <w:p>
                  <w:pPr>
                    <w:spacing w:before="261" w:line="189" w:lineRule="auto"/>
                    <w:ind w:left="176"/>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240" w:type="dxa"/>
                  <w:vAlign w:val="top"/>
                </w:tcPr>
                <w:p>
                  <w:pPr>
                    <w:pStyle w:val="6"/>
                    <w:spacing w:before="67" w:line="220" w:lineRule="auto"/>
                    <w:ind w:left="183"/>
                    <w:rPr>
                      <w:sz w:val="22"/>
                      <w:szCs w:val="22"/>
                    </w:rPr>
                  </w:pPr>
                  <w:r>
                    <w:rPr>
                      <w:spacing w:val="-2"/>
                      <w:sz w:val="22"/>
                      <w:szCs w:val="22"/>
                    </w:rPr>
                    <w:t>含油废棉</w:t>
                  </w:r>
                </w:p>
                <w:p>
                  <w:pPr>
                    <w:pStyle w:val="6"/>
                    <w:spacing w:before="49" w:line="221" w:lineRule="auto"/>
                    <w:ind w:left="297"/>
                    <w:rPr>
                      <w:sz w:val="22"/>
                      <w:szCs w:val="22"/>
                    </w:rPr>
                  </w:pPr>
                  <w:r>
                    <w:rPr>
                      <w:spacing w:val="-4"/>
                      <w:sz w:val="22"/>
                      <w:szCs w:val="22"/>
                    </w:rPr>
                    <w:t>纱手套</w:t>
                  </w:r>
                </w:p>
              </w:tc>
              <w:tc>
                <w:tcPr>
                  <w:tcW w:w="585" w:type="dxa"/>
                  <w:vAlign w:val="top"/>
                </w:tcPr>
                <w:p>
                  <w:pPr>
                    <w:spacing w:before="261"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S7</w:t>
                  </w:r>
                </w:p>
              </w:tc>
              <w:tc>
                <w:tcPr>
                  <w:tcW w:w="2099" w:type="dxa"/>
                  <w:vAlign w:val="top"/>
                </w:tcPr>
                <w:p>
                  <w:pPr>
                    <w:pStyle w:val="6"/>
                    <w:spacing w:before="223" w:line="221" w:lineRule="auto"/>
                    <w:ind w:left="288"/>
                    <w:rPr>
                      <w:sz w:val="22"/>
                      <w:szCs w:val="22"/>
                    </w:rPr>
                  </w:pPr>
                  <w:r>
                    <w:rPr>
                      <w:rFonts w:ascii="Times New Roman" w:hAnsi="Times New Roman" w:eastAsia="Times New Roman" w:cs="Times New Roman"/>
                      <w:spacing w:val="-1"/>
                      <w:sz w:val="22"/>
                      <w:szCs w:val="22"/>
                    </w:rPr>
                    <w:t xml:space="preserve">HW49 </w:t>
                  </w:r>
                  <w:r>
                    <w:rPr>
                      <w:spacing w:val="-1"/>
                      <w:sz w:val="22"/>
                      <w:szCs w:val="22"/>
                    </w:rPr>
                    <w:t>其他废物</w:t>
                  </w:r>
                </w:p>
              </w:tc>
              <w:tc>
                <w:tcPr>
                  <w:tcW w:w="1262" w:type="dxa"/>
                  <w:vAlign w:val="top"/>
                </w:tcPr>
                <w:p>
                  <w:pPr>
                    <w:spacing w:before="261"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900-041-49</w:t>
                  </w:r>
                </w:p>
              </w:tc>
              <w:tc>
                <w:tcPr>
                  <w:tcW w:w="876" w:type="dxa"/>
                  <w:vAlign w:val="top"/>
                </w:tcPr>
                <w:p>
                  <w:pPr>
                    <w:spacing w:before="261"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w:t>
                  </w:r>
                </w:p>
              </w:tc>
              <w:tc>
                <w:tcPr>
                  <w:tcW w:w="1548" w:type="dxa"/>
                  <w:vAlign w:val="top"/>
                </w:tcPr>
                <w:p>
                  <w:pPr>
                    <w:pStyle w:val="6"/>
                    <w:spacing w:before="223" w:line="219" w:lineRule="auto"/>
                    <w:ind w:left="116"/>
                    <w:rPr>
                      <w:sz w:val="22"/>
                      <w:szCs w:val="22"/>
                    </w:rPr>
                  </w:pPr>
                  <w:r>
                    <w:rPr>
                      <w:spacing w:val="-1"/>
                      <w:sz w:val="22"/>
                      <w:szCs w:val="22"/>
                    </w:rPr>
                    <w:t>机械设备维护</w:t>
                  </w:r>
                </w:p>
              </w:tc>
              <w:tc>
                <w:tcPr>
                  <w:tcW w:w="703" w:type="dxa"/>
                  <w:vAlign w:val="top"/>
                </w:tcPr>
                <w:p>
                  <w:pPr>
                    <w:pStyle w:val="6"/>
                    <w:spacing w:before="223" w:line="221" w:lineRule="auto"/>
                    <w:ind w:left="155"/>
                    <w:rPr>
                      <w:sz w:val="22"/>
                      <w:szCs w:val="22"/>
                    </w:rPr>
                  </w:pPr>
                  <w:r>
                    <w:rPr>
                      <w:spacing w:val="-13"/>
                      <w:sz w:val="22"/>
                      <w:szCs w:val="22"/>
                    </w:rPr>
                    <w:t>固态</w:t>
                  </w:r>
                </w:p>
              </w:tc>
              <w:tc>
                <w:tcPr>
                  <w:tcW w:w="991" w:type="dxa"/>
                  <w:vAlign w:val="top"/>
                </w:tcPr>
                <w:p>
                  <w:pPr>
                    <w:pStyle w:val="6"/>
                    <w:spacing w:before="68" w:line="241" w:lineRule="auto"/>
                    <w:ind w:left="390" w:right="104" w:hanging="277"/>
                    <w:rPr>
                      <w:sz w:val="22"/>
                      <w:szCs w:val="22"/>
                    </w:rPr>
                  </w:pPr>
                  <w:r>
                    <w:rPr>
                      <w:spacing w:val="-27"/>
                      <w:w w:val="99"/>
                      <w:sz w:val="22"/>
                      <w:szCs w:val="22"/>
                    </w:rPr>
                    <w:t>棉纱、布</w:t>
                  </w:r>
                  <w:r>
                    <w:rPr>
                      <w:spacing w:val="4"/>
                      <w:sz w:val="22"/>
                      <w:szCs w:val="22"/>
                    </w:rPr>
                    <w:t xml:space="preserve"> </w:t>
                  </w:r>
                  <w:r>
                    <w:rPr>
                      <w:sz w:val="22"/>
                      <w:szCs w:val="22"/>
                    </w:rPr>
                    <w:t>料</w:t>
                  </w:r>
                </w:p>
              </w:tc>
              <w:tc>
                <w:tcPr>
                  <w:tcW w:w="993" w:type="dxa"/>
                  <w:vAlign w:val="top"/>
                </w:tcPr>
                <w:p>
                  <w:pPr>
                    <w:pStyle w:val="6"/>
                    <w:spacing w:before="223" w:line="220" w:lineRule="auto"/>
                    <w:ind w:left="171"/>
                    <w:rPr>
                      <w:sz w:val="22"/>
                      <w:szCs w:val="22"/>
                    </w:rPr>
                  </w:pPr>
                  <w:r>
                    <w:rPr>
                      <w:spacing w:val="-2"/>
                      <w:sz w:val="22"/>
                      <w:szCs w:val="22"/>
                    </w:rPr>
                    <w:t>矿物油</w:t>
                  </w:r>
                </w:p>
              </w:tc>
              <w:tc>
                <w:tcPr>
                  <w:tcW w:w="993" w:type="dxa"/>
                  <w:vAlign w:val="top"/>
                </w:tcPr>
                <w:p>
                  <w:pPr>
                    <w:pStyle w:val="6"/>
                    <w:spacing w:before="223" w:line="221" w:lineRule="auto"/>
                    <w:ind w:left="176"/>
                    <w:rPr>
                      <w:sz w:val="22"/>
                      <w:szCs w:val="22"/>
                    </w:rPr>
                  </w:pPr>
                  <w:r>
                    <w:rPr>
                      <w:spacing w:val="-4"/>
                      <w:sz w:val="22"/>
                      <w:szCs w:val="22"/>
                    </w:rPr>
                    <w:t>不定期</w:t>
                  </w:r>
                </w:p>
              </w:tc>
              <w:tc>
                <w:tcPr>
                  <w:tcW w:w="710" w:type="dxa"/>
                  <w:vAlign w:val="top"/>
                </w:tcPr>
                <w:p>
                  <w:pPr>
                    <w:spacing w:before="257" w:line="193" w:lineRule="auto"/>
                    <w:ind w:left="1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T/In</w:t>
                  </w:r>
                </w:p>
              </w:tc>
              <w:tc>
                <w:tcPr>
                  <w:tcW w:w="122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463" w:type="dxa"/>
                  <w:vAlign w:val="top"/>
                </w:tcPr>
                <w:p>
                  <w:pPr>
                    <w:spacing w:before="265" w:line="186" w:lineRule="auto"/>
                    <w:ind w:left="183"/>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240" w:type="dxa"/>
                  <w:vAlign w:val="top"/>
                </w:tcPr>
                <w:p>
                  <w:pPr>
                    <w:pStyle w:val="6"/>
                    <w:spacing w:before="226" w:line="221" w:lineRule="auto"/>
                    <w:ind w:left="182"/>
                    <w:rPr>
                      <w:sz w:val="22"/>
                      <w:szCs w:val="22"/>
                    </w:rPr>
                  </w:pPr>
                  <w:r>
                    <w:rPr>
                      <w:spacing w:val="-2"/>
                      <w:sz w:val="22"/>
                      <w:szCs w:val="22"/>
                    </w:rPr>
                    <w:t>废液压油</w:t>
                  </w:r>
                </w:p>
              </w:tc>
              <w:tc>
                <w:tcPr>
                  <w:tcW w:w="585" w:type="dxa"/>
                  <w:vAlign w:val="top"/>
                </w:tcPr>
                <w:p>
                  <w:pPr>
                    <w:spacing w:before="262" w:line="189" w:lineRule="auto"/>
                    <w:ind w:left="13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S11</w:t>
                  </w:r>
                </w:p>
              </w:tc>
              <w:tc>
                <w:tcPr>
                  <w:tcW w:w="2099" w:type="dxa"/>
                  <w:vAlign w:val="top"/>
                </w:tcPr>
                <w:p>
                  <w:pPr>
                    <w:pStyle w:val="6"/>
                    <w:spacing w:before="70" w:line="241" w:lineRule="auto"/>
                    <w:ind w:left="393" w:right="177" w:hanging="216"/>
                    <w:rPr>
                      <w:sz w:val="22"/>
                      <w:szCs w:val="22"/>
                    </w:rPr>
                  </w:pPr>
                  <w:r>
                    <w:rPr>
                      <w:rFonts w:ascii="Times New Roman" w:hAnsi="Times New Roman" w:eastAsia="Times New Roman" w:cs="Times New Roman"/>
                      <w:spacing w:val="-1"/>
                      <w:sz w:val="22"/>
                      <w:szCs w:val="22"/>
                    </w:rPr>
                    <w:t xml:space="preserve">HW08 </w:t>
                  </w:r>
                  <w:r>
                    <w:rPr>
                      <w:spacing w:val="-1"/>
                      <w:sz w:val="22"/>
                      <w:szCs w:val="22"/>
                    </w:rPr>
                    <w:t>废矿物油与</w:t>
                  </w:r>
                  <w:r>
                    <w:rPr>
                      <w:spacing w:val="6"/>
                      <w:sz w:val="22"/>
                      <w:szCs w:val="22"/>
                    </w:rPr>
                    <w:t xml:space="preserve"> </w:t>
                  </w:r>
                  <w:r>
                    <w:rPr>
                      <w:spacing w:val="-2"/>
                      <w:sz w:val="22"/>
                      <w:szCs w:val="22"/>
                    </w:rPr>
                    <w:t>含矿物油废物</w:t>
                  </w:r>
                </w:p>
              </w:tc>
              <w:tc>
                <w:tcPr>
                  <w:tcW w:w="1262" w:type="dxa"/>
                  <w:vAlign w:val="top"/>
                </w:tcPr>
                <w:p>
                  <w:pPr>
                    <w:spacing w:before="262"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900-214-08</w:t>
                  </w:r>
                </w:p>
              </w:tc>
              <w:tc>
                <w:tcPr>
                  <w:tcW w:w="876" w:type="dxa"/>
                  <w:vAlign w:val="top"/>
                </w:tcPr>
                <w:p>
                  <w:pPr>
                    <w:spacing w:before="262"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548" w:type="dxa"/>
                  <w:vAlign w:val="top"/>
                </w:tcPr>
                <w:p>
                  <w:pPr>
                    <w:pStyle w:val="6"/>
                    <w:spacing w:before="227" w:line="219" w:lineRule="auto"/>
                    <w:ind w:left="116"/>
                    <w:rPr>
                      <w:sz w:val="22"/>
                      <w:szCs w:val="22"/>
                    </w:rPr>
                  </w:pPr>
                  <w:r>
                    <w:rPr>
                      <w:spacing w:val="-1"/>
                      <w:sz w:val="22"/>
                      <w:szCs w:val="22"/>
                    </w:rPr>
                    <w:t>机械设备维护</w:t>
                  </w:r>
                </w:p>
              </w:tc>
              <w:tc>
                <w:tcPr>
                  <w:tcW w:w="703" w:type="dxa"/>
                  <w:vAlign w:val="top"/>
                </w:tcPr>
                <w:p>
                  <w:pPr>
                    <w:pStyle w:val="6"/>
                    <w:spacing w:before="226" w:line="221" w:lineRule="auto"/>
                    <w:ind w:left="137"/>
                    <w:rPr>
                      <w:sz w:val="22"/>
                      <w:szCs w:val="22"/>
                    </w:rPr>
                  </w:pPr>
                  <w:r>
                    <w:rPr>
                      <w:spacing w:val="-5"/>
                      <w:sz w:val="22"/>
                      <w:szCs w:val="22"/>
                    </w:rPr>
                    <w:t>液态</w:t>
                  </w:r>
                </w:p>
              </w:tc>
              <w:tc>
                <w:tcPr>
                  <w:tcW w:w="991" w:type="dxa"/>
                  <w:vAlign w:val="top"/>
                </w:tcPr>
                <w:p>
                  <w:pPr>
                    <w:pStyle w:val="6"/>
                    <w:spacing w:before="226" w:line="220" w:lineRule="auto"/>
                    <w:ind w:left="169"/>
                    <w:rPr>
                      <w:sz w:val="22"/>
                      <w:szCs w:val="22"/>
                    </w:rPr>
                  </w:pPr>
                  <w:r>
                    <w:rPr>
                      <w:spacing w:val="-2"/>
                      <w:sz w:val="22"/>
                      <w:szCs w:val="22"/>
                    </w:rPr>
                    <w:t>矿物油</w:t>
                  </w:r>
                </w:p>
              </w:tc>
              <w:tc>
                <w:tcPr>
                  <w:tcW w:w="993" w:type="dxa"/>
                  <w:vAlign w:val="top"/>
                </w:tcPr>
                <w:p>
                  <w:pPr>
                    <w:pStyle w:val="6"/>
                    <w:spacing w:before="226" w:line="220" w:lineRule="auto"/>
                    <w:ind w:left="171"/>
                    <w:rPr>
                      <w:sz w:val="22"/>
                      <w:szCs w:val="22"/>
                    </w:rPr>
                  </w:pPr>
                  <w:r>
                    <w:rPr>
                      <w:spacing w:val="-2"/>
                      <w:sz w:val="22"/>
                      <w:szCs w:val="22"/>
                    </w:rPr>
                    <w:t>矿物油</w:t>
                  </w:r>
                </w:p>
              </w:tc>
              <w:tc>
                <w:tcPr>
                  <w:tcW w:w="993" w:type="dxa"/>
                  <w:vAlign w:val="top"/>
                </w:tcPr>
                <w:p>
                  <w:pPr>
                    <w:pStyle w:val="6"/>
                    <w:spacing w:before="226" w:line="221" w:lineRule="auto"/>
                    <w:ind w:left="176"/>
                    <w:rPr>
                      <w:sz w:val="22"/>
                      <w:szCs w:val="22"/>
                    </w:rPr>
                  </w:pPr>
                  <w:r>
                    <w:rPr>
                      <w:spacing w:val="-4"/>
                      <w:sz w:val="22"/>
                      <w:szCs w:val="22"/>
                    </w:rPr>
                    <w:t>不定期</w:t>
                  </w:r>
                </w:p>
              </w:tc>
              <w:tc>
                <w:tcPr>
                  <w:tcW w:w="710" w:type="dxa"/>
                  <w:vAlign w:val="top"/>
                </w:tcPr>
                <w:p>
                  <w:pPr>
                    <w:pStyle w:val="6"/>
                    <w:spacing w:before="265" w:line="180"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T</w:t>
                  </w:r>
                  <w:r>
                    <w:rPr>
                      <w:rFonts w:ascii="Times New Roman" w:hAnsi="Times New Roman" w:eastAsia="Times New Roman" w:cs="Times New Roman"/>
                      <w:spacing w:val="-29"/>
                      <w:sz w:val="22"/>
                      <w:szCs w:val="22"/>
                    </w:rPr>
                    <w:t xml:space="preserve"> </w:t>
                  </w:r>
                  <w:r>
                    <w:rPr>
                      <w:spacing w:val="-10"/>
                      <w:sz w:val="22"/>
                      <w:szCs w:val="22"/>
                    </w:rPr>
                    <w:t>，</w:t>
                  </w:r>
                  <w:r>
                    <w:rPr>
                      <w:rFonts w:ascii="Times New Roman" w:hAnsi="Times New Roman" w:eastAsia="Times New Roman" w:cs="Times New Roman"/>
                      <w:spacing w:val="-10"/>
                      <w:sz w:val="22"/>
                      <w:szCs w:val="22"/>
                    </w:rPr>
                    <w:t>I</w:t>
                  </w:r>
                </w:p>
              </w:tc>
              <w:tc>
                <w:tcPr>
                  <w:tcW w:w="122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463" w:type="dxa"/>
                  <w:vAlign w:val="top"/>
                </w:tcPr>
                <w:p>
                  <w:pPr>
                    <w:spacing w:before="263" w:line="189" w:lineRule="auto"/>
                    <w:ind w:left="182"/>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240" w:type="dxa"/>
                  <w:vAlign w:val="top"/>
                </w:tcPr>
                <w:p>
                  <w:pPr>
                    <w:pStyle w:val="6"/>
                    <w:spacing w:before="71" w:line="241" w:lineRule="auto"/>
                    <w:ind w:left="513" w:right="178" w:hanging="331"/>
                    <w:rPr>
                      <w:sz w:val="22"/>
                      <w:szCs w:val="22"/>
                    </w:rPr>
                  </w:pPr>
                  <w:r>
                    <w:rPr>
                      <w:spacing w:val="-2"/>
                      <w:sz w:val="22"/>
                      <w:szCs w:val="22"/>
                    </w:rPr>
                    <w:t>废液压油</w:t>
                  </w:r>
                  <w:r>
                    <w:rPr>
                      <w:sz w:val="22"/>
                      <w:szCs w:val="22"/>
                    </w:rPr>
                    <w:t xml:space="preserve"> 桶</w:t>
                  </w:r>
                </w:p>
              </w:tc>
              <w:tc>
                <w:tcPr>
                  <w:tcW w:w="585" w:type="dxa"/>
                  <w:vAlign w:val="top"/>
                </w:tcPr>
                <w:p>
                  <w:pPr>
                    <w:spacing w:before="262"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S12</w:t>
                  </w:r>
                </w:p>
              </w:tc>
              <w:tc>
                <w:tcPr>
                  <w:tcW w:w="2099" w:type="dxa"/>
                  <w:vAlign w:val="top"/>
                </w:tcPr>
                <w:p>
                  <w:pPr>
                    <w:pStyle w:val="6"/>
                    <w:spacing w:before="71" w:line="241" w:lineRule="auto"/>
                    <w:ind w:left="393" w:right="177" w:hanging="216"/>
                    <w:rPr>
                      <w:sz w:val="22"/>
                      <w:szCs w:val="22"/>
                    </w:rPr>
                  </w:pPr>
                  <w:r>
                    <w:rPr>
                      <w:rFonts w:ascii="Times New Roman" w:hAnsi="Times New Roman" w:eastAsia="Times New Roman" w:cs="Times New Roman"/>
                      <w:spacing w:val="-1"/>
                      <w:sz w:val="22"/>
                      <w:szCs w:val="22"/>
                    </w:rPr>
                    <w:t xml:space="preserve">HW08 </w:t>
                  </w:r>
                  <w:r>
                    <w:rPr>
                      <w:spacing w:val="-1"/>
                      <w:sz w:val="22"/>
                      <w:szCs w:val="22"/>
                    </w:rPr>
                    <w:t>废矿物油与</w:t>
                  </w:r>
                  <w:r>
                    <w:rPr>
                      <w:spacing w:val="6"/>
                      <w:sz w:val="22"/>
                      <w:szCs w:val="22"/>
                    </w:rPr>
                    <w:t xml:space="preserve"> </w:t>
                  </w:r>
                  <w:r>
                    <w:rPr>
                      <w:spacing w:val="-2"/>
                      <w:sz w:val="22"/>
                      <w:szCs w:val="22"/>
                    </w:rPr>
                    <w:t>含矿物油废物</w:t>
                  </w:r>
                </w:p>
              </w:tc>
              <w:tc>
                <w:tcPr>
                  <w:tcW w:w="1262" w:type="dxa"/>
                  <w:vAlign w:val="top"/>
                </w:tcPr>
                <w:p>
                  <w:pPr>
                    <w:spacing w:before="263"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900-249-08</w:t>
                  </w:r>
                </w:p>
              </w:tc>
              <w:tc>
                <w:tcPr>
                  <w:tcW w:w="876" w:type="dxa"/>
                  <w:vAlign w:val="top"/>
                </w:tcPr>
                <w:p>
                  <w:pPr>
                    <w:spacing w:before="263"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548" w:type="dxa"/>
                  <w:vAlign w:val="top"/>
                </w:tcPr>
                <w:p>
                  <w:pPr>
                    <w:pStyle w:val="6"/>
                    <w:spacing w:before="227" w:line="219" w:lineRule="auto"/>
                    <w:ind w:left="116"/>
                    <w:rPr>
                      <w:sz w:val="22"/>
                      <w:szCs w:val="22"/>
                    </w:rPr>
                  </w:pPr>
                  <w:r>
                    <w:rPr>
                      <w:spacing w:val="-1"/>
                      <w:sz w:val="22"/>
                      <w:szCs w:val="22"/>
                    </w:rPr>
                    <w:t>机械设备维护</w:t>
                  </w:r>
                </w:p>
              </w:tc>
              <w:tc>
                <w:tcPr>
                  <w:tcW w:w="703" w:type="dxa"/>
                  <w:vAlign w:val="top"/>
                </w:tcPr>
                <w:p>
                  <w:pPr>
                    <w:pStyle w:val="6"/>
                    <w:spacing w:before="227" w:line="221" w:lineRule="auto"/>
                    <w:ind w:left="155"/>
                    <w:rPr>
                      <w:sz w:val="22"/>
                      <w:szCs w:val="22"/>
                    </w:rPr>
                  </w:pPr>
                  <w:r>
                    <w:rPr>
                      <w:spacing w:val="-13"/>
                      <w:sz w:val="22"/>
                      <w:szCs w:val="22"/>
                    </w:rPr>
                    <w:t>固态</w:t>
                  </w:r>
                </w:p>
              </w:tc>
              <w:tc>
                <w:tcPr>
                  <w:tcW w:w="991" w:type="dxa"/>
                  <w:vAlign w:val="top"/>
                </w:tcPr>
                <w:p>
                  <w:pPr>
                    <w:pStyle w:val="6"/>
                    <w:spacing w:before="227" w:line="220" w:lineRule="auto"/>
                    <w:ind w:left="169"/>
                    <w:rPr>
                      <w:sz w:val="22"/>
                      <w:szCs w:val="22"/>
                    </w:rPr>
                  </w:pPr>
                  <w:r>
                    <w:rPr>
                      <w:spacing w:val="-2"/>
                      <w:sz w:val="22"/>
                      <w:szCs w:val="22"/>
                    </w:rPr>
                    <w:t>矿物油</w:t>
                  </w:r>
                </w:p>
              </w:tc>
              <w:tc>
                <w:tcPr>
                  <w:tcW w:w="993" w:type="dxa"/>
                  <w:vAlign w:val="top"/>
                </w:tcPr>
                <w:p>
                  <w:pPr>
                    <w:pStyle w:val="6"/>
                    <w:spacing w:before="227" w:line="220" w:lineRule="auto"/>
                    <w:ind w:left="171"/>
                    <w:rPr>
                      <w:sz w:val="22"/>
                      <w:szCs w:val="22"/>
                    </w:rPr>
                  </w:pPr>
                  <w:r>
                    <w:rPr>
                      <w:spacing w:val="-2"/>
                      <w:sz w:val="22"/>
                      <w:szCs w:val="22"/>
                    </w:rPr>
                    <w:t>矿物油</w:t>
                  </w:r>
                </w:p>
              </w:tc>
              <w:tc>
                <w:tcPr>
                  <w:tcW w:w="993" w:type="dxa"/>
                  <w:vAlign w:val="top"/>
                </w:tcPr>
                <w:p>
                  <w:pPr>
                    <w:pStyle w:val="6"/>
                    <w:spacing w:before="227" w:line="221" w:lineRule="auto"/>
                    <w:ind w:left="176"/>
                    <w:rPr>
                      <w:sz w:val="22"/>
                      <w:szCs w:val="22"/>
                    </w:rPr>
                  </w:pPr>
                  <w:r>
                    <w:rPr>
                      <w:spacing w:val="-4"/>
                      <w:sz w:val="22"/>
                      <w:szCs w:val="22"/>
                    </w:rPr>
                    <w:t>不定期</w:t>
                  </w:r>
                </w:p>
              </w:tc>
              <w:tc>
                <w:tcPr>
                  <w:tcW w:w="710" w:type="dxa"/>
                  <w:vAlign w:val="top"/>
                </w:tcPr>
                <w:p>
                  <w:pPr>
                    <w:pStyle w:val="6"/>
                    <w:spacing w:before="268" w:line="178"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T</w:t>
                  </w:r>
                  <w:r>
                    <w:rPr>
                      <w:rFonts w:ascii="Times New Roman" w:hAnsi="Times New Roman" w:eastAsia="Times New Roman" w:cs="Times New Roman"/>
                      <w:spacing w:val="-29"/>
                      <w:sz w:val="22"/>
                      <w:szCs w:val="22"/>
                    </w:rPr>
                    <w:t xml:space="preserve"> </w:t>
                  </w:r>
                  <w:r>
                    <w:rPr>
                      <w:spacing w:val="-10"/>
                      <w:sz w:val="22"/>
                      <w:szCs w:val="22"/>
                    </w:rPr>
                    <w:t>，</w:t>
                  </w:r>
                  <w:r>
                    <w:rPr>
                      <w:rFonts w:ascii="Times New Roman" w:hAnsi="Times New Roman" w:eastAsia="Times New Roman" w:cs="Times New Roman"/>
                      <w:spacing w:val="-10"/>
                      <w:sz w:val="22"/>
                      <w:szCs w:val="22"/>
                    </w:rPr>
                    <w:t>I</w:t>
                  </w:r>
                </w:p>
              </w:tc>
              <w:tc>
                <w:tcPr>
                  <w:tcW w:w="122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463" w:type="dxa"/>
                  <w:vAlign w:val="top"/>
                </w:tcPr>
                <w:p>
                  <w:pPr>
                    <w:spacing w:before="264" w:line="186" w:lineRule="auto"/>
                    <w:ind w:left="180"/>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240" w:type="dxa"/>
                  <w:vAlign w:val="top"/>
                </w:tcPr>
                <w:p>
                  <w:pPr>
                    <w:pStyle w:val="6"/>
                    <w:spacing w:before="71" w:line="242" w:lineRule="auto"/>
                    <w:ind w:left="184" w:right="178" w:hanging="2"/>
                    <w:rPr>
                      <w:sz w:val="22"/>
                      <w:szCs w:val="22"/>
                    </w:rPr>
                  </w:pPr>
                  <w:r>
                    <w:rPr>
                      <w:spacing w:val="-2"/>
                      <w:sz w:val="22"/>
                      <w:szCs w:val="22"/>
                    </w:rPr>
                    <w:t>废水处理</w:t>
                  </w:r>
                  <w:r>
                    <w:rPr>
                      <w:sz w:val="22"/>
                      <w:szCs w:val="22"/>
                    </w:rPr>
                    <w:t xml:space="preserve"> </w:t>
                  </w:r>
                  <w:r>
                    <w:rPr>
                      <w:spacing w:val="-3"/>
                      <w:sz w:val="22"/>
                      <w:szCs w:val="22"/>
                    </w:rPr>
                    <w:t>浮油浮渣</w:t>
                  </w:r>
                </w:p>
              </w:tc>
              <w:tc>
                <w:tcPr>
                  <w:tcW w:w="585" w:type="dxa"/>
                  <w:vAlign w:val="top"/>
                </w:tcPr>
                <w:p>
                  <w:pPr>
                    <w:spacing w:before="261"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S13</w:t>
                  </w:r>
                </w:p>
              </w:tc>
              <w:tc>
                <w:tcPr>
                  <w:tcW w:w="2099" w:type="dxa"/>
                  <w:vAlign w:val="top"/>
                </w:tcPr>
                <w:p>
                  <w:pPr>
                    <w:pStyle w:val="6"/>
                    <w:spacing w:before="72" w:line="241" w:lineRule="auto"/>
                    <w:ind w:left="393" w:right="177" w:hanging="216"/>
                    <w:rPr>
                      <w:sz w:val="22"/>
                      <w:szCs w:val="22"/>
                    </w:rPr>
                  </w:pPr>
                  <w:r>
                    <w:rPr>
                      <w:rFonts w:ascii="Times New Roman" w:hAnsi="Times New Roman" w:eastAsia="Times New Roman" w:cs="Times New Roman"/>
                      <w:spacing w:val="-1"/>
                      <w:sz w:val="22"/>
                      <w:szCs w:val="22"/>
                    </w:rPr>
                    <w:t xml:space="preserve">HW08 </w:t>
                  </w:r>
                  <w:r>
                    <w:rPr>
                      <w:spacing w:val="-1"/>
                      <w:sz w:val="22"/>
                      <w:szCs w:val="22"/>
                    </w:rPr>
                    <w:t>废矿物油与</w:t>
                  </w:r>
                  <w:r>
                    <w:rPr>
                      <w:spacing w:val="6"/>
                      <w:sz w:val="22"/>
                      <w:szCs w:val="22"/>
                    </w:rPr>
                    <w:t xml:space="preserve"> </w:t>
                  </w:r>
                  <w:r>
                    <w:rPr>
                      <w:spacing w:val="-2"/>
                      <w:sz w:val="22"/>
                      <w:szCs w:val="22"/>
                    </w:rPr>
                    <w:t>含矿物油废物</w:t>
                  </w:r>
                </w:p>
              </w:tc>
              <w:tc>
                <w:tcPr>
                  <w:tcW w:w="1262" w:type="dxa"/>
                  <w:vAlign w:val="top"/>
                </w:tcPr>
                <w:p>
                  <w:pPr>
                    <w:spacing w:before="261"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900-210-08</w:t>
                  </w:r>
                </w:p>
              </w:tc>
              <w:tc>
                <w:tcPr>
                  <w:tcW w:w="876" w:type="dxa"/>
                  <w:vAlign w:val="top"/>
                </w:tcPr>
                <w:p>
                  <w:pPr>
                    <w:spacing w:before="261"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w:t>
                  </w:r>
                </w:p>
              </w:tc>
              <w:tc>
                <w:tcPr>
                  <w:tcW w:w="1548" w:type="dxa"/>
                  <w:vAlign w:val="top"/>
                </w:tcPr>
                <w:p>
                  <w:pPr>
                    <w:pStyle w:val="6"/>
                    <w:spacing w:before="228" w:line="220" w:lineRule="auto"/>
                    <w:ind w:left="336"/>
                    <w:rPr>
                      <w:sz w:val="22"/>
                      <w:szCs w:val="22"/>
                    </w:rPr>
                  </w:pPr>
                  <w:r>
                    <w:rPr>
                      <w:spacing w:val="-2"/>
                      <w:sz w:val="22"/>
                      <w:szCs w:val="22"/>
                    </w:rPr>
                    <w:t>废水处理</w:t>
                  </w:r>
                </w:p>
              </w:tc>
              <w:tc>
                <w:tcPr>
                  <w:tcW w:w="703" w:type="dxa"/>
                  <w:vAlign w:val="top"/>
                </w:tcPr>
                <w:p>
                  <w:pPr>
                    <w:pStyle w:val="6"/>
                    <w:spacing w:before="228" w:line="221" w:lineRule="auto"/>
                    <w:ind w:left="137"/>
                    <w:rPr>
                      <w:sz w:val="22"/>
                      <w:szCs w:val="22"/>
                    </w:rPr>
                  </w:pPr>
                  <w:r>
                    <w:rPr>
                      <w:spacing w:val="-5"/>
                      <w:sz w:val="22"/>
                      <w:szCs w:val="22"/>
                    </w:rPr>
                    <w:t>液态</w:t>
                  </w:r>
                </w:p>
              </w:tc>
              <w:tc>
                <w:tcPr>
                  <w:tcW w:w="991" w:type="dxa"/>
                  <w:vAlign w:val="top"/>
                </w:tcPr>
                <w:p>
                  <w:pPr>
                    <w:pStyle w:val="6"/>
                    <w:spacing w:before="228" w:line="220" w:lineRule="auto"/>
                    <w:ind w:left="169"/>
                    <w:rPr>
                      <w:sz w:val="22"/>
                      <w:szCs w:val="22"/>
                    </w:rPr>
                  </w:pPr>
                  <w:r>
                    <w:rPr>
                      <w:spacing w:val="-2"/>
                      <w:sz w:val="22"/>
                      <w:szCs w:val="22"/>
                    </w:rPr>
                    <w:t>矿物油</w:t>
                  </w:r>
                </w:p>
              </w:tc>
              <w:tc>
                <w:tcPr>
                  <w:tcW w:w="993" w:type="dxa"/>
                  <w:vAlign w:val="top"/>
                </w:tcPr>
                <w:p>
                  <w:pPr>
                    <w:pStyle w:val="6"/>
                    <w:spacing w:before="228" w:line="220" w:lineRule="auto"/>
                    <w:ind w:left="171"/>
                    <w:rPr>
                      <w:sz w:val="22"/>
                      <w:szCs w:val="22"/>
                    </w:rPr>
                  </w:pPr>
                  <w:r>
                    <w:rPr>
                      <w:spacing w:val="-2"/>
                      <w:sz w:val="22"/>
                      <w:szCs w:val="22"/>
                    </w:rPr>
                    <w:t>矿物油</w:t>
                  </w:r>
                </w:p>
              </w:tc>
              <w:tc>
                <w:tcPr>
                  <w:tcW w:w="993" w:type="dxa"/>
                  <w:vAlign w:val="top"/>
                </w:tcPr>
                <w:p>
                  <w:pPr>
                    <w:pStyle w:val="6"/>
                    <w:spacing w:before="228" w:line="221" w:lineRule="auto"/>
                    <w:ind w:left="176"/>
                    <w:rPr>
                      <w:sz w:val="22"/>
                      <w:szCs w:val="22"/>
                    </w:rPr>
                  </w:pPr>
                  <w:r>
                    <w:rPr>
                      <w:spacing w:val="-4"/>
                      <w:sz w:val="22"/>
                      <w:szCs w:val="22"/>
                    </w:rPr>
                    <w:t>不定期</w:t>
                  </w:r>
                </w:p>
              </w:tc>
              <w:tc>
                <w:tcPr>
                  <w:tcW w:w="710" w:type="dxa"/>
                  <w:vAlign w:val="top"/>
                </w:tcPr>
                <w:p>
                  <w:pPr>
                    <w:pStyle w:val="6"/>
                    <w:spacing w:before="269" w:line="178"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T</w:t>
                  </w:r>
                  <w:r>
                    <w:rPr>
                      <w:rFonts w:ascii="Times New Roman" w:hAnsi="Times New Roman" w:eastAsia="Times New Roman" w:cs="Times New Roman"/>
                      <w:spacing w:val="-29"/>
                      <w:sz w:val="22"/>
                      <w:szCs w:val="22"/>
                    </w:rPr>
                    <w:t xml:space="preserve"> </w:t>
                  </w:r>
                  <w:r>
                    <w:rPr>
                      <w:spacing w:val="-10"/>
                      <w:sz w:val="22"/>
                      <w:szCs w:val="22"/>
                    </w:rPr>
                    <w:t>，</w:t>
                  </w:r>
                  <w:r>
                    <w:rPr>
                      <w:rFonts w:ascii="Times New Roman" w:hAnsi="Times New Roman" w:eastAsia="Times New Roman" w:cs="Times New Roman"/>
                      <w:spacing w:val="-10"/>
                      <w:sz w:val="22"/>
                      <w:szCs w:val="22"/>
                    </w:rPr>
                    <w:t>I</w:t>
                  </w:r>
                </w:p>
              </w:tc>
              <w:tc>
                <w:tcPr>
                  <w:tcW w:w="122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463" w:type="dxa"/>
                  <w:vAlign w:val="top"/>
                </w:tcPr>
                <w:p>
                  <w:pPr>
                    <w:spacing w:before="263" w:line="189" w:lineRule="auto"/>
                    <w:ind w:left="186"/>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240" w:type="dxa"/>
                  <w:vAlign w:val="top"/>
                </w:tcPr>
                <w:p>
                  <w:pPr>
                    <w:pStyle w:val="6"/>
                    <w:spacing w:before="227" w:line="221" w:lineRule="auto"/>
                    <w:ind w:left="183"/>
                    <w:rPr>
                      <w:sz w:val="22"/>
                      <w:szCs w:val="22"/>
                    </w:rPr>
                  </w:pPr>
                  <w:r>
                    <w:rPr>
                      <w:spacing w:val="-2"/>
                      <w:sz w:val="22"/>
                      <w:szCs w:val="22"/>
                    </w:rPr>
                    <w:t>沉淀污泥</w:t>
                  </w:r>
                </w:p>
              </w:tc>
              <w:tc>
                <w:tcPr>
                  <w:tcW w:w="585" w:type="dxa"/>
                  <w:vAlign w:val="top"/>
                </w:tcPr>
                <w:p>
                  <w:pPr>
                    <w:spacing w:before="26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S14</w:t>
                  </w:r>
                </w:p>
              </w:tc>
              <w:tc>
                <w:tcPr>
                  <w:tcW w:w="2099" w:type="dxa"/>
                  <w:vAlign w:val="top"/>
                </w:tcPr>
                <w:p>
                  <w:pPr>
                    <w:pStyle w:val="6"/>
                    <w:spacing w:before="71" w:line="241" w:lineRule="auto"/>
                    <w:ind w:left="393" w:right="177" w:hanging="216"/>
                    <w:rPr>
                      <w:sz w:val="22"/>
                      <w:szCs w:val="22"/>
                    </w:rPr>
                  </w:pPr>
                  <w:r>
                    <w:rPr>
                      <w:rFonts w:ascii="Times New Roman" w:hAnsi="Times New Roman" w:eastAsia="Times New Roman" w:cs="Times New Roman"/>
                      <w:spacing w:val="-1"/>
                      <w:sz w:val="22"/>
                      <w:szCs w:val="22"/>
                    </w:rPr>
                    <w:t xml:space="preserve">HW08 </w:t>
                  </w:r>
                  <w:r>
                    <w:rPr>
                      <w:spacing w:val="-1"/>
                      <w:sz w:val="22"/>
                      <w:szCs w:val="22"/>
                    </w:rPr>
                    <w:t>废矿物油与</w:t>
                  </w:r>
                  <w:r>
                    <w:rPr>
                      <w:spacing w:val="6"/>
                      <w:sz w:val="22"/>
                      <w:szCs w:val="22"/>
                    </w:rPr>
                    <w:t xml:space="preserve"> </w:t>
                  </w:r>
                  <w:r>
                    <w:rPr>
                      <w:spacing w:val="-2"/>
                      <w:sz w:val="22"/>
                      <w:szCs w:val="22"/>
                    </w:rPr>
                    <w:t>含矿物油废物</w:t>
                  </w:r>
                </w:p>
              </w:tc>
              <w:tc>
                <w:tcPr>
                  <w:tcW w:w="1262" w:type="dxa"/>
                  <w:vAlign w:val="top"/>
                </w:tcPr>
                <w:p>
                  <w:pPr>
                    <w:spacing w:before="263"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900-210-08</w:t>
                  </w:r>
                </w:p>
              </w:tc>
              <w:tc>
                <w:tcPr>
                  <w:tcW w:w="876" w:type="dxa"/>
                  <w:vAlign w:val="top"/>
                </w:tcPr>
                <w:p>
                  <w:pPr>
                    <w:spacing w:before="263"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1548" w:type="dxa"/>
                  <w:vAlign w:val="top"/>
                </w:tcPr>
                <w:p>
                  <w:pPr>
                    <w:pStyle w:val="6"/>
                    <w:spacing w:before="228" w:line="220" w:lineRule="auto"/>
                    <w:ind w:left="336"/>
                    <w:rPr>
                      <w:sz w:val="22"/>
                      <w:szCs w:val="22"/>
                    </w:rPr>
                  </w:pPr>
                  <w:r>
                    <w:rPr>
                      <w:spacing w:val="-2"/>
                      <w:sz w:val="22"/>
                      <w:szCs w:val="22"/>
                    </w:rPr>
                    <w:t>废水处理</w:t>
                  </w:r>
                </w:p>
              </w:tc>
              <w:tc>
                <w:tcPr>
                  <w:tcW w:w="703" w:type="dxa"/>
                  <w:vAlign w:val="top"/>
                </w:tcPr>
                <w:p>
                  <w:pPr>
                    <w:pStyle w:val="6"/>
                    <w:spacing w:before="70" w:line="244" w:lineRule="auto"/>
                    <w:ind w:left="245" w:right="128" w:hanging="106"/>
                    <w:rPr>
                      <w:sz w:val="22"/>
                      <w:szCs w:val="22"/>
                    </w:rPr>
                  </w:pPr>
                  <w:r>
                    <w:rPr>
                      <w:spacing w:val="-6"/>
                      <w:sz w:val="22"/>
                      <w:szCs w:val="22"/>
                    </w:rPr>
                    <w:t>半固</w:t>
                  </w:r>
                  <w:r>
                    <w:rPr>
                      <w:sz w:val="22"/>
                      <w:szCs w:val="22"/>
                    </w:rPr>
                    <w:t xml:space="preserve"> 态</w:t>
                  </w:r>
                </w:p>
              </w:tc>
              <w:tc>
                <w:tcPr>
                  <w:tcW w:w="991" w:type="dxa"/>
                  <w:vAlign w:val="top"/>
                </w:tcPr>
                <w:p>
                  <w:pPr>
                    <w:pStyle w:val="6"/>
                    <w:spacing w:before="228" w:line="222" w:lineRule="auto"/>
                    <w:ind w:left="282"/>
                    <w:rPr>
                      <w:sz w:val="22"/>
                      <w:szCs w:val="22"/>
                    </w:rPr>
                  </w:pPr>
                  <w:r>
                    <w:rPr>
                      <w:spacing w:val="-5"/>
                      <w:sz w:val="22"/>
                      <w:szCs w:val="22"/>
                    </w:rPr>
                    <w:t>污泥</w:t>
                  </w:r>
                </w:p>
              </w:tc>
              <w:tc>
                <w:tcPr>
                  <w:tcW w:w="993" w:type="dxa"/>
                  <w:vAlign w:val="top"/>
                </w:tcPr>
                <w:p>
                  <w:pPr>
                    <w:pStyle w:val="6"/>
                    <w:spacing w:before="228" w:line="220" w:lineRule="auto"/>
                    <w:ind w:left="171"/>
                    <w:rPr>
                      <w:sz w:val="22"/>
                      <w:szCs w:val="22"/>
                    </w:rPr>
                  </w:pPr>
                  <w:r>
                    <w:rPr>
                      <w:spacing w:val="-2"/>
                      <w:sz w:val="22"/>
                      <w:szCs w:val="22"/>
                    </w:rPr>
                    <w:t>矿物油</w:t>
                  </w:r>
                </w:p>
              </w:tc>
              <w:tc>
                <w:tcPr>
                  <w:tcW w:w="993" w:type="dxa"/>
                  <w:vAlign w:val="top"/>
                </w:tcPr>
                <w:p>
                  <w:pPr>
                    <w:pStyle w:val="6"/>
                    <w:spacing w:before="227" w:line="221" w:lineRule="auto"/>
                    <w:ind w:left="176"/>
                    <w:rPr>
                      <w:sz w:val="22"/>
                      <w:szCs w:val="22"/>
                    </w:rPr>
                  </w:pPr>
                  <w:r>
                    <w:rPr>
                      <w:spacing w:val="-4"/>
                      <w:sz w:val="22"/>
                      <w:szCs w:val="22"/>
                    </w:rPr>
                    <w:t>不定期</w:t>
                  </w:r>
                </w:p>
              </w:tc>
              <w:tc>
                <w:tcPr>
                  <w:tcW w:w="710" w:type="dxa"/>
                  <w:vAlign w:val="top"/>
                </w:tcPr>
                <w:p>
                  <w:pPr>
                    <w:pStyle w:val="6"/>
                    <w:spacing w:before="269" w:line="178" w:lineRule="auto"/>
                    <w:ind w:left="145"/>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T</w:t>
                  </w:r>
                  <w:r>
                    <w:rPr>
                      <w:rFonts w:ascii="Times New Roman" w:hAnsi="Times New Roman" w:eastAsia="Times New Roman" w:cs="Times New Roman"/>
                      <w:spacing w:val="-29"/>
                      <w:sz w:val="22"/>
                      <w:szCs w:val="22"/>
                    </w:rPr>
                    <w:t xml:space="preserve"> </w:t>
                  </w:r>
                  <w:r>
                    <w:rPr>
                      <w:spacing w:val="-10"/>
                      <w:sz w:val="22"/>
                      <w:szCs w:val="22"/>
                    </w:rPr>
                    <w:t>，</w:t>
                  </w:r>
                  <w:r>
                    <w:rPr>
                      <w:rFonts w:ascii="Times New Roman" w:hAnsi="Times New Roman" w:eastAsia="Times New Roman" w:cs="Times New Roman"/>
                      <w:spacing w:val="-10"/>
                      <w:sz w:val="22"/>
                      <w:szCs w:val="22"/>
                    </w:rPr>
                    <w:t>I</w:t>
                  </w:r>
                </w:p>
              </w:tc>
              <w:tc>
                <w:tcPr>
                  <w:tcW w:w="122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691" w:type="dxa"/>
                  <w:gridSpan w:val="13"/>
                  <w:vAlign w:val="top"/>
                </w:tcPr>
                <w:p>
                  <w:pPr>
                    <w:pStyle w:val="6"/>
                    <w:spacing w:before="51" w:line="213" w:lineRule="auto"/>
                    <w:ind w:left="114"/>
                    <w:rPr>
                      <w:sz w:val="22"/>
                      <w:szCs w:val="22"/>
                    </w:rPr>
                  </w:pPr>
                  <w:r>
                    <w:rPr>
                      <w:spacing w:val="-2"/>
                      <w:sz w:val="22"/>
                      <w:szCs w:val="22"/>
                    </w:rPr>
                    <w:t>注：</w:t>
                  </w:r>
                  <w:r>
                    <w:rPr>
                      <w:rFonts w:ascii="Times New Roman" w:hAnsi="Times New Roman" w:eastAsia="Times New Roman" w:cs="Times New Roman"/>
                      <w:spacing w:val="-2"/>
                      <w:sz w:val="22"/>
                      <w:szCs w:val="22"/>
                    </w:rPr>
                    <w:t>T</w:t>
                  </w:r>
                  <w:r>
                    <w:rPr>
                      <w:spacing w:val="-2"/>
                      <w:sz w:val="22"/>
                      <w:szCs w:val="22"/>
                    </w:rPr>
                    <w:t>：</w:t>
                  </w:r>
                  <w:r>
                    <w:rPr>
                      <w:rFonts w:ascii="Times New Roman" w:hAnsi="Times New Roman" w:eastAsia="Times New Roman" w:cs="Times New Roman"/>
                      <w:spacing w:val="-2"/>
                      <w:sz w:val="22"/>
                      <w:szCs w:val="22"/>
                    </w:rPr>
                    <w:t>Toxicity</w:t>
                  </w:r>
                  <w:r>
                    <w:rPr>
                      <w:rFonts w:ascii="Times New Roman" w:hAnsi="Times New Roman" w:eastAsia="Times New Roman" w:cs="Times New Roman"/>
                      <w:spacing w:val="-18"/>
                      <w:sz w:val="22"/>
                      <w:szCs w:val="22"/>
                    </w:rPr>
                    <w:t xml:space="preserve"> </w:t>
                  </w:r>
                  <w:r>
                    <w:rPr>
                      <w:spacing w:val="-2"/>
                      <w:sz w:val="22"/>
                      <w:szCs w:val="22"/>
                    </w:rPr>
                    <w:t>，毒性；</w:t>
                  </w:r>
                  <w:r>
                    <w:rPr>
                      <w:rFonts w:ascii="Times New Roman" w:hAnsi="Times New Roman" w:eastAsia="Times New Roman" w:cs="Times New Roman"/>
                      <w:spacing w:val="-2"/>
                      <w:sz w:val="22"/>
                      <w:szCs w:val="22"/>
                    </w:rPr>
                    <w:t>C</w:t>
                  </w:r>
                  <w:r>
                    <w:rPr>
                      <w:spacing w:val="-2"/>
                      <w:sz w:val="22"/>
                      <w:szCs w:val="22"/>
                    </w:rPr>
                    <w:t>：</w:t>
                  </w:r>
                  <w:r>
                    <w:rPr>
                      <w:rFonts w:ascii="Times New Roman" w:hAnsi="Times New Roman" w:eastAsia="Times New Roman" w:cs="Times New Roman"/>
                      <w:spacing w:val="-2"/>
                      <w:sz w:val="22"/>
                      <w:szCs w:val="22"/>
                    </w:rPr>
                    <w:t>Corrosivity</w:t>
                  </w:r>
                  <w:r>
                    <w:rPr>
                      <w:rFonts w:ascii="Times New Roman" w:hAnsi="Times New Roman" w:eastAsia="Times New Roman" w:cs="Times New Roman"/>
                      <w:spacing w:val="-31"/>
                      <w:sz w:val="22"/>
                      <w:szCs w:val="22"/>
                    </w:rPr>
                    <w:t xml:space="preserve"> </w:t>
                  </w:r>
                  <w:r>
                    <w:rPr>
                      <w:spacing w:val="-2"/>
                      <w:sz w:val="22"/>
                      <w:szCs w:val="22"/>
                    </w:rPr>
                    <w:t>，腐蚀性；</w:t>
                  </w:r>
                  <w:r>
                    <w:rPr>
                      <w:rFonts w:ascii="Times New Roman" w:hAnsi="Times New Roman" w:eastAsia="Times New Roman" w:cs="Times New Roman"/>
                      <w:spacing w:val="-2"/>
                      <w:sz w:val="22"/>
                      <w:szCs w:val="22"/>
                    </w:rPr>
                    <w:t>I</w:t>
                  </w:r>
                  <w:r>
                    <w:rPr>
                      <w:spacing w:val="-2"/>
                      <w:sz w:val="22"/>
                      <w:szCs w:val="22"/>
                    </w:rPr>
                    <w:t>：</w:t>
                  </w:r>
                  <w:r>
                    <w:rPr>
                      <w:rFonts w:ascii="Times New Roman" w:hAnsi="Times New Roman" w:eastAsia="Times New Roman" w:cs="Times New Roman"/>
                      <w:spacing w:val="-2"/>
                      <w:sz w:val="22"/>
                      <w:szCs w:val="22"/>
                    </w:rPr>
                    <w:t>Ignitability</w:t>
                  </w:r>
                  <w:r>
                    <w:rPr>
                      <w:rFonts w:ascii="Times New Roman" w:hAnsi="Times New Roman" w:eastAsia="Times New Roman" w:cs="Times New Roman"/>
                      <w:spacing w:val="-26"/>
                      <w:sz w:val="22"/>
                      <w:szCs w:val="22"/>
                    </w:rPr>
                    <w:t xml:space="preserve"> </w:t>
                  </w:r>
                  <w:r>
                    <w:rPr>
                      <w:spacing w:val="-2"/>
                      <w:sz w:val="22"/>
                      <w:szCs w:val="22"/>
                    </w:rPr>
                    <w:t>，易燃性；</w:t>
                  </w:r>
                  <w:r>
                    <w:rPr>
                      <w:rFonts w:ascii="Times New Roman" w:hAnsi="Times New Roman" w:eastAsia="Times New Roman" w:cs="Times New Roman"/>
                      <w:spacing w:val="-2"/>
                      <w:sz w:val="22"/>
                      <w:szCs w:val="22"/>
                    </w:rPr>
                    <w:t>In</w:t>
                  </w:r>
                  <w:r>
                    <w:rPr>
                      <w:spacing w:val="-2"/>
                      <w:sz w:val="22"/>
                      <w:szCs w:val="22"/>
                    </w:rPr>
                    <w:t>：</w:t>
                  </w:r>
                  <w:r>
                    <w:rPr>
                      <w:rFonts w:ascii="Times New Roman" w:hAnsi="Times New Roman" w:eastAsia="Times New Roman" w:cs="Times New Roman"/>
                      <w:spacing w:val="-2"/>
                      <w:sz w:val="22"/>
                      <w:szCs w:val="22"/>
                    </w:rPr>
                    <w:t>Infectivity</w:t>
                  </w:r>
                  <w:r>
                    <w:rPr>
                      <w:rFonts w:ascii="Times New Roman" w:hAnsi="Times New Roman" w:eastAsia="Times New Roman" w:cs="Times New Roman"/>
                      <w:spacing w:val="-26"/>
                      <w:sz w:val="22"/>
                      <w:szCs w:val="22"/>
                    </w:rPr>
                    <w:t xml:space="preserve"> </w:t>
                  </w:r>
                  <w:r>
                    <w:rPr>
                      <w:spacing w:val="-2"/>
                      <w:sz w:val="22"/>
                      <w:szCs w:val="22"/>
                    </w:rPr>
                    <w:t>，感染性。</w:t>
                  </w:r>
                </w:p>
              </w:tc>
            </w:tr>
          </w:tbl>
          <w:p>
            <w:pPr>
              <w:pStyle w:val="6"/>
              <w:spacing w:before="145" w:line="225" w:lineRule="auto"/>
              <w:ind w:left="4158"/>
            </w:pPr>
            <w:r>
              <w:rPr>
                <w:spacing w:val="9"/>
                <w14:textOutline w14:w="4703" w14:cap="flat" w14:cmpd="sng">
                  <w14:solidFill>
                    <w14:srgbClr w14:val="000000"/>
                  </w14:solidFill>
                  <w14:prstDash w14:val="solid"/>
                  <w14:miter w14:val="0"/>
                </w14:textOutline>
              </w:rPr>
              <w:t>表</w:t>
            </w:r>
            <w:r>
              <w:rPr>
                <w:spacing w:val="-51"/>
              </w:rPr>
              <w:t xml:space="preserve"> </w:t>
            </w:r>
            <w:r>
              <w:rPr>
                <w:rFonts w:ascii="Times New Roman" w:hAnsi="Times New Roman" w:eastAsia="Times New Roman" w:cs="Times New Roman"/>
                <w:b/>
                <w:bCs/>
                <w:spacing w:val="9"/>
              </w:rPr>
              <w:t>4.2-14</w:t>
            </w:r>
            <w:r>
              <w:rPr>
                <w:spacing w:val="9"/>
                <w14:textOutline w14:w="4703" w14:cap="flat" w14:cmpd="sng">
                  <w14:solidFill>
                    <w14:srgbClr w14:val="000000"/>
                  </w14:solidFill>
                  <w14:prstDash w14:val="solid"/>
                  <w14:miter w14:val="0"/>
                </w14:textOutline>
              </w:rPr>
              <w:t>项目危险废物贮存场所（设施）</w:t>
            </w:r>
            <w:r>
              <w:rPr>
                <w:spacing w:val="8"/>
                <w14:textOutline w14:w="4703" w14:cap="flat" w14:cmpd="sng">
                  <w14:solidFill>
                    <w14:srgbClr w14:val="000000"/>
                  </w14:solidFill>
                  <w14:prstDash w14:val="solid"/>
                  <w14:miter w14:val="0"/>
                </w14:textOutline>
              </w:rPr>
              <w:t>基本情况表</w:t>
            </w:r>
          </w:p>
          <w:p>
            <w:pPr>
              <w:spacing w:line="90" w:lineRule="auto"/>
              <w:rPr>
                <w:rFonts w:ascii="Arial"/>
                <w:sz w:val="2"/>
              </w:rPr>
            </w:pPr>
          </w:p>
          <w:tbl>
            <w:tblPr>
              <w:tblStyle w:val="5"/>
              <w:tblW w:w="13691" w:type="dxa"/>
              <w:tblInd w:w="5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4"/>
              <w:gridCol w:w="1075"/>
              <w:gridCol w:w="2322"/>
              <w:gridCol w:w="3759"/>
              <w:gridCol w:w="1375"/>
              <w:gridCol w:w="828"/>
              <w:gridCol w:w="852"/>
              <w:gridCol w:w="1504"/>
              <w:gridCol w:w="772"/>
              <w:gridCol w:w="7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44" w:type="dxa"/>
                  <w:textDirection w:val="tbRlV"/>
                  <w:vAlign w:val="top"/>
                </w:tcPr>
                <w:p>
                  <w:pPr>
                    <w:pStyle w:val="6"/>
                    <w:spacing w:before="109" w:line="211" w:lineRule="auto"/>
                    <w:ind w:left="205"/>
                    <w:rPr>
                      <w:sz w:val="22"/>
                      <w:szCs w:val="22"/>
                    </w:rPr>
                  </w:pPr>
                  <w:r>
                    <w:rPr>
                      <w:sz w:val="22"/>
                      <w:szCs w:val="22"/>
                    </w:rPr>
                    <w:t>序</w:t>
                  </w:r>
                  <w:r>
                    <w:rPr>
                      <w:spacing w:val="-19"/>
                      <w:sz w:val="22"/>
                      <w:szCs w:val="22"/>
                    </w:rPr>
                    <w:t xml:space="preserve"> </w:t>
                  </w:r>
                  <w:r>
                    <w:rPr>
                      <w:sz w:val="22"/>
                      <w:szCs w:val="22"/>
                    </w:rPr>
                    <w:t>号</w:t>
                  </w:r>
                </w:p>
              </w:tc>
              <w:tc>
                <w:tcPr>
                  <w:tcW w:w="1075" w:type="dxa"/>
                  <w:vAlign w:val="top"/>
                </w:tcPr>
                <w:p>
                  <w:pPr>
                    <w:pStyle w:val="6"/>
                    <w:spacing w:before="49" w:line="247" w:lineRule="auto"/>
                    <w:ind w:left="110" w:right="107" w:firstLine="100"/>
                    <w:jc w:val="both"/>
                    <w:rPr>
                      <w:sz w:val="22"/>
                      <w:szCs w:val="22"/>
                    </w:rPr>
                  </w:pPr>
                  <w:r>
                    <w:rPr>
                      <w:spacing w:val="-4"/>
                      <w:sz w:val="22"/>
                      <w:szCs w:val="22"/>
                    </w:rPr>
                    <w:t>贮存场</w:t>
                  </w:r>
                  <w:r>
                    <w:rPr>
                      <w:sz w:val="22"/>
                      <w:szCs w:val="22"/>
                    </w:rPr>
                    <w:t xml:space="preserve">  </w:t>
                  </w:r>
                  <w:r>
                    <w:rPr>
                      <w:spacing w:val="25"/>
                      <w:sz w:val="22"/>
                      <w:szCs w:val="22"/>
                    </w:rPr>
                    <w:t xml:space="preserve">所（设 </w:t>
                  </w:r>
                  <w:r>
                    <w:rPr>
                      <w:spacing w:val="-8"/>
                      <w:sz w:val="22"/>
                      <w:szCs w:val="22"/>
                    </w:rPr>
                    <w:t>施）名称</w:t>
                  </w:r>
                </w:p>
              </w:tc>
              <w:tc>
                <w:tcPr>
                  <w:tcW w:w="2322" w:type="dxa"/>
                  <w:vAlign w:val="top"/>
                </w:tcPr>
                <w:p>
                  <w:pPr>
                    <w:spacing w:line="288" w:lineRule="auto"/>
                    <w:rPr>
                      <w:rFonts w:ascii="Arial"/>
                      <w:sz w:val="21"/>
                    </w:rPr>
                  </w:pPr>
                </w:p>
                <w:p>
                  <w:pPr>
                    <w:pStyle w:val="6"/>
                    <w:spacing w:before="72" w:line="221" w:lineRule="auto"/>
                    <w:ind w:left="505"/>
                    <w:rPr>
                      <w:sz w:val="22"/>
                      <w:szCs w:val="22"/>
                    </w:rPr>
                  </w:pPr>
                  <w:r>
                    <w:rPr>
                      <w:spacing w:val="-2"/>
                      <w:sz w:val="22"/>
                      <w:szCs w:val="22"/>
                    </w:rPr>
                    <w:t>危险废物名称</w:t>
                  </w:r>
                </w:p>
              </w:tc>
              <w:tc>
                <w:tcPr>
                  <w:tcW w:w="3759" w:type="dxa"/>
                  <w:vAlign w:val="top"/>
                </w:tcPr>
                <w:p>
                  <w:pPr>
                    <w:spacing w:line="288" w:lineRule="auto"/>
                    <w:rPr>
                      <w:rFonts w:ascii="Arial"/>
                      <w:sz w:val="21"/>
                    </w:rPr>
                  </w:pPr>
                </w:p>
                <w:p>
                  <w:pPr>
                    <w:pStyle w:val="6"/>
                    <w:spacing w:before="72" w:line="220" w:lineRule="auto"/>
                    <w:ind w:left="1226"/>
                    <w:rPr>
                      <w:sz w:val="22"/>
                      <w:szCs w:val="22"/>
                    </w:rPr>
                  </w:pPr>
                  <w:r>
                    <w:rPr>
                      <w:spacing w:val="-2"/>
                      <w:sz w:val="22"/>
                      <w:szCs w:val="22"/>
                    </w:rPr>
                    <w:t>危险废物类别</w:t>
                  </w:r>
                </w:p>
              </w:tc>
              <w:tc>
                <w:tcPr>
                  <w:tcW w:w="1375" w:type="dxa"/>
                  <w:vAlign w:val="top"/>
                </w:tcPr>
                <w:p>
                  <w:pPr>
                    <w:pStyle w:val="6"/>
                    <w:spacing w:before="205" w:line="243" w:lineRule="auto"/>
                    <w:ind w:left="581" w:right="133" w:hanging="435"/>
                    <w:rPr>
                      <w:sz w:val="22"/>
                      <w:szCs w:val="22"/>
                    </w:rPr>
                  </w:pPr>
                  <w:r>
                    <w:rPr>
                      <w:spacing w:val="-2"/>
                      <w:sz w:val="22"/>
                      <w:szCs w:val="22"/>
                    </w:rPr>
                    <w:t>危险废物代</w:t>
                  </w:r>
                  <w:r>
                    <w:rPr>
                      <w:sz w:val="22"/>
                      <w:szCs w:val="22"/>
                    </w:rPr>
                    <w:t xml:space="preserve"> 码</w:t>
                  </w:r>
                </w:p>
              </w:tc>
              <w:tc>
                <w:tcPr>
                  <w:tcW w:w="828" w:type="dxa"/>
                  <w:vAlign w:val="top"/>
                </w:tcPr>
                <w:p>
                  <w:pPr>
                    <w:spacing w:line="288" w:lineRule="auto"/>
                    <w:rPr>
                      <w:rFonts w:ascii="Arial"/>
                      <w:sz w:val="21"/>
                    </w:rPr>
                  </w:pPr>
                </w:p>
                <w:p>
                  <w:pPr>
                    <w:pStyle w:val="6"/>
                    <w:spacing w:before="71" w:line="222" w:lineRule="auto"/>
                    <w:ind w:left="199"/>
                    <w:rPr>
                      <w:sz w:val="22"/>
                      <w:szCs w:val="22"/>
                    </w:rPr>
                  </w:pPr>
                  <w:r>
                    <w:rPr>
                      <w:spacing w:val="-4"/>
                      <w:sz w:val="22"/>
                      <w:szCs w:val="22"/>
                    </w:rPr>
                    <w:t>位置</w:t>
                  </w:r>
                </w:p>
              </w:tc>
              <w:tc>
                <w:tcPr>
                  <w:tcW w:w="852" w:type="dxa"/>
                  <w:vAlign w:val="top"/>
                </w:tcPr>
                <w:p>
                  <w:pPr>
                    <w:pStyle w:val="6"/>
                    <w:spacing w:before="205" w:line="312" w:lineRule="exact"/>
                    <w:ind w:left="247"/>
                    <w:rPr>
                      <w:sz w:val="22"/>
                      <w:szCs w:val="22"/>
                    </w:rPr>
                  </w:pPr>
                  <w:r>
                    <w:rPr>
                      <w:spacing w:val="-22"/>
                      <w:position w:val="6"/>
                      <w:sz w:val="22"/>
                      <w:szCs w:val="22"/>
                    </w:rPr>
                    <w:t>占地</w:t>
                  </w:r>
                </w:p>
                <w:p>
                  <w:pPr>
                    <w:pStyle w:val="6"/>
                    <w:spacing w:before="1" w:line="220" w:lineRule="auto"/>
                    <w:ind w:left="211"/>
                    <w:rPr>
                      <w:sz w:val="22"/>
                      <w:szCs w:val="22"/>
                    </w:rPr>
                  </w:pPr>
                  <w:r>
                    <w:rPr>
                      <w:spacing w:val="-4"/>
                      <w:sz w:val="22"/>
                      <w:szCs w:val="22"/>
                    </w:rPr>
                    <w:t>面积</w:t>
                  </w:r>
                </w:p>
              </w:tc>
              <w:tc>
                <w:tcPr>
                  <w:tcW w:w="1504" w:type="dxa"/>
                  <w:vAlign w:val="top"/>
                </w:tcPr>
                <w:p>
                  <w:pPr>
                    <w:spacing w:line="288" w:lineRule="auto"/>
                    <w:rPr>
                      <w:rFonts w:ascii="Arial"/>
                      <w:sz w:val="21"/>
                    </w:rPr>
                  </w:pPr>
                </w:p>
                <w:p>
                  <w:pPr>
                    <w:pStyle w:val="6"/>
                    <w:spacing w:before="72" w:line="220" w:lineRule="auto"/>
                    <w:ind w:left="317"/>
                    <w:rPr>
                      <w:sz w:val="22"/>
                      <w:szCs w:val="22"/>
                    </w:rPr>
                  </w:pPr>
                  <w:r>
                    <w:rPr>
                      <w:spacing w:val="-3"/>
                      <w:sz w:val="22"/>
                      <w:szCs w:val="22"/>
                    </w:rPr>
                    <w:t>贮存方式</w:t>
                  </w:r>
                </w:p>
              </w:tc>
              <w:tc>
                <w:tcPr>
                  <w:tcW w:w="772" w:type="dxa"/>
                  <w:vAlign w:val="top"/>
                </w:tcPr>
                <w:p>
                  <w:pPr>
                    <w:pStyle w:val="6"/>
                    <w:spacing w:before="205" w:line="241" w:lineRule="auto"/>
                    <w:ind w:left="122" w:right="106" w:firstLine="49"/>
                    <w:rPr>
                      <w:rFonts w:ascii="Times New Roman" w:hAnsi="Times New Roman" w:eastAsia="Times New Roman" w:cs="Times New Roman"/>
                      <w:sz w:val="22"/>
                      <w:szCs w:val="22"/>
                    </w:rPr>
                  </w:pPr>
                  <w:r>
                    <w:rPr>
                      <w:spacing w:val="-4"/>
                      <w:sz w:val="22"/>
                      <w:szCs w:val="22"/>
                    </w:rPr>
                    <w:t>贮存</w:t>
                  </w:r>
                  <w:r>
                    <w:rPr>
                      <w:sz w:val="22"/>
                      <w:szCs w:val="22"/>
                    </w:rPr>
                    <w:t xml:space="preserve"> </w:t>
                  </w:r>
                  <w:r>
                    <w:rPr>
                      <w:spacing w:val="-6"/>
                      <w:sz w:val="22"/>
                      <w:szCs w:val="22"/>
                    </w:rPr>
                    <w:t>能力</w:t>
                  </w:r>
                  <w:r>
                    <w:rPr>
                      <w:spacing w:val="-56"/>
                      <w:sz w:val="22"/>
                      <w:szCs w:val="22"/>
                    </w:rPr>
                    <w:t xml:space="preserve"> </w:t>
                  </w:r>
                  <w:r>
                    <w:rPr>
                      <w:rFonts w:ascii="Times New Roman" w:hAnsi="Times New Roman" w:eastAsia="Times New Roman" w:cs="Times New Roman"/>
                      <w:spacing w:val="-6"/>
                      <w:sz w:val="22"/>
                      <w:szCs w:val="22"/>
                    </w:rPr>
                    <w:t>t</w:t>
                  </w:r>
                </w:p>
              </w:tc>
              <w:tc>
                <w:tcPr>
                  <w:tcW w:w="760" w:type="dxa"/>
                  <w:vAlign w:val="top"/>
                </w:tcPr>
                <w:p>
                  <w:pPr>
                    <w:pStyle w:val="6"/>
                    <w:spacing w:before="205" w:line="312" w:lineRule="exact"/>
                    <w:ind w:left="165"/>
                    <w:rPr>
                      <w:sz w:val="22"/>
                      <w:szCs w:val="22"/>
                    </w:rPr>
                  </w:pPr>
                  <w:r>
                    <w:rPr>
                      <w:spacing w:val="-4"/>
                      <w:position w:val="6"/>
                      <w:sz w:val="22"/>
                      <w:szCs w:val="22"/>
                    </w:rPr>
                    <w:t>贮存</w:t>
                  </w:r>
                </w:p>
                <w:p>
                  <w:pPr>
                    <w:pStyle w:val="6"/>
                    <w:spacing w:before="1" w:line="220" w:lineRule="auto"/>
                    <w:ind w:left="165"/>
                    <w:rPr>
                      <w:sz w:val="22"/>
                      <w:szCs w:val="22"/>
                    </w:rPr>
                  </w:pPr>
                  <w:r>
                    <w:rPr>
                      <w:spacing w:val="-4"/>
                      <w:sz w:val="22"/>
                      <w:szCs w:val="22"/>
                    </w:rPr>
                    <w:t>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44" w:type="dxa"/>
                  <w:vMerge w:val="restart"/>
                  <w:tcBorders>
                    <w:bottom w:val="nil"/>
                  </w:tcBorders>
                  <w:vAlign w:val="top"/>
                </w:tcPr>
                <w:p>
                  <w:pPr>
                    <w:spacing w:before="246" w:line="189" w:lineRule="auto"/>
                    <w:ind w:left="18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75" w:type="dxa"/>
                  <w:vMerge w:val="restart"/>
                  <w:tcBorders>
                    <w:bottom w:val="nil"/>
                  </w:tcBorders>
                  <w:vAlign w:val="top"/>
                </w:tcPr>
                <w:p>
                  <w:pPr>
                    <w:pStyle w:val="6"/>
                    <w:spacing w:before="53" w:line="241" w:lineRule="auto"/>
                    <w:ind w:left="210" w:right="208" w:firstLine="2"/>
                    <w:rPr>
                      <w:sz w:val="22"/>
                      <w:szCs w:val="22"/>
                    </w:rPr>
                  </w:pPr>
                  <w:r>
                    <w:rPr>
                      <w:spacing w:val="-4"/>
                      <w:sz w:val="22"/>
                      <w:szCs w:val="22"/>
                    </w:rPr>
                    <w:t>危险废</w:t>
                  </w:r>
                  <w:r>
                    <w:rPr>
                      <w:sz w:val="22"/>
                      <w:szCs w:val="22"/>
                    </w:rPr>
                    <w:t xml:space="preserve"> </w:t>
                  </w:r>
                  <w:r>
                    <w:rPr>
                      <w:spacing w:val="-3"/>
                      <w:sz w:val="22"/>
                      <w:szCs w:val="22"/>
                    </w:rPr>
                    <w:t>物贮存</w:t>
                  </w:r>
                </w:p>
              </w:tc>
              <w:tc>
                <w:tcPr>
                  <w:tcW w:w="2322" w:type="dxa"/>
                  <w:vAlign w:val="top"/>
                </w:tcPr>
                <w:p>
                  <w:pPr>
                    <w:pStyle w:val="6"/>
                    <w:spacing w:before="49" w:line="214" w:lineRule="auto"/>
                    <w:ind w:left="503"/>
                    <w:rPr>
                      <w:sz w:val="22"/>
                      <w:szCs w:val="22"/>
                    </w:rPr>
                  </w:pPr>
                  <w:r>
                    <w:rPr>
                      <w:spacing w:val="-2"/>
                      <w:sz w:val="22"/>
                      <w:szCs w:val="22"/>
                    </w:rPr>
                    <w:t>含油金属废屑</w:t>
                  </w:r>
                </w:p>
              </w:tc>
              <w:tc>
                <w:tcPr>
                  <w:tcW w:w="3759" w:type="dxa"/>
                  <w:vAlign w:val="top"/>
                </w:tcPr>
                <w:p>
                  <w:pPr>
                    <w:pStyle w:val="6"/>
                    <w:spacing w:before="49" w:line="214" w:lineRule="auto"/>
                    <w:ind w:left="148"/>
                    <w:rPr>
                      <w:sz w:val="22"/>
                      <w:szCs w:val="22"/>
                    </w:rPr>
                  </w:pPr>
                  <w:r>
                    <w:rPr>
                      <w:rFonts w:ascii="Times New Roman" w:hAnsi="Times New Roman" w:eastAsia="Times New Roman" w:cs="Times New Roman"/>
                      <w:spacing w:val="-1"/>
                      <w:sz w:val="22"/>
                      <w:szCs w:val="22"/>
                    </w:rPr>
                    <w:t xml:space="preserve">HW09  </w:t>
                  </w:r>
                  <w:r>
                    <w:rPr>
                      <w:spacing w:val="-1"/>
                      <w:sz w:val="22"/>
                      <w:szCs w:val="22"/>
                    </w:rPr>
                    <w:t>油</w:t>
                  </w:r>
                  <w:r>
                    <w:rPr>
                      <w:rFonts w:ascii="Times New Roman" w:hAnsi="Times New Roman" w:eastAsia="Times New Roman" w:cs="Times New Roman"/>
                      <w:spacing w:val="-1"/>
                      <w:sz w:val="22"/>
                      <w:szCs w:val="22"/>
                    </w:rPr>
                    <w:t>/</w:t>
                  </w:r>
                  <w:r>
                    <w:rPr>
                      <w:spacing w:val="-1"/>
                      <w:sz w:val="22"/>
                      <w:szCs w:val="22"/>
                    </w:rPr>
                    <w:t>水、烃</w:t>
                  </w:r>
                  <w:r>
                    <w:rPr>
                      <w:rFonts w:ascii="Times New Roman" w:hAnsi="Times New Roman" w:eastAsia="Times New Roman" w:cs="Times New Roman"/>
                      <w:spacing w:val="-1"/>
                      <w:sz w:val="22"/>
                      <w:szCs w:val="22"/>
                    </w:rPr>
                    <w:t>/</w:t>
                  </w:r>
                  <w:r>
                    <w:rPr>
                      <w:spacing w:val="-1"/>
                      <w:sz w:val="22"/>
                      <w:szCs w:val="22"/>
                    </w:rPr>
                    <w:t>水混合物或乳化液</w:t>
                  </w:r>
                </w:p>
              </w:tc>
              <w:tc>
                <w:tcPr>
                  <w:tcW w:w="1375" w:type="dxa"/>
                  <w:vAlign w:val="top"/>
                </w:tcPr>
                <w:p>
                  <w:pPr>
                    <w:spacing w:before="83"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900-006-09</w:t>
                  </w:r>
                </w:p>
              </w:tc>
              <w:tc>
                <w:tcPr>
                  <w:tcW w:w="828" w:type="dxa"/>
                  <w:vMerge w:val="restart"/>
                  <w:tcBorders>
                    <w:bottom w:val="nil"/>
                  </w:tcBorders>
                  <w:vAlign w:val="top"/>
                </w:tcPr>
                <w:p>
                  <w:pPr>
                    <w:pStyle w:val="6"/>
                    <w:spacing w:before="54" w:line="312" w:lineRule="exact"/>
                    <w:ind w:left="201"/>
                    <w:rPr>
                      <w:sz w:val="22"/>
                      <w:szCs w:val="22"/>
                    </w:rPr>
                  </w:pPr>
                  <w:r>
                    <w:rPr>
                      <w:spacing w:val="-5"/>
                      <w:position w:val="6"/>
                      <w:sz w:val="22"/>
                      <w:szCs w:val="22"/>
                    </w:rPr>
                    <w:t>厂房</w:t>
                  </w:r>
                </w:p>
                <w:p>
                  <w:pPr>
                    <w:pStyle w:val="6"/>
                    <w:spacing w:line="219" w:lineRule="auto"/>
                    <w:ind w:left="204"/>
                    <w:rPr>
                      <w:sz w:val="22"/>
                      <w:szCs w:val="22"/>
                    </w:rPr>
                  </w:pPr>
                  <w:r>
                    <w:rPr>
                      <w:spacing w:val="-7"/>
                      <w:sz w:val="22"/>
                      <w:szCs w:val="22"/>
                    </w:rPr>
                    <w:t>西北</w:t>
                  </w:r>
                </w:p>
              </w:tc>
              <w:tc>
                <w:tcPr>
                  <w:tcW w:w="852" w:type="dxa"/>
                  <w:vMerge w:val="restart"/>
                  <w:tcBorders>
                    <w:bottom w:val="nil"/>
                  </w:tcBorders>
                  <w:vAlign w:val="top"/>
                </w:tcPr>
                <w:p>
                  <w:pPr>
                    <w:spacing w:before="226" w:line="208" w:lineRule="auto"/>
                    <w:ind w:left="195"/>
                    <w:rPr>
                      <w:rFonts w:ascii="Times New Roman" w:hAnsi="Times New Roman" w:eastAsia="Times New Roman" w:cs="Times New Roman"/>
                      <w:sz w:val="14"/>
                      <w:szCs w:val="14"/>
                    </w:rPr>
                  </w:pPr>
                  <w:r>
                    <w:rPr>
                      <w:rFonts w:ascii="Times New Roman" w:hAnsi="Times New Roman" w:eastAsia="Times New Roman" w:cs="Times New Roman"/>
                      <w:spacing w:val="-1"/>
                      <w:position w:val="-1"/>
                      <w:sz w:val="22"/>
                      <w:szCs w:val="22"/>
                    </w:rPr>
                    <w:t>20m</w:t>
                  </w:r>
                  <w:r>
                    <w:rPr>
                      <w:rFonts w:ascii="Times New Roman" w:hAnsi="Times New Roman" w:eastAsia="Times New Roman" w:cs="Times New Roman"/>
                      <w:spacing w:val="-1"/>
                      <w:position w:val="6"/>
                      <w:sz w:val="14"/>
                      <w:szCs w:val="14"/>
                    </w:rPr>
                    <w:t>2</w:t>
                  </w:r>
                </w:p>
              </w:tc>
              <w:tc>
                <w:tcPr>
                  <w:tcW w:w="1504" w:type="dxa"/>
                  <w:vAlign w:val="top"/>
                </w:tcPr>
                <w:p>
                  <w:pPr>
                    <w:pStyle w:val="6"/>
                    <w:spacing w:before="49" w:line="214" w:lineRule="auto"/>
                    <w:ind w:left="539"/>
                    <w:rPr>
                      <w:sz w:val="22"/>
                      <w:szCs w:val="22"/>
                    </w:rPr>
                  </w:pPr>
                  <w:r>
                    <w:rPr>
                      <w:spacing w:val="-5"/>
                      <w:sz w:val="22"/>
                      <w:szCs w:val="22"/>
                    </w:rPr>
                    <w:t>桶装</w:t>
                  </w:r>
                </w:p>
              </w:tc>
              <w:tc>
                <w:tcPr>
                  <w:tcW w:w="772" w:type="dxa"/>
                  <w:vAlign w:val="top"/>
                </w:tcPr>
                <w:p>
                  <w:pPr>
                    <w:spacing w:before="83" w:line="189" w:lineRule="auto"/>
                    <w:ind w:left="35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60" w:type="dxa"/>
                  <w:vMerge w:val="restart"/>
                  <w:tcBorders>
                    <w:bottom w:val="nil"/>
                  </w:tcBorders>
                  <w:vAlign w:val="top"/>
                </w:tcPr>
                <w:p>
                  <w:pPr>
                    <w:pStyle w:val="6"/>
                    <w:spacing w:before="210" w:line="220" w:lineRule="auto"/>
                    <w:ind w:left="20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44" w:type="dxa"/>
                  <w:vMerge w:val="continue"/>
                  <w:tcBorders>
                    <w:top w:val="nil"/>
                    <w:bottom w:val="nil"/>
                  </w:tcBorders>
                  <w:vAlign w:val="top"/>
                </w:tcPr>
                <w:p>
                  <w:pPr>
                    <w:rPr>
                      <w:rFonts w:ascii="Arial"/>
                      <w:sz w:val="21"/>
                    </w:rPr>
                  </w:pPr>
                </w:p>
              </w:tc>
              <w:tc>
                <w:tcPr>
                  <w:tcW w:w="1075" w:type="dxa"/>
                  <w:vMerge w:val="continue"/>
                  <w:tcBorders>
                    <w:top w:val="nil"/>
                    <w:bottom w:val="nil"/>
                  </w:tcBorders>
                  <w:vAlign w:val="top"/>
                </w:tcPr>
                <w:p>
                  <w:pPr>
                    <w:rPr>
                      <w:rFonts w:ascii="Arial"/>
                      <w:sz w:val="21"/>
                    </w:rPr>
                  </w:pPr>
                </w:p>
              </w:tc>
              <w:tc>
                <w:tcPr>
                  <w:tcW w:w="2322" w:type="dxa"/>
                  <w:tcBorders>
                    <w:bottom w:val="nil"/>
                  </w:tcBorders>
                  <w:vAlign w:val="top"/>
                </w:tcPr>
                <w:p>
                  <w:pPr>
                    <w:pStyle w:val="6"/>
                    <w:spacing w:before="49" w:line="217" w:lineRule="auto"/>
                    <w:ind w:left="722"/>
                    <w:rPr>
                      <w:sz w:val="22"/>
                      <w:szCs w:val="22"/>
                    </w:rPr>
                  </w:pPr>
                  <w:r>
                    <w:rPr>
                      <w:spacing w:val="-2"/>
                      <w:sz w:val="22"/>
                      <w:szCs w:val="22"/>
                    </w:rPr>
                    <w:t>废切削液</w:t>
                  </w:r>
                </w:p>
              </w:tc>
              <w:tc>
                <w:tcPr>
                  <w:tcW w:w="3759" w:type="dxa"/>
                  <w:tcBorders>
                    <w:bottom w:val="nil"/>
                  </w:tcBorders>
                  <w:vAlign w:val="top"/>
                </w:tcPr>
                <w:p>
                  <w:pPr>
                    <w:pStyle w:val="6"/>
                    <w:spacing w:before="49" w:line="217" w:lineRule="auto"/>
                    <w:ind w:left="148"/>
                    <w:rPr>
                      <w:sz w:val="22"/>
                      <w:szCs w:val="22"/>
                    </w:rPr>
                  </w:pPr>
                  <w:r>
                    <w:rPr>
                      <w:rFonts w:ascii="Times New Roman" w:hAnsi="Times New Roman" w:eastAsia="Times New Roman" w:cs="Times New Roman"/>
                      <w:spacing w:val="-1"/>
                      <w:sz w:val="22"/>
                      <w:szCs w:val="22"/>
                    </w:rPr>
                    <w:t xml:space="preserve">HW09  </w:t>
                  </w:r>
                  <w:r>
                    <w:rPr>
                      <w:spacing w:val="-1"/>
                      <w:sz w:val="22"/>
                      <w:szCs w:val="22"/>
                    </w:rPr>
                    <w:t>油</w:t>
                  </w:r>
                  <w:r>
                    <w:rPr>
                      <w:rFonts w:ascii="Times New Roman" w:hAnsi="Times New Roman" w:eastAsia="Times New Roman" w:cs="Times New Roman"/>
                      <w:spacing w:val="-1"/>
                      <w:sz w:val="22"/>
                      <w:szCs w:val="22"/>
                    </w:rPr>
                    <w:t>/</w:t>
                  </w:r>
                  <w:r>
                    <w:rPr>
                      <w:spacing w:val="-1"/>
                      <w:sz w:val="22"/>
                      <w:szCs w:val="22"/>
                    </w:rPr>
                    <w:t>水、烃</w:t>
                  </w:r>
                  <w:r>
                    <w:rPr>
                      <w:rFonts w:ascii="Times New Roman" w:hAnsi="Times New Roman" w:eastAsia="Times New Roman" w:cs="Times New Roman"/>
                      <w:spacing w:val="-1"/>
                      <w:sz w:val="22"/>
                      <w:szCs w:val="22"/>
                    </w:rPr>
                    <w:t>/</w:t>
                  </w:r>
                  <w:r>
                    <w:rPr>
                      <w:spacing w:val="-1"/>
                      <w:sz w:val="22"/>
                      <w:szCs w:val="22"/>
                    </w:rPr>
                    <w:t>水混合物或乳化液</w:t>
                  </w:r>
                </w:p>
              </w:tc>
              <w:tc>
                <w:tcPr>
                  <w:tcW w:w="1375" w:type="dxa"/>
                  <w:tcBorders>
                    <w:bottom w:val="nil"/>
                  </w:tcBorders>
                  <w:vAlign w:val="top"/>
                </w:tcPr>
                <w:p>
                  <w:pPr>
                    <w:spacing w:before="87"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900-006-09</w:t>
                  </w:r>
                </w:p>
              </w:tc>
              <w:tc>
                <w:tcPr>
                  <w:tcW w:w="828"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1504" w:type="dxa"/>
                  <w:tcBorders>
                    <w:bottom w:val="nil"/>
                  </w:tcBorders>
                  <w:vAlign w:val="top"/>
                </w:tcPr>
                <w:p>
                  <w:pPr>
                    <w:pStyle w:val="6"/>
                    <w:spacing w:before="49" w:line="217" w:lineRule="auto"/>
                    <w:ind w:left="539"/>
                    <w:rPr>
                      <w:sz w:val="22"/>
                      <w:szCs w:val="22"/>
                    </w:rPr>
                  </w:pPr>
                  <w:r>
                    <w:rPr>
                      <w:spacing w:val="-5"/>
                      <w:sz w:val="22"/>
                      <w:szCs w:val="22"/>
                    </w:rPr>
                    <w:t>桶装</w:t>
                  </w:r>
                </w:p>
              </w:tc>
              <w:tc>
                <w:tcPr>
                  <w:tcW w:w="772" w:type="dxa"/>
                  <w:tcBorders>
                    <w:bottom w:val="nil"/>
                  </w:tcBorders>
                  <w:vAlign w:val="top"/>
                </w:tcPr>
                <w:p>
                  <w:pPr>
                    <w:spacing w:before="87" w:line="189" w:lineRule="auto"/>
                    <w:ind w:left="21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1.05</w:t>
                  </w:r>
                </w:p>
              </w:tc>
              <w:tc>
                <w:tcPr>
                  <w:tcW w:w="760" w:type="dxa"/>
                  <w:vMerge w:val="continue"/>
                  <w:tcBorders>
                    <w:top w:val="nil"/>
                    <w:bottom w:val="nil"/>
                  </w:tcBorders>
                  <w:vAlign w:val="top"/>
                </w:tcPr>
                <w:p>
                  <w:pPr>
                    <w:rPr>
                      <w:rFonts w:ascii="Arial"/>
                      <w:sz w:val="21"/>
                    </w:rPr>
                  </w:pPr>
                </w:p>
              </w:tc>
            </w:tr>
          </w:tbl>
          <w:p>
            <w:pPr>
              <w:spacing w:line="14" w:lineRule="auto"/>
              <w:rPr>
                <w:rFonts w:ascii="Arial"/>
                <w:sz w:val="2"/>
              </w:rPr>
            </w:pPr>
          </w:p>
        </w:tc>
      </w:tr>
    </w:tbl>
    <w:p>
      <w:pPr>
        <w:pStyle w:val="2"/>
        <w:spacing w:line="152" w:lineRule="exact"/>
        <w:rPr>
          <w:sz w:val="13"/>
        </w:rPr>
      </w:pPr>
    </w:p>
    <w:p>
      <w:pPr>
        <w:spacing w:line="152" w:lineRule="exact"/>
        <w:rPr>
          <w:sz w:val="13"/>
          <w:szCs w:val="13"/>
        </w:rPr>
        <w:sectPr>
          <w:footerReference r:id="rId61" w:type="default"/>
          <w:pgSz w:w="16838" w:h="11906"/>
          <w:pgMar w:top="400" w:right="1360" w:bottom="1363" w:left="1132" w:header="0" w:footer="1201" w:gutter="0"/>
          <w:cols w:space="720" w:num="1"/>
        </w:sectPr>
      </w:pPr>
    </w:p>
    <w:p>
      <w:pPr>
        <w:spacing w:before="13"/>
      </w:pPr>
    </w:p>
    <w:p>
      <w:pPr>
        <w:spacing w:before="13"/>
      </w:pPr>
    </w:p>
    <w:p>
      <w:pPr>
        <w:spacing w:before="13"/>
      </w:pPr>
    </w:p>
    <w:p>
      <w:pPr>
        <w:spacing w:before="13"/>
      </w:pPr>
    </w:p>
    <w:tbl>
      <w:tblPr>
        <w:tblStyle w:val="5"/>
        <w:tblW w:w="1433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33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769" w:hRule="atLeast"/>
        </w:trPr>
        <w:tc>
          <w:tcPr>
            <w:tcW w:w="14339" w:type="dxa"/>
            <w:vAlign w:val="top"/>
          </w:tcPr>
          <w:p>
            <w:pPr>
              <w:spacing w:line="48" w:lineRule="auto"/>
              <w:rPr>
                <w:rFonts w:ascii="Arial"/>
                <w:sz w:val="2"/>
              </w:rPr>
            </w:pPr>
            <w:r>
              <w:pict>
                <v:rect id="_x0000_s1166" o:spid="_x0000_s1166" o:spt="1" style="position:absolute;left:0pt;margin-left:21.05pt;margin-top:0pt;height:438.5pt;width:0.5pt;mso-position-horizontal-relative:page;mso-position-vertical-relative:page;z-index:251781120;mso-width-relative:page;mso-height-relative:page;" fillcolor="#000000" filled="t" stroked="f" coordsize="21600,21600">
                  <v:path/>
                  <v:fill on="t" focussize="0,0"/>
                  <v:stroke on="f"/>
                  <v:imagedata o:title=""/>
                  <o:lock v:ext="edit"/>
                </v:rect>
              </w:pict>
            </w:r>
          </w:p>
          <w:tbl>
            <w:tblPr>
              <w:tblStyle w:val="5"/>
              <w:tblW w:w="13691" w:type="dxa"/>
              <w:tblInd w:w="5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4"/>
              <w:gridCol w:w="1075"/>
              <w:gridCol w:w="2322"/>
              <w:gridCol w:w="3759"/>
              <w:gridCol w:w="1375"/>
              <w:gridCol w:w="828"/>
              <w:gridCol w:w="852"/>
              <w:gridCol w:w="1504"/>
              <w:gridCol w:w="772"/>
              <w:gridCol w:w="7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4" w:type="dxa"/>
                  <w:vMerge w:val="restart"/>
                  <w:tcBorders>
                    <w:top w:val="nil"/>
                    <w:bottom w:val="nil"/>
                  </w:tcBorders>
                  <w:vAlign w:val="top"/>
                </w:tcPr>
                <w:p>
                  <w:pPr>
                    <w:rPr>
                      <w:rFonts w:ascii="Arial"/>
                      <w:sz w:val="21"/>
                    </w:rPr>
                  </w:pPr>
                </w:p>
              </w:tc>
              <w:tc>
                <w:tcPr>
                  <w:tcW w:w="1075" w:type="dxa"/>
                  <w:vMerge w:val="restart"/>
                  <w:tcBorders>
                    <w:top w:val="nil"/>
                    <w:bottom w:val="nil"/>
                  </w:tcBorders>
                  <w:vAlign w:val="top"/>
                </w:tcPr>
                <w:p>
                  <w:pPr>
                    <w:pStyle w:val="6"/>
                    <w:spacing w:before="55" w:line="220" w:lineRule="auto"/>
                    <w:ind w:left="431"/>
                    <w:rPr>
                      <w:sz w:val="22"/>
                      <w:szCs w:val="22"/>
                    </w:rPr>
                  </w:pPr>
                  <w:r>
                    <w:rPr>
                      <w:sz w:val="22"/>
                      <w:szCs w:val="22"/>
                    </w:rPr>
                    <w:t>库</w:t>
                  </w:r>
                </w:p>
              </w:tc>
              <w:tc>
                <w:tcPr>
                  <w:tcW w:w="2322" w:type="dxa"/>
                  <w:tcBorders>
                    <w:top w:val="nil"/>
                  </w:tcBorders>
                  <w:vAlign w:val="top"/>
                </w:tcPr>
                <w:p>
                  <w:pPr>
                    <w:pStyle w:val="6"/>
                    <w:spacing w:before="54" w:line="212" w:lineRule="auto"/>
                    <w:ind w:left="394"/>
                    <w:rPr>
                      <w:sz w:val="22"/>
                      <w:szCs w:val="22"/>
                    </w:rPr>
                  </w:pPr>
                  <w:r>
                    <w:rPr>
                      <w:spacing w:val="-2"/>
                      <w:sz w:val="22"/>
                      <w:szCs w:val="22"/>
                    </w:rPr>
                    <w:t>废切削液包装桶</w:t>
                  </w:r>
                </w:p>
              </w:tc>
              <w:tc>
                <w:tcPr>
                  <w:tcW w:w="3759" w:type="dxa"/>
                  <w:tcBorders>
                    <w:top w:val="nil"/>
                  </w:tcBorders>
                  <w:vAlign w:val="top"/>
                </w:tcPr>
                <w:p>
                  <w:pPr>
                    <w:pStyle w:val="6"/>
                    <w:spacing w:before="54" w:line="212" w:lineRule="auto"/>
                    <w:ind w:left="1118"/>
                    <w:rPr>
                      <w:sz w:val="22"/>
                      <w:szCs w:val="22"/>
                    </w:rPr>
                  </w:pPr>
                  <w:r>
                    <w:rPr>
                      <w:rFonts w:ascii="Times New Roman" w:hAnsi="Times New Roman" w:eastAsia="Times New Roman" w:cs="Times New Roman"/>
                      <w:spacing w:val="-1"/>
                      <w:sz w:val="22"/>
                      <w:szCs w:val="22"/>
                    </w:rPr>
                    <w:t xml:space="preserve">HW49 </w:t>
                  </w:r>
                  <w:r>
                    <w:rPr>
                      <w:spacing w:val="-1"/>
                      <w:sz w:val="22"/>
                      <w:szCs w:val="22"/>
                    </w:rPr>
                    <w:t>其他废物</w:t>
                  </w:r>
                </w:p>
              </w:tc>
              <w:tc>
                <w:tcPr>
                  <w:tcW w:w="1375" w:type="dxa"/>
                  <w:tcBorders>
                    <w:top w:val="nil"/>
                  </w:tcBorders>
                  <w:vAlign w:val="top"/>
                </w:tcPr>
                <w:p>
                  <w:pPr>
                    <w:spacing w:before="88"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900-041-49</w:t>
                  </w:r>
                </w:p>
              </w:tc>
              <w:tc>
                <w:tcPr>
                  <w:tcW w:w="828" w:type="dxa"/>
                  <w:vMerge w:val="restart"/>
                  <w:tcBorders>
                    <w:top w:val="nil"/>
                    <w:bottom w:val="nil"/>
                  </w:tcBorders>
                  <w:vAlign w:val="top"/>
                </w:tcPr>
                <w:p>
                  <w:pPr>
                    <w:pStyle w:val="6"/>
                    <w:spacing w:before="55" w:line="220" w:lineRule="auto"/>
                    <w:ind w:left="307"/>
                    <w:rPr>
                      <w:sz w:val="22"/>
                      <w:szCs w:val="22"/>
                    </w:rPr>
                  </w:pPr>
                  <w:r>
                    <w:rPr>
                      <w:sz w:val="22"/>
                      <w:szCs w:val="22"/>
                    </w:rPr>
                    <w:t>侧</w:t>
                  </w:r>
                </w:p>
              </w:tc>
              <w:tc>
                <w:tcPr>
                  <w:tcW w:w="852" w:type="dxa"/>
                  <w:vMerge w:val="restart"/>
                  <w:tcBorders>
                    <w:top w:val="nil"/>
                    <w:bottom w:val="nil"/>
                  </w:tcBorders>
                  <w:vAlign w:val="top"/>
                </w:tcPr>
                <w:p>
                  <w:pPr>
                    <w:rPr>
                      <w:rFonts w:ascii="Arial"/>
                      <w:sz w:val="21"/>
                    </w:rPr>
                  </w:pPr>
                </w:p>
              </w:tc>
              <w:tc>
                <w:tcPr>
                  <w:tcW w:w="1504" w:type="dxa"/>
                  <w:tcBorders>
                    <w:top w:val="nil"/>
                  </w:tcBorders>
                  <w:vAlign w:val="top"/>
                </w:tcPr>
                <w:p>
                  <w:pPr>
                    <w:pStyle w:val="6"/>
                    <w:spacing w:before="54" w:line="212" w:lineRule="auto"/>
                    <w:ind w:left="539"/>
                    <w:rPr>
                      <w:sz w:val="22"/>
                      <w:szCs w:val="22"/>
                    </w:rPr>
                  </w:pPr>
                  <w:r>
                    <w:rPr>
                      <w:spacing w:val="-5"/>
                      <w:sz w:val="22"/>
                      <w:szCs w:val="22"/>
                    </w:rPr>
                    <w:t>桶装</w:t>
                  </w:r>
                </w:p>
              </w:tc>
              <w:tc>
                <w:tcPr>
                  <w:tcW w:w="772" w:type="dxa"/>
                  <w:tcBorders>
                    <w:top w:val="nil"/>
                  </w:tcBorders>
                  <w:vAlign w:val="top"/>
                </w:tcPr>
                <w:p>
                  <w:pPr>
                    <w:spacing w:before="88" w:line="189"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760"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444" w:type="dxa"/>
                  <w:vMerge w:val="continue"/>
                  <w:tcBorders>
                    <w:top w:val="nil"/>
                    <w:bottom w:val="nil"/>
                  </w:tcBorders>
                  <w:vAlign w:val="top"/>
                </w:tcPr>
                <w:p>
                  <w:pPr>
                    <w:rPr>
                      <w:rFonts w:ascii="Arial"/>
                      <w:sz w:val="21"/>
                    </w:rPr>
                  </w:pPr>
                </w:p>
              </w:tc>
              <w:tc>
                <w:tcPr>
                  <w:tcW w:w="1075" w:type="dxa"/>
                  <w:vMerge w:val="continue"/>
                  <w:tcBorders>
                    <w:top w:val="nil"/>
                    <w:bottom w:val="nil"/>
                  </w:tcBorders>
                  <w:vAlign w:val="top"/>
                </w:tcPr>
                <w:p>
                  <w:pPr>
                    <w:rPr>
                      <w:rFonts w:ascii="Arial"/>
                      <w:sz w:val="21"/>
                    </w:rPr>
                  </w:pPr>
                </w:p>
              </w:tc>
              <w:tc>
                <w:tcPr>
                  <w:tcW w:w="2322" w:type="dxa"/>
                  <w:tcBorders>
                    <w:top w:val="nil"/>
                  </w:tcBorders>
                  <w:vAlign w:val="top"/>
                </w:tcPr>
                <w:p>
                  <w:pPr>
                    <w:pStyle w:val="6"/>
                    <w:spacing w:before="52" w:line="220" w:lineRule="auto"/>
                    <w:ind w:left="395"/>
                    <w:rPr>
                      <w:sz w:val="22"/>
                      <w:szCs w:val="22"/>
                    </w:rPr>
                  </w:pPr>
                  <w:r>
                    <w:rPr>
                      <w:spacing w:val="-2"/>
                      <w:sz w:val="22"/>
                      <w:szCs w:val="22"/>
                    </w:rPr>
                    <w:t>含油废棉纱手套</w:t>
                  </w:r>
                </w:p>
              </w:tc>
              <w:tc>
                <w:tcPr>
                  <w:tcW w:w="3759" w:type="dxa"/>
                  <w:tcBorders>
                    <w:top w:val="nil"/>
                  </w:tcBorders>
                  <w:vAlign w:val="top"/>
                </w:tcPr>
                <w:p>
                  <w:pPr>
                    <w:pStyle w:val="6"/>
                    <w:spacing w:before="52" w:line="221" w:lineRule="auto"/>
                    <w:ind w:left="1118"/>
                    <w:rPr>
                      <w:sz w:val="22"/>
                      <w:szCs w:val="22"/>
                    </w:rPr>
                  </w:pPr>
                  <w:r>
                    <w:rPr>
                      <w:rFonts w:ascii="Times New Roman" w:hAnsi="Times New Roman" w:eastAsia="Times New Roman" w:cs="Times New Roman"/>
                      <w:spacing w:val="-1"/>
                      <w:sz w:val="22"/>
                      <w:szCs w:val="22"/>
                    </w:rPr>
                    <w:t xml:space="preserve">HW49 </w:t>
                  </w:r>
                  <w:r>
                    <w:rPr>
                      <w:spacing w:val="-1"/>
                      <w:sz w:val="22"/>
                      <w:szCs w:val="22"/>
                    </w:rPr>
                    <w:t>其他废物</w:t>
                  </w:r>
                </w:p>
              </w:tc>
              <w:tc>
                <w:tcPr>
                  <w:tcW w:w="1375" w:type="dxa"/>
                  <w:tcBorders>
                    <w:top w:val="nil"/>
                  </w:tcBorders>
                  <w:vAlign w:val="top"/>
                </w:tcPr>
                <w:p>
                  <w:pPr>
                    <w:spacing w:before="90"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900-041-49</w:t>
                  </w:r>
                </w:p>
              </w:tc>
              <w:tc>
                <w:tcPr>
                  <w:tcW w:w="828"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1504" w:type="dxa"/>
                  <w:tcBorders>
                    <w:top w:val="nil"/>
                  </w:tcBorders>
                  <w:vAlign w:val="top"/>
                </w:tcPr>
                <w:p>
                  <w:pPr>
                    <w:pStyle w:val="6"/>
                    <w:spacing w:before="52" w:line="220" w:lineRule="auto"/>
                    <w:ind w:left="539"/>
                    <w:rPr>
                      <w:sz w:val="22"/>
                      <w:szCs w:val="22"/>
                    </w:rPr>
                  </w:pPr>
                  <w:r>
                    <w:rPr>
                      <w:spacing w:val="-5"/>
                      <w:sz w:val="22"/>
                      <w:szCs w:val="22"/>
                    </w:rPr>
                    <w:t>桶装</w:t>
                  </w:r>
                </w:p>
              </w:tc>
              <w:tc>
                <w:tcPr>
                  <w:tcW w:w="772" w:type="dxa"/>
                  <w:tcBorders>
                    <w:top w:val="nil"/>
                  </w:tcBorders>
                  <w:vAlign w:val="top"/>
                </w:tcPr>
                <w:p>
                  <w:pPr>
                    <w:spacing w:before="90"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w:t>
                  </w:r>
                </w:p>
              </w:tc>
              <w:tc>
                <w:tcPr>
                  <w:tcW w:w="76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444" w:type="dxa"/>
                  <w:vMerge w:val="continue"/>
                  <w:tcBorders>
                    <w:top w:val="nil"/>
                    <w:bottom w:val="nil"/>
                  </w:tcBorders>
                  <w:vAlign w:val="top"/>
                </w:tcPr>
                <w:p>
                  <w:pPr>
                    <w:rPr>
                      <w:rFonts w:ascii="Arial"/>
                      <w:sz w:val="21"/>
                    </w:rPr>
                  </w:pPr>
                </w:p>
              </w:tc>
              <w:tc>
                <w:tcPr>
                  <w:tcW w:w="1075" w:type="dxa"/>
                  <w:vMerge w:val="continue"/>
                  <w:tcBorders>
                    <w:top w:val="nil"/>
                    <w:bottom w:val="nil"/>
                  </w:tcBorders>
                  <w:vAlign w:val="top"/>
                </w:tcPr>
                <w:p>
                  <w:pPr>
                    <w:rPr>
                      <w:rFonts w:ascii="Arial"/>
                      <w:sz w:val="21"/>
                    </w:rPr>
                  </w:pPr>
                </w:p>
              </w:tc>
              <w:tc>
                <w:tcPr>
                  <w:tcW w:w="2322" w:type="dxa"/>
                  <w:vAlign w:val="top"/>
                </w:tcPr>
                <w:p>
                  <w:pPr>
                    <w:pStyle w:val="6"/>
                    <w:spacing w:line="188" w:lineRule="auto"/>
                    <w:ind w:left="722"/>
                    <w:rPr>
                      <w:sz w:val="22"/>
                      <w:szCs w:val="22"/>
                    </w:rPr>
                  </w:pPr>
                  <w:r>
                    <w:rPr>
                      <w:spacing w:val="-2"/>
                      <w:sz w:val="22"/>
                      <w:szCs w:val="22"/>
                    </w:rPr>
                    <w:t>废液压油</w:t>
                  </w:r>
                </w:p>
              </w:tc>
              <w:tc>
                <w:tcPr>
                  <w:tcW w:w="3759" w:type="dxa"/>
                  <w:vAlign w:val="top"/>
                </w:tcPr>
                <w:p>
                  <w:pPr>
                    <w:pStyle w:val="6"/>
                    <w:spacing w:line="187" w:lineRule="auto"/>
                    <w:ind w:left="348"/>
                    <w:rPr>
                      <w:sz w:val="22"/>
                      <w:szCs w:val="22"/>
                    </w:rPr>
                  </w:pPr>
                  <w:r>
                    <w:rPr>
                      <w:rFonts w:ascii="Times New Roman" w:hAnsi="Times New Roman" w:eastAsia="Times New Roman" w:cs="Times New Roman"/>
                      <w:spacing w:val="-1"/>
                      <w:sz w:val="22"/>
                      <w:szCs w:val="22"/>
                    </w:rPr>
                    <w:t xml:space="preserve">HW08 </w:t>
                  </w:r>
                  <w:r>
                    <w:rPr>
                      <w:spacing w:val="-1"/>
                      <w:sz w:val="22"/>
                      <w:szCs w:val="22"/>
                    </w:rPr>
                    <w:t>废矿物油与含矿物油废物</w:t>
                  </w:r>
                </w:p>
              </w:tc>
              <w:tc>
                <w:tcPr>
                  <w:tcW w:w="1375" w:type="dxa"/>
                  <w:vAlign w:val="top"/>
                </w:tcPr>
                <w:p>
                  <w:pPr>
                    <w:spacing w:line="188"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900-214-08</w:t>
                  </w:r>
                </w:p>
              </w:tc>
              <w:tc>
                <w:tcPr>
                  <w:tcW w:w="828"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1504" w:type="dxa"/>
                  <w:vAlign w:val="top"/>
                </w:tcPr>
                <w:p>
                  <w:pPr>
                    <w:pStyle w:val="6"/>
                    <w:spacing w:line="187" w:lineRule="auto"/>
                    <w:ind w:left="539"/>
                    <w:rPr>
                      <w:sz w:val="22"/>
                      <w:szCs w:val="22"/>
                    </w:rPr>
                  </w:pPr>
                  <w:r>
                    <w:rPr>
                      <w:spacing w:val="-5"/>
                      <w:sz w:val="22"/>
                      <w:szCs w:val="22"/>
                    </w:rPr>
                    <w:t>桶装</w:t>
                  </w:r>
                </w:p>
              </w:tc>
              <w:tc>
                <w:tcPr>
                  <w:tcW w:w="772" w:type="dxa"/>
                  <w:vAlign w:val="top"/>
                </w:tcPr>
                <w:p>
                  <w:pPr>
                    <w:spacing w:line="188"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0.2</w:t>
                  </w:r>
                </w:p>
              </w:tc>
              <w:tc>
                <w:tcPr>
                  <w:tcW w:w="76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44" w:type="dxa"/>
                  <w:vMerge w:val="continue"/>
                  <w:tcBorders>
                    <w:top w:val="nil"/>
                    <w:bottom w:val="nil"/>
                  </w:tcBorders>
                  <w:vAlign w:val="top"/>
                </w:tcPr>
                <w:p>
                  <w:pPr>
                    <w:rPr>
                      <w:rFonts w:ascii="Arial"/>
                      <w:sz w:val="21"/>
                    </w:rPr>
                  </w:pPr>
                </w:p>
              </w:tc>
              <w:tc>
                <w:tcPr>
                  <w:tcW w:w="1075" w:type="dxa"/>
                  <w:vMerge w:val="continue"/>
                  <w:tcBorders>
                    <w:top w:val="nil"/>
                    <w:bottom w:val="nil"/>
                  </w:tcBorders>
                  <w:vAlign w:val="top"/>
                </w:tcPr>
                <w:p>
                  <w:pPr>
                    <w:rPr>
                      <w:rFonts w:ascii="Arial"/>
                      <w:sz w:val="21"/>
                    </w:rPr>
                  </w:pPr>
                </w:p>
              </w:tc>
              <w:tc>
                <w:tcPr>
                  <w:tcW w:w="2322" w:type="dxa"/>
                  <w:vAlign w:val="top"/>
                </w:tcPr>
                <w:p>
                  <w:pPr>
                    <w:pStyle w:val="6"/>
                    <w:spacing w:before="1" w:line="195" w:lineRule="auto"/>
                    <w:ind w:left="612"/>
                    <w:rPr>
                      <w:sz w:val="22"/>
                      <w:szCs w:val="22"/>
                    </w:rPr>
                  </w:pPr>
                  <w:r>
                    <w:rPr>
                      <w:spacing w:val="-2"/>
                      <w:sz w:val="22"/>
                      <w:szCs w:val="22"/>
                    </w:rPr>
                    <w:t>废液压油桶</w:t>
                  </w:r>
                </w:p>
              </w:tc>
              <w:tc>
                <w:tcPr>
                  <w:tcW w:w="3759" w:type="dxa"/>
                  <w:vAlign w:val="top"/>
                </w:tcPr>
                <w:p>
                  <w:pPr>
                    <w:pStyle w:val="6"/>
                    <w:spacing w:before="1" w:line="195" w:lineRule="auto"/>
                    <w:ind w:left="348"/>
                    <w:rPr>
                      <w:sz w:val="22"/>
                      <w:szCs w:val="22"/>
                    </w:rPr>
                  </w:pPr>
                  <w:r>
                    <w:rPr>
                      <w:rFonts w:ascii="Times New Roman" w:hAnsi="Times New Roman" w:eastAsia="Times New Roman" w:cs="Times New Roman"/>
                      <w:spacing w:val="-1"/>
                      <w:sz w:val="22"/>
                      <w:szCs w:val="22"/>
                    </w:rPr>
                    <w:t xml:space="preserve">HW08 </w:t>
                  </w:r>
                  <w:r>
                    <w:rPr>
                      <w:spacing w:val="-1"/>
                      <w:sz w:val="22"/>
                      <w:szCs w:val="22"/>
                    </w:rPr>
                    <w:t>废矿物油与含矿物油废物</w:t>
                  </w:r>
                </w:p>
              </w:tc>
              <w:tc>
                <w:tcPr>
                  <w:tcW w:w="1375" w:type="dxa"/>
                  <w:vAlign w:val="top"/>
                </w:tcPr>
                <w:p>
                  <w:pPr>
                    <w:spacing w:before="6"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900-249-08</w:t>
                  </w:r>
                </w:p>
              </w:tc>
              <w:tc>
                <w:tcPr>
                  <w:tcW w:w="828"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1504" w:type="dxa"/>
                  <w:vAlign w:val="top"/>
                </w:tcPr>
                <w:p>
                  <w:pPr>
                    <w:pStyle w:val="6"/>
                    <w:spacing w:before="1" w:line="195" w:lineRule="auto"/>
                    <w:ind w:left="539"/>
                    <w:rPr>
                      <w:sz w:val="22"/>
                      <w:szCs w:val="22"/>
                    </w:rPr>
                  </w:pPr>
                  <w:r>
                    <w:rPr>
                      <w:spacing w:val="-5"/>
                      <w:sz w:val="22"/>
                      <w:szCs w:val="22"/>
                    </w:rPr>
                    <w:t>桶装</w:t>
                  </w:r>
                </w:p>
              </w:tc>
              <w:tc>
                <w:tcPr>
                  <w:tcW w:w="772" w:type="dxa"/>
                  <w:vAlign w:val="top"/>
                </w:tcPr>
                <w:p>
                  <w:pPr>
                    <w:spacing w:before="6" w:line="189"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76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44" w:type="dxa"/>
                  <w:vMerge w:val="continue"/>
                  <w:tcBorders>
                    <w:top w:val="nil"/>
                    <w:bottom w:val="nil"/>
                  </w:tcBorders>
                  <w:vAlign w:val="top"/>
                </w:tcPr>
                <w:p>
                  <w:pPr>
                    <w:rPr>
                      <w:rFonts w:ascii="Arial"/>
                      <w:sz w:val="21"/>
                    </w:rPr>
                  </w:pPr>
                </w:p>
              </w:tc>
              <w:tc>
                <w:tcPr>
                  <w:tcW w:w="1075" w:type="dxa"/>
                  <w:vMerge w:val="continue"/>
                  <w:tcBorders>
                    <w:top w:val="nil"/>
                    <w:bottom w:val="nil"/>
                  </w:tcBorders>
                  <w:vAlign w:val="top"/>
                </w:tcPr>
                <w:p>
                  <w:pPr>
                    <w:rPr>
                      <w:rFonts w:ascii="Arial"/>
                      <w:sz w:val="21"/>
                    </w:rPr>
                  </w:pPr>
                </w:p>
              </w:tc>
              <w:tc>
                <w:tcPr>
                  <w:tcW w:w="2322" w:type="dxa"/>
                  <w:vAlign w:val="top"/>
                </w:tcPr>
                <w:p>
                  <w:pPr>
                    <w:pStyle w:val="6"/>
                    <w:spacing w:line="204" w:lineRule="auto"/>
                    <w:ind w:left="283"/>
                    <w:rPr>
                      <w:sz w:val="22"/>
                      <w:szCs w:val="22"/>
                    </w:rPr>
                  </w:pPr>
                  <w:r>
                    <w:rPr>
                      <w:spacing w:val="-1"/>
                      <w:sz w:val="22"/>
                      <w:szCs w:val="22"/>
                    </w:rPr>
                    <w:t>废水处理浮油浮渣</w:t>
                  </w:r>
                </w:p>
              </w:tc>
              <w:tc>
                <w:tcPr>
                  <w:tcW w:w="3759" w:type="dxa"/>
                  <w:vAlign w:val="top"/>
                </w:tcPr>
                <w:p>
                  <w:pPr>
                    <w:pStyle w:val="6"/>
                    <w:spacing w:line="204" w:lineRule="auto"/>
                    <w:ind w:left="348"/>
                    <w:rPr>
                      <w:sz w:val="22"/>
                      <w:szCs w:val="22"/>
                    </w:rPr>
                  </w:pPr>
                  <w:r>
                    <w:rPr>
                      <w:rFonts w:ascii="Times New Roman" w:hAnsi="Times New Roman" w:eastAsia="Times New Roman" w:cs="Times New Roman"/>
                      <w:spacing w:val="-1"/>
                      <w:sz w:val="22"/>
                      <w:szCs w:val="22"/>
                    </w:rPr>
                    <w:t xml:space="preserve">HW08 </w:t>
                  </w:r>
                  <w:r>
                    <w:rPr>
                      <w:spacing w:val="-1"/>
                      <w:sz w:val="22"/>
                      <w:szCs w:val="22"/>
                    </w:rPr>
                    <w:t>废矿物油与含矿物油废物</w:t>
                  </w:r>
                </w:p>
              </w:tc>
              <w:tc>
                <w:tcPr>
                  <w:tcW w:w="1375" w:type="dxa"/>
                  <w:vAlign w:val="top"/>
                </w:tcPr>
                <w:p>
                  <w:pPr>
                    <w:spacing w:before="16"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900-210-08</w:t>
                  </w:r>
                </w:p>
              </w:tc>
              <w:tc>
                <w:tcPr>
                  <w:tcW w:w="828"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1504" w:type="dxa"/>
                  <w:vAlign w:val="top"/>
                </w:tcPr>
                <w:p>
                  <w:pPr>
                    <w:pStyle w:val="6"/>
                    <w:spacing w:line="204" w:lineRule="auto"/>
                    <w:ind w:left="539"/>
                    <w:rPr>
                      <w:sz w:val="22"/>
                      <w:szCs w:val="22"/>
                    </w:rPr>
                  </w:pPr>
                  <w:r>
                    <w:rPr>
                      <w:spacing w:val="-5"/>
                      <w:sz w:val="22"/>
                      <w:szCs w:val="22"/>
                    </w:rPr>
                    <w:t>桶装</w:t>
                  </w:r>
                </w:p>
              </w:tc>
              <w:tc>
                <w:tcPr>
                  <w:tcW w:w="772" w:type="dxa"/>
                  <w:vAlign w:val="top"/>
                </w:tcPr>
                <w:p>
                  <w:pPr>
                    <w:spacing w:before="16"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w:t>
                  </w:r>
                </w:p>
              </w:tc>
              <w:tc>
                <w:tcPr>
                  <w:tcW w:w="76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444" w:type="dxa"/>
                  <w:vMerge w:val="continue"/>
                  <w:tcBorders>
                    <w:top w:val="nil"/>
                  </w:tcBorders>
                  <w:vAlign w:val="top"/>
                </w:tcPr>
                <w:p>
                  <w:pPr>
                    <w:rPr>
                      <w:rFonts w:ascii="Arial"/>
                      <w:sz w:val="21"/>
                    </w:rPr>
                  </w:pPr>
                </w:p>
              </w:tc>
              <w:tc>
                <w:tcPr>
                  <w:tcW w:w="1075" w:type="dxa"/>
                  <w:vMerge w:val="continue"/>
                  <w:tcBorders>
                    <w:top w:val="nil"/>
                  </w:tcBorders>
                  <w:vAlign w:val="top"/>
                </w:tcPr>
                <w:p>
                  <w:pPr>
                    <w:rPr>
                      <w:rFonts w:ascii="Arial"/>
                      <w:sz w:val="21"/>
                    </w:rPr>
                  </w:pPr>
                </w:p>
              </w:tc>
              <w:tc>
                <w:tcPr>
                  <w:tcW w:w="2322" w:type="dxa"/>
                  <w:vAlign w:val="top"/>
                </w:tcPr>
                <w:p>
                  <w:pPr>
                    <w:pStyle w:val="6"/>
                    <w:spacing w:line="210" w:lineRule="auto"/>
                    <w:ind w:left="723"/>
                    <w:rPr>
                      <w:sz w:val="22"/>
                      <w:szCs w:val="22"/>
                    </w:rPr>
                  </w:pPr>
                  <w:r>
                    <w:rPr>
                      <w:spacing w:val="-2"/>
                      <w:sz w:val="22"/>
                      <w:szCs w:val="22"/>
                    </w:rPr>
                    <w:t>沉淀污泥</w:t>
                  </w:r>
                </w:p>
              </w:tc>
              <w:tc>
                <w:tcPr>
                  <w:tcW w:w="3759" w:type="dxa"/>
                  <w:vAlign w:val="top"/>
                </w:tcPr>
                <w:p>
                  <w:pPr>
                    <w:pStyle w:val="6"/>
                    <w:spacing w:line="210" w:lineRule="auto"/>
                    <w:ind w:left="348"/>
                    <w:rPr>
                      <w:sz w:val="22"/>
                      <w:szCs w:val="22"/>
                    </w:rPr>
                  </w:pPr>
                  <w:r>
                    <w:rPr>
                      <w:rFonts w:ascii="Times New Roman" w:hAnsi="Times New Roman" w:eastAsia="Times New Roman" w:cs="Times New Roman"/>
                      <w:spacing w:val="-1"/>
                      <w:sz w:val="22"/>
                      <w:szCs w:val="22"/>
                    </w:rPr>
                    <w:t xml:space="preserve">HW08 </w:t>
                  </w:r>
                  <w:r>
                    <w:rPr>
                      <w:spacing w:val="-1"/>
                      <w:sz w:val="22"/>
                      <w:szCs w:val="22"/>
                    </w:rPr>
                    <w:t>废矿物油与含矿物油废物</w:t>
                  </w:r>
                </w:p>
              </w:tc>
              <w:tc>
                <w:tcPr>
                  <w:tcW w:w="1375" w:type="dxa"/>
                  <w:vAlign w:val="top"/>
                </w:tcPr>
                <w:p>
                  <w:pPr>
                    <w:spacing w:before="26"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900-210-08</w:t>
                  </w:r>
                </w:p>
              </w:tc>
              <w:tc>
                <w:tcPr>
                  <w:tcW w:w="828"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1504" w:type="dxa"/>
                  <w:vAlign w:val="top"/>
                </w:tcPr>
                <w:p>
                  <w:pPr>
                    <w:pStyle w:val="6"/>
                    <w:spacing w:line="210" w:lineRule="auto"/>
                    <w:ind w:left="539"/>
                    <w:rPr>
                      <w:sz w:val="22"/>
                      <w:szCs w:val="22"/>
                    </w:rPr>
                  </w:pPr>
                  <w:r>
                    <w:rPr>
                      <w:spacing w:val="-5"/>
                      <w:sz w:val="22"/>
                      <w:szCs w:val="22"/>
                    </w:rPr>
                    <w:t>桶装</w:t>
                  </w:r>
                </w:p>
              </w:tc>
              <w:tc>
                <w:tcPr>
                  <w:tcW w:w="772" w:type="dxa"/>
                  <w:vAlign w:val="top"/>
                </w:tcPr>
                <w:p>
                  <w:pPr>
                    <w:spacing w:before="26" w:line="189"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0.5</w:t>
                  </w:r>
                </w:p>
              </w:tc>
              <w:tc>
                <w:tcPr>
                  <w:tcW w:w="760" w:type="dxa"/>
                  <w:vMerge w:val="continue"/>
                  <w:tcBorders>
                    <w:top w:val="nil"/>
                  </w:tcBorders>
                  <w:vAlign w:val="top"/>
                </w:tcPr>
                <w:p>
                  <w:pPr>
                    <w:rPr>
                      <w:rFonts w:ascii="Arial"/>
                      <w:sz w:val="21"/>
                    </w:rPr>
                  </w:pPr>
                </w:p>
              </w:tc>
            </w:tr>
          </w:tbl>
          <w:p>
            <w:pPr>
              <w:pStyle w:val="6"/>
              <w:spacing w:before="144" w:line="225" w:lineRule="auto"/>
              <w:ind w:left="4679"/>
            </w:pPr>
            <w:r>
              <w:rPr>
                <w:spacing w:val="8"/>
                <w14:textOutline w14:w="4703" w14:cap="flat" w14:cmpd="sng">
                  <w14:solidFill>
                    <w14:srgbClr w14:val="000000"/>
                  </w14:solidFill>
                  <w14:prstDash w14:val="solid"/>
                  <w14:miter w14:val="0"/>
                </w14:textOutline>
              </w:rPr>
              <w:t>表</w:t>
            </w:r>
            <w:r>
              <w:rPr>
                <w:spacing w:val="-40"/>
              </w:rPr>
              <w:t xml:space="preserve"> </w:t>
            </w:r>
            <w:r>
              <w:rPr>
                <w:rFonts w:ascii="Times New Roman" w:hAnsi="Times New Roman" w:eastAsia="Times New Roman" w:cs="Times New Roman"/>
                <w:b/>
                <w:bCs/>
                <w:spacing w:val="8"/>
              </w:rPr>
              <w:t>4.2-15</w:t>
            </w:r>
            <w:r>
              <w:rPr>
                <w:spacing w:val="8"/>
                <w14:textOutline w14:w="4703" w14:cap="flat" w14:cmpd="sng">
                  <w14:solidFill>
                    <w14:srgbClr w14:val="000000"/>
                  </w14:solidFill>
                  <w14:prstDash w14:val="solid"/>
                  <w14:miter w14:val="0"/>
                </w14:textOutline>
              </w:rPr>
              <w:t>固体废物产生量估算及去向一览表</w:t>
            </w:r>
          </w:p>
          <w:p>
            <w:pPr>
              <w:spacing w:line="125" w:lineRule="auto"/>
              <w:rPr>
                <w:rFonts w:ascii="Arial"/>
                <w:sz w:val="2"/>
              </w:rPr>
            </w:pPr>
          </w:p>
          <w:tbl>
            <w:tblPr>
              <w:tblStyle w:val="5"/>
              <w:tblW w:w="13691" w:type="dxa"/>
              <w:tblInd w:w="5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4"/>
              <w:gridCol w:w="1825"/>
              <w:gridCol w:w="708"/>
              <w:gridCol w:w="4832"/>
              <w:gridCol w:w="875"/>
              <w:gridCol w:w="4244"/>
              <w:gridCol w:w="7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44" w:type="dxa"/>
                  <w:textDirection w:val="tbRlV"/>
                  <w:vAlign w:val="top"/>
                </w:tcPr>
                <w:p>
                  <w:pPr>
                    <w:pStyle w:val="6"/>
                    <w:spacing w:before="109" w:line="211" w:lineRule="auto"/>
                    <w:ind w:left="49"/>
                    <w:rPr>
                      <w:sz w:val="22"/>
                      <w:szCs w:val="22"/>
                    </w:rPr>
                  </w:pPr>
                  <w:r>
                    <w:rPr>
                      <w:sz w:val="22"/>
                      <w:szCs w:val="22"/>
                    </w:rPr>
                    <w:t>序</w:t>
                  </w:r>
                  <w:r>
                    <w:rPr>
                      <w:spacing w:val="-19"/>
                      <w:sz w:val="22"/>
                      <w:szCs w:val="22"/>
                    </w:rPr>
                    <w:t xml:space="preserve"> </w:t>
                  </w:r>
                  <w:r>
                    <w:rPr>
                      <w:sz w:val="22"/>
                      <w:szCs w:val="22"/>
                    </w:rPr>
                    <w:t>号</w:t>
                  </w:r>
                </w:p>
              </w:tc>
              <w:tc>
                <w:tcPr>
                  <w:tcW w:w="1825" w:type="dxa"/>
                  <w:vAlign w:val="top"/>
                </w:tcPr>
                <w:p>
                  <w:pPr>
                    <w:pStyle w:val="6"/>
                    <w:spacing w:before="205" w:line="221" w:lineRule="auto"/>
                    <w:ind w:left="713"/>
                    <w:rPr>
                      <w:sz w:val="22"/>
                      <w:szCs w:val="22"/>
                    </w:rPr>
                  </w:pPr>
                  <w:r>
                    <w:rPr>
                      <w:spacing w:val="-13"/>
                      <w:sz w:val="22"/>
                      <w:szCs w:val="22"/>
                    </w:rPr>
                    <w:t>固废</w:t>
                  </w:r>
                </w:p>
              </w:tc>
              <w:tc>
                <w:tcPr>
                  <w:tcW w:w="708" w:type="dxa"/>
                  <w:vAlign w:val="top"/>
                </w:tcPr>
                <w:p>
                  <w:pPr>
                    <w:pStyle w:val="6"/>
                    <w:spacing w:before="206" w:line="220" w:lineRule="auto"/>
                    <w:ind w:left="138"/>
                    <w:rPr>
                      <w:sz w:val="22"/>
                      <w:szCs w:val="22"/>
                    </w:rPr>
                  </w:pPr>
                  <w:r>
                    <w:rPr>
                      <w:spacing w:val="-5"/>
                      <w:sz w:val="22"/>
                      <w:szCs w:val="22"/>
                    </w:rPr>
                    <w:t>编号</w:t>
                  </w:r>
                </w:p>
              </w:tc>
              <w:tc>
                <w:tcPr>
                  <w:tcW w:w="4832" w:type="dxa"/>
                  <w:vAlign w:val="top"/>
                </w:tcPr>
                <w:p>
                  <w:pPr>
                    <w:pStyle w:val="6"/>
                    <w:spacing w:before="206" w:line="220" w:lineRule="auto"/>
                    <w:ind w:left="1999"/>
                    <w:rPr>
                      <w:sz w:val="22"/>
                      <w:szCs w:val="22"/>
                    </w:rPr>
                  </w:pPr>
                  <w:r>
                    <w:rPr>
                      <w:spacing w:val="-7"/>
                      <w:sz w:val="22"/>
                      <w:szCs w:val="22"/>
                    </w:rPr>
                    <w:t>固废代码</w:t>
                  </w:r>
                </w:p>
              </w:tc>
              <w:tc>
                <w:tcPr>
                  <w:tcW w:w="875" w:type="dxa"/>
                  <w:vAlign w:val="top"/>
                </w:tcPr>
                <w:p>
                  <w:pPr>
                    <w:pStyle w:val="6"/>
                    <w:spacing w:before="50"/>
                    <w:ind w:left="118" w:right="106" w:hanging="6"/>
                    <w:rPr>
                      <w:sz w:val="22"/>
                      <w:szCs w:val="22"/>
                    </w:rPr>
                  </w:pPr>
                  <w:r>
                    <w:rPr>
                      <w:spacing w:val="-3"/>
                      <w:sz w:val="22"/>
                      <w:szCs w:val="22"/>
                    </w:rPr>
                    <w:t>产生量</w:t>
                  </w:r>
                  <w:r>
                    <w:rPr>
                      <w:sz w:val="22"/>
                      <w:szCs w:val="22"/>
                    </w:rPr>
                    <w:t xml:space="preserve"> </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c>
                <w:tcPr>
                  <w:tcW w:w="4244" w:type="dxa"/>
                  <w:vAlign w:val="top"/>
                </w:tcPr>
                <w:p>
                  <w:pPr>
                    <w:pStyle w:val="6"/>
                    <w:spacing w:before="205" w:line="222" w:lineRule="auto"/>
                    <w:ind w:left="1692"/>
                    <w:rPr>
                      <w:sz w:val="22"/>
                      <w:szCs w:val="22"/>
                    </w:rPr>
                  </w:pPr>
                  <w:r>
                    <w:rPr>
                      <w:spacing w:val="-4"/>
                      <w:sz w:val="22"/>
                      <w:szCs w:val="22"/>
                    </w:rPr>
                    <w:t>处理方法</w:t>
                  </w:r>
                </w:p>
              </w:tc>
              <w:tc>
                <w:tcPr>
                  <w:tcW w:w="763" w:type="dxa"/>
                  <w:vAlign w:val="top"/>
                </w:tcPr>
                <w:p>
                  <w:pPr>
                    <w:pStyle w:val="6"/>
                    <w:spacing w:before="205" w:line="222" w:lineRule="auto"/>
                    <w:ind w:left="167"/>
                    <w:rPr>
                      <w:sz w:val="22"/>
                      <w:szCs w:val="22"/>
                    </w:rPr>
                  </w:pPr>
                  <w:r>
                    <w:rPr>
                      <w:spacing w:val="-5"/>
                      <w:sz w:val="22"/>
                      <w:szCs w:val="2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4" w:type="dxa"/>
                  <w:vAlign w:val="top"/>
                </w:tcPr>
                <w:p>
                  <w:pPr>
                    <w:spacing w:before="78" w:line="189" w:lineRule="auto"/>
                    <w:ind w:left="18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825" w:type="dxa"/>
                  <w:vAlign w:val="top"/>
                </w:tcPr>
                <w:p>
                  <w:pPr>
                    <w:pStyle w:val="6"/>
                    <w:spacing w:before="45" w:line="219" w:lineRule="auto"/>
                    <w:ind w:left="365"/>
                    <w:rPr>
                      <w:sz w:val="22"/>
                      <w:szCs w:val="22"/>
                    </w:rPr>
                  </w:pPr>
                  <w:r>
                    <w:rPr>
                      <w:spacing w:val="-2"/>
                      <w:sz w:val="22"/>
                      <w:szCs w:val="22"/>
                    </w:rPr>
                    <w:t>废包装材料</w:t>
                  </w:r>
                </w:p>
              </w:tc>
              <w:tc>
                <w:tcPr>
                  <w:tcW w:w="708" w:type="dxa"/>
                  <w:vAlign w:val="top"/>
                </w:tcPr>
                <w:p>
                  <w:pPr>
                    <w:spacing w:before="78" w:line="189"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S1</w:t>
                  </w:r>
                </w:p>
              </w:tc>
              <w:tc>
                <w:tcPr>
                  <w:tcW w:w="4832" w:type="dxa"/>
                  <w:vAlign w:val="top"/>
                </w:tcPr>
                <w:p>
                  <w:pPr>
                    <w:pStyle w:val="6"/>
                    <w:spacing w:before="45" w:line="219" w:lineRule="auto"/>
                    <w:ind w:left="747"/>
                    <w:rPr>
                      <w:sz w:val="22"/>
                      <w:szCs w:val="22"/>
                    </w:rPr>
                  </w:pPr>
                  <w:r>
                    <w:rPr>
                      <w:spacing w:val="-1"/>
                      <w:sz w:val="22"/>
                      <w:szCs w:val="22"/>
                    </w:rPr>
                    <w:t>一般工业固体废物（</w:t>
                  </w:r>
                  <w:r>
                    <w:rPr>
                      <w:rFonts w:ascii="Times New Roman" w:hAnsi="Times New Roman" w:eastAsia="Times New Roman" w:cs="Times New Roman"/>
                      <w:spacing w:val="-1"/>
                      <w:sz w:val="22"/>
                      <w:szCs w:val="22"/>
                    </w:rPr>
                    <w:t>292-009-S17</w:t>
                  </w:r>
                  <w:r>
                    <w:rPr>
                      <w:spacing w:val="-1"/>
                      <w:sz w:val="22"/>
                      <w:szCs w:val="22"/>
                    </w:rPr>
                    <w:t>）</w:t>
                  </w:r>
                </w:p>
              </w:tc>
              <w:tc>
                <w:tcPr>
                  <w:tcW w:w="875" w:type="dxa"/>
                  <w:vAlign w:val="top"/>
                </w:tcPr>
                <w:p>
                  <w:pPr>
                    <w:spacing w:before="78" w:line="189" w:lineRule="auto"/>
                    <w:ind w:left="38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244" w:type="dxa"/>
                  <w:vAlign w:val="top"/>
                </w:tcPr>
                <w:p>
                  <w:pPr>
                    <w:pStyle w:val="6"/>
                    <w:spacing w:before="45" w:line="219" w:lineRule="auto"/>
                    <w:ind w:left="1802"/>
                    <w:rPr>
                      <w:sz w:val="22"/>
                      <w:szCs w:val="22"/>
                    </w:rPr>
                  </w:pPr>
                  <w:r>
                    <w:rPr>
                      <w:spacing w:val="-4"/>
                      <w:sz w:val="22"/>
                      <w:szCs w:val="22"/>
                    </w:rPr>
                    <w:t>外售。</w:t>
                  </w:r>
                </w:p>
              </w:tc>
              <w:tc>
                <w:tcPr>
                  <w:tcW w:w="763" w:type="dxa"/>
                  <w:vAlign w:val="top"/>
                </w:tcPr>
                <w:p>
                  <w:pPr>
                    <w:spacing w:before="74" w:line="193" w:lineRule="auto"/>
                    <w:ind w:left="34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44" w:type="dxa"/>
                  <w:vAlign w:val="top"/>
                </w:tcPr>
                <w:p>
                  <w:pPr>
                    <w:spacing w:line="328" w:lineRule="auto"/>
                    <w:rPr>
                      <w:rFonts w:ascii="Arial"/>
                      <w:sz w:val="21"/>
                    </w:rPr>
                  </w:pPr>
                </w:p>
                <w:p>
                  <w:pPr>
                    <w:spacing w:before="63" w:line="189" w:lineRule="auto"/>
                    <w:ind w:left="16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825" w:type="dxa"/>
                  <w:vAlign w:val="top"/>
                </w:tcPr>
                <w:p>
                  <w:pPr>
                    <w:spacing w:line="283" w:lineRule="auto"/>
                    <w:rPr>
                      <w:rFonts w:ascii="Arial"/>
                      <w:sz w:val="21"/>
                    </w:rPr>
                  </w:pPr>
                </w:p>
                <w:p>
                  <w:pPr>
                    <w:pStyle w:val="6"/>
                    <w:spacing w:before="71" w:line="219" w:lineRule="auto"/>
                    <w:ind w:left="254"/>
                    <w:rPr>
                      <w:sz w:val="22"/>
                      <w:szCs w:val="22"/>
                    </w:rPr>
                  </w:pPr>
                  <w:r>
                    <w:rPr>
                      <w:spacing w:val="-1"/>
                      <w:sz w:val="22"/>
                      <w:szCs w:val="22"/>
                    </w:rPr>
                    <w:t>废金属边角料</w:t>
                  </w:r>
                </w:p>
              </w:tc>
              <w:tc>
                <w:tcPr>
                  <w:tcW w:w="708" w:type="dxa"/>
                  <w:vAlign w:val="top"/>
                </w:tcPr>
                <w:p>
                  <w:pPr>
                    <w:pStyle w:val="6"/>
                    <w:spacing w:before="81" w:line="312" w:lineRule="exact"/>
                    <w:ind w:left="137"/>
                    <w:rPr>
                      <w:sz w:val="22"/>
                      <w:szCs w:val="22"/>
                    </w:rPr>
                  </w:pPr>
                  <w:r>
                    <w:rPr>
                      <w:rFonts w:ascii="Times New Roman" w:hAnsi="Times New Roman" w:eastAsia="Times New Roman" w:cs="Times New Roman"/>
                      <w:spacing w:val="-6"/>
                      <w:position w:val="10"/>
                      <w:sz w:val="22"/>
                      <w:szCs w:val="22"/>
                    </w:rPr>
                    <w:t>S2</w:t>
                  </w:r>
                  <w:r>
                    <w:rPr>
                      <w:spacing w:val="-6"/>
                      <w:position w:val="10"/>
                      <w:sz w:val="22"/>
                      <w:szCs w:val="22"/>
                    </w:rPr>
                    <w:t>、</w:t>
                  </w:r>
                </w:p>
                <w:p>
                  <w:pPr>
                    <w:pStyle w:val="6"/>
                    <w:spacing w:before="1" w:line="180" w:lineRule="auto"/>
                    <w:ind w:left="137"/>
                    <w:rPr>
                      <w:sz w:val="22"/>
                      <w:szCs w:val="22"/>
                    </w:rPr>
                  </w:pPr>
                  <w:r>
                    <w:rPr>
                      <w:rFonts w:ascii="Times New Roman" w:hAnsi="Times New Roman" w:eastAsia="Times New Roman" w:cs="Times New Roman"/>
                      <w:spacing w:val="-5"/>
                      <w:sz w:val="22"/>
                      <w:szCs w:val="22"/>
                    </w:rPr>
                    <w:t>S3</w:t>
                  </w:r>
                  <w:r>
                    <w:rPr>
                      <w:spacing w:val="-5"/>
                      <w:sz w:val="22"/>
                      <w:szCs w:val="22"/>
                    </w:rPr>
                    <w:t>、</w:t>
                  </w:r>
                </w:p>
                <w:p>
                  <w:pPr>
                    <w:spacing w:before="96" w:line="189"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S9</w:t>
                  </w:r>
                </w:p>
              </w:tc>
              <w:tc>
                <w:tcPr>
                  <w:tcW w:w="4832" w:type="dxa"/>
                  <w:vAlign w:val="top"/>
                </w:tcPr>
                <w:p>
                  <w:pPr>
                    <w:spacing w:line="282" w:lineRule="auto"/>
                    <w:rPr>
                      <w:rFonts w:ascii="Arial"/>
                      <w:sz w:val="21"/>
                    </w:rPr>
                  </w:pPr>
                </w:p>
                <w:p>
                  <w:pPr>
                    <w:pStyle w:val="6"/>
                    <w:spacing w:before="71" w:line="221" w:lineRule="auto"/>
                    <w:ind w:left="747"/>
                    <w:rPr>
                      <w:sz w:val="22"/>
                      <w:szCs w:val="22"/>
                    </w:rPr>
                  </w:pPr>
                  <w:r>
                    <w:rPr>
                      <w:spacing w:val="-1"/>
                      <w:sz w:val="22"/>
                      <w:szCs w:val="22"/>
                    </w:rPr>
                    <w:t>一般工业固体废物（</w:t>
                  </w:r>
                  <w:r>
                    <w:rPr>
                      <w:rFonts w:ascii="Times New Roman" w:hAnsi="Times New Roman" w:eastAsia="Times New Roman" w:cs="Times New Roman"/>
                      <w:spacing w:val="-1"/>
                      <w:sz w:val="22"/>
                      <w:szCs w:val="22"/>
                    </w:rPr>
                    <w:t>900-002-S17</w:t>
                  </w:r>
                  <w:r>
                    <w:rPr>
                      <w:spacing w:val="-1"/>
                      <w:sz w:val="22"/>
                      <w:szCs w:val="22"/>
                    </w:rPr>
                    <w:t>）</w:t>
                  </w:r>
                </w:p>
              </w:tc>
              <w:tc>
                <w:tcPr>
                  <w:tcW w:w="875" w:type="dxa"/>
                  <w:vAlign w:val="top"/>
                </w:tcPr>
                <w:p>
                  <w:pPr>
                    <w:spacing w:line="328" w:lineRule="auto"/>
                    <w:rPr>
                      <w:rFonts w:ascii="Arial"/>
                      <w:sz w:val="21"/>
                    </w:rPr>
                  </w:pPr>
                </w:p>
                <w:p>
                  <w:pPr>
                    <w:spacing w:before="63"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15.8</w:t>
                  </w:r>
                </w:p>
              </w:tc>
              <w:tc>
                <w:tcPr>
                  <w:tcW w:w="4244" w:type="dxa"/>
                  <w:vAlign w:val="top"/>
                </w:tcPr>
                <w:p>
                  <w:pPr>
                    <w:spacing w:line="282" w:lineRule="auto"/>
                    <w:rPr>
                      <w:rFonts w:ascii="Arial"/>
                      <w:sz w:val="21"/>
                    </w:rPr>
                  </w:pPr>
                </w:p>
                <w:p>
                  <w:pPr>
                    <w:pStyle w:val="6"/>
                    <w:spacing w:before="71" w:line="221" w:lineRule="auto"/>
                    <w:ind w:left="1802"/>
                    <w:rPr>
                      <w:sz w:val="22"/>
                      <w:szCs w:val="22"/>
                    </w:rPr>
                  </w:pPr>
                  <w:r>
                    <w:rPr>
                      <w:spacing w:val="-4"/>
                      <w:sz w:val="22"/>
                      <w:szCs w:val="22"/>
                    </w:rPr>
                    <w:t>外售。</w:t>
                  </w:r>
                </w:p>
              </w:tc>
              <w:tc>
                <w:tcPr>
                  <w:tcW w:w="763" w:type="dxa"/>
                  <w:vAlign w:val="top"/>
                </w:tcPr>
                <w:p>
                  <w:pPr>
                    <w:spacing w:line="282" w:lineRule="auto"/>
                    <w:rPr>
                      <w:rFonts w:ascii="Arial"/>
                      <w:sz w:val="21"/>
                    </w:rPr>
                  </w:pPr>
                </w:p>
                <w:p>
                  <w:pPr>
                    <w:pStyle w:val="6"/>
                    <w:spacing w:before="72" w:line="222" w:lineRule="auto"/>
                    <w:ind w:left="166"/>
                    <w:rPr>
                      <w:sz w:val="22"/>
                      <w:szCs w:val="22"/>
                    </w:rPr>
                  </w:pPr>
                  <w:r>
                    <w:rPr>
                      <w:spacing w:val="-4"/>
                      <w:sz w:val="22"/>
                      <w:szCs w:val="22"/>
                    </w:rPr>
                    <w:t>堆码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44" w:type="dxa"/>
                  <w:vAlign w:val="top"/>
                </w:tcPr>
                <w:p>
                  <w:pPr>
                    <w:spacing w:before="239" w:line="189" w:lineRule="auto"/>
                    <w:ind w:left="17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825" w:type="dxa"/>
                  <w:vAlign w:val="top"/>
                </w:tcPr>
                <w:p>
                  <w:pPr>
                    <w:pStyle w:val="6"/>
                    <w:spacing w:before="201" w:line="220" w:lineRule="auto"/>
                    <w:ind w:left="255"/>
                    <w:rPr>
                      <w:sz w:val="22"/>
                      <w:szCs w:val="22"/>
                    </w:rPr>
                  </w:pPr>
                  <w:r>
                    <w:rPr>
                      <w:spacing w:val="-2"/>
                      <w:sz w:val="22"/>
                      <w:szCs w:val="22"/>
                    </w:rPr>
                    <w:t>含油金属废屑</w:t>
                  </w:r>
                </w:p>
              </w:tc>
              <w:tc>
                <w:tcPr>
                  <w:tcW w:w="708" w:type="dxa"/>
                  <w:vAlign w:val="top"/>
                </w:tcPr>
                <w:p>
                  <w:pPr>
                    <w:spacing w:before="239" w:line="189"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S4</w:t>
                  </w:r>
                </w:p>
              </w:tc>
              <w:tc>
                <w:tcPr>
                  <w:tcW w:w="4832" w:type="dxa"/>
                  <w:vAlign w:val="top"/>
                </w:tcPr>
                <w:p>
                  <w:pPr>
                    <w:pStyle w:val="6"/>
                    <w:spacing w:before="201" w:line="220" w:lineRule="auto"/>
                    <w:jc w:val="right"/>
                    <w:rPr>
                      <w:sz w:val="22"/>
                      <w:szCs w:val="22"/>
                    </w:rPr>
                  </w:pPr>
                  <w:r>
                    <w:rPr>
                      <w:rFonts w:ascii="Times New Roman" w:hAnsi="Times New Roman" w:eastAsia="Times New Roman" w:cs="Times New Roman"/>
                      <w:spacing w:val="-7"/>
                      <w:sz w:val="22"/>
                      <w:szCs w:val="22"/>
                    </w:rPr>
                    <w:t xml:space="preserve">HW09  </w:t>
                  </w:r>
                  <w:r>
                    <w:rPr>
                      <w:spacing w:val="-7"/>
                      <w:sz w:val="22"/>
                      <w:szCs w:val="22"/>
                    </w:rPr>
                    <w:t>油</w:t>
                  </w:r>
                  <w:r>
                    <w:rPr>
                      <w:rFonts w:ascii="Times New Roman" w:hAnsi="Times New Roman" w:eastAsia="Times New Roman" w:cs="Times New Roman"/>
                      <w:spacing w:val="-7"/>
                      <w:sz w:val="22"/>
                      <w:szCs w:val="22"/>
                    </w:rPr>
                    <w:t>/</w:t>
                  </w:r>
                  <w:r>
                    <w:rPr>
                      <w:spacing w:val="-7"/>
                      <w:sz w:val="22"/>
                      <w:szCs w:val="22"/>
                    </w:rPr>
                    <w:t>水、烃</w:t>
                  </w:r>
                  <w:r>
                    <w:rPr>
                      <w:rFonts w:ascii="Times New Roman" w:hAnsi="Times New Roman" w:eastAsia="Times New Roman" w:cs="Times New Roman"/>
                      <w:spacing w:val="-7"/>
                      <w:sz w:val="22"/>
                      <w:szCs w:val="22"/>
                    </w:rPr>
                    <w:t>/</w:t>
                  </w:r>
                  <w:r>
                    <w:rPr>
                      <w:spacing w:val="-7"/>
                      <w:sz w:val="22"/>
                      <w:szCs w:val="22"/>
                    </w:rPr>
                    <w:t>水混合物或乳化液（</w:t>
                  </w:r>
                  <w:r>
                    <w:rPr>
                      <w:rFonts w:ascii="Times New Roman" w:hAnsi="Times New Roman" w:eastAsia="Times New Roman" w:cs="Times New Roman"/>
                      <w:spacing w:val="-7"/>
                      <w:sz w:val="22"/>
                      <w:szCs w:val="22"/>
                    </w:rPr>
                    <w:t>900-006-09</w:t>
                  </w:r>
                  <w:r>
                    <w:rPr>
                      <w:spacing w:val="-7"/>
                      <w:sz w:val="22"/>
                      <w:szCs w:val="22"/>
                    </w:rPr>
                    <w:t>）</w:t>
                  </w:r>
                </w:p>
              </w:tc>
              <w:tc>
                <w:tcPr>
                  <w:tcW w:w="875" w:type="dxa"/>
                  <w:vAlign w:val="top"/>
                </w:tcPr>
                <w:p>
                  <w:pPr>
                    <w:spacing w:before="239" w:line="189" w:lineRule="auto"/>
                    <w:ind w:left="40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244" w:type="dxa"/>
                  <w:vAlign w:val="top"/>
                </w:tcPr>
                <w:p>
                  <w:pPr>
                    <w:pStyle w:val="6"/>
                    <w:spacing w:before="45" w:line="241" w:lineRule="auto"/>
                    <w:ind w:left="1357" w:right="138" w:hanging="1206"/>
                    <w:rPr>
                      <w:sz w:val="22"/>
                      <w:szCs w:val="22"/>
                    </w:rPr>
                  </w:pPr>
                  <w:r>
                    <w:rPr>
                      <w:spacing w:val="-1"/>
                      <w:sz w:val="22"/>
                      <w:szCs w:val="22"/>
                    </w:rPr>
                    <w:t>危险废物贮存库分类贮存后交由有资质单</w:t>
                  </w:r>
                  <w:r>
                    <w:rPr>
                      <w:spacing w:val="5"/>
                      <w:sz w:val="22"/>
                      <w:szCs w:val="22"/>
                    </w:rPr>
                    <w:t xml:space="preserve"> </w:t>
                  </w:r>
                  <w:r>
                    <w:rPr>
                      <w:spacing w:val="-2"/>
                      <w:sz w:val="22"/>
                      <w:szCs w:val="22"/>
                    </w:rPr>
                    <w:t>位收运、处置。</w:t>
                  </w:r>
                </w:p>
              </w:tc>
              <w:tc>
                <w:tcPr>
                  <w:tcW w:w="763" w:type="dxa"/>
                  <w:vAlign w:val="top"/>
                </w:tcPr>
                <w:p>
                  <w:pPr>
                    <w:pStyle w:val="6"/>
                    <w:spacing w:before="201" w:line="220" w:lineRule="auto"/>
                    <w:ind w:left="166"/>
                    <w:rPr>
                      <w:sz w:val="22"/>
                      <w:szCs w:val="22"/>
                    </w:rPr>
                  </w:pPr>
                  <w:r>
                    <w:rPr>
                      <w:spacing w:val="-5"/>
                      <w:sz w:val="22"/>
                      <w:szCs w:val="22"/>
                    </w:rP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44" w:type="dxa"/>
                  <w:vAlign w:val="top"/>
                </w:tcPr>
                <w:p>
                  <w:pPr>
                    <w:spacing w:before="237" w:line="189" w:lineRule="auto"/>
                    <w:ind w:left="166"/>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825" w:type="dxa"/>
                  <w:vAlign w:val="top"/>
                </w:tcPr>
                <w:p>
                  <w:pPr>
                    <w:pStyle w:val="6"/>
                    <w:spacing w:before="201" w:line="221" w:lineRule="auto"/>
                    <w:ind w:left="473"/>
                    <w:rPr>
                      <w:sz w:val="22"/>
                      <w:szCs w:val="22"/>
                    </w:rPr>
                  </w:pPr>
                  <w:r>
                    <w:rPr>
                      <w:spacing w:val="-2"/>
                      <w:sz w:val="22"/>
                      <w:szCs w:val="22"/>
                    </w:rPr>
                    <w:t>废切削液</w:t>
                  </w:r>
                </w:p>
              </w:tc>
              <w:tc>
                <w:tcPr>
                  <w:tcW w:w="708" w:type="dxa"/>
                  <w:vAlign w:val="top"/>
                </w:tcPr>
                <w:p>
                  <w:pPr>
                    <w:spacing w:before="237" w:line="189"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S5</w:t>
                  </w:r>
                </w:p>
              </w:tc>
              <w:tc>
                <w:tcPr>
                  <w:tcW w:w="4832" w:type="dxa"/>
                  <w:vAlign w:val="top"/>
                </w:tcPr>
                <w:p>
                  <w:pPr>
                    <w:pStyle w:val="6"/>
                    <w:spacing w:before="201" w:line="220" w:lineRule="auto"/>
                    <w:jc w:val="right"/>
                    <w:rPr>
                      <w:sz w:val="22"/>
                      <w:szCs w:val="22"/>
                    </w:rPr>
                  </w:pPr>
                  <w:r>
                    <w:rPr>
                      <w:rFonts w:ascii="Times New Roman" w:hAnsi="Times New Roman" w:eastAsia="Times New Roman" w:cs="Times New Roman"/>
                      <w:spacing w:val="-7"/>
                      <w:sz w:val="22"/>
                      <w:szCs w:val="22"/>
                    </w:rPr>
                    <w:t xml:space="preserve">HW09  </w:t>
                  </w:r>
                  <w:r>
                    <w:rPr>
                      <w:spacing w:val="-7"/>
                      <w:sz w:val="22"/>
                      <w:szCs w:val="22"/>
                    </w:rPr>
                    <w:t>油</w:t>
                  </w:r>
                  <w:r>
                    <w:rPr>
                      <w:rFonts w:ascii="Times New Roman" w:hAnsi="Times New Roman" w:eastAsia="Times New Roman" w:cs="Times New Roman"/>
                      <w:spacing w:val="-7"/>
                      <w:sz w:val="22"/>
                      <w:szCs w:val="22"/>
                    </w:rPr>
                    <w:t>/</w:t>
                  </w:r>
                  <w:r>
                    <w:rPr>
                      <w:spacing w:val="-7"/>
                      <w:sz w:val="22"/>
                      <w:szCs w:val="22"/>
                    </w:rPr>
                    <w:t>水、烃</w:t>
                  </w:r>
                  <w:r>
                    <w:rPr>
                      <w:rFonts w:ascii="Times New Roman" w:hAnsi="Times New Roman" w:eastAsia="Times New Roman" w:cs="Times New Roman"/>
                      <w:spacing w:val="-7"/>
                      <w:sz w:val="22"/>
                      <w:szCs w:val="22"/>
                    </w:rPr>
                    <w:t>/</w:t>
                  </w:r>
                  <w:r>
                    <w:rPr>
                      <w:spacing w:val="-7"/>
                      <w:sz w:val="22"/>
                      <w:szCs w:val="22"/>
                    </w:rPr>
                    <w:t>水混合物或乳化液（</w:t>
                  </w:r>
                  <w:r>
                    <w:rPr>
                      <w:rFonts w:ascii="Times New Roman" w:hAnsi="Times New Roman" w:eastAsia="Times New Roman" w:cs="Times New Roman"/>
                      <w:spacing w:val="-7"/>
                      <w:sz w:val="22"/>
                      <w:szCs w:val="22"/>
                    </w:rPr>
                    <w:t>900-006-09</w:t>
                  </w:r>
                  <w:r>
                    <w:rPr>
                      <w:spacing w:val="-7"/>
                      <w:sz w:val="22"/>
                      <w:szCs w:val="22"/>
                    </w:rPr>
                    <w:t>）</w:t>
                  </w:r>
                </w:p>
              </w:tc>
              <w:tc>
                <w:tcPr>
                  <w:tcW w:w="875" w:type="dxa"/>
                  <w:vAlign w:val="top"/>
                </w:tcPr>
                <w:p>
                  <w:pPr>
                    <w:spacing w:before="237"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1.05</w:t>
                  </w:r>
                </w:p>
              </w:tc>
              <w:tc>
                <w:tcPr>
                  <w:tcW w:w="4244" w:type="dxa"/>
                  <w:vAlign w:val="top"/>
                </w:tcPr>
                <w:p>
                  <w:pPr>
                    <w:pStyle w:val="6"/>
                    <w:spacing w:before="44" w:line="241" w:lineRule="auto"/>
                    <w:ind w:left="1357" w:right="138" w:hanging="1206"/>
                    <w:rPr>
                      <w:sz w:val="22"/>
                      <w:szCs w:val="22"/>
                    </w:rPr>
                  </w:pPr>
                  <w:r>
                    <w:rPr>
                      <w:spacing w:val="-1"/>
                      <w:sz w:val="22"/>
                      <w:szCs w:val="22"/>
                    </w:rPr>
                    <w:t>危险废物贮存库分类贮存后交由有资质单</w:t>
                  </w:r>
                  <w:r>
                    <w:rPr>
                      <w:spacing w:val="5"/>
                      <w:sz w:val="22"/>
                      <w:szCs w:val="22"/>
                    </w:rPr>
                    <w:t xml:space="preserve"> </w:t>
                  </w:r>
                  <w:r>
                    <w:rPr>
                      <w:spacing w:val="-2"/>
                      <w:sz w:val="22"/>
                      <w:szCs w:val="22"/>
                    </w:rPr>
                    <w:t>位收运、处置。</w:t>
                  </w:r>
                </w:p>
              </w:tc>
              <w:tc>
                <w:tcPr>
                  <w:tcW w:w="763" w:type="dxa"/>
                  <w:vAlign w:val="top"/>
                </w:tcPr>
                <w:p>
                  <w:pPr>
                    <w:pStyle w:val="6"/>
                    <w:spacing w:before="201" w:line="220" w:lineRule="auto"/>
                    <w:ind w:left="166"/>
                    <w:rPr>
                      <w:sz w:val="22"/>
                      <w:szCs w:val="22"/>
                    </w:rPr>
                  </w:pPr>
                  <w:r>
                    <w:rPr>
                      <w:spacing w:val="-5"/>
                      <w:sz w:val="22"/>
                      <w:szCs w:val="22"/>
                    </w:rP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44" w:type="dxa"/>
                  <w:vAlign w:val="top"/>
                </w:tcPr>
                <w:p>
                  <w:pPr>
                    <w:spacing w:before="240" w:line="186" w:lineRule="auto"/>
                    <w:ind w:left="173"/>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825" w:type="dxa"/>
                  <w:vAlign w:val="top"/>
                </w:tcPr>
                <w:p>
                  <w:pPr>
                    <w:pStyle w:val="6"/>
                    <w:spacing w:before="201" w:line="220" w:lineRule="auto"/>
                    <w:ind w:left="365"/>
                    <w:rPr>
                      <w:sz w:val="22"/>
                      <w:szCs w:val="22"/>
                    </w:rPr>
                  </w:pPr>
                  <w:r>
                    <w:rPr>
                      <w:spacing w:val="-2"/>
                      <w:sz w:val="22"/>
                      <w:szCs w:val="22"/>
                    </w:rPr>
                    <w:t>废切削液桶</w:t>
                  </w:r>
                </w:p>
              </w:tc>
              <w:tc>
                <w:tcPr>
                  <w:tcW w:w="708" w:type="dxa"/>
                  <w:vAlign w:val="top"/>
                </w:tcPr>
                <w:p>
                  <w:pPr>
                    <w:spacing w:before="236" w:line="189"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S6</w:t>
                  </w:r>
                </w:p>
              </w:tc>
              <w:tc>
                <w:tcPr>
                  <w:tcW w:w="4832" w:type="dxa"/>
                  <w:vAlign w:val="top"/>
                </w:tcPr>
                <w:p>
                  <w:pPr>
                    <w:pStyle w:val="6"/>
                    <w:spacing w:before="201" w:line="221" w:lineRule="auto"/>
                    <w:ind w:left="921"/>
                    <w:rPr>
                      <w:sz w:val="22"/>
                      <w:szCs w:val="22"/>
                    </w:rPr>
                  </w:pPr>
                  <w:r>
                    <w:rPr>
                      <w:rFonts w:ascii="Times New Roman" w:hAnsi="Times New Roman" w:eastAsia="Times New Roman" w:cs="Times New Roman"/>
                      <w:spacing w:val="-1"/>
                      <w:sz w:val="22"/>
                      <w:szCs w:val="22"/>
                    </w:rPr>
                    <w:t xml:space="preserve">HW49 </w:t>
                  </w:r>
                  <w:r>
                    <w:rPr>
                      <w:spacing w:val="-1"/>
                      <w:sz w:val="22"/>
                      <w:szCs w:val="22"/>
                    </w:rPr>
                    <w:t>其他废物（</w:t>
                  </w:r>
                  <w:r>
                    <w:rPr>
                      <w:rFonts w:ascii="Times New Roman" w:hAnsi="Times New Roman" w:eastAsia="Times New Roman" w:cs="Times New Roman"/>
                      <w:spacing w:val="-1"/>
                      <w:sz w:val="22"/>
                      <w:szCs w:val="22"/>
                    </w:rPr>
                    <w:t>900-041-49</w:t>
                  </w:r>
                  <w:r>
                    <w:rPr>
                      <w:spacing w:val="-1"/>
                      <w:sz w:val="22"/>
                      <w:szCs w:val="22"/>
                    </w:rPr>
                    <w:t>）</w:t>
                  </w:r>
                </w:p>
              </w:tc>
              <w:tc>
                <w:tcPr>
                  <w:tcW w:w="875" w:type="dxa"/>
                  <w:vAlign w:val="top"/>
                </w:tcPr>
                <w:p>
                  <w:pPr>
                    <w:spacing w:before="237"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4244" w:type="dxa"/>
                  <w:vAlign w:val="top"/>
                </w:tcPr>
                <w:p>
                  <w:pPr>
                    <w:pStyle w:val="6"/>
                    <w:spacing w:before="45"/>
                    <w:ind w:left="1357" w:right="138" w:hanging="1206"/>
                    <w:rPr>
                      <w:sz w:val="22"/>
                      <w:szCs w:val="22"/>
                    </w:rPr>
                  </w:pPr>
                  <w:r>
                    <w:rPr>
                      <w:spacing w:val="-1"/>
                      <w:sz w:val="22"/>
                      <w:szCs w:val="22"/>
                    </w:rPr>
                    <w:t>危险废物贮存库分类贮存后交由有资质单</w:t>
                  </w:r>
                  <w:r>
                    <w:rPr>
                      <w:spacing w:val="5"/>
                      <w:sz w:val="22"/>
                      <w:szCs w:val="22"/>
                    </w:rPr>
                    <w:t xml:space="preserve"> </w:t>
                  </w:r>
                  <w:r>
                    <w:rPr>
                      <w:spacing w:val="-2"/>
                      <w:sz w:val="22"/>
                      <w:szCs w:val="22"/>
                    </w:rPr>
                    <w:t>位收运、处置。</w:t>
                  </w:r>
                </w:p>
              </w:tc>
              <w:tc>
                <w:tcPr>
                  <w:tcW w:w="763" w:type="dxa"/>
                  <w:vAlign w:val="top"/>
                </w:tcPr>
                <w:p>
                  <w:pPr>
                    <w:pStyle w:val="6"/>
                    <w:spacing w:before="201" w:line="220" w:lineRule="auto"/>
                    <w:ind w:left="166"/>
                    <w:rPr>
                      <w:sz w:val="22"/>
                      <w:szCs w:val="22"/>
                    </w:rPr>
                  </w:pPr>
                  <w:r>
                    <w:rPr>
                      <w:spacing w:val="-5"/>
                      <w:sz w:val="22"/>
                      <w:szCs w:val="22"/>
                    </w:rP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44" w:type="dxa"/>
                  <w:vAlign w:val="top"/>
                </w:tcPr>
                <w:p>
                  <w:pPr>
                    <w:spacing w:before="237" w:line="189" w:lineRule="auto"/>
                    <w:ind w:left="172"/>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825" w:type="dxa"/>
                  <w:vAlign w:val="top"/>
                </w:tcPr>
                <w:p>
                  <w:pPr>
                    <w:pStyle w:val="6"/>
                    <w:spacing w:before="202" w:line="220" w:lineRule="auto"/>
                    <w:ind w:left="145"/>
                    <w:rPr>
                      <w:sz w:val="22"/>
                      <w:szCs w:val="22"/>
                    </w:rPr>
                  </w:pPr>
                  <w:r>
                    <w:rPr>
                      <w:spacing w:val="-2"/>
                      <w:sz w:val="22"/>
                      <w:szCs w:val="22"/>
                    </w:rPr>
                    <w:t>含油废棉纱手套</w:t>
                  </w:r>
                </w:p>
              </w:tc>
              <w:tc>
                <w:tcPr>
                  <w:tcW w:w="708" w:type="dxa"/>
                  <w:vAlign w:val="top"/>
                </w:tcPr>
                <w:p>
                  <w:pPr>
                    <w:spacing w:before="237" w:line="189"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S7</w:t>
                  </w:r>
                </w:p>
              </w:tc>
              <w:tc>
                <w:tcPr>
                  <w:tcW w:w="4832" w:type="dxa"/>
                  <w:vAlign w:val="top"/>
                </w:tcPr>
                <w:p>
                  <w:pPr>
                    <w:pStyle w:val="6"/>
                    <w:spacing w:before="201" w:line="221" w:lineRule="auto"/>
                    <w:ind w:left="921"/>
                    <w:rPr>
                      <w:sz w:val="22"/>
                      <w:szCs w:val="22"/>
                    </w:rPr>
                  </w:pPr>
                  <w:r>
                    <w:rPr>
                      <w:rFonts w:ascii="Times New Roman" w:hAnsi="Times New Roman" w:eastAsia="Times New Roman" w:cs="Times New Roman"/>
                      <w:spacing w:val="-1"/>
                      <w:sz w:val="22"/>
                      <w:szCs w:val="22"/>
                    </w:rPr>
                    <w:t xml:space="preserve">HW49 </w:t>
                  </w:r>
                  <w:r>
                    <w:rPr>
                      <w:spacing w:val="-1"/>
                      <w:sz w:val="22"/>
                      <w:szCs w:val="22"/>
                    </w:rPr>
                    <w:t>其他废物（</w:t>
                  </w:r>
                  <w:r>
                    <w:rPr>
                      <w:rFonts w:ascii="Times New Roman" w:hAnsi="Times New Roman" w:eastAsia="Times New Roman" w:cs="Times New Roman"/>
                      <w:spacing w:val="-1"/>
                      <w:sz w:val="22"/>
                      <w:szCs w:val="22"/>
                    </w:rPr>
                    <w:t>900-041-49</w:t>
                  </w:r>
                  <w:r>
                    <w:rPr>
                      <w:spacing w:val="-1"/>
                      <w:sz w:val="22"/>
                      <w:szCs w:val="22"/>
                    </w:rPr>
                    <w:t>）</w:t>
                  </w:r>
                </w:p>
              </w:tc>
              <w:tc>
                <w:tcPr>
                  <w:tcW w:w="875" w:type="dxa"/>
                  <w:vAlign w:val="top"/>
                </w:tcPr>
                <w:p>
                  <w:pPr>
                    <w:spacing w:before="237"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w:t>
                  </w:r>
                </w:p>
              </w:tc>
              <w:tc>
                <w:tcPr>
                  <w:tcW w:w="4244" w:type="dxa"/>
                  <w:vAlign w:val="top"/>
                </w:tcPr>
                <w:p>
                  <w:pPr>
                    <w:pStyle w:val="6"/>
                    <w:spacing w:before="46"/>
                    <w:ind w:left="1357" w:right="138" w:hanging="1206"/>
                    <w:rPr>
                      <w:sz w:val="22"/>
                      <w:szCs w:val="22"/>
                    </w:rPr>
                  </w:pPr>
                  <w:r>
                    <w:rPr>
                      <w:spacing w:val="-1"/>
                      <w:sz w:val="22"/>
                      <w:szCs w:val="22"/>
                    </w:rPr>
                    <w:t>危险废物贮存库分类贮存后交由有资质单</w:t>
                  </w:r>
                  <w:r>
                    <w:rPr>
                      <w:spacing w:val="5"/>
                      <w:sz w:val="22"/>
                      <w:szCs w:val="22"/>
                    </w:rPr>
                    <w:t xml:space="preserve"> </w:t>
                  </w:r>
                  <w:r>
                    <w:rPr>
                      <w:spacing w:val="-2"/>
                      <w:sz w:val="22"/>
                      <w:szCs w:val="22"/>
                    </w:rPr>
                    <w:t>位收运、处置。</w:t>
                  </w:r>
                </w:p>
              </w:tc>
              <w:tc>
                <w:tcPr>
                  <w:tcW w:w="763" w:type="dxa"/>
                  <w:vAlign w:val="top"/>
                </w:tcPr>
                <w:p>
                  <w:pPr>
                    <w:pStyle w:val="6"/>
                    <w:spacing w:before="202" w:line="220" w:lineRule="auto"/>
                    <w:ind w:left="166"/>
                    <w:rPr>
                      <w:sz w:val="22"/>
                      <w:szCs w:val="22"/>
                    </w:rPr>
                  </w:pPr>
                  <w:r>
                    <w:rPr>
                      <w:spacing w:val="-5"/>
                      <w:sz w:val="22"/>
                      <w:szCs w:val="22"/>
                    </w:rP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4" w:type="dxa"/>
                  <w:vAlign w:val="top"/>
                </w:tcPr>
                <w:p>
                  <w:pPr>
                    <w:spacing w:before="81" w:line="186" w:lineRule="auto"/>
                    <w:ind w:left="171"/>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825" w:type="dxa"/>
                  <w:vAlign w:val="top"/>
                </w:tcPr>
                <w:p>
                  <w:pPr>
                    <w:pStyle w:val="6"/>
                    <w:spacing w:before="46" w:line="219" w:lineRule="auto"/>
                    <w:ind w:left="475"/>
                    <w:rPr>
                      <w:sz w:val="22"/>
                      <w:szCs w:val="22"/>
                    </w:rPr>
                  </w:pPr>
                  <w:r>
                    <w:rPr>
                      <w:spacing w:val="-3"/>
                      <w:sz w:val="22"/>
                      <w:szCs w:val="22"/>
                    </w:rPr>
                    <w:t>金属沉渣</w:t>
                  </w:r>
                </w:p>
              </w:tc>
              <w:tc>
                <w:tcPr>
                  <w:tcW w:w="708" w:type="dxa"/>
                  <w:vAlign w:val="top"/>
                </w:tcPr>
                <w:p>
                  <w:pPr>
                    <w:spacing w:before="78" w:line="189"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S8</w:t>
                  </w:r>
                </w:p>
              </w:tc>
              <w:tc>
                <w:tcPr>
                  <w:tcW w:w="4832" w:type="dxa"/>
                  <w:vAlign w:val="top"/>
                </w:tcPr>
                <w:p>
                  <w:pPr>
                    <w:pStyle w:val="6"/>
                    <w:spacing w:before="46" w:line="219" w:lineRule="auto"/>
                    <w:ind w:left="747"/>
                    <w:rPr>
                      <w:sz w:val="22"/>
                      <w:szCs w:val="22"/>
                    </w:rPr>
                  </w:pPr>
                  <w:r>
                    <w:rPr>
                      <w:spacing w:val="-1"/>
                      <w:sz w:val="22"/>
                      <w:szCs w:val="22"/>
                    </w:rPr>
                    <w:t>一般工业固体废物（</w:t>
                  </w:r>
                  <w:r>
                    <w:rPr>
                      <w:rFonts w:ascii="Times New Roman" w:hAnsi="Times New Roman" w:eastAsia="Times New Roman" w:cs="Times New Roman"/>
                      <w:spacing w:val="-1"/>
                      <w:sz w:val="22"/>
                      <w:szCs w:val="22"/>
                    </w:rPr>
                    <w:t>900-002-S17</w:t>
                  </w:r>
                  <w:r>
                    <w:rPr>
                      <w:spacing w:val="-1"/>
                      <w:sz w:val="22"/>
                      <w:szCs w:val="22"/>
                    </w:rPr>
                    <w:t>）</w:t>
                  </w:r>
                </w:p>
              </w:tc>
              <w:tc>
                <w:tcPr>
                  <w:tcW w:w="875" w:type="dxa"/>
                  <w:vAlign w:val="top"/>
                </w:tcPr>
                <w:p>
                  <w:pPr>
                    <w:spacing w:before="78"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4244" w:type="dxa"/>
                  <w:vAlign w:val="top"/>
                </w:tcPr>
                <w:p>
                  <w:pPr>
                    <w:pStyle w:val="6"/>
                    <w:spacing w:before="46" w:line="219" w:lineRule="auto"/>
                    <w:ind w:left="1802"/>
                    <w:rPr>
                      <w:sz w:val="22"/>
                      <w:szCs w:val="22"/>
                    </w:rPr>
                  </w:pPr>
                  <w:r>
                    <w:rPr>
                      <w:spacing w:val="-4"/>
                      <w:sz w:val="22"/>
                      <w:szCs w:val="22"/>
                    </w:rPr>
                    <w:t>外售。</w:t>
                  </w:r>
                </w:p>
              </w:tc>
              <w:tc>
                <w:tcPr>
                  <w:tcW w:w="763" w:type="dxa"/>
                  <w:vAlign w:val="top"/>
                </w:tcPr>
                <w:p>
                  <w:pPr>
                    <w:pStyle w:val="6"/>
                    <w:spacing w:before="46" w:line="219" w:lineRule="auto"/>
                    <w:ind w:left="166"/>
                    <w:rPr>
                      <w:sz w:val="22"/>
                      <w:szCs w:val="22"/>
                    </w:rPr>
                  </w:pPr>
                  <w:r>
                    <w:rPr>
                      <w:spacing w:val="-5"/>
                      <w:sz w:val="22"/>
                      <w:szCs w:val="22"/>
                    </w:rP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4" w:type="dxa"/>
                  <w:vAlign w:val="top"/>
                </w:tcPr>
                <w:p>
                  <w:pPr>
                    <w:spacing w:before="80" w:line="189" w:lineRule="auto"/>
                    <w:ind w:left="176"/>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825" w:type="dxa"/>
                  <w:vAlign w:val="top"/>
                </w:tcPr>
                <w:p>
                  <w:pPr>
                    <w:pStyle w:val="6"/>
                    <w:spacing w:before="42" w:line="220" w:lineRule="auto"/>
                    <w:ind w:left="477"/>
                    <w:rPr>
                      <w:sz w:val="22"/>
                      <w:szCs w:val="22"/>
                    </w:rPr>
                  </w:pPr>
                  <w:r>
                    <w:rPr>
                      <w:spacing w:val="-3"/>
                      <w:sz w:val="22"/>
                      <w:szCs w:val="22"/>
                    </w:rPr>
                    <w:t>不合格品</w:t>
                  </w:r>
                </w:p>
              </w:tc>
              <w:tc>
                <w:tcPr>
                  <w:tcW w:w="708" w:type="dxa"/>
                  <w:vAlign w:val="top"/>
                </w:tcPr>
                <w:p>
                  <w:pPr>
                    <w:spacing w:before="80" w:line="189"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S10</w:t>
                  </w:r>
                </w:p>
              </w:tc>
              <w:tc>
                <w:tcPr>
                  <w:tcW w:w="4832" w:type="dxa"/>
                  <w:vAlign w:val="top"/>
                </w:tcPr>
                <w:p>
                  <w:pPr>
                    <w:pStyle w:val="6"/>
                    <w:spacing w:before="42" w:line="221" w:lineRule="auto"/>
                    <w:ind w:left="747"/>
                    <w:rPr>
                      <w:sz w:val="22"/>
                      <w:szCs w:val="22"/>
                    </w:rPr>
                  </w:pPr>
                  <w:r>
                    <w:rPr>
                      <w:spacing w:val="-1"/>
                      <w:sz w:val="22"/>
                      <w:szCs w:val="22"/>
                    </w:rPr>
                    <w:t>一般工业固体废物（</w:t>
                  </w:r>
                  <w:r>
                    <w:rPr>
                      <w:rFonts w:ascii="Times New Roman" w:hAnsi="Times New Roman" w:eastAsia="Times New Roman" w:cs="Times New Roman"/>
                      <w:spacing w:val="-1"/>
                      <w:sz w:val="22"/>
                      <w:szCs w:val="22"/>
                    </w:rPr>
                    <w:t>900-002-S17</w:t>
                  </w:r>
                  <w:r>
                    <w:rPr>
                      <w:spacing w:val="-1"/>
                      <w:sz w:val="22"/>
                      <w:szCs w:val="22"/>
                    </w:rPr>
                    <w:t>）</w:t>
                  </w:r>
                </w:p>
              </w:tc>
              <w:tc>
                <w:tcPr>
                  <w:tcW w:w="875" w:type="dxa"/>
                  <w:vAlign w:val="top"/>
                </w:tcPr>
                <w:p>
                  <w:pPr>
                    <w:spacing w:before="80"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1.58</w:t>
                  </w:r>
                </w:p>
              </w:tc>
              <w:tc>
                <w:tcPr>
                  <w:tcW w:w="4244" w:type="dxa"/>
                  <w:vAlign w:val="top"/>
                </w:tcPr>
                <w:p>
                  <w:pPr>
                    <w:pStyle w:val="6"/>
                    <w:spacing w:before="42" w:line="221" w:lineRule="auto"/>
                    <w:ind w:left="1802"/>
                    <w:rPr>
                      <w:sz w:val="22"/>
                      <w:szCs w:val="22"/>
                    </w:rPr>
                  </w:pPr>
                  <w:r>
                    <w:rPr>
                      <w:spacing w:val="-4"/>
                      <w:sz w:val="22"/>
                      <w:szCs w:val="22"/>
                    </w:rPr>
                    <w:t>外售。</w:t>
                  </w:r>
                </w:p>
              </w:tc>
              <w:tc>
                <w:tcPr>
                  <w:tcW w:w="763" w:type="dxa"/>
                  <w:vAlign w:val="top"/>
                </w:tcPr>
                <w:p>
                  <w:pPr>
                    <w:pStyle w:val="6"/>
                    <w:spacing w:before="42" w:line="222" w:lineRule="auto"/>
                    <w:ind w:left="166"/>
                    <w:rPr>
                      <w:sz w:val="22"/>
                      <w:szCs w:val="22"/>
                    </w:rPr>
                  </w:pPr>
                  <w:r>
                    <w:rPr>
                      <w:spacing w:val="-4"/>
                      <w:sz w:val="22"/>
                      <w:szCs w:val="22"/>
                    </w:rPr>
                    <w:t>堆码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44" w:type="dxa"/>
                  <w:vAlign w:val="top"/>
                </w:tcPr>
                <w:p>
                  <w:pPr>
                    <w:spacing w:before="238" w:line="189" w:lineRule="auto"/>
                    <w:ind w:left="171"/>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825" w:type="dxa"/>
                  <w:vAlign w:val="top"/>
                </w:tcPr>
                <w:p>
                  <w:pPr>
                    <w:pStyle w:val="6"/>
                    <w:spacing w:before="200" w:line="221" w:lineRule="auto"/>
                    <w:ind w:left="473"/>
                    <w:rPr>
                      <w:sz w:val="22"/>
                      <w:szCs w:val="22"/>
                    </w:rPr>
                  </w:pPr>
                  <w:r>
                    <w:rPr>
                      <w:spacing w:val="-2"/>
                      <w:sz w:val="22"/>
                      <w:szCs w:val="22"/>
                    </w:rPr>
                    <w:t>废液压油</w:t>
                  </w:r>
                </w:p>
              </w:tc>
              <w:tc>
                <w:tcPr>
                  <w:tcW w:w="708" w:type="dxa"/>
                  <w:vAlign w:val="top"/>
                </w:tcPr>
                <w:p>
                  <w:pPr>
                    <w:spacing w:before="238"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S11</w:t>
                  </w:r>
                </w:p>
              </w:tc>
              <w:tc>
                <w:tcPr>
                  <w:tcW w:w="4832" w:type="dxa"/>
                  <w:vAlign w:val="top"/>
                </w:tcPr>
                <w:p>
                  <w:pPr>
                    <w:pStyle w:val="6"/>
                    <w:spacing w:before="200" w:line="220" w:lineRule="auto"/>
                    <w:ind w:left="151"/>
                    <w:rPr>
                      <w:sz w:val="22"/>
                      <w:szCs w:val="22"/>
                    </w:rPr>
                  </w:pPr>
                  <w:r>
                    <w:rPr>
                      <w:rFonts w:ascii="Times New Roman" w:hAnsi="Times New Roman" w:eastAsia="Times New Roman" w:cs="Times New Roman"/>
                      <w:sz w:val="22"/>
                      <w:szCs w:val="22"/>
                    </w:rPr>
                    <w:t xml:space="preserve">HW08 </w:t>
                  </w:r>
                  <w:r>
                    <w:rPr>
                      <w:sz w:val="22"/>
                      <w:szCs w:val="22"/>
                    </w:rPr>
                    <w:t>废矿物油与含矿物油废物（</w:t>
                  </w:r>
                  <w:r>
                    <w:rPr>
                      <w:rFonts w:ascii="Times New Roman" w:hAnsi="Times New Roman" w:eastAsia="Times New Roman" w:cs="Times New Roman"/>
                      <w:sz w:val="22"/>
                      <w:szCs w:val="22"/>
                    </w:rPr>
                    <w:t>900-21</w:t>
                  </w:r>
                  <w:r>
                    <w:rPr>
                      <w:rFonts w:ascii="Times New Roman" w:hAnsi="Times New Roman" w:eastAsia="Times New Roman" w:cs="Times New Roman"/>
                      <w:spacing w:val="-1"/>
                      <w:sz w:val="22"/>
                      <w:szCs w:val="22"/>
                    </w:rPr>
                    <w:t>4-08</w:t>
                  </w:r>
                  <w:r>
                    <w:rPr>
                      <w:spacing w:val="-1"/>
                      <w:sz w:val="22"/>
                      <w:szCs w:val="22"/>
                    </w:rPr>
                    <w:t>）</w:t>
                  </w:r>
                </w:p>
              </w:tc>
              <w:tc>
                <w:tcPr>
                  <w:tcW w:w="875" w:type="dxa"/>
                  <w:vAlign w:val="top"/>
                </w:tcPr>
                <w:p>
                  <w:pPr>
                    <w:spacing w:before="238"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4244" w:type="dxa"/>
                  <w:vAlign w:val="top"/>
                </w:tcPr>
                <w:p>
                  <w:pPr>
                    <w:pStyle w:val="6"/>
                    <w:spacing w:before="44" w:line="241" w:lineRule="auto"/>
                    <w:ind w:left="1357" w:right="138" w:hanging="1206"/>
                    <w:rPr>
                      <w:sz w:val="22"/>
                      <w:szCs w:val="22"/>
                    </w:rPr>
                  </w:pPr>
                  <w:r>
                    <w:rPr>
                      <w:spacing w:val="-1"/>
                      <w:sz w:val="22"/>
                      <w:szCs w:val="22"/>
                    </w:rPr>
                    <w:t>危险废物贮存库分类贮存后交由有资质单</w:t>
                  </w:r>
                  <w:r>
                    <w:rPr>
                      <w:spacing w:val="5"/>
                      <w:sz w:val="22"/>
                      <w:szCs w:val="22"/>
                    </w:rPr>
                    <w:t xml:space="preserve"> </w:t>
                  </w:r>
                  <w:r>
                    <w:rPr>
                      <w:spacing w:val="-2"/>
                      <w:sz w:val="22"/>
                      <w:szCs w:val="22"/>
                    </w:rPr>
                    <w:t>位收运、处置。</w:t>
                  </w:r>
                </w:p>
              </w:tc>
              <w:tc>
                <w:tcPr>
                  <w:tcW w:w="763" w:type="dxa"/>
                  <w:vAlign w:val="top"/>
                </w:tcPr>
                <w:p>
                  <w:pPr>
                    <w:pStyle w:val="6"/>
                    <w:spacing w:before="200" w:line="220" w:lineRule="auto"/>
                    <w:ind w:left="166"/>
                    <w:rPr>
                      <w:sz w:val="22"/>
                      <w:szCs w:val="22"/>
                    </w:rPr>
                  </w:pPr>
                  <w:r>
                    <w:rPr>
                      <w:spacing w:val="-5"/>
                      <w:sz w:val="22"/>
                      <w:szCs w:val="22"/>
                    </w:rP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444" w:type="dxa"/>
                  <w:tcBorders>
                    <w:bottom w:val="nil"/>
                  </w:tcBorders>
                  <w:vAlign w:val="top"/>
                </w:tcPr>
                <w:p>
                  <w:pPr>
                    <w:spacing w:before="236"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825" w:type="dxa"/>
                  <w:tcBorders>
                    <w:bottom w:val="nil"/>
                  </w:tcBorders>
                  <w:vAlign w:val="top"/>
                </w:tcPr>
                <w:p>
                  <w:pPr>
                    <w:pStyle w:val="6"/>
                    <w:spacing w:before="200" w:line="220" w:lineRule="auto"/>
                    <w:ind w:left="365"/>
                    <w:rPr>
                      <w:sz w:val="22"/>
                      <w:szCs w:val="22"/>
                    </w:rPr>
                  </w:pPr>
                  <w:r>
                    <w:rPr>
                      <w:spacing w:val="-2"/>
                      <w:sz w:val="22"/>
                      <w:szCs w:val="22"/>
                    </w:rPr>
                    <w:t>废液压油桶</w:t>
                  </w:r>
                </w:p>
              </w:tc>
              <w:tc>
                <w:tcPr>
                  <w:tcW w:w="708" w:type="dxa"/>
                  <w:tcBorders>
                    <w:bottom w:val="nil"/>
                  </w:tcBorders>
                  <w:vAlign w:val="top"/>
                </w:tcPr>
                <w:p>
                  <w:pPr>
                    <w:spacing w:before="236" w:line="189"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S12</w:t>
                  </w:r>
                </w:p>
              </w:tc>
              <w:tc>
                <w:tcPr>
                  <w:tcW w:w="4832" w:type="dxa"/>
                  <w:tcBorders>
                    <w:bottom w:val="nil"/>
                  </w:tcBorders>
                  <w:vAlign w:val="top"/>
                </w:tcPr>
                <w:p>
                  <w:pPr>
                    <w:pStyle w:val="6"/>
                    <w:spacing w:before="200" w:line="220" w:lineRule="auto"/>
                    <w:ind w:left="151"/>
                    <w:rPr>
                      <w:sz w:val="22"/>
                      <w:szCs w:val="22"/>
                    </w:rPr>
                  </w:pPr>
                  <w:r>
                    <w:rPr>
                      <w:rFonts w:ascii="Times New Roman" w:hAnsi="Times New Roman" w:eastAsia="Times New Roman" w:cs="Times New Roman"/>
                      <w:sz w:val="22"/>
                      <w:szCs w:val="22"/>
                    </w:rPr>
                    <w:t xml:space="preserve">HW08 </w:t>
                  </w:r>
                  <w:r>
                    <w:rPr>
                      <w:sz w:val="22"/>
                      <w:szCs w:val="22"/>
                    </w:rPr>
                    <w:t>废矿物油与含矿物油废物（</w:t>
                  </w:r>
                  <w:r>
                    <w:rPr>
                      <w:rFonts w:ascii="Times New Roman" w:hAnsi="Times New Roman" w:eastAsia="Times New Roman" w:cs="Times New Roman"/>
                      <w:sz w:val="22"/>
                      <w:szCs w:val="22"/>
                    </w:rPr>
                    <w:t>900-24</w:t>
                  </w:r>
                  <w:r>
                    <w:rPr>
                      <w:rFonts w:ascii="Times New Roman" w:hAnsi="Times New Roman" w:eastAsia="Times New Roman" w:cs="Times New Roman"/>
                      <w:spacing w:val="-1"/>
                      <w:sz w:val="22"/>
                      <w:szCs w:val="22"/>
                    </w:rPr>
                    <w:t>9-08</w:t>
                  </w:r>
                  <w:r>
                    <w:rPr>
                      <w:spacing w:val="-1"/>
                      <w:sz w:val="22"/>
                      <w:szCs w:val="22"/>
                    </w:rPr>
                    <w:t>）</w:t>
                  </w:r>
                </w:p>
              </w:tc>
              <w:tc>
                <w:tcPr>
                  <w:tcW w:w="875" w:type="dxa"/>
                  <w:tcBorders>
                    <w:bottom w:val="nil"/>
                  </w:tcBorders>
                  <w:vAlign w:val="top"/>
                </w:tcPr>
                <w:p>
                  <w:pPr>
                    <w:spacing w:before="236"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4244" w:type="dxa"/>
                  <w:tcBorders>
                    <w:bottom w:val="nil"/>
                  </w:tcBorders>
                  <w:vAlign w:val="top"/>
                </w:tcPr>
                <w:p>
                  <w:pPr>
                    <w:pStyle w:val="6"/>
                    <w:spacing w:before="43" w:line="238" w:lineRule="auto"/>
                    <w:ind w:left="1357" w:right="138" w:hanging="1206"/>
                    <w:rPr>
                      <w:sz w:val="22"/>
                      <w:szCs w:val="22"/>
                    </w:rPr>
                  </w:pPr>
                  <w:r>
                    <w:rPr>
                      <w:spacing w:val="-1"/>
                      <w:sz w:val="22"/>
                      <w:szCs w:val="22"/>
                    </w:rPr>
                    <w:t>危险废物贮存库分类贮存后交由有资质单</w:t>
                  </w:r>
                  <w:r>
                    <w:rPr>
                      <w:spacing w:val="5"/>
                      <w:sz w:val="22"/>
                      <w:szCs w:val="22"/>
                    </w:rPr>
                    <w:t xml:space="preserve"> </w:t>
                  </w:r>
                  <w:r>
                    <w:rPr>
                      <w:spacing w:val="-2"/>
                      <w:sz w:val="22"/>
                      <w:szCs w:val="22"/>
                    </w:rPr>
                    <w:t>位收运、处置。</w:t>
                  </w:r>
                </w:p>
              </w:tc>
              <w:tc>
                <w:tcPr>
                  <w:tcW w:w="763" w:type="dxa"/>
                  <w:tcBorders>
                    <w:bottom w:val="nil"/>
                  </w:tcBorders>
                  <w:vAlign w:val="top"/>
                </w:tcPr>
                <w:p>
                  <w:pPr>
                    <w:pStyle w:val="6"/>
                    <w:spacing w:before="200" w:line="220" w:lineRule="auto"/>
                    <w:ind w:left="166"/>
                    <w:rPr>
                      <w:sz w:val="22"/>
                      <w:szCs w:val="22"/>
                    </w:rPr>
                  </w:pPr>
                  <w:r>
                    <w:rPr>
                      <w:spacing w:val="-5"/>
                      <w:sz w:val="22"/>
                      <w:szCs w:val="22"/>
                    </w:rPr>
                    <w:t>桶装</w:t>
                  </w:r>
                </w:p>
              </w:tc>
            </w:tr>
          </w:tbl>
          <w:p>
            <w:pPr>
              <w:spacing w:line="42" w:lineRule="auto"/>
              <w:rPr>
                <w:rFonts w:ascii="Arial"/>
                <w:sz w:val="2"/>
              </w:rPr>
            </w:pPr>
          </w:p>
        </w:tc>
      </w:tr>
    </w:tbl>
    <w:p>
      <w:pPr>
        <w:pStyle w:val="2"/>
      </w:pPr>
    </w:p>
    <w:p>
      <w:pPr>
        <w:sectPr>
          <w:footerReference r:id="rId62" w:type="default"/>
          <w:pgSz w:w="16838" w:h="11906"/>
          <w:pgMar w:top="400" w:right="1360" w:bottom="1363" w:left="1132" w:header="0" w:footer="1201" w:gutter="0"/>
          <w:cols w:space="720" w:num="1"/>
        </w:sectPr>
      </w:pPr>
    </w:p>
    <w:p>
      <w:pPr>
        <w:spacing w:before="13"/>
      </w:pPr>
    </w:p>
    <w:p>
      <w:pPr>
        <w:spacing w:before="13"/>
      </w:pPr>
    </w:p>
    <w:p>
      <w:pPr>
        <w:spacing w:before="13"/>
      </w:pPr>
    </w:p>
    <w:p>
      <w:pPr>
        <w:spacing w:before="13"/>
      </w:pPr>
    </w:p>
    <w:tbl>
      <w:tblPr>
        <w:tblStyle w:val="5"/>
        <w:tblW w:w="1433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33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669" w:hRule="atLeast"/>
        </w:trPr>
        <w:tc>
          <w:tcPr>
            <w:tcW w:w="14339" w:type="dxa"/>
            <w:vAlign w:val="top"/>
          </w:tcPr>
          <w:p>
            <w:pPr>
              <w:spacing w:line="48" w:lineRule="auto"/>
              <w:rPr>
                <w:rFonts w:ascii="Arial"/>
                <w:sz w:val="2"/>
              </w:rPr>
            </w:pPr>
            <w:r>
              <w:pict>
                <v:rect id="_x0000_s1167" o:spid="_x0000_s1167" o:spt="1" style="position:absolute;left:0pt;margin-left:21.05pt;margin-top:0pt;height:333.5pt;width:0.5pt;mso-position-horizontal-relative:page;mso-position-vertical-relative:page;z-index:251782144;mso-width-relative:page;mso-height-relative:page;" fillcolor="#000000" filled="t" stroked="f" coordsize="21600,21600">
                  <v:path/>
                  <v:fill on="t" focussize="0,0"/>
                  <v:stroke on="f"/>
                  <v:imagedata o:title=""/>
                  <o:lock v:ext="edit"/>
                </v:rect>
              </w:pict>
            </w:r>
          </w:p>
          <w:tbl>
            <w:tblPr>
              <w:tblStyle w:val="5"/>
              <w:tblW w:w="13691" w:type="dxa"/>
              <w:tblInd w:w="5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4"/>
              <w:gridCol w:w="1825"/>
              <w:gridCol w:w="708"/>
              <w:gridCol w:w="4832"/>
              <w:gridCol w:w="875"/>
              <w:gridCol w:w="4244"/>
              <w:gridCol w:w="7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44" w:type="dxa"/>
                  <w:tcBorders>
                    <w:top w:val="nil"/>
                  </w:tcBorders>
                  <w:vAlign w:val="top"/>
                </w:tcPr>
                <w:p>
                  <w:pPr>
                    <w:spacing w:before="244"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1825" w:type="dxa"/>
                  <w:tcBorders>
                    <w:top w:val="nil"/>
                  </w:tcBorders>
                  <w:vAlign w:val="top"/>
                </w:tcPr>
                <w:p>
                  <w:pPr>
                    <w:pStyle w:val="6"/>
                    <w:spacing w:before="53"/>
                    <w:ind w:left="804" w:right="142" w:hanging="660"/>
                    <w:rPr>
                      <w:sz w:val="22"/>
                      <w:szCs w:val="22"/>
                    </w:rPr>
                  </w:pPr>
                  <w:r>
                    <w:rPr>
                      <w:spacing w:val="-1"/>
                      <w:sz w:val="22"/>
                      <w:szCs w:val="22"/>
                    </w:rPr>
                    <w:t>废水处理浮油浮</w:t>
                  </w:r>
                  <w:r>
                    <w:rPr>
                      <w:sz w:val="22"/>
                      <w:szCs w:val="22"/>
                    </w:rPr>
                    <w:t xml:space="preserve"> 渣</w:t>
                  </w:r>
                </w:p>
              </w:tc>
              <w:tc>
                <w:tcPr>
                  <w:tcW w:w="708" w:type="dxa"/>
                  <w:tcBorders>
                    <w:top w:val="nil"/>
                  </w:tcBorders>
                  <w:vAlign w:val="top"/>
                </w:tcPr>
                <w:p>
                  <w:pPr>
                    <w:spacing w:before="244" w:line="189"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S13</w:t>
                  </w:r>
                </w:p>
              </w:tc>
              <w:tc>
                <w:tcPr>
                  <w:tcW w:w="4832" w:type="dxa"/>
                  <w:tcBorders>
                    <w:top w:val="nil"/>
                  </w:tcBorders>
                  <w:vAlign w:val="top"/>
                </w:tcPr>
                <w:p>
                  <w:pPr>
                    <w:pStyle w:val="6"/>
                    <w:spacing w:before="211" w:line="220" w:lineRule="auto"/>
                    <w:ind w:left="151"/>
                    <w:rPr>
                      <w:sz w:val="22"/>
                      <w:szCs w:val="22"/>
                    </w:rPr>
                  </w:pPr>
                  <w:r>
                    <w:rPr>
                      <w:rFonts w:ascii="Times New Roman" w:hAnsi="Times New Roman" w:eastAsia="Times New Roman" w:cs="Times New Roman"/>
                      <w:sz w:val="22"/>
                      <w:szCs w:val="22"/>
                    </w:rPr>
                    <w:t xml:space="preserve">HW08 </w:t>
                  </w:r>
                  <w:r>
                    <w:rPr>
                      <w:sz w:val="22"/>
                      <w:szCs w:val="22"/>
                    </w:rPr>
                    <w:t>废矿物油与含矿物油废水（</w:t>
                  </w:r>
                  <w:r>
                    <w:rPr>
                      <w:rFonts w:ascii="Times New Roman" w:hAnsi="Times New Roman" w:eastAsia="Times New Roman" w:cs="Times New Roman"/>
                      <w:sz w:val="22"/>
                      <w:szCs w:val="22"/>
                    </w:rPr>
                    <w:t>900</w:t>
                  </w:r>
                  <w:r>
                    <w:rPr>
                      <w:rFonts w:ascii="Times New Roman" w:hAnsi="Times New Roman" w:eastAsia="Times New Roman" w:cs="Times New Roman"/>
                      <w:spacing w:val="-1"/>
                      <w:sz w:val="22"/>
                      <w:szCs w:val="22"/>
                    </w:rPr>
                    <w:t>-210-08</w:t>
                  </w:r>
                  <w:r>
                    <w:rPr>
                      <w:spacing w:val="-1"/>
                      <w:sz w:val="22"/>
                      <w:szCs w:val="22"/>
                    </w:rPr>
                    <w:t>）</w:t>
                  </w:r>
                </w:p>
              </w:tc>
              <w:tc>
                <w:tcPr>
                  <w:tcW w:w="875" w:type="dxa"/>
                  <w:tcBorders>
                    <w:top w:val="nil"/>
                  </w:tcBorders>
                  <w:vAlign w:val="top"/>
                </w:tcPr>
                <w:p>
                  <w:pPr>
                    <w:spacing w:before="244"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w:t>
                  </w:r>
                </w:p>
              </w:tc>
              <w:tc>
                <w:tcPr>
                  <w:tcW w:w="4244" w:type="dxa"/>
                  <w:tcBorders>
                    <w:top w:val="nil"/>
                  </w:tcBorders>
                  <w:vAlign w:val="top"/>
                </w:tcPr>
                <w:p>
                  <w:pPr>
                    <w:pStyle w:val="6"/>
                    <w:spacing w:before="53"/>
                    <w:ind w:left="1357" w:right="138" w:hanging="1206"/>
                    <w:rPr>
                      <w:sz w:val="22"/>
                      <w:szCs w:val="22"/>
                    </w:rPr>
                  </w:pPr>
                  <w:r>
                    <w:rPr>
                      <w:spacing w:val="-1"/>
                      <w:sz w:val="22"/>
                      <w:szCs w:val="22"/>
                    </w:rPr>
                    <w:t>危险废物贮存库分类贮存后交由有资质单</w:t>
                  </w:r>
                  <w:r>
                    <w:rPr>
                      <w:spacing w:val="5"/>
                      <w:sz w:val="22"/>
                      <w:szCs w:val="22"/>
                    </w:rPr>
                    <w:t xml:space="preserve"> </w:t>
                  </w:r>
                  <w:r>
                    <w:rPr>
                      <w:spacing w:val="-2"/>
                      <w:sz w:val="22"/>
                      <w:szCs w:val="22"/>
                    </w:rPr>
                    <w:t>位收运、处置。</w:t>
                  </w:r>
                </w:p>
              </w:tc>
              <w:tc>
                <w:tcPr>
                  <w:tcW w:w="763" w:type="dxa"/>
                  <w:tcBorders>
                    <w:top w:val="nil"/>
                  </w:tcBorders>
                  <w:vAlign w:val="top"/>
                </w:tcPr>
                <w:p>
                  <w:pPr>
                    <w:pStyle w:val="6"/>
                    <w:spacing w:before="211" w:line="220" w:lineRule="auto"/>
                    <w:ind w:left="166"/>
                    <w:rPr>
                      <w:sz w:val="22"/>
                      <w:szCs w:val="22"/>
                    </w:rPr>
                  </w:pPr>
                  <w:r>
                    <w:rPr>
                      <w:spacing w:val="-5"/>
                      <w:sz w:val="22"/>
                      <w:szCs w:val="22"/>
                    </w:rP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444" w:type="dxa"/>
                  <w:vAlign w:val="top"/>
                </w:tcPr>
                <w:p>
                  <w:pPr>
                    <w:spacing w:before="239"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1825" w:type="dxa"/>
                  <w:vAlign w:val="top"/>
                </w:tcPr>
                <w:p>
                  <w:pPr>
                    <w:pStyle w:val="6"/>
                    <w:spacing w:before="201" w:line="221" w:lineRule="auto"/>
                    <w:ind w:left="474"/>
                    <w:rPr>
                      <w:sz w:val="22"/>
                      <w:szCs w:val="22"/>
                    </w:rPr>
                  </w:pPr>
                  <w:r>
                    <w:rPr>
                      <w:spacing w:val="-2"/>
                      <w:sz w:val="22"/>
                      <w:szCs w:val="22"/>
                    </w:rPr>
                    <w:t>沉淀污泥</w:t>
                  </w:r>
                </w:p>
              </w:tc>
              <w:tc>
                <w:tcPr>
                  <w:tcW w:w="708" w:type="dxa"/>
                  <w:vAlign w:val="top"/>
                </w:tcPr>
                <w:p>
                  <w:pPr>
                    <w:spacing w:before="239" w:line="189"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S14</w:t>
                  </w:r>
                </w:p>
              </w:tc>
              <w:tc>
                <w:tcPr>
                  <w:tcW w:w="4832" w:type="dxa"/>
                  <w:vAlign w:val="top"/>
                </w:tcPr>
                <w:p>
                  <w:pPr>
                    <w:pStyle w:val="6"/>
                    <w:spacing w:before="201" w:line="220" w:lineRule="auto"/>
                    <w:ind w:left="151"/>
                    <w:rPr>
                      <w:sz w:val="22"/>
                      <w:szCs w:val="22"/>
                    </w:rPr>
                  </w:pPr>
                  <w:r>
                    <w:rPr>
                      <w:rFonts w:ascii="Times New Roman" w:hAnsi="Times New Roman" w:eastAsia="Times New Roman" w:cs="Times New Roman"/>
                      <w:sz w:val="22"/>
                      <w:szCs w:val="22"/>
                    </w:rPr>
                    <w:t xml:space="preserve">HW08 </w:t>
                  </w:r>
                  <w:r>
                    <w:rPr>
                      <w:sz w:val="22"/>
                      <w:szCs w:val="22"/>
                    </w:rPr>
                    <w:t>废矿物油与含矿物油废水（</w:t>
                  </w:r>
                  <w:r>
                    <w:rPr>
                      <w:rFonts w:ascii="Times New Roman" w:hAnsi="Times New Roman" w:eastAsia="Times New Roman" w:cs="Times New Roman"/>
                      <w:sz w:val="22"/>
                      <w:szCs w:val="22"/>
                    </w:rPr>
                    <w:t>900</w:t>
                  </w:r>
                  <w:r>
                    <w:rPr>
                      <w:rFonts w:ascii="Times New Roman" w:hAnsi="Times New Roman" w:eastAsia="Times New Roman" w:cs="Times New Roman"/>
                      <w:spacing w:val="-1"/>
                      <w:sz w:val="22"/>
                      <w:szCs w:val="22"/>
                    </w:rPr>
                    <w:t>-210-08</w:t>
                  </w:r>
                  <w:r>
                    <w:rPr>
                      <w:spacing w:val="-1"/>
                      <w:sz w:val="22"/>
                      <w:szCs w:val="22"/>
                    </w:rPr>
                    <w:t>）</w:t>
                  </w:r>
                </w:p>
              </w:tc>
              <w:tc>
                <w:tcPr>
                  <w:tcW w:w="875" w:type="dxa"/>
                  <w:vAlign w:val="top"/>
                </w:tcPr>
                <w:p>
                  <w:pPr>
                    <w:spacing w:before="239"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4244" w:type="dxa"/>
                  <w:vAlign w:val="top"/>
                </w:tcPr>
                <w:p>
                  <w:pPr>
                    <w:pStyle w:val="6"/>
                    <w:spacing w:before="43"/>
                    <w:ind w:left="1357" w:right="138" w:hanging="1206"/>
                    <w:rPr>
                      <w:sz w:val="22"/>
                      <w:szCs w:val="22"/>
                    </w:rPr>
                  </w:pPr>
                  <w:r>
                    <w:rPr>
                      <w:spacing w:val="-1"/>
                      <w:sz w:val="22"/>
                      <w:szCs w:val="22"/>
                    </w:rPr>
                    <w:t>危险废物贮存库分类贮存后交由有资质单</w:t>
                  </w:r>
                  <w:r>
                    <w:rPr>
                      <w:spacing w:val="5"/>
                      <w:sz w:val="22"/>
                      <w:szCs w:val="22"/>
                    </w:rPr>
                    <w:t xml:space="preserve"> </w:t>
                  </w:r>
                  <w:r>
                    <w:rPr>
                      <w:spacing w:val="-2"/>
                      <w:sz w:val="22"/>
                      <w:szCs w:val="22"/>
                    </w:rPr>
                    <w:t>位收运、处置。</w:t>
                  </w:r>
                </w:p>
              </w:tc>
              <w:tc>
                <w:tcPr>
                  <w:tcW w:w="763" w:type="dxa"/>
                  <w:vAlign w:val="top"/>
                </w:tcPr>
                <w:p>
                  <w:pPr>
                    <w:pStyle w:val="6"/>
                    <w:spacing w:before="201" w:line="220" w:lineRule="auto"/>
                    <w:ind w:left="166"/>
                    <w:rPr>
                      <w:sz w:val="22"/>
                      <w:szCs w:val="22"/>
                    </w:rPr>
                  </w:pPr>
                  <w:r>
                    <w:rPr>
                      <w:spacing w:val="-5"/>
                      <w:sz w:val="22"/>
                      <w:szCs w:val="22"/>
                    </w:rP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44" w:type="dxa"/>
                  <w:vAlign w:val="top"/>
                </w:tcPr>
                <w:p>
                  <w:pPr>
                    <w:spacing w:before="88"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1825" w:type="dxa"/>
                  <w:vAlign w:val="top"/>
                </w:tcPr>
                <w:p>
                  <w:pPr>
                    <w:pStyle w:val="6"/>
                    <w:spacing w:before="49" w:line="221" w:lineRule="auto"/>
                    <w:ind w:left="475"/>
                    <w:rPr>
                      <w:sz w:val="22"/>
                      <w:szCs w:val="22"/>
                    </w:rPr>
                  </w:pPr>
                  <w:r>
                    <w:rPr>
                      <w:spacing w:val="-3"/>
                      <w:sz w:val="22"/>
                      <w:szCs w:val="22"/>
                    </w:rPr>
                    <w:t>生活垃圾</w:t>
                  </w:r>
                </w:p>
              </w:tc>
              <w:tc>
                <w:tcPr>
                  <w:tcW w:w="708" w:type="dxa"/>
                  <w:vAlign w:val="top"/>
                </w:tcPr>
                <w:p>
                  <w:pPr>
                    <w:spacing w:before="88" w:line="189"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S17</w:t>
                  </w:r>
                </w:p>
              </w:tc>
              <w:tc>
                <w:tcPr>
                  <w:tcW w:w="4832" w:type="dxa"/>
                  <w:vAlign w:val="top"/>
                </w:tcPr>
                <w:p>
                  <w:pPr>
                    <w:pStyle w:val="6"/>
                    <w:spacing w:before="49" w:line="221" w:lineRule="auto"/>
                    <w:ind w:left="1981"/>
                    <w:rPr>
                      <w:sz w:val="22"/>
                      <w:szCs w:val="22"/>
                    </w:rPr>
                  </w:pPr>
                  <w:r>
                    <w:rPr>
                      <w:spacing w:val="-3"/>
                      <w:sz w:val="22"/>
                      <w:szCs w:val="22"/>
                    </w:rPr>
                    <w:t>生活垃圾</w:t>
                  </w:r>
                </w:p>
              </w:tc>
              <w:tc>
                <w:tcPr>
                  <w:tcW w:w="875" w:type="dxa"/>
                  <w:vAlign w:val="top"/>
                </w:tcPr>
                <w:p>
                  <w:pPr>
                    <w:spacing w:before="88" w:line="189" w:lineRule="auto"/>
                    <w:ind w:left="389"/>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4244" w:type="dxa"/>
                  <w:vAlign w:val="top"/>
                </w:tcPr>
                <w:p>
                  <w:pPr>
                    <w:pStyle w:val="6"/>
                    <w:spacing w:before="50" w:line="220" w:lineRule="auto"/>
                    <w:ind w:left="591"/>
                    <w:rPr>
                      <w:sz w:val="22"/>
                      <w:szCs w:val="22"/>
                    </w:rPr>
                  </w:pPr>
                  <w:r>
                    <w:rPr>
                      <w:spacing w:val="-1"/>
                      <w:sz w:val="22"/>
                      <w:szCs w:val="22"/>
                    </w:rPr>
                    <w:t>分类收集后交由环卫部门处置。</w:t>
                  </w:r>
                </w:p>
              </w:tc>
              <w:tc>
                <w:tcPr>
                  <w:tcW w:w="763" w:type="dxa"/>
                  <w:vAlign w:val="top"/>
                </w:tcPr>
                <w:p>
                  <w:pPr>
                    <w:spacing w:before="84" w:line="193" w:lineRule="auto"/>
                    <w:ind w:left="34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pPr>
              <w:rPr>
                <w:rFonts w:ascii="Arial"/>
                <w:sz w:val="21"/>
              </w:rPr>
            </w:pPr>
          </w:p>
        </w:tc>
      </w:tr>
    </w:tbl>
    <w:p>
      <w:pPr>
        <w:pStyle w:val="2"/>
      </w:pPr>
    </w:p>
    <w:p>
      <w:pPr>
        <w:sectPr>
          <w:footerReference r:id="rId63" w:type="default"/>
          <w:pgSz w:w="16838" w:h="11906"/>
          <w:pgMar w:top="400" w:right="1360" w:bottom="1363" w:left="1132"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8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7" w:hRule="atLeast"/>
        </w:trPr>
        <w:tc>
          <w:tcPr>
            <w:tcW w:w="424" w:type="dxa"/>
            <w:vAlign w:val="top"/>
          </w:tcPr>
          <w:p>
            <w:pPr>
              <w:rPr>
                <w:rFonts w:ascii="Arial"/>
                <w:sz w:val="21"/>
              </w:rPr>
            </w:pPr>
          </w:p>
        </w:tc>
        <w:tc>
          <w:tcPr>
            <w:tcW w:w="8640" w:type="dxa"/>
            <w:vAlign w:val="top"/>
          </w:tcPr>
          <w:p>
            <w:pPr>
              <w:pStyle w:val="6"/>
              <w:spacing w:before="149" w:line="226" w:lineRule="auto"/>
              <w:ind w:left="646"/>
            </w:pPr>
            <w:r>
              <w:rPr>
                <w:spacing w:val="6"/>
              </w:rPr>
              <w:t>（</w:t>
            </w:r>
            <w:r>
              <w:rPr>
                <w:rFonts w:ascii="Times New Roman" w:hAnsi="Times New Roman" w:eastAsia="Times New Roman" w:cs="Times New Roman"/>
                <w:spacing w:val="6"/>
              </w:rPr>
              <w:t>2</w:t>
            </w:r>
            <w:r>
              <w:rPr>
                <w:spacing w:val="6"/>
              </w:rPr>
              <w:t>）环境管理要求</w:t>
            </w:r>
          </w:p>
          <w:p>
            <w:pPr>
              <w:pStyle w:val="6"/>
              <w:spacing w:before="151" w:line="340" w:lineRule="auto"/>
              <w:ind w:left="109" w:right="104" w:firstLine="529"/>
            </w:pPr>
            <w:r>
              <w:rPr>
                <w:spacing w:val="13"/>
              </w:rPr>
              <w:t>一般工业固体废物暂存间应参照《一般工业固体废物贮存</w:t>
            </w:r>
            <w:r>
              <w:rPr>
                <w:spacing w:val="12"/>
              </w:rPr>
              <w:t>和填埋污染</w:t>
            </w:r>
            <w:r>
              <w:t xml:space="preserve"> </w:t>
            </w:r>
            <w:r>
              <w:rPr>
                <w:spacing w:val="10"/>
              </w:rPr>
              <w:t>控制标准》（</w:t>
            </w:r>
            <w:r>
              <w:rPr>
                <w:rFonts w:ascii="Times New Roman" w:hAnsi="Times New Roman" w:eastAsia="Times New Roman" w:cs="Times New Roman"/>
              </w:rPr>
              <w:t>GB</w:t>
            </w:r>
            <w:r>
              <w:rPr>
                <w:rFonts w:ascii="Times New Roman" w:hAnsi="Times New Roman" w:eastAsia="Times New Roman" w:cs="Times New Roman"/>
                <w:spacing w:val="10"/>
              </w:rPr>
              <w:t>18599-2020</w:t>
            </w:r>
            <w:r>
              <w:rPr>
                <w:spacing w:val="10"/>
              </w:rPr>
              <w:t>）提出的环保要求：其贮存过程应满足相应防</w:t>
            </w:r>
            <w:r>
              <w:rPr>
                <w:spacing w:val="4"/>
              </w:rPr>
              <w:t xml:space="preserve"> </w:t>
            </w:r>
            <w:r>
              <w:rPr>
                <w:spacing w:val="5"/>
              </w:rPr>
              <w:t>渗漏、防雨淋、防扬尘等环境保护要求。一般工业固体废物暂存间应按《环</w:t>
            </w:r>
            <w:r>
              <w:t xml:space="preserve"> </w:t>
            </w:r>
            <w:r>
              <w:rPr>
                <w:spacing w:val="9"/>
              </w:rPr>
              <w:t>境保护图形标志—</w:t>
            </w:r>
            <w:r>
              <w:rPr>
                <w:spacing w:val="-88"/>
              </w:rPr>
              <w:t xml:space="preserve"> </w:t>
            </w:r>
            <w:r>
              <w:rPr>
                <w:spacing w:val="9"/>
              </w:rPr>
              <w:t>固体废物贮存（处置）场》</w:t>
            </w:r>
            <w:r>
              <w:rPr>
                <w:spacing w:val="-102"/>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15562.2-</w:t>
            </w:r>
            <w:r>
              <w:rPr>
                <w:rFonts w:ascii="Times New Roman" w:hAnsi="Times New Roman" w:eastAsia="Times New Roman" w:cs="Times New Roman"/>
                <w:spacing w:val="-34"/>
              </w:rPr>
              <w:t xml:space="preserve"> </w:t>
            </w:r>
            <w:r>
              <w:rPr>
                <w:rFonts w:ascii="Times New Roman" w:hAnsi="Times New Roman" w:eastAsia="Times New Roman" w:cs="Times New Roman"/>
                <w:spacing w:val="9"/>
              </w:rPr>
              <w:t>1995</w:t>
            </w:r>
            <w:r>
              <w:rPr>
                <w:spacing w:val="9"/>
              </w:rPr>
              <w:t>）要求设</w:t>
            </w:r>
            <w:r>
              <w:t xml:space="preserve"> </w:t>
            </w:r>
            <w:r>
              <w:rPr>
                <w:spacing w:val="13"/>
              </w:rPr>
              <w:t>置提示、警告标志。一般工业固体废物暂存间不得混入生活垃圾或危</w:t>
            </w:r>
            <w:r>
              <w:rPr>
                <w:spacing w:val="12"/>
              </w:rPr>
              <w:t>险废</w:t>
            </w:r>
          </w:p>
          <w:p>
            <w:pPr>
              <w:pStyle w:val="6"/>
              <w:spacing w:line="227" w:lineRule="auto"/>
              <w:ind w:left="111"/>
            </w:pPr>
            <w:r>
              <w:rPr>
                <w:spacing w:val="-1"/>
              </w:rPr>
              <w:t>物。</w:t>
            </w:r>
          </w:p>
          <w:p>
            <w:pPr>
              <w:pStyle w:val="6"/>
              <w:spacing w:before="148" w:line="340" w:lineRule="auto"/>
              <w:ind w:left="109" w:right="107" w:firstLine="528"/>
            </w:pPr>
            <w:r>
              <w:rPr>
                <w:spacing w:val="55"/>
              </w:rPr>
              <w:t>危险废物贮存库严格按照</w:t>
            </w:r>
            <w:r>
              <w:rPr>
                <w:spacing w:val="-45"/>
              </w:rPr>
              <w:t xml:space="preserve"> </w:t>
            </w:r>
            <w:r>
              <w:rPr>
                <w:spacing w:val="55"/>
              </w:rPr>
              <w:t>《</w:t>
            </w:r>
            <w:r>
              <w:rPr>
                <w:spacing w:val="-26"/>
              </w:rPr>
              <w:t xml:space="preserve"> </w:t>
            </w:r>
            <w:r>
              <w:rPr>
                <w:spacing w:val="55"/>
              </w:rPr>
              <w:t>危险废物贮存污染控制标准</w:t>
            </w:r>
            <w:r>
              <w:rPr>
                <w:spacing w:val="-41"/>
              </w:rPr>
              <w:t xml:space="preserve"> </w:t>
            </w:r>
            <w:r>
              <w:rPr>
                <w:spacing w:val="55"/>
              </w:rPr>
              <w:t>》</w:t>
            </w:r>
            <w: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18597-2023</w:t>
            </w:r>
            <w:r>
              <w:rPr>
                <w:spacing w:val="10"/>
              </w:rPr>
              <w:t>）的要求进行建设，采取“六防（防风、防晒、防雨、防</w:t>
            </w:r>
            <w:r>
              <w:rPr>
                <w:spacing w:val="1"/>
              </w:rPr>
              <w:t xml:space="preserve"> </w:t>
            </w:r>
            <w:r>
              <w:rPr>
                <w:spacing w:val="16"/>
              </w:rPr>
              <w:t>漏</w:t>
            </w:r>
            <w:r>
              <w:rPr>
                <w:spacing w:val="-66"/>
              </w:rPr>
              <w:t xml:space="preserve"> </w:t>
            </w:r>
            <w:r>
              <w:rPr>
                <w:spacing w:val="16"/>
              </w:rPr>
              <w:t>、</w:t>
            </w:r>
            <w:r>
              <w:rPr>
                <w:spacing w:val="-68"/>
              </w:rPr>
              <w:t xml:space="preserve"> </w:t>
            </w:r>
            <w:r>
              <w:rPr>
                <w:spacing w:val="16"/>
              </w:rPr>
              <w:t>防渗</w:t>
            </w:r>
            <w:r>
              <w:rPr>
                <w:spacing w:val="-73"/>
              </w:rPr>
              <w:t xml:space="preserve"> </w:t>
            </w:r>
            <w:r>
              <w:rPr>
                <w:spacing w:val="16"/>
              </w:rPr>
              <w:t>、</w:t>
            </w:r>
            <w:r>
              <w:rPr>
                <w:spacing w:val="-71"/>
              </w:rPr>
              <w:t xml:space="preserve"> </w:t>
            </w:r>
            <w:r>
              <w:rPr>
                <w:spacing w:val="16"/>
              </w:rPr>
              <w:t>防腐）</w:t>
            </w:r>
            <w:r>
              <w:rPr>
                <w:spacing w:val="-38"/>
              </w:rPr>
              <w:t xml:space="preserve"> </w:t>
            </w:r>
            <w:r>
              <w:rPr>
                <w:spacing w:val="16"/>
              </w:rPr>
              <w:t>”措施</w:t>
            </w:r>
            <w:r>
              <w:rPr>
                <w:spacing w:val="-69"/>
              </w:rPr>
              <w:t xml:space="preserve"> </w:t>
            </w:r>
            <w:r>
              <w:rPr>
                <w:spacing w:val="16"/>
              </w:rPr>
              <w:t>，</w:t>
            </w:r>
            <w:r>
              <w:rPr>
                <w:spacing w:val="-70"/>
              </w:rPr>
              <w:t xml:space="preserve"> </w:t>
            </w:r>
            <w:r>
              <w:rPr>
                <w:spacing w:val="16"/>
              </w:rPr>
              <w:t>防渗满足《危险废物贮存污染控制标准》</w:t>
            </w:r>
            <w: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18597-2023</w:t>
            </w:r>
            <w:r>
              <w:rPr>
                <w:spacing w:val="9"/>
              </w:rPr>
              <w:t>）的要求。并按《环境保护图形标志—</w:t>
            </w:r>
            <w:r>
              <w:rPr>
                <w:spacing w:val="-88"/>
              </w:rPr>
              <w:t xml:space="preserve"> </w:t>
            </w:r>
            <w:r>
              <w:rPr>
                <w:spacing w:val="9"/>
              </w:rPr>
              <w:t>固体废物贮存（处</w:t>
            </w:r>
            <w:r>
              <w:t xml:space="preserve"> </w:t>
            </w:r>
            <w:r>
              <w:rPr>
                <w:spacing w:val="10"/>
              </w:rPr>
              <w:t>置）场》</w:t>
            </w:r>
            <w:r>
              <w:rPr>
                <w:spacing w:val="-98"/>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15562.2-</w:t>
            </w:r>
            <w:r>
              <w:rPr>
                <w:rFonts w:ascii="Times New Roman" w:hAnsi="Times New Roman" w:eastAsia="Times New Roman" w:cs="Times New Roman"/>
                <w:spacing w:val="-35"/>
              </w:rPr>
              <w:t xml:space="preserve"> </w:t>
            </w:r>
            <w:r>
              <w:rPr>
                <w:rFonts w:ascii="Times New Roman" w:hAnsi="Times New Roman" w:eastAsia="Times New Roman" w:cs="Times New Roman"/>
                <w:spacing w:val="10"/>
              </w:rPr>
              <w:t>1995</w:t>
            </w:r>
            <w:r>
              <w:rPr>
                <w:spacing w:val="10"/>
              </w:rPr>
              <w:t>）及修改单和《危险废物识别标</w:t>
            </w:r>
            <w:r>
              <w:rPr>
                <w:spacing w:val="9"/>
              </w:rPr>
              <w:t>志设置技术规</w:t>
            </w:r>
            <w:r>
              <w:t xml:space="preserve"> </w:t>
            </w:r>
            <w:r>
              <w:rPr>
                <w:spacing w:val="8"/>
              </w:rPr>
              <w:t>范》（</w:t>
            </w:r>
            <w:r>
              <w:rPr>
                <w:rFonts w:ascii="Times New Roman" w:hAnsi="Times New Roman" w:eastAsia="Times New Roman" w:cs="Times New Roman"/>
              </w:rPr>
              <w:t>HJ</w:t>
            </w:r>
            <w:r>
              <w:rPr>
                <w:rFonts w:ascii="Times New Roman" w:hAnsi="Times New Roman" w:eastAsia="Times New Roman" w:cs="Times New Roman"/>
                <w:spacing w:val="8"/>
              </w:rPr>
              <w:t>1276-2022</w:t>
            </w:r>
            <w:r>
              <w:rPr>
                <w:spacing w:val="8"/>
              </w:rPr>
              <w:t>）设置标识标牌。运营过程中按《危险废物贮存污染控</w:t>
            </w:r>
            <w:r>
              <w:rPr>
                <w:spacing w:val="15"/>
              </w:rPr>
              <w:t xml:space="preserve"> </w:t>
            </w:r>
            <w:r>
              <w:rPr>
                <w:spacing w:val="6"/>
              </w:rPr>
              <w:t>制标准》（</w:t>
            </w:r>
            <w:r>
              <w:rPr>
                <w:rFonts w:ascii="Times New Roman" w:hAnsi="Times New Roman" w:eastAsia="Times New Roman" w:cs="Times New Roman"/>
              </w:rPr>
              <w:t>GB</w:t>
            </w:r>
            <w:r>
              <w:rPr>
                <w:rFonts w:ascii="Times New Roman" w:hAnsi="Times New Roman" w:eastAsia="Times New Roman" w:cs="Times New Roman"/>
                <w:spacing w:val="6"/>
              </w:rPr>
              <w:t>18597-2023</w:t>
            </w:r>
            <w:r>
              <w:rPr>
                <w:spacing w:val="6"/>
              </w:rPr>
              <w:t>）、《危险废物管理计划和管理台账 制定技术导</w:t>
            </w:r>
            <w:r>
              <w:rPr>
                <w:spacing w:val="12"/>
              </w:rPr>
              <w:t xml:space="preserve"> </w:t>
            </w:r>
            <w:r>
              <w:rPr>
                <w:spacing w:val="8"/>
              </w:rPr>
              <w:t>则》（</w:t>
            </w:r>
            <w:r>
              <w:rPr>
                <w:rFonts w:ascii="Times New Roman" w:hAnsi="Times New Roman" w:eastAsia="Times New Roman" w:cs="Times New Roman"/>
              </w:rPr>
              <w:t>HJ</w:t>
            </w:r>
            <w:r>
              <w:rPr>
                <w:rFonts w:ascii="Times New Roman" w:hAnsi="Times New Roman" w:eastAsia="Times New Roman" w:cs="Times New Roman"/>
                <w:spacing w:val="8"/>
              </w:rPr>
              <w:t>1259-2022</w:t>
            </w:r>
            <w:r>
              <w:rPr>
                <w:spacing w:val="8"/>
              </w:rPr>
              <w:t>）的要求进行管理。转移过程按《危险废物转移管理办</w:t>
            </w:r>
          </w:p>
          <w:p>
            <w:pPr>
              <w:pStyle w:val="6"/>
              <w:spacing w:line="225" w:lineRule="auto"/>
              <w:ind w:left="112"/>
            </w:pPr>
            <w:r>
              <w:rPr>
                <w:spacing w:val="6"/>
              </w:rPr>
              <w:t>法》（部令 第</w:t>
            </w:r>
            <w:r>
              <w:rPr>
                <w:spacing w:val="-43"/>
              </w:rPr>
              <w:t xml:space="preserve"> </w:t>
            </w:r>
            <w:r>
              <w:rPr>
                <w:rFonts w:ascii="Times New Roman" w:hAnsi="Times New Roman" w:eastAsia="Times New Roman" w:cs="Times New Roman"/>
                <w:spacing w:val="6"/>
              </w:rPr>
              <w:t>23</w:t>
            </w:r>
            <w:r>
              <w:rPr>
                <w:rFonts w:ascii="Times New Roman" w:hAnsi="Times New Roman" w:eastAsia="Times New Roman" w:cs="Times New Roman"/>
                <w:spacing w:val="19"/>
              </w:rPr>
              <w:t xml:space="preserve"> </w:t>
            </w:r>
            <w:r>
              <w:rPr>
                <w:spacing w:val="6"/>
              </w:rPr>
              <w:t>号）执行转移管理。</w:t>
            </w:r>
          </w:p>
          <w:p>
            <w:pPr>
              <w:pStyle w:val="6"/>
              <w:spacing w:before="154" w:line="460" w:lineRule="exact"/>
              <w:ind w:left="640"/>
            </w:pPr>
            <w:r>
              <w:rPr>
                <w:spacing w:val="13"/>
                <w:position w:val="15"/>
              </w:rPr>
              <w:t>另外，项目运营期应设立专人负责环保，建立完善的环境</w:t>
            </w:r>
            <w:r>
              <w:rPr>
                <w:spacing w:val="12"/>
                <w:position w:val="15"/>
              </w:rPr>
              <w:t>保护规章制</w:t>
            </w:r>
          </w:p>
          <w:p>
            <w:pPr>
              <w:pStyle w:val="6"/>
              <w:spacing w:before="2" w:line="225" w:lineRule="auto"/>
              <w:ind w:left="110"/>
            </w:pPr>
            <w:r>
              <w:rPr>
                <w:spacing w:val="8"/>
              </w:rPr>
              <w:t>度，并认真监督实施。</w:t>
            </w:r>
          </w:p>
          <w:p>
            <w:pPr>
              <w:pStyle w:val="6"/>
              <w:spacing w:before="155" w:line="226" w:lineRule="auto"/>
              <w:ind w:left="107"/>
            </w:pPr>
            <w:r>
              <w:rPr>
                <w:rFonts w:ascii="Times New Roman" w:hAnsi="Times New Roman" w:eastAsia="Times New Roman" w:cs="Times New Roman"/>
                <w:b/>
                <w:bCs/>
                <w:spacing w:val="7"/>
              </w:rPr>
              <w:t>4.2.5</w:t>
            </w:r>
            <w:r>
              <w:rPr>
                <w:spacing w:val="7"/>
                <w14:textOutline w14:w="4703" w14:cap="flat" w14:cmpd="sng">
                  <w14:solidFill>
                    <w14:srgbClr w14:val="000000"/>
                  </w14:solidFill>
                  <w14:prstDash w14:val="solid"/>
                  <w14:miter w14:val="0"/>
                </w14:textOutline>
              </w:rPr>
              <w:t>地下水、土壤</w:t>
            </w:r>
          </w:p>
          <w:p>
            <w:pPr>
              <w:pStyle w:val="6"/>
              <w:spacing w:before="152" w:line="226" w:lineRule="auto"/>
              <w:ind w:left="646"/>
            </w:pPr>
            <w:r>
              <w:rPr>
                <w:spacing w:val="8"/>
              </w:rPr>
              <w:t>（</w:t>
            </w:r>
            <w:r>
              <w:rPr>
                <w:rFonts w:ascii="Times New Roman" w:hAnsi="Times New Roman" w:eastAsia="Times New Roman" w:cs="Times New Roman"/>
                <w:spacing w:val="8"/>
              </w:rPr>
              <w:t>1</w:t>
            </w:r>
            <w:r>
              <w:rPr>
                <w:spacing w:val="8"/>
              </w:rPr>
              <w:t>）土壤及地下水污染源及污染途径</w:t>
            </w:r>
          </w:p>
          <w:p>
            <w:pPr>
              <w:pStyle w:val="6"/>
              <w:spacing w:before="155" w:line="226" w:lineRule="auto"/>
              <w:ind w:left="638"/>
            </w:pPr>
            <w:r>
              <w:rPr>
                <w:spacing w:val="8"/>
              </w:rPr>
              <w:t>项目存在的地下水、土壤污染的可能途径见下表。</w:t>
            </w:r>
          </w:p>
          <w:p>
            <w:pPr>
              <w:pStyle w:val="6"/>
              <w:spacing w:before="154" w:line="226" w:lineRule="auto"/>
              <w:ind w:left="1490"/>
            </w:pPr>
            <w:r>
              <w:rPr>
                <w:spacing w:val="8"/>
                <w14:textOutline w14:w="4703" w14:cap="flat" w14:cmpd="sng">
                  <w14:solidFill>
                    <w14:srgbClr w14:val="000000"/>
                  </w14:solidFill>
                  <w14:prstDash w14:val="solid"/>
                  <w14:miter w14:val="0"/>
                </w14:textOutline>
              </w:rPr>
              <w:t>表</w:t>
            </w:r>
            <w:r>
              <w:rPr>
                <w:spacing w:val="-44"/>
              </w:rPr>
              <w:t xml:space="preserve"> </w:t>
            </w:r>
            <w:r>
              <w:rPr>
                <w:rFonts w:ascii="Times New Roman" w:hAnsi="Times New Roman" w:eastAsia="Times New Roman" w:cs="Times New Roman"/>
                <w:b/>
                <w:bCs/>
                <w:spacing w:val="8"/>
              </w:rPr>
              <w:t>4.2-16</w:t>
            </w:r>
            <w:r>
              <w:rPr>
                <w:spacing w:val="8"/>
                <w14:textOutline w14:w="4703" w14:cap="flat" w14:cmpd="sng">
                  <w14:solidFill>
                    <w14:srgbClr w14:val="000000"/>
                  </w14:solidFill>
                  <w14:prstDash w14:val="solid"/>
                  <w14:miter w14:val="0"/>
                </w14:textOutline>
              </w:rPr>
              <w:t>项目地下水、土壤污染源及污染途径</w:t>
            </w:r>
          </w:p>
          <w:p>
            <w:pPr>
              <w:spacing w:line="114" w:lineRule="auto"/>
              <w:rPr>
                <w:rFonts w:ascii="Arial"/>
                <w:sz w:val="2"/>
              </w:rPr>
            </w:pPr>
          </w:p>
          <w:tbl>
            <w:tblPr>
              <w:tblStyle w:val="5"/>
              <w:tblW w:w="8419"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1763"/>
              <w:gridCol w:w="1134"/>
              <w:gridCol w:w="1418"/>
              <w:gridCol w:w="1557"/>
              <w:gridCol w:w="18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76" w:type="dxa"/>
                  <w:vAlign w:val="top"/>
                </w:tcPr>
                <w:p>
                  <w:pPr>
                    <w:pStyle w:val="6"/>
                    <w:spacing w:before="47" w:line="220" w:lineRule="auto"/>
                    <w:ind w:left="120"/>
                    <w:rPr>
                      <w:sz w:val="22"/>
                      <w:szCs w:val="22"/>
                    </w:rPr>
                  </w:pPr>
                  <w:r>
                    <w:rPr>
                      <w:spacing w:val="-3"/>
                      <w:sz w:val="22"/>
                      <w:szCs w:val="22"/>
                    </w:rPr>
                    <w:t>序号</w:t>
                  </w:r>
                </w:p>
              </w:tc>
              <w:tc>
                <w:tcPr>
                  <w:tcW w:w="1763" w:type="dxa"/>
                  <w:vAlign w:val="top"/>
                </w:tcPr>
                <w:p>
                  <w:pPr>
                    <w:pStyle w:val="6"/>
                    <w:spacing w:before="47" w:line="220" w:lineRule="auto"/>
                    <w:ind w:left="447"/>
                    <w:rPr>
                      <w:sz w:val="22"/>
                      <w:szCs w:val="22"/>
                    </w:rPr>
                  </w:pPr>
                  <w:r>
                    <w:rPr>
                      <w:spacing w:val="-3"/>
                      <w:sz w:val="22"/>
                      <w:szCs w:val="22"/>
                    </w:rPr>
                    <w:t>污染单元</w:t>
                  </w:r>
                </w:p>
              </w:tc>
              <w:tc>
                <w:tcPr>
                  <w:tcW w:w="1134" w:type="dxa"/>
                  <w:vAlign w:val="top"/>
                </w:tcPr>
                <w:p>
                  <w:pPr>
                    <w:pStyle w:val="6"/>
                    <w:spacing w:before="47" w:line="220" w:lineRule="auto"/>
                    <w:ind w:left="244"/>
                    <w:rPr>
                      <w:sz w:val="22"/>
                      <w:szCs w:val="22"/>
                    </w:rPr>
                  </w:pPr>
                  <w:r>
                    <w:rPr>
                      <w:spacing w:val="-3"/>
                      <w:sz w:val="22"/>
                      <w:szCs w:val="22"/>
                    </w:rPr>
                    <w:t>污染源</w:t>
                  </w:r>
                </w:p>
              </w:tc>
              <w:tc>
                <w:tcPr>
                  <w:tcW w:w="1418" w:type="dxa"/>
                  <w:vAlign w:val="top"/>
                </w:tcPr>
                <w:p>
                  <w:pPr>
                    <w:pStyle w:val="6"/>
                    <w:spacing w:before="47" w:line="220" w:lineRule="auto"/>
                    <w:ind w:left="166"/>
                    <w:rPr>
                      <w:sz w:val="22"/>
                      <w:szCs w:val="22"/>
                    </w:rPr>
                  </w:pPr>
                  <w:r>
                    <w:rPr>
                      <w:spacing w:val="-2"/>
                      <w:sz w:val="22"/>
                      <w:szCs w:val="22"/>
                    </w:rPr>
                    <w:t>污染物类型</w:t>
                  </w:r>
                </w:p>
              </w:tc>
              <w:tc>
                <w:tcPr>
                  <w:tcW w:w="1557" w:type="dxa"/>
                  <w:vAlign w:val="top"/>
                </w:tcPr>
                <w:p>
                  <w:pPr>
                    <w:pStyle w:val="6"/>
                    <w:spacing w:before="47" w:line="220" w:lineRule="auto"/>
                    <w:ind w:left="347"/>
                    <w:rPr>
                      <w:sz w:val="22"/>
                      <w:szCs w:val="22"/>
                    </w:rPr>
                  </w:pPr>
                  <w:r>
                    <w:rPr>
                      <w:spacing w:val="-3"/>
                      <w:sz w:val="22"/>
                      <w:szCs w:val="22"/>
                    </w:rPr>
                    <w:t>污染途径</w:t>
                  </w:r>
                </w:p>
              </w:tc>
              <w:tc>
                <w:tcPr>
                  <w:tcW w:w="1871" w:type="dxa"/>
                  <w:vAlign w:val="top"/>
                </w:tcPr>
                <w:p>
                  <w:pPr>
                    <w:pStyle w:val="6"/>
                    <w:spacing w:before="47" w:line="220" w:lineRule="auto"/>
                    <w:ind w:left="502"/>
                    <w:rPr>
                      <w:sz w:val="22"/>
                      <w:szCs w:val="22"/>
                    </w:rPr>
                  </w:pPr>
                  <w:r>
                    <w:rPr>
                      <w:spacing w:val="-2"/>
                      <w:sz w:val="22"/>
                      <w:szCs w:val="22"/>
                    </w:rPr>
                    <w:t>影响类型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76" w:type="dxa"/>
                  <w:vAlign w:val="top"/>
                </w:tcPr>
                <w:p>
                  <w:pPr>
                    <w:spacing w:before="238" w:line="189" w:lineRule="auto"/>
                    <w:ind w:left="30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763" w:type="dxa"/>
                  <w:vAlign w:val="top"/>
                </w:tcPr>
                <w:p>
                  <w:pPr>
                    <w:pStyle w:val="6"/>
                    <w:spacing w:before="202" w:line="220" w:lineRule="auto"/>
                    <w:ind w:left="119"/>
                    <w:rPr>
                      <w:sz w:val="22"/>
                      <w:szCs w:val="22"/>
                    </w:rPr>
                  </w:pPr>
                  <w:r>
                    <w:rPr>
                      <w:spacing w:val="-2"/>
                      <w:sz w:val="22"/>
                      <w:szCs w:val="22"/>
                    </w:rPr>
                    <w:t>危险废物贮存库</w:t>
                  </w:r>
                </w:p>
              </w:tc>
              <w:tc>
                <w:tcPr>
                  <w:tcW w:w="1134" w:type="dxa"/>
                  <w:vAlign w:val="top"/>
                </w:tcPr>
                <w:p>
                  <w:pPr>
                    <w:pStyle w:val="6"/>
                    <w:spacing w:before="202" w:line="221" w:lineRule="auto"/>
                    <w:ind w:left="132"/>
                    <w:rPr>
                      <w:sz w:val="22"/>
                      <w:szCs w:val="22"/>
                    </w:rPr>
                  </w:pPr>
                  <w:r>
                    <w:rPr>
                      <w:spacing w:val="-3"/>
                      <w:sz w:val="22"/>
                      <w:szCs w:val="22"/>
                    </w:rPr>
                    <w:t>危险废物</w:t>
                  </w:r>
                </w:p>
              </w:tc>
              <w:tc>
                <w:tcPr>
                  <w:tcW w:w="1418" w:type="dxa"/>
                  <w:vAlign w:val="top"/>
                </w:tcPr>
                <w:p>
                  <w:pPr>
                    <w:pStyle w:val="6"/>
                    <w:spacing w:before="47" w:line="239" w:lineRule="auto"/>
                    <w:ind w:left="164" w:right="187"/>
                    <w:jc w:val="right"/>
                    <w:rPr>
                      <w:sz w:val="22"/>
                      <w:szCs w:val="22"/>
                    </w:rPr>
                  </w:pPr>
                  <w:r>
                    <w:rPr>
                      <w:spacing w:val="-8"/>
                      <w:sz w:val="22"/>
                      <w:szCs w:val="22"/>
                    </w:rPr>
                    <w:t>废切削液、</w:t>
                  </w:r>
                  <w:r>
                    <w:rPr>
                      <w:sz w:val="22"/>
                      <w:szCs w:val="22"/>
                    </w:rPr>
                    <w:t xml:space="preserve"> </w:t>
                  </w:r>
                  <w:r>
                    <w:rPr>
                      <w:spacing w:val="-2"/>
                      <w:sz w:val="22"/>
                      <w:szCs w:val="22"/>
                    </w:rPr>
                    <w:t>废液压油</w:t>
                  </w:r>
                </w:p>
              </w:tc>
              <w:tc>
                <w:tcPr>
                  <w:tcW w:w="1557" w:type="dxa"/>
                  <w:vAlign w:val="top"/>
                </w:tcPr>
                <w:p>
                  <w:pPr>
                    <w:pStyle w:val="6"/>
                    <w:spacing w:before="202" w:line="221" w:lineRule="auto"/>
                    <w:ind w:left="346"/>
                    <w:rPr>
                      <w:sz w:val="22"/>
                      <w:szCs w:val="22"/>
                    </w:rPr>
                  </w:pPr>
                  <w:r>
                    <w:rPr>
                      <w:spacing w:val="-3"/>
                      <w:sz w:val="22"/>
                      <w:szCs w:val="22"/>
                    </w:rPr>
                    <w:t>垂直入渗</w:t>
                  </w:r>
                </w:p>
              </w:tc>
              <w:tc>
                <w:tcPr>
                  <w:tcW w:w="1871" w:type="dxa"/>
                  <w:vAlign w:val="top"/>
                </w:tcPr>
                <w:p>
                  <w:pPr>
                    <w:pStyle w:val="6"/>
                    <w:spacing w:before="202" w:line="220" w:lineRule="auto"/>
                    <w:ind w:left="281"/>
                    <w:rPr>
                      <w:sz w:val="22"/>
                      <w:szCs w:val="22"/>
                    </w:rPr>
                  </w:pPr>
                  <w:r>
                    <w:rPr>
                      <w:spacing w:val="-2"/>
                      <w:sz w:val="22"/>
                      <w:szCs w:val="22"/>
                    </w:rPr>
                    <w:t>地下水、土壤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76" w:type="dxa"/>
                  <w:vAlign w:val="top"/>
                </w:tcPr>
                <w:p>
                  <w:pPr>
                    <w:spacing w:before="239" w:line="189" w:lineRule="auto"/>
                    <w:ind w:left="28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763" w:type="dxa"/>
                  <w:vAlign w:val="top"/>
                </w:tcPr>
                <w:p>
                  <w:pPr>
                    <w:pStyle w:val="6"/>
                    <w:spacing w:before="204" w:line="220" w:lineRule="auto"/>
                    <w:ind w:left="118"/>
                    <w:rPr>
                      <w:sz w:val="22"/>
                      <w:szCs w:val="22"/>
                    </w:rPr>
                  </w:pPr>
                  <w:r>
                    <w:rPr>
                      <w:spacing w:val="-2"/>
                      <w:sz w:val="22"/>
                      <w:szCs w:val="22"/>
                    </w:rPr>
                    <w:t>液态原料存放区</w:t>
                  </w:r>
                </w:p>
              </w:tc>
              <w:tc>
                <w:tcPr>
                  <w:tcW w:w="1134" w:type="dxa"/>
                  <w:vAlign w:val="top"/>
                </w:tcPr>
                <w:p>
                  <w:pPr>
                    <w:pStyle w:val="6"/>
                    <w:spacing w:before="204" w:line="221" w:lineRule="auto"/>
                    <w:ind w:left="131"/>
                    <w:rPr>
                      <w:sz w:val="22"/>
                      <w:szCs w:val="22"/>
                    </w:rPr>
                  </w:pPr>
                  <w:r>
                    <w:rPr>
                      <w:spacing w:val="-3"/>
                      <w:sz w:val="22"/>
                      <w:szCs w:val="22"/>
                    </w:rPr>
                    <w:t>液态原料</w:t>
                  </w:r>
                </w:p>
              </w:tc>
              <w:tc>
                <w:tcPr>
                  <w:tcW w:w="1418" w:type="dxa"/>
                  <w:vAlign w:val="top"/>
                </w:tcPr>
                <w:p>
                  <w:pPr>
                    <w:pStyle w:val="6"/>
                    <w:spacing w:before="49"/>
                    <w:ind w:left="496" w:right="154" w:hanging="332"/>
                    <w:rPr>
                      <w:sz w:val="22"/>
                      <w:szCs w:val="22"/>
                    </w:rPr>
                  </w:pPr>
                  <w:r>
                    <w:rPr>
                      <w:spacing w:val="-2"/>
                      <w:sz w:val="22"/>
                      <w:szCs w:val="22"/>
                    </w:rPr>
                    <w:t>切削液、液</w:t>
                  </w:r>
                  <w:r>
                    <w:rPr>
                      <w:spacing w:val="3"/>
                      <w:sz w:val="22"/>
                      <w:szCs w:val="22"/>
                    </w:rPr>
                    <w:t xml:space="preserve"> </w:t>
                  </w:r>
                  <w:r>
                    <w:rPr>
                      <w:spacing w:val="-4"/>
                      <w:sz w:val="22"/>
                      <w:szCs w:val="22"/>
                    </w:rPr>
                    <w:t>压油</w:t>
                  </w:r>
                </w:p>
              </w:tc>
              <w:tc>
                <w:tcPr>
                  <w:tcW w:w="1557" w:type="dxa"/>
                  <w:vAlign w:val="top"/>
                </w:tcPr>
                <w:p>
                  <w:pPr>
                    <w:pStyle w:val="6"/>
                    <w:spacing w:before="204" w:line="221" w:lineRule="auto"/>
                    <w:ind w:left="346"/>
                    <w:rPr>
                      <w:sz w:val="22"/>
                      <w:szCs w:val="22"/>
                    </w:rPr>
                  </w:pPr>
                  <w:r>
                    <w:rPr>
                      <w:spacing w:val="-3"/>
                      <w:sz w:val="22"/>
                      <w:szCs w:val="22"/>
                    </w:rPr>
                    <w:t>垂直入渗</w:t>
                  </w:r>
                </w:p>
              </w:tc>
              <w:tc>
                <w:tcPr>
                  <w:tcW w:w="1871" w:type="dxa"/>
                  <w:vAlign w:val="top"/>
                </w:tcPr>
                <w:p>
                  <w:pPr>
                    <w:pStyle w:val="6"/>
                    <w:spacing w:before="204" w:line="220" w:lineRule="auto"/>
                    <w:ind w:left="281"/>
                    <w:rPr>
                      <w:sz w:val="22"/>
                      <w:szCs w:val="22"/>
                    </w:rPr>
                  </w:pPr>
                  <w:r>
                    <w:rPr>
                      <w:spacing w:val="-2"/>
                      <w:sz w:val="22"/>
                      <w:szCs w:val="22"/>
                    </w:rPr>
                    <w:t>地下水、土壤</w:t>
                  </w:r>
                </w:p>
              </w:tc>
            </w:tr>
          </w:tbl>
          <w:p>
            <w:pPr>
              <w:pStyle w:val="6"/>
              <w:spacing w:before="144" w:line="227" w:lineRule="auto"/>
              <w:ind w:left="646"/>
            </w:pPr>
            <w:r>
              <w:rPr>
                <w:spacing w:val="7"/>
              </w:rPr>
              <w:t>（</w:t>
            </w:r>
            <w:r>
              <w:rPr>
                <w:rFonts w:ascii="Times New Roman" w:hAnsi="Times New Roman" w:eastAsia="Times New Roman" w:cs="Times New Roman"/>
                <w:spacing w:val="7"/>
              </w:rPr>
              <w:t>2</w:t>
            </w:r>
            <w:r>
              <w:rPr>
                <w:spacing w:val="7"/>
              </w:rPr>
              <w:t>）分区防控措施</w:t>
            </w:r>
          </w:p>
          <w:p>
            <w:pPr>
              <w:pStyle w:val="6"/>
              <w:spacing w:before="155" w:line="339" w:lineRule="auto"/>
              <w:ind w:left="124" w:right="107" w:firstLine="509"/>
              <w:jc w:val="both"/>
            </w:pPr>
            <w:r>
              <w:rPr>
                <w:spacing w:val="13"/>
              </w:rPr>
              <w:t>根据项目特点，项目采取分区防渗的措施来减少对地下水、土壤的影</w:t>
            </w:r>
            <w:r>
              <w:rPr>
                <w:spacing w:val="1"/>
              </w:rPr>
              <w:t xml:space="preserve"> </w:t>
            </w:r>
            <w:r>
              <w:rPr>
                <w:spacing w:val="12"/>
              </w:rPr>
              <w:t>响，项目区域划分为重点防渗区、一般防渗区和简单防渗区。项目分区防</w:t>
            </w:r>
          </w:p>
          <w:p>
            <w:pPr>
              <w:pStyle w:val="6"/>
              <w:spacing w:before="1" w:line="225" w:lineRule="auto"/>
              <w:ind w:left="112"/>
            </w:pPr>
            <w:r>
              <w:rPr>
                <w:spacing w:val="6"/>
              </w:rPr>
              <w:t>渗情况见下表。</w:t>
            </w:r>
          </w:p>
          <w:p>
            <w:pPr>
              <w:pStyle w:val="6"/>
              <w:spacing w:before="154" w:line="227" w:lineRule="auto"/>
              <w:ind w:left="2534"/>
            </w:pPr>
            <w:r>
              <w:rPr>
                <w:spacing w:val="7"/>
                <w14:textOutline w14:w="4703" w14:cap="flat" w14:cmpd="sng">
                  <w14:solidFill>
                    <w14:srgbClr w14:val="000000"/>
                  </w14:solidFill>
                  <w14:prstDash w14:val="solid"/>
                  <w14:miter w14:val="0"/>
                </w14:textOutline>
              </w:rPr>
              <w:t>表</w:t>
            </w:r>
            <w:r>
              <w:rPr>
                <w:spacing w:val="-54"/>
              </w:rPr>
              <w:t xml:space="preserve"> </w:t>
            </w:r>
            <w:r>
              <w:rPr>
                <w:rFonts w:ascii="Times New Roman" w:hAnsi="Times New Roman" w:eastAsia="Times New Roman" w:cs="Times New Roman"/>
                <w:b/>
                <w:bCs/>
                <w:spacing w:val="7"/>
              </w:rPr>
              <w:t>4.2-17</w:t>
            </w:r>
            <w:r>
              <w:rPr>
                <w:spacing w:val="7"/>
                <w14:textOutline w14:w="4703" w14:cap="flat" w14:cmpd="sng">
                  <w14:solidFill>
                    <w14:srgbClr w14:val="000000"/>
                  </w14:solidFill>
                  <w14:prstDash w14:val="solid"/>
                  <w14:miter w14:val="0"/>
                </w14:textOutline>
              </w:rPr>
              <w:t>项目分区防渗情况</w:t>
            </w:r>
          </w:p>
        </w:tc>
      </w:tr>
    </w:tbl>
    <w:p>
      <w:pPr>
        <w:pStyle w:val="2"/>
        <w:spacing w:line="168" w:lineRule="exact"/>
        <w:rPr>
          <w:sz w:val="14"/>
        </w:rPr>
      </w:pPr>
    </w:p>
    <w:p>
      <w:pPr>
        <w:spacing w:line="168" w:lineRule="exact"/>
        <w:rPr>
          <w:sz w:val="14"/>
          <w:szCs w:val="14"/>
        </w:rPr>
        <w:sectPr>
          <w:footerReference r:id="rId64" w:type="default"/>
          <w:pgSz w:w="11906" w:h="16838"/>
          <w:pgMar w:top="400" w:right="1530" w:bottom="1363"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59" w:hRule="atLeast"/>
        </w:trPr>
        <w:tc>
          <w:tcPr>
            <w:tcW w:w="9064" w:type="dxa"/>
            <w:vAlign w:val="top"/>
          </w:tcPr>
          <w:p>
            <w:pPr>
              <w:spacing w:line="48" w:lineRule="auto"/>
              <w:rPr>
                <w:rFonts w:ascii="Arial"/>
                <w:sz w:val="2"/>
              </w:rPr>
            </w:pPr>
            <w:r>
              <w:pict>
                <v:rect id="_x0000_s1168" o:spid="_x0000_s1168" o:spt="1" style="position:absolute;left:0pt;margin-left:20.9pt;margin-top:0pt;height:693.05pt;width:0.5pt;mso-position-horizontal-relative:page;mso-position-vertical-relative:page;z-index:251783168;mso-width-relative:page;mso-height-relative:page;" fillcolor="#000000" filled="t" stroked="f" coordsize="21600,21600">
                  <v:path/>
                  <v:fill on="t" focussize="0,0"/>
                  <v:stroke on="f"/>
                  <v:imagedata o:title=""/>
                  <o:lock v:ext="edit"/>
                </v:rect>
              </w:pict>
            </w:r>
          </w:p>
          <w:tbl>
            <w:tblPr>
              <w:tblStyle w:val="5"/>
              <w:tblW w:w="8418"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1"/>
              <w:gridCol w:w="2266"/>
              <w:gridCol w:w="47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51" w:type="dxa"/>
                  <w:tcBorders>
                    <w:top w:val="nil"/>
                  </w:tcBorders>
                  <w:vAlign w:val="top"/>
                </w:tcPr>
                <w:p>
                  <w:pPr>
                    <w:pStyle w:val="6"/>
                    <w:spacing w:before="54" w:line="209" w:lineRule="auto"/>
                    <w:ind w:left="515"/>
                    <w:rPr>
                      <w:sz w:val="22"/>
                      <w:szCs w:val="22"/>
                    </w:rPr>
                  </w:pPr>
                  <w:r>
                    <w:rPr>
                      <w:spacing w:val="-5"/>
                      <w:sz w:val="22"/>
                      <w:szCs w:val="22"/>
                    </w:rPr>
                    <w:t>分类</w:t>
                  </w:r>
                </w:p>
              </w:tc>
              <w:tc>
                <w:tcPr>
                  <w:tcW w:w="2266" w:type="dxa"/>
                  <w:tcBorders>
                    <w:top w:val="nil"/>
                  </w:tcBorders>
                  <w:vAlign w:val="top"/>
                </w:tcPr>
                <w:p>
                  <w:pPr>
                    <w:pStyle w:val="6"/>
                    <w:spacing w:before="54" w:line="209" w:lineRule="auto"/>
                    <w:ind w:left="935"/>
                    <w:rPr>
                      <w:sz w:val="22"/>
                      <w:szCs w:val="22"/>
                    </w:rPr>
                  </w:pPr>
                  <w:r>
                    <w:rPr>
                      <w:spacing w:val="-12"/>
                      <w:sz w:val="22"/>
                      <w:szCs w:val="22"/>
                    </w:rPr>
                    <w:t>区域</w:t>
                  </w:r>
                </w:p>
              </w:tc>
              <w:tc>
                <w:tcPr>
                  <w:tcW w:w="4701" w:type="dxa"/>
                  <w:tcBorders>
                    <w:top w:val="nil"/>
                  </w:tcBorders>
                  <w:vAlign w:val="top"/>
                </w:tcPr>
                <w:p>
                  <w:pPr>
                    <w:pStyle w:val="6"/>
                    <w:spacing w:before="54" w:line="209" w:lineRule="auto"/>
                    <w:ind w:left="1930"/>
                    <w:rPr>
                      <w:sz w:val="22"/>
                      <w:szCs w:val="22"/>
                    </w:rPr>
                  </w:pPr>
                  <w:r>
                    <w:rPr>
                      <w:spacing w:val="-6"/>
                      <w:sz w:val="22"/>
                      <w:szCs w:val="22"/>
                    </w:rPr>
                    <w:t>防渗要求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451" w:type="dxa"/>
                  <w:vMerge w:val="restart"/>
                  <w:tcBorders>
                    <w:top w:val="nil"/>
                    <w:bottom w:val="nil"/>
                  </w:tcBorders>
                  <w:vAlign w:val="top"/>
                </w:tcPr>
                <w:p>
                  <w:pPr>
                    <w:spacing w:line="305" w:lineRule="auto"/>
                    <w:rPr>
                      <w:rFonts w:ascii="Arial"/>
                      <w:sz w:val="21"/>
                    </w:rPr>
                  </w:pPr>
                </w:p>
                <w:p>
                  <w:pPr>
                    <w:spacing w:line="305" w:lineRule="auto"/>
                    <w:rPr>
                      <w:rFonts w:ascii="Arial"/>
                      <w:sz w:val="21"/>
                    </w:rPr>
                  </w:pPr>
                </w:p>
                <w:p>
                  <w:pPr>
                    <w:pStyle w:val="6"/>
                    <w:spacing w:before="72" w:line="221" w:lineRule="auto"/>
                    <w:ind w:left="182"/>
                    <w:rPr>
                      <w:sz w:val="22"/>
                      <w:szCs w:val="22"/>
                    </w:rPr>
                  </w:pPr>
                  <w:r>
                    <w:rPr>
                      <w:spacing w:val="-2"/>
                      <w:sz w:val="22"/>
                      <w:szCs w:val="22"/>
                    </w:rPr>
                    <w:t>重点防渗区</w:t>
                  </w:r>
                </w:p>
              </w:tc>
              <w:tc>
                <w:tcPr>
                  <w:tcW w:w="2266" w:type="dxa"/>
                  <w:tcBorders>
                    <w:top w:val="nil"/>
                  </w:tcBorders>
                  <w:vAlign w:val="top"/>
                </w:tcPr>
                <w:p>
                  <w:pPr>
                    <w:pStyle w:val="6"/>
                    <w:spacing w:before="213" w:line="220" w:lineRule="auto"/>
                    <w:ind w:left="372"/>
                    <w:rPr>
                      <w:sz w:val="22"/>
                      <w:szCs w:val="22"/>
                    </w:rPr>
                  </w:pPr>
                  <w:r>
                    <w:rPr>
                      <w:spacing w:val="-2"/>
                      <w:sz w:val="22"/>
                      <w:szCs w:val="22"/>
                    </w:rPr>
                    <w:t>危险废物贮存库</w:t>
                  </w:r>
                </w:p>
              </w:tc>
              <w:tc>
                <w:tcPr>
                  <w:tcW w:w="4701" w:type="dxa"/>
                  <w:tcBorders>
                    <w:top w:val="nil"/>
                  </w:tcBorders>
                  <w:vAlign w:val="top"/>
                </w:tcPr>
                <w:p>
                  <w:pPr>
                    <w:pStyle w:val="6"/>
                    <w:spacing w:before="57" w:line="220" w:lineRule="auto"/>
                    <w:ind w:left="597"/>
                    <w:rPr>
                      <w:sz w:val="22"/>
                      <w:szCs w:val="22"/>
                    </w:rPr>
                  </w:pPr>
                  <w:r>
                    <w:rPr>
                      <w:spacing w:val="-1"/>
                      <w:sz w:val="22"/>
                      <w:szCs w:val="22"/>
                    </w:rPr>
                    <w:t>满足《危险废物贮存污染控制标准》</w:t>
                  </w:r>
                </w:p>
                <w:p>
                  <w:pPr>
                    <w:pStyle w:val="6"/>
                    <w:spacing w:before="49" w:line="222" w:lineRule="auto"/>
                    <w:ind w:left="1126"/>
                    <w:rPr>
                      <w:sz w:val="22"/>
                      <w:szCs w:val="22"/>
                    </w:rPr>
                  </w:pPr>
                  <w:r>
                    <w:rPr>
                      <w:spacing w:val="-1"/>
                      <w:sz w:val="22"/>
                      <w:szCs w:val="22"/>
                    </w:rPr>
                    <w:t>（</w:t>
                  </w:r>
                  <w:r>
                    <w:rPr>
                      <w:rFonts w:ascii="Times New Roman" w:hAnsi="Times New Roman" w:eastAsia="Times New Roman" w:cs="Times New Roman"/>
                      <w:spacing w:val="-1"/>
                      <w:sz w:val="22"/>
                      <w:szCs w:val="22"/>
                    </w:rPr>
                    <w:t>GB18597-2023</w:t>
                  </w:r>
                  <w:r>
                    <w:rPr>
                      <w:spacing w:val="-1"/>
                      <w:sz w:val="22"/>
                      <w:szCs w:val="22"/>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1451" w:type="dxa"/>
                  <w:vMerge w:val="continue"/>
                  <w:tcBorders>
                    <w:top w:val="nil"/>
                  </w:tcBorders>
                  <w:vAlign w:val="top"/>
                </w:tcPr>
                <w:p>
                  <w:pPr>
                    <w:rPr>
                      <w:rFonts w:ascii="Arial"/>
                      <w:sz w:val="21"/>
                    </w:rPr>
                  </w:pPr>
                </w:p>
              </w:tc>
              <w:tc>
                <w:tcPr>
                  <w:tcW w:w="2266" w:type="dxa"/>
                  <w:vAlign w:val="top"/>
                </w:tcPr>
                <w:p>
                  <w:pPr>
                    <w:pStyle w:val="6"/>
                    <w:spacing w:line="200" w:lineRule="auto"/>
                    <w:ind w:left="145"/>
                    <w:rPr>
                      <w:sz w:val="22"/>
                      <w:szCs w:val="22"/>
                    </w:rPr>
                  </w:pPr>
                  <w:r>
                    <w:rPr>
                      <w:spacing w:val="-1"/>
                      <w:sz w:val="22"/>
                      <w:szCs w:val="22"/>
                    </w:rPr>
                    <w:t>机加车间、液态原料</w:t>
                  </w:r>
                </w:p>
                <w:p>
                  <w:pPr>
                    <w:pStyle w:val="6"/>
                    <w:spacing w:before="50" w:line="220" w:lineRule="auto"/>
                    <w:ind w:left="145"/>
                    <w:rPr>
                      <w:sz w:val="22"/>
                      <w:szCs w:val="22"/>
                    </w:rPr>
                  </w:pPr>
                  <w:r>
                    <w:rPr>
                      <w:spacing w:val="-1"/>
                      <w:sz w:val="22"/>
                      <w:szCs w:val="22"/>
                    </w:rPr>
                    <w:t>存放区、废水处理设</w:t>
                  </w:r>
                </w:p>
                <w:p>
                  <w:pPr>
                    <w:pStyle w:val="6"/>
                    <w:spacing w:before="49" w:line="221" w:lineRule="auto"/>
                    <w:ind w:left="805"/>
                    <w:rPr>
                      <w:sz w:val="22"/>
                      <w:szCs w:val="22"/>
                    </w:rPr>
                  </w:pPr>
                  <w:r>
                    <w:rPr>
                      <w:spacing w:val="-2"/>
                      <w:sz w:val="22"/>
                      <w:szCs w:val="22"/>
                    </w:rPr>
                    <w:t>施区域</w:t>
                  </w:r>
                </w:p>
              </w:tc>
              <w:tc>
                <w:tcPr>
                  <w:tcW w:w="4701" w:type="dxa"/>
                  <w:vAlign w:val="top"/>
                </w:tcPr>
                <w:p>
                  <w:pPr>
                    <w:pStyle w:val="6"/>
                    <w:spacing w:before="133" w:line="241" w:lineRule="auto"/>
                    <w:ind w:left="1326" w:right="166" w:hanging="1203"/>
                    <w:rPr>
                      <w:sz w:val="22"/>
                      <w:szCs w:val="22"/>
                    </w:rPr>
                  </w:pPr>
                  <w:r>
                    <w:rPr>
                      <w:spacing w:val="-3"/>
                      <w:sz w:val="22"/>
                      <w:szCs w:val="22"/>
                    </w:rPr>
                    <w:t>等效黏土防渗层</w:t>
                  </w:r>
                  <w:r>
                    <w:rPr>
                      <w:spacing w:val="-54"/>
                      <w:sz w:val="22"/>
                      <w:szCs w:val="22"/>
                    </w:rPr>
                    <w:t xml:space="preserve"> </w:t>
                  </w:r>
                  <w:r>
                    <w:rPr>
                      <w:rFonts w:ascii="Times New Roman" w:hAnsi="Times New Roman" w:eastAsia="Times New Roman" w:cs="Times New Roman"/>
                      <w:spacing w:val="-3"/>
                      <w:sz w:val="22"/>
                      <w:szCs w:val="22"/>
                    </w:rPr>
                    <w:t>Mb</w:t>
                  </w:r>
                  <w:r>
                    <w:rPr>
                      <w:spacing w:val="-3"/>
                      <w:sz w:val="22"/>
                      <w:szCs w:val="22"/>
                    </w:rPr>
                    <w:t>≥</w:t>
                  </w:r>
                  <w:r>
                    <w:rPr>
                      <w:rFonts w:ascii="Times New Roman" w:hAnsi="Times New Roman" w:eastAsia="Times New Roman" w:cs="Times New Roman"/>
                      <w:spacing w:val="-3"/>
                      <w:sz w:val="22"/>
                      <w:szCs w:val="22"/>
                    </w:rPr>
                    <w:t>6.0m</w:t>
                  </w:r>
                  <w:r>
                    <w:rPr>
                      <w:rFonts w:ascii="Times New Roman" w:hAnsi="Times New Roman" w:eastAsia="Times New Roman" w:cs="Times New Roman"/>
                      <w:spacing w:val="-27"/>
                      <w:sz w:val="22"/>
                      <w:szCs w:val="22"/>
                    </w:rPr>
                    <w:t xml:space="preserve"> </w:t>
                  </w:r>
                  <w:r>
                    <w:rPr>
                      <w:spacing w:val="-3"/>
                      <w:sz w:val="22"/>
                      <w:szCs w:val="22"/>
                    </w:rPr>
                    <w:t>，</w:t>
                  </w:r>
                  <w:r>
                    <w:rPr>
                      <w:rFonts w:ascii="Times New Roman" w:hAnsi="Times New Roman" w:eastAsia="Times New Roman" w:cs="Times New Roman"/>
                      <w:spacing w:val="-3"/>
                      <w:sz w:val="22"/>
                      <w:szCs w:val="22"/>
                    </w:rPr>
                    <w:t>K</w:t>
                  </w:r>
                  <w:r>
                    <w:rPr>
                      <w:spacing w:val="-3"/>
                      <w:sz w:val="22"/>
                      <w:szCs w:val="22"/>
                    </w:rPr>
                    <w:t>≤</w:t>
                  </w:r>
                  <w:r>
                    <w:rPr>
                      <w:rFonts w:ascii="Times New Roman" w:hAnsi="Times New Roman" w:eastAsia="Times New Roman" w:cs="Times New Roman"/>
                      <w:spacing w:val="-3"/>
                      <w:sz w:val="22"/>
                      <w:szCs w:val="22"/>
                    </w:rPr>
                    <w:t>1</w:t>
                  </w:r>
                  <w:r>
                    <w:rPr>
                      <w:spacing w:val="-3"/>
                      <w:sz w:val="22"/>
                      <w:szCs w:val="22"/>
                    </w:rPr>
                    <w:t>×</w:t>
                  </w:r>
                  <w:r>
                    <w:rPr>
                      <w:rFonts w:ascii="Times New Roman" w:hAnsi="Times New Roman" w:eastAsia="Times New Roman" w:cs="Times New Roman"/>
                      <w:spacing w:val="-3"/>
                      <w:sz w:val="22"/>
                      <w:szCs w:val="22"/>
                    </w:rPr>
                    <w:t>1</w:t>
                  </w:r>
                  <w:r>
                    <w:rPr>
                      <w:rFonts w:ascii="Times New Roman" w:hAnsi="Times New Roman" w:eastAsia="Times New Roman" w:cs="Times New Roman"/>
                      <w:spacing w:val="-4"/>
                      <w:sz w:val="22"/>
                      <w:szCs w:val="22"/>
                    </w:rPr>
                    <w:t>0</w:t>
                  </w:r>
                  <w:r>
                    <w:rPr>
                      <w:rFonts w:ascii="Times New Roman" w:hAnsi="Times New Roman" w:eastAsia="Times New Roman" w:cs="Times New Roman"/>
                      <w:spacing w:val="-4"/>
                      <w:position w:val="7"/>
                      <w:sz w:val="14"/>
                      <w:szCs w:val="14"/>
                    </w:rPr>
                    <w:t>-7</w:t>
                  </w:r>
                  <w:r>
                    <w:rPr>
                      <w:rFonts w:ascii="Times New Roman" w:hAnsi="Times New Roman" w:eastAsia="Times New Roman" w:cs="Times New Roman"/>
                      <w:spacing w:val="-4"/>
                      <w:sz w:val="22"/>
                      <w:szCs w:val="22"/>
                    </w:rPr>
                    <w:t>cm/s</w:t>
                  </w:r>
                  <w:r>
                    <w:rPr>
                      <w:spacing w:val="-4"/>
                      <w:sz w:val="22"/>
                      <w:szCs w:val="22"/>
                    </w:rPr>
                    <w:t>；</w:t>
                  </w:r>
                  <w:r>
                    <w:rPr>
                      <w:sz w:val="22"/>
                      <w:szCs w:val="22"/>
                    </w:rPr>
                    <w:t xml:space="preserve"> </w:t>
                  </w:r>
                  <w:r>
                    <w:rPr>
                      <w:spacing w:val="-2"/>
                      <w:sz w:val="22"/>
                      <w:szCs w:val="22"/>
                    </w:rPr>
                    <w:t>或参照</w:t>
                  </w:r>
                  <w:r>
                    <w:rPr>
                      <w:spacing w:val="-41"/>
                      <w:sz w:val="22"/>
                      <w:szCs w:val="22"/>
                    </w:rPr>
                    <w:t xml:space="preserve"> </w:t>
                  </w:r>
                  <w:r>
                    <w:rPr>
                      <w:rFonts w:ascii="Times New Roman" w:hAnsi="Times New Roman" w:eastAsia="Times New Roman" w:cs="Times New Roman"/>
                      <w:spacing w:val="-2"/>
                      <w:sz w:val="22"/>
                      <w:szCs w:val="22"/>
                    </w:rPr>
                    <w:t xml:space="preserve">GB18598 </w:t>
                  </w:r>
                  <w:r>
                    <w:rPr>
                      <w:spacing w:val="-2"/>
                      <w:sz w:val="22"/>
                      <w:szCs w:val="22"/>
                    </w:rPr>
                    <w:t>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451" w:type="dxa"/>
                  <w:vAlign w:val="top"/>
                </w:tcPr>
                <w:p>
                  <w:pPr>
                    <w:pStyle w:val="6"/>
                    <w:spacing w:before="167" w:line="221" w:lineRule="auto"/>
                    <w:ind w:left="184"/>
                    <w:rPr>
                      <w:sz w:val="22"/>
                      <w:szCs w:val="22"/>
                    </w:rPr>
                  </w:pPr>
                  <w:r>
                    <w:rPr>
                      <w:spacing w:val="-3"/>
                      <w:sz w:val="22"/>
                      <w:szCs w:val="22"/>
                    </w:rPr>
                    <w:t>一般防渗区</w:t>
                  </w:r>
                </w:p>
              </w:tc>
              <w:tc>
                <w:tcPr>
                  <w:tcW w:w="2266" w:type="dxa"/>
                  <w:vAlign w:val="top"/>
                </w:tcPr>
                <w:p>
                  <w:pPr>
                    <w:pStyle w:val="6"/>
                    <w:spacing w:before="167" w:line="220" w:lineRule="auto"/>
                    <w:ind w:left="149"/>
                    <w:rPr>
                      <w:sz w:val="22"/>
                      <w:szCs w:val="22"/>
                    </w:rPr>
                  </w:pPr>
                  <w:r>
                    <w:rPr>
                      <w:spacing w:val="-2"/>
                      <w:sz w:val="22"/>
                      <w:szCs w:val="22"/>
                    </w:rPr>
                    <w:t>一般工业固废暂存间</w:t>
                  </w:r>
                </w:p>
              </w:tc>
              <w:tc>
                <w:tcPr>
                  <w:tcW w:w="4701" w:type="dxa"/>
                  <w:vAlign w:val="top"/>
                </w:tcPr>
                <w:p>
                  <w:pPr>
                    <w:pStyle w:val="6"/>
                    <w:spacing w:before="11" w:line="241" w:lineRule="auto"/>
                    <w:ind w:left="1326" w:right="166" w:hanging="1203"/>
                    <w:rPr>
                      <w:sz w:val="22"/>
                      <w:szCs w:val="22"/>
                    </w:rPr>
                  </w:pPr>
                  <w:r>
                    <w:rPr>
                      <w:spacing w:val="-3"/>
                      <w:sz w:val="22"/>
                      <w:szCs w:val="22"/>
                    </w:rPr>
                    <w:t>等效黏土防渗层</w:t>
                  </w:r>
                  <w:r>
                    <w:rPr>
                      <w:spacing w:val="-54"/>
                      <w:sz w:val="22"/>
                      <w:szCs w:val="22"/>
                    </w:rPr>
                    <w:t xml:space="preserve"> </w:t>
                  </w:r>
                  <w:r>
                    <w:rPr>
                      <w:rFonts w:ascii="Times New Roman" w:hAnsi="Times New Roman" w:eastAsia="Times New Roman" w:cs="Times New Roman"/>
                      <w:spacing w:val="-3"/>
                      <w:sz w:val="22"/>
                      <w:szCs w:val="22"/>
                    </w:rPr>
                    <w:t>Mb</w:t>
                  </w:r>
                  <w:r>
                    <w:rPr>
                      <w:spacing w:val="-3"/>
                      <w:sz w:val="22"/>
                      <w:szCs w:val="22"/>
                    </w:rPr>
                    <w:t>≥</w:t>
                  </w:r>
                  <w:r>
                    <w:rPr>
                      <w:rFonts w:ascii="Times New Roman" w:hAnsi="Times New Roman" w:eastAsia="Times New Roman" w:cs="Times New Roman"/>
                      <w:spacing w:val="-3"/>
                      <w:sz w:val="22"/>
                      <w:szCs w:val="22"/>
                    </w:rPr>
                    <w:t>1.5m</w:t>
                  </w:r>
                  <w:r>
                    <w:rPr>
                      <w:rFonts w:ascii="Times New Roman" w:hAnsi="Times New Roman" w:eastAsia="Times New Roman" w:cs="Times New Roman"/>
                      <w:spacing w:val="-27"/>
                      <w:sz w:val="22"/>
                      <w:szCs w:val="22"/>
                    </w:rPr>
                    <w:t xml:space="preserve"> </w:t>
                  </w:r>
                  <w:r>
                    <w:rPr>
                      <w:spacing w:val="-3"/>
                      <w:sz w:val="22"/>
                      <w:szCs w:val="22"/>
                    </w:rPr>
                    <w:t>，</w:t>
                  </w:r>
                  <w:r>
                    <w:rPr>
                      <w:rFonts w:ascii="Times New Roman" w:hAnsi="Times New Roman" w:eastAsia="Times New Roman" w:cs="Times New Roman"/>
                      <w:spacing w:val="-3"/>
                      <w:sz w:val="22"/>
                      <w:szCs w:val="22"/>
                    </w:rPr>
                    <w:t>K</w:t>
                  </w:r>
                  <w:r>
                    <w:rPr>
                      <w:spacing w:val="-3"/>
                      <w:sz w:val="22"/>
                      <w:szCs w:val="22"/>
                    </w:rPr>
                    <w:t>≤</w:t>
                  </w:r>
                  <w:r>
                    <w:rPr>
                      <w:rFonts w:ascii="Times New Roman" w:hAnsi="Times New Roman" w:eastAsia="Times New Roman" w:cs="Times New Roman"/>
                      <w:spacing w:val="-3"/>
                      <w:sz w:val="22"/>
                      <w:szCs w:val="22"/>
                    </w:rPr>
                    <w:t>1</w:t>
                  </w:r>
                  <w:r>
                    <w:rPr>
                      <w:spacing w:val="-3"/>
                      <w:sz w:val="22"/>
                      <w:szCs w:val="22"/>
                    </w:rPr>
                    <w:t>×</w:t>
                  </w:r>
                  <w:r>
                    <w:rPr>
                      <w:rFonts w:ascii="Times New Roman" w:hAnsi="Times New Roman" w:eastAsia="Times New Roman" w:cs="Times New Roman"/>
                      <w:spacing w:val="-3"/>
                      <w:sz w:val="22"/>
                      <w:szCs w:val="22"/>
                    </w:rPr>
                    <w:t>1</w:t>
                  </w:r>
                  <w:r>
                    <w:rPr>
                      <w:rFonts w:ascii="Times New Roman" w:hAnsi="Times New Roman" w:eastAsia="Times New Roman" w:cs="Times New Roman"/>
                      <w:spacing w:val="-4"/>
                      <w:sz w:val="22"/>
                      <w:szCs w:val="22"/>
                    </w:rPr>
                    <w:t>0</w:t>
                  </w:r>
                  <w:r>
                    <w:rPr>
                      <w:rFonts w:ascii="Times New Roman" w:hAnsi="Times New Roman" w:eastAsia="Times New Roman" w:cs="Times New Roman"/>
                      <w:spacing w:val="-4"/>
                      <w:position w:val="7"/>
                      <w:sz w:val="14"/>
                      <w:szCs w:val="14"/>
                    </w:rPr>
                    <w:t>-7</w:t>
                  </w:r>
                  <w:r>
                    <w:rPr>
                      <w:rFonts w:ascii="Times New Roman" w:hAnsi="Times New Roman" w:eastAsia="Times New Roman" w:cs="Times New Roman"/>
                      <w:spacing w:val="-4"/>
                      <w:sz w:val="22"/>
                      <w:szCs w:val="22"/>
                    </w:rPr>
                    <w:t>cm/s</w:t>
                  </w:r>
                  <w:r>
                    <w:rPr>
                      <w:spacing w:val="-4"/>
                      <w:sz w:val="22"/>
                      <w:szCs w:val="22"/>
                    </w:rPr>
                    <w:t>；</w:t>
                  </w:r>
                  <w:r>
                    <w:rPr>
                      <w:sz w:val="22"/>
                      <w:szCs w:val="22"/>
                    </w:rPr>
                    <w:t xml:space="preserve"> </w:t>
                  </w:r>
                  <w:r>
                    <w:rPr>
                      <w:spacing w:val="-2"/>
                      <w:sz w:val="22"/>
                      <w:szCs w:val="22"/>
                    </w:rPr>
                    <w:t>或参照</w:t>
                  </w:r>
                  <w:r>
                    <w:rPr>
                      <w:spacing w:val="-41"/>
                      <w:sz w:val="22"/>
                      <w:szCs w:val="22"/>
                    </w:rPr>
                    <w:t xml:space="preserve"> </w:t>
                  </w:r>
                  <w:r>
                    <w:rPr>
                      <w:rFonts w:ascii="Times New Roman" w:hAnsi="Times New Roman" w:eastAsia="Times New Roman" w:cs="Times New Roman"/>
                      <w:spacing w:val="-2"/>
                      <w:sz w:val="22"/>
                      <w:szCs w:val="22"/>
                    </w:rPr>
                    <w:t xml:space="preserve">GB16889 </w:t>
                  </w:r>
                  <w:r>
                    <w:rPr>
                      <w:spacing w:val="-2"/>
                      <w:sz w:val="22"/>
                      <w:szCs w:val="22"/>
                    </w:rPr>
                    <w:t>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451" w:type="dxa"/>
                  <w:vAlign w:val="top"/>
                </w:tcPr>
                <w:p>
                  <w:pPr>
                    <w:pStyle w:val="6"/>
                    <w:spacing w:before="35" w:line="219" w:lineRule="auto"/>
                    <w:ind w:left="185"/>
                    <w:rPr>
                      <w:sz w:val="22"/>
                      <w:szCs w:val="22"/>
                    </w:rPr>
                  </w:pPr>
                  <w:r>
                    <w:rPr>
                      <w:spacing w:val="-3"/>
                      <w:sz w:val="22"/>
                      <w:szCs w:val="22"/>
                    </w:rPr>
                    <w:t>简单防渗区</w:t>
                  </w:r>
                </w:p>
              </w:tc>
              <w:tc>
                <w:tcPr>
                  <w:tcW w:w="2266" w:type="dxa"/>
                  <w:vAlign w:val="top"/>
                </w:tcPr>
                <w:p>
                  <w:pPr>
                    <w:pStyle w:val="6"/>
                    <w:spacing w:before="35" w:line="220" w:lineRule="auto"/>
                    <w:ind w:left="260"/>
                    <w:rPr>
                      <w:sz w:val="22"/>
                      <w:szCs w:val="22"/>
                    </w:rPr>
                  </w:pPr>
                  <w:r>
                    <w:rPr>
                      <w:spacing w:val="-2"/>
                      <w:sz w:val="22"/>
                      <w:szCs w:val="22"/>
                    </w:rPr>
                    <w:t>生产厂房其他区域</w:t>
                  </w:r>
                </w:p>
              </w:tc>
              <w:tc>
                <w:tcPr>
                  <w:tcW w:w="4701" w:type="dxa"/>
                  <w:vAlign w:val="top"/>
                </w:tcPr>
                <w:p>
                  <w:pPr>
                    <w:pStyle w:val="6"/>
                    <w:spacing w:before="35" w:line="221" w:lineRule="auto"/>
                    <w:ind w:left="1699"/>
                    <w:rPr>
                      <w:sz w:val="22"/>
                      <w:szCs w:val="22"/>
                    </w:rPr>
                  </w:pPr>
                  <w:r>
                    <w:rPr>
                      <w:spacing w:val="-2"/>
                      <w:sz w:val="22"/>
                      <w:szCs w:val="22"/>
                    </w:rPr>
                    <w:t>一般地面硬化</w:t>
                  </w:r>
                </w:p>
              </w:tc>
            </w:tr>
          </w:tbl>
          <w:p>
            <w:pPr>
              <w:pStyle w:val="6"/>
              <w:spacing w:before="144" w:line="226" w:lineRule="auto"/>
              <w:ind w:left="1070"/>
            </w:pPr>
            <w:r>
              <w:rPr>
                <w:spacing w:val="8"/>
              </w:rPr>
              <w:t>（</w:t>
            </w:r>
            <w:r>
              <w:rPr>
                <w:rFonts w:ascii="Times New Roman" w:hAnsi="Times New Roman" w:eastAsia="Times New Roman" w:cs="Times New Roman"/>
                <w:spacing w:val="8"/>
              </w:rPr>
              <w:t>3</w:t>
            </w:r>
            <w:r>
              <w:rPr>
                <w:spacing w:val="8"/>
              </w:rPr>
              <w:t>）对土壤、地下水影响分析</w:t>
            </w:r>
          </w:p>
          <w:p>
            <w:pPr>
              <w:pStyle w:val="6"/>
              <w:spacing w:before="153" w:line="340" w:lineRule="auto"/>
              <w:ind w:left="537" w:right="19" w:firstLine="522"/>
            </w:pPr>
            <w:r>
              <w:rPr>
                <w:spacing w:val="7"/>
              </w:rPr>
              <w:t>本项目不涉及重金属和持久性有机污染物排放，项目危险废物贮存库、</w:t>
            </w:r>
            <w:r>
              <w:rPr>
                <w:spacing w:val="11"/>
              </w:rPr>
              <w:t xml:space="preserve"> </w:t>
            </w:r>
            <w:r>
              <w:rPr>
                <w:spacing w:val="12"/>
              </w:rPr>
              <w:t>液态原料存放区等区域均进行重点防渗处理，正常情况下不会对地下水、</w:t>
            </w:r>
          </w:p>
          <w:p>
            <w:pPr>
              <w:pStyle w:val="6"/>
              <w:spacing w:line="226" w:lineRule="auto"/>
              <w:ind w:left="536"/>
            </w:pPr>
            <w:r>
              <w:rPr>
                <w:spacing w:val="7"/>
              </w:rPr>
              <w:t>土壤造成污染影响。</w:t>
            </w:r>
          </w:p>
          <w:p>
            <w:pPr>
              <w:pStyle w:val="6"/>
              <w:spacing w:before="151" w:line="227" w:lineRule="auto"/>
              <w:ind w:left="531"/>
              <w:outlineLvl w:val="0"/>
            </w:pPr>
            <w:r>
              <w:rPr>
                <w:rFonts w:ascii="Times New Roman" w:hAnsi="Times New Roman" w:eastAsia="Times New Roman" w:cs="Times New Roman"/>
                <w:b/>
                <w:bCs/>
                <w:spacing w:val="6"/>
              </w:rPr>
              <w:t>4.2.6</w:t>
            </w:r>
            <w:r>
              <w:rPr>
                <w:spacing w:val="6"/>
                <w14:textOutline w14:w="4703" w14:cap="flat" w14:cmpd="sng">
                  <w14:solidFill>
                    <w14:srgbClr w14:val="000000"/>
                  </w14:solidFill>
                  <w14:prstDash w14:val="solid"/>
                  <w14:miter w14:val="0"/>
                </w14:textOutline>
              </w:rPr>
              <w:t>环境风险</w:t>
            </w:r>
          </w:p>
          <w:p>
            <w:pPr>
              <w:pStyle w:val="6"/>
              <w:spacing w:before="153" w:line="461" w:lineRule="exact"/>
              <w:ind w:left="1070"/>
            </w:pPr>
            <w:r>
              <w:rPr>
                <w:spacing w:val="5"/>
                <w:position w:val="15"/>
              </w:rPr>
              <w:t>（</w:t>
            </w:r>
            <w:r>
              <w:rPr>
                <w:rFonts w:ascii="Times New Roman" w:hAnsi="Times New Roman" w:eastAsia="Times New Roman" w:cs="Times New Roman"/>
                <w:spacing w:val="5"/>
                <w:position w:val="15"/>
              </w:rPr>
              <w:t>1</w:t>
            </w:r>
            <w:r>
              <w:rPr>
                <w:spacing w:val="5"/>
                <w:position w:val="15"/>
              </w:rPr>
              <w:t>）风险调查</w:t>
            </w:r>
          </w:p>
          <w:p>
            <w:pPr>
              <w:pStyle w:val="6"/>
              <w:spacing w:before="1" w:line="223" w:lineRule="auto"/>
              <w:ind w:left="1057"/>
            </w:pPr>
            <w:r>
              <w:rPr>
                <w:spacing w:val="7"/>
              </w:rPr>
              <w:t>①风险源调查</w:t>
            </w:r>
          </w:p>
          <w:p>
            <w:pPr>
              <w:pStyle w:val="6"/>
              <w:spacing w:before="156" w:line="340" w:lineRule="auto"/>
              <w:ind w:left="539" w:right="107" w:firstLine="520"/>
              <w:jc w:val="both"/>
            </w:pPr>
            <w:r>
              <w:rPr>
                <w:spacing w:val="13"/>
              </w:rPr>
              <w:t>本项目风险物质主要为液态原料存放区存放的切削液、液压油，</w:t>
            </w:r>
            <w:r>
              <w:rPr>
                <w:spacing w:val="12"/>
              </w:rPr>
              <w:t>机械</w:t>
            </w:r>
            <w:r>
              <w:t xml:space="preserve"> </w:t>
            </w:r>
            <w:r>
              <w:rPr>
                <w:spacing w:val="13"/>
              </w:rPr>
              <w:t>设备内部的润滑油以及危险废物暂存间存放的危险废物。项</w:t>
            </w:r>
            <w:r>
              <w:rPr>
                <w:spacing w:val="12"/>
              </w:rPr>
              <w:t>目主要风险源</w:t>
            </w:r>
          </w:p>
          <w:p>
            <w:pPr>
              <w:pStyle w:val="6"/>
              <w:spacing w:before="1" w:line="225" w:lineRule="auto"/>
              <w:ind w:left="539"/>
            </w:pPr>
            <w:r>
              <w:rPr>
                <w:spacing w:val="3"/>
              </w:rPr>
              <w:t>见下表。</w:t>
            </w:r>
          </w:p>
          <w:p>
            <w:pPr>
              <w:pStyle w:val="6"/>
              <w:spacing w:before="152" w:line="227" w:lineRule="auto"/>
              <w:ind w:left="2694"/>
            </w:pPr>
            <w:r>
              <w:rPr>
                <w:spacing w:val="7"/>
                <w14:textOutline w14:w="4703" w14:cap="flat" w14:cmpd="sng">
                  <w14:solidFill>
                    <w14:srgbClr w14:val="000000"/>
                  </w14:solidFill>
                  <w14:prstDash w14:val="solid"/>
                  <w14:miter w14:val="0"/>
                </w14:textOutline>
              </w:rPr>
              <w:t>表</w:t>
            </w:r>
            <w:r>
              <w:rPr>
                <w:spacing w:val="-43"/>
              </w:rPr>
              <w:t xml:space="preserve"> </w:t>
            </w:r>
            <w:r>
              <w:rPr>
                <w:rFonts w:ascii="Times New Roman" w:hAnsi="Times New Roman" w:eastAsia="Times New Roman" w:cs="Times New Roman"/>
                <w:b/>
                <w:bCs/>
                <w:spacing w:val="7"/>
              </w:rPr>
              <w:t>4.2-18</w:t>
            </w:r>
            <w:r>
              <w:rPr>
                <w:spacing w:val="7"/>
                <w14:textOutline w14:w="4703" w14:cap="flat" w14:cmpd="sng">
                  <w14:solidFill>
                    <w14:srgbClr w14:val="000000"/>
                  </w14:solidFill>
                  <w14:prstDash w14:val="solid"/>
                  <w14:miter w14:val="0"/>
                </w14:textOutline>
              </w:rPr>
              <w:t>项目主要风险源识别表</w:t>
            </w:r>
          </w:p>
          <w:p>
            <w:pPr>
              <w:spacing w:line="129" w:lineRule="auto"/>
              <w:rPr>
                <w:rFonts w:ascii="Arial"/>
                <w:sz w:val="2"/>
              </w:rPr>
            </w:pPr>
          </w:p>
          <w:tbl>
            <w:tblPr>
              <w:tblStyle w:val="5"/>
              <w:tblW w:w="8418"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3"/>
              <w:gridCol w:w="1132"/>
              <w:gridCol w:w="1204"/>
              <w:gridCol w:w="1401"/>
              <w:gridCol w:w="1400"/>
              <w:gridCol w:w="1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73" w:type="dxa"/>
                  <w:vMerge w:val="restart"/>
                  <w:tcBorders>
                    <w:bottom w:val="nil"/>
                  </w:tcBorders>
                  <w:vAlign w:val="top"/>
                </w:tcPr>
                <w:p>
                  <w:pPr>
                    <w:spacing w:line="290" w:lineRule="auto"/>
                    <w:rPr>
                      <w:rFonts w:ascii="Arial"/>
                      <w:sz w:val="21"/>
                    </w:rPr>
                  </w:pPr>
                </w:p>
                <w:p>
                  <w:pPr>
                    <w:pStyle w:val="6"/>
                    <w:spacing w:before="72" w:line="221" w:lineRule="auto"/>
                    <w:ind w:left="282"/>
                    <w:rPr>
                      <w:sz w:val="22"/>
                      <w:szCs w:val="22"/>
                    </w:rPr>
                  </w:pPr>
                  <w:r>
                    <w:rPr>
                      <w:spacing w:val="-2"/>
                      <w:sz w:val="22"/>
                      <w:szCs w:val="22"/>
                    </w:rPr>
                    <w:t>环境风险单元</w:t>
                  </w:r>
                </w:p>
              </w:tc>
              <w:tc>
                <w:tcPr>
                  <w:tcW w:w="6545" w:type="dxa"/>
                  <w:gridSpan w:val="5"/>
                  <w:vAlign w:val="top"/>
                </w:tcPr>
                <w:p>
                  <w:pPr>
                    <w:pStyle w:val="6"/>
                    <w:spacing w:before="47" w:line="221" w:lineRule="auto"/>
                    <w:ind w:left="2724"/>
                    <w:rPr>
                      <w:sz w:val="22"/>
                      <w:szCs w:val="22"/>
                    </w:rPr>
                  </w:pPr>
                  <w:r>
                    <w:rPr>
                      <w:spacing w:val="-2"/>
                      <w:sz w:val="22"/>
                      <w:szCs w:val="22"/>
                    </w:rPr>
                    <w:t>环境风险源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873" w:type="dxa"/>
                  <w:vMerge w:val="continue"/>
                  <w:tcBorders>
                    <w:top w:val="nil"/>
                  </w:tcBorders>
                  <w:vAlign w:val="top"/>
                </w:tcPr>
                <w:p>
                  <w:pPr>
                    <w:rPr>
                      <w:rFonts w:ascii="Arial"/>
                      <w:sz w:val="21"/>
                    </w:rPr>
                  </w:pPr>
                </w:p>
              </w:tc>
              <w:tc>
                <w:tcPr>
                  <w:tcW w:w="1132" w:type="dxa"/>
                  <w:vAlign w:val="top"/>
                </w:tcPr>
                <w:p>
                  <w:pPr>
                    <w:pStyle w:val="6"/>
                    <w:spacing w:before="199" w:line="221" w:lineRule="auto"/>
                    <w:ind w:left="133"/>
                    <w:rPr>
                      <w:sz w:val="22"/>
                      <w:szCs w:val="22"/>
                    </w:rPr>
                  </w:pPr>
                  <w:r>
                    <w:rPr>
                      <w:spacing w:val="-3"/>
                      <w:sz w:val="22"/>
                      <w:szCs w:val="22"/>
                    </w:rPr>
                    <w:t>风险物质</w:t>
                  </w:r>
                </w:p>
              </w:tc>
              <w:tc>
                <w:tcPr>
                  <w:tcW w:w="1204" w:type="dxa"/>
                  <w:vAlign w:val="top"/>
                </w:tcPr>
                <w:p>
                  <w:pPr>
                    <w:pStyle w:val="6"/>
                    <w:spacing w:before="199" w:line="220" w:lineRule="auto"/>
                    <w:ind w:left="390"/>
                    <w:rPr>
                      <w:sz w:val="22"/>
                      <w:szCs w:val="22"/>
                    </w:rPr>
                  </w:pPr>
                  <w:r>
                    <w:rPr>
                      <w:spacing w:val="-5"/>
                      <w:sz w:val="22"/>
                      <w:szCs w:val="22"/>
                    </w:rPr>
                    <w:t>性状</w:t>
                  </w:r>
                </w:p>
              </w:tc>
              <w:tc>
                <w:tcPr>
                  <w:tcW w:w="1401" w:type="dxa"/>
                  <w:vAlign w:val="top"/>
                </w:tcPr>
                <w:p>
                  <w:pPr>
                    <w:pStyle w:val="6"/>
                    <w:spacing w:before="199" w:line="220" w:lineRule="auto"/>
                    <w:ind w:left="267"/>
                    <w:rPr>
                      <w:sz w:val="22"/>
                      <w:szCs w:val="22"/>
                    </w:rPr>
                  </w:pPr>
                  <w:r>
                    <w:rPr>
                      <w:spacing w:val="-2"/>
                      <w:sz w:val="22"/>
                      <w:szCs w:val="22"/>
                    </w:rPr>
                    <w:t>储存方式</w:t>
                  </w:r>
                </w:p>
              </w:tc>
              <w:tc>
                <w:tcPr>
                  <w:tcW w:w="1400" w:type="dxa"/>
                  <w:vAlign w:val="top"/>
                </w:tcPr>
                <w:p>
                  <w:pPr>
                    <w:pStyle w:val="6"/>
                    <w:spacing w:before="43" w:line="220" w:lineRule="auto"/>
                    <w:ind w:left="161"/>
                    <w:rPr>
                      <w:sz w:val="22"/>
                      <w:szCs w:val="22"/>
                    </w:rPr>
                  </w:pPr>
                  <w:r>
                    <w:rPr>
                      <w:spacing w:val="-2"/>
                      <w:sz w:val="22"/>
                      <w:szCs w:val="22"/>
                    </w:rPr>
                    <w:t>最大储存量</w:t>
                  </w:r>
                </w:p>
                <w:p>
                  <w:pPr>
                    <w:pStyle w:val="6"/>
                    <w:spacing w:before="49" w:line="220" w:lineRule="auto"/>
                    <w:ind w:left="462"/>
                    <w:rPr>
                      <w:sz w:val="22"/>
                      <w:szCs w:val="22"/>
                    </w:rPr>
                  </w:pPr>
                  <w:r>
                    <w:rPr>
                      <w:spacing w:val="-5"/>
                      <w:sz w:val="22"/>
                      <w:szCs w:val="22"/>
                    </w:rPr>
                    <w:t>（</w:t>
                  </w:r>
                  <w:r>
                    <w:rPr>
                      <w:rFonts w:ascii="Times New Roman" w:hAnsi="Times New Roman" w:eastAsia="Times New Roman" w:cs="Times New Roman"/>
                      <w:spacing w:val="-5"/>
                      <w:sz w:val="22"/>
                      <w:szCs w:val="22"/>
                    </w:rPr>
                    <w:t>t</w:t>
                  </w:r>
                  <w:r>
                    <w:rPr>
                      <w:spacing w:val="-5"/>
                      <w:sz w:val="22"/>
                      <w:szCs w:val="22"/>
                    </w:rPr>
                    <w:t>）</w:t>
                  </w:r>
                </w:p>
              </w:tc>
              <w:tc>
                <w:tcPr>
                  <w:tcW w:w="1408" w:type="dxa"/>
                  <w:vAlign w:val="top"/>
                </w:tcPr>
                <w:p>
                  <w:pPr>
                    <w:pStyle w:val="6"/>
                    <w:spacing w:before="199" w:line="220" w:lineRule="auto"/>
                    <w:ind w:left="270"/>
                    <w:rPr>
                      <w:sz w:val="22"/>
                      <w:szCs w:val="22"/>
                    </w:rPr>
                  </w:pPr>
                  <w:r>
                    <w:rPr>
                      <w:spacing w:val="-2"/>
                      <w:sz w:val="22"/>
                      <w:szCs w:val="22"/>
                    </w:rPr>
                    <w:t>事故类型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873" w:type="dxa"/>
                  <w:vAlign w:val="top"/>
                </w:tcPr>
                <w:p>
                  <w:pPr>
                    <w:spacing w:line="283" w:lineRule="auto"/>
                    <w:rPr>
                      <w:rFonts w:ascii="Arial"/>
                      <w:sz w:val="21"/>
                    </w:rPr>
                  </w:pPr>
                </w:p>
                <w:p>
                  <w:pPr>
                    <w:pStyle w:val="6"/>
                    <w:spacing w:before="72" w:line="220" w:lineRule="auto"/>
                    <w:ind w:left="175"/>
                    <w:rPr>
                      <w:sz w:val="22"/>
                      <w:szCs w:val="22"/>
                    </w:rPr>
                  </w:pPr>
                  <w:r>
                    <w:rPr>
                      <w:spacing w:val="-2"/>
                      <w:sz w:val="22"/>
                      <w:szCs w:val="22"/>
                    </w:rPr>
                    <w:t>液态原料存放区</w:t>
                  </w:r>
                </w:p>
              </w:tc>
              <w:tc>
                <w:tcPr>
                  <w:tcW w:w="1132" w:type="dxa"/>
                  <w:vAlign w:val="top"/>
                </w:tcPr>
                <w:p>
                  <w:pPr>
                    <w:pStyle w:val="6"/>
                    <w:spacing w:before="44" w:line="247" w:lineRule="auto"/>
                    <w:ind w:left="131" w:right="154" w:firstLine="2"/>
                    <w:jc w:val="both"/>
                    <w:rPr>
                      <w:sz w:val="22"/>
                      <w:szCs w:val="22"/>
                    </w:rPr>
                  </w:pPr>
                  <w:r>
                    <w:rPr>
                      <w:spacing w:val="-11"/>
                      <w:sz w:val="22"/>
                      <w:szCs w:val="22"/>
                    </w:rPr>
                    <w:t>液压油、</w:t>
                  </w:r>
                  <w:r>
                    <w:rPr>
                      <w:spacing w:val="1"/>
                      <w:sz w:val="22"/>
                      <w:szCs w:val="22"/>
                    </w:rPr>
                    <w:t xml:space="preserve"> </w:t>
                  </w:r>
                  <w:r>
                    <w:rPr>
                      <w:spacing w:val="-10"/>
                      <w:sz w:val="22"/>
                      <w:szCs w:val="22"/>
                    </w:rPr>
                    <w:t>切削液、</w:t>
                  </w:r>
                  <w:r>
                    <w:rPr>
                      <w:sz w:val="22"/>
                      <w:szCs w:val="22"/>
                    </w:rPr>
                    <w:t xml:space="preserve"> </w:t>
                  </w:r>
                  <w:r>
                    <w:rPr>
                      <w:spacing w:val="34"/>
                      <w:sz w:val="22"/>
                      <w:szCs w:val="22"/>
                    </w:rPr>
                    <w:t>稀盐酸</w:t>
                  </w:r>
                </w:p>
              </w:tc>
              <w:tc>
                <w:tcPr>
                  <w:tcW w:w="1204" w:type="dxa"/>
                  <w:vAlign w:val="top"/>
                </w:tcPr>
                <w:p>
                  <w:pPr>
                    <w:spacing w:line="283" w:lineRule="auto"/>
                    <w:rPr>
                      <w:rFonts w:ascii="Arial"/>
                      <w:sz w:val="21"/>
                    </w:rPr>
                  </w:pPr>
                </w:p>
                <w:p>
                  <w:pPr>
                    <w:pStyle w:val="6"/>
                    <w:spacing w:before="71" w:line="221" w:lineRule="auto"/>
                    <w:ind w:left="389"/>
                    <w:rPr>
                      <w:sz w:val="22"/>
                      <w:szCs w:val="22"/>
                    </w:rPr>
                  </w:pPr>
                  <w:r>
                    <w:rPr>
                      <w:spacing w:val="-5"/>
                      <w:sz w:val="22"/>
                      <w:szCs w:val="22"/>
                    </w:rPr>
                    <w:t>液态</w:t>
                  </w:r>
                </w:p>
              </w:tc>
              <w:tc>
                <w:tcPr>
                  <w:tcW w:w="1401" w:type="dxa"/>
                  <w:vAlign w:val="top"/>
                </w:tcPr>
                <w:p>
                  <w:pPr>
                    <w:spacing w:line="283" w:lineRule="auto"/>
                    <w:rPr>
                      <w:rFonts w:ascii="Arial"/>
                      <w:sz w:val="21"/>
                    </w:rPr>
                  </w:pPr>
                </w:p>
                <w:p>
                  <w:pPr>
                    <w:pStyle w:val="6"/>
                    <w:spacing w:before="72" w:line="220" w:lineRule="auto"/>
                    <w:ind w:left="485"/>
                    <w:rPr>
                      <w:sz w:val="22"/>
                      <w:szCs w:val="22"/>
                    </w:rPr>
                  </w:pPr>
                  <w:r>
                    <w:rPr>
                      <w:spacing w:val="-5"/>
                      <w:sz w:val="22"/>
                      <w:szCs w:val="22"/>
                    </w:rPr>
                    <w:t>桶装</w:t>
                  </w:r>
                </w:p>
              </w:tc>
              <w:tc>
                <w:tcPr>
                  <w:tcW w:w="1400" w:type="dxa"/>
                  <w:vAlign w:val="top"/>
                </w:tcPr>
                <w:p>
                  <w:pPr>
                    <w:spacing w:line="329" w:lineRule="auto"/>
                    <w:rPr>
                      <w:rFonts w:ascii="Arial"/>
                      <w:sz w:val="21"/>
                    </w:rPr>
                  </w:pPr>
                </w:p>
                <w:p>
                  <w:pPr>
                    <w:spacing w:before="63" w:line="189" w:lineRule="auto"/>
                    <w:ind w:left="51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0.35</w:t>
                  </w:r>
                </w:p>
              </w:tc>
              <w:tc>
                <w:tcPr>
                  <w:tcW w:w="1408" w:type="dxa"/>
                  <w:vAlign w:val="top"/>
                </w:tcPr>
                <w:p>
                  <w:pPr>
                    <w:spacing w:line="283" w:lineRule="auto"/>
                    <w:rPr>
                      <w:rFonts w:ascii="Arial"/>
                      <w:sz w:val="21"/>
                    </w:rPr>
                  </w:pPr>
                </w:p>
                <w:p>
                  <w:pPr>
                    <w:pStyle w:val="6"/>
                    <w:spacing w:before="72" w:line="220" w:lineRule="auto"/>
                    <w:ind w:left="163"/>
                    <w:rPr>
                      <w:sz w:val="22"/>
                      <w:szCs w:val="22"/>
                    </w:rPr>
                  </w:pPr>
                  <w:r>
                    <w:rPr>
                      <w:spacing w:val="-3"/>
                      <w:sz w:val="22"/>
                      <w:szCs w:val="22"/>
                    </w:rPr>
                    <w:t>泄漏、火灾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73" w:type="dxa"/>
                  <w:vAlign w:val="top"/>
                </w:tcPr>
                <w:p>
                  <w:pPr>
                    <w:pStyle w:val="6"/>
                    <w:spacing w:before="50" w:line="219" w:lineRule="auto"/>
                    <w:ind w:left="176"/>
                    <w:rPr>
                      <w:sz w:val="22"/>
                      <w:szCs w:val="22"/>
                    </w:rPr>
                  </w:pPr>
                  <w:r>
                    <w:rPr>
                      <w:spacing w:val="-2"/>
                      <w:sz w:val="22"/>
                      <w:szCs w:val="22"/>
                    </w:rPr>
                    <w:t>危险废物暂存间</w:t>
                  </w:r>
                </w:p>
              </w:tc>
              <w:tc>
                <w:tcPr>
                  <w:tcW w:w="1132" w:type="dxa"/>
                  <w:vAlign w:val="top"/>
                </w:tcPr>
                <w:p>
                  <w:pPr>
                    <w:pStyle w:val="6"/>
                    <w:spacing w:before="50" w:line="219" w:lineRule="auto"/>
                    <w:ind w:left="134"/>
                    <w:rPr>
                      <w:sz w:val="22"/>
                      <w:szCs w:val="22"/>
                    </w:rPr>
                  </w:pPr>
                  <w:r>
                    <w:rPr>
                      <w:spacing w:val="-3"/>
                      <w:sz w:val="22"/>
                      <w:szCs w:val="22"/>
                    </w:rPr>
                    <w:t>危险废物</w:t>
                  </w:r>
                </w:p>
              </w:tc>
              <w:tc>
                <w:tcPr>
                  <w:tcW w:w="1204" w:type="dxa"/>
                  <w:vAlign w:val="top"/>
                </w:tcPr>
                <w:p>
                  <w:pPr>
                    <w:pStyle w:val="6"/>
                    <w:spacing w:before="50" w:line="219" w:lineRule="auto"/>
                    <w:ind w:left="139"/>
                    <w:rPr>
                      <w:sz w:val="22"/>
                      <w:szCs w:val="22"/>
                    </w:rPr>
                  </w:pPr>
                  <w:r>
                    <w:rPr>
                      <w:spacing w:val="-3"/>
                      <w:sz w:val="22"/>
                      <w:szCs w:val="22"/>
                    </w:rPr>
                    <w:t>液态</w:t>
                  </w:r>
                  <w:r>
                    <w:rPr>
                      <w:rFonts w:ascii="Times New Roman" w:hAnsi="Times New Roman" w:eastAsia="Times New Roman" w:cs="Times New Roman"/>
                      <w:spacing w:val="-3"/>
                      <w:sz w:val="22"/>
                      <w:szCs w:val="22"/>
                    </w:rPr>
                    <w:t>/</w:t>
                  </w:r>
                  <w:r>
                    <w:rPr>
                      <w:spacing w:val="-3"/>
                      <w:sz w:val="22"/>
                      <w:szCs w:val="22"/>
                    </w:rPr>
                    <w:t>固态</w:t>
                  </w:r>
                </w:p>
              </w:tc>
              <w:tc>
                <w:tcPr>
                  <w:tcW w:w="1401" w:type="dxa"/>
                  <w:vAlign w:val="top"/>
                </w:tcPr>
                <w:p>
                  <w:pPr>
                    <w:pStyle w:val="6"/>
                    <w:spacing w:before="50" w:line="219" w:lineRule="auto"/>
                    <w:ind w:left="238"/>
                    <w:rPr>
                      <w:sz w:val="22"/>
                      <w:szCs w:val="22"/>
                    </w:rPr>
                  </w:pPr>
                  <w:r>
                    <w:rPr>
                      <w:spacing w:val="-3"/>
                      <w:sz w:val="22"/>
                      <w:szCs w:val="22"/>
                    </w:rPr>
                    <w:t>桶装</w:t>
                  </w:r>
                  <w:r>
                    <w:rPr>
                      <w:rFonts w:ascii="Times New Roman" w:hAnsi="Times New Roman" w:eastAsia="Times New Roman" w:cs="Times New Roman"/>
                      <w:spacing w:val="-3"/>
                      <w:sz w:val="22"/>
                      <w:szCs w:val="22"/>
                    </w:rPr>
                    <w:t>/</w:t>
                  </w:r>
                  <w:r>
                    <w:rPr>
                      <w:spacing w:val="-3"/>
                      <w:sz w:val="22"/>
                      <w:szCs w:val="22"/>
                    </w:rPr>
                    <w:t>堆码</w:t>
                  </w:r>
                </w:p>
              </w:tc>
              <w:tc>
                <w:tcPr>
                  <w:tcW w:w="1400" w:type="dxa"/>
                  <w:vAlign w:val="top"/>
                </w:tcPr>
                <w:p>
                  <w:pPr>
                    <w:spacing w:before="85" w:line="189" w:lineRule="auto"/>
                    <w:ind w:left="51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3.02</w:t>
                  </w:r>
                </w:p>
              </w:tc>
              <w:tc>
                <w:tcPr>
                  <w:tcW w:w="1408" w:type="dxa"/>
                  <w:vAlign w:val="top"/>
                </w:tcPr>
                <w:p>
                  <w:pPr>
                    <w:pStyle w:val="6"/>
                    <w:spacing w:before="50" w:line="219" w:lineRule="auto"/>
                    <w:ind w:left="163"/>
                    <w:rPr>
                      <w:sz w:val="22"/>
                      <w:szCs w:val="22"/>
                    </w:rPr>
                  </w:pPr>
                  <w:r>
                    <w:rPr>
                      <w:spacing w:val="-3"/>
                      <w:sz w:val="22"/>
                      <w:szCs w:val="22"/>
                    </w:rPr>
                    <w:t>泄漏、火灾</w:t>
                  </w:r>
                </w:p>
              </w:tc>
            </w:tr>
          </w:tbl>
          <w:p>
            <w:pPr>
              <w:pStyle w:val="6"/>
              <w:spacing w:before="144" w:line="224" w:lineRule="auto"/>
              <w:ind w:left="1056"/>
            </w:pPr>
            <w:r>
              <w:rPr>
                <w:spacing w:val="8"/>
              </w:rPr>
              <w:t>②风险潜势初判</w:t>
            </w:r>
          </w:p>
          <w:p>
            <w:pPr>
              <w:pStyle w:val="6"/>
              <w:spacing w:before="155" w:line="461" w:lineRule="exact"/>
              <w:ind w:left="1058"/>
            </w:pPr>
            <w:r>
              <w:rPr>
                <w:spacing w:val="10"/>
                <w:position w:val="15"/>
              </w:rPr>
              <w:t>根据《建设项目环境风险评价技术导则》</w:t>
            </w:r>
            <w:r>
              <w:rPr>
                <w:spacing w:val="-104"/>
                <w:position w:val="15"/>
              </w:rPr>
              <w:t xml:space="preserve"> </w:t>
            </w:r>
            <w:r>
              <w:rPr>
                <w:spacing w:val="10"/>
                <w:position w:val="15"/>
              </w:rPr>
              <w:t>（</w:t>
            </w:r>
            <w:r>
              <w:rPr>
                <w:rFonts w:ascii="Times New Roman" w:hAnsi="Times New Roman" w:eastAsia="Times New Roman" w:cs="Times New Roman"/>
                <w:position w:val="15"/>
              </w:rPr>
              <w:t>HJ</w:t>
            </w:r>
            <w:r>
              <w:rPr>
                <w:rFonts w:ascii="Times New Roman" w:hAnsi="Times New Roman" w:eastAsia="Times New Roman" w:cs="Times New Roman"/>
                <w:spacing w:val="10"/>
                <w:position w:val="15"/>
              </w:rPr>
              <w:t>169</w:t>
            </w:r>
            <w:r>
              <w:rPr>
                <w:rFonts w:ascii="Times New Roman" w:hAnsi="Times New Roman" w:eastAsia="Times New Roman" w:cs="Times New Roman"/>
                <w:spacing w:val="9"/>
                <w:position w:val="15"/>
              </w:rPr>
              <w:t>-2018</w:t>
            </w:r>
            <w:r>
              <w:rPr>
                <w:spacing w:val="9"/>
                <w:position w:val="15"/>
              </w:rPr>
              <w:t>）附录</w:t>
            </w:r>
            <w:r>
              <w:rPr>
                <w:spacing w:val="-50"/>
                <w:position w:val="15"/>
              </w:rPr>
              <w:t xml:space="preserve"> </w:t>
            </w:r>
            <w:r>
              <w:rPr>
                <w:rFonts w:ascii="Times New Roman" w:hAnsi="Times New Roman" w:eastAsia="Times New Roman" w:cs="Times New Roman"/>
                <w:spacing w:val="9"/>
                <w:position w:val="15"/>
              </w:rPr>
              <w:t xml:space="preserve">B </w:t>
            </w:r>
            <w:r>
              <w:rPr>
                <w:spacing w:val="9"/>
                <w:position w:val="15"/>
              </w:rPr>
              <w:t>识别</w:t>
            </w:r>
          </w:p>
          <w:p>
            <w:pPr>
              <w:pStyle w:val="6"/>
              <w:spacing w:line="225" w:lineRule="auto"/>
              <w:ind w:left="557"/>
            </w:pPr>
            <w:r>
              <w:rPr>
                <w:spacing w:val="8"/>
              </w:rPr>
              <w:t>出本项目主要风险物质为液压油、切削液、危险废物。</w:t>
            </w:r>
          </w:p>
          <w:p>
            <w:pPr>
              <w:pStyle w:val="6"/>
              <w:spacing w:before="156" w:line="459" w:lineRule="exact"/>
              <w:ind w:left="1058"/>
            </w:pPr>
            <w:r>
              <w:rPr>
                <w:spacing w:val="9"/>
                <w:position w:val="15"/>
              </w:rPr>
              <w:t>根据《建设项目环境风险评价技术导则》</w:t>
            </w:r>
            <w:r>
              <w:rPr>
                <w:spacing w:val="-86"/>
                <w:position w:val="15"/>
              </w:rPr>
              <w:t xml:space="preserve"> </w:t>
            </w:r>
            <w:r>
              <w:rPr>
                <w:spacing w:val="9"/>
                <w:position w:val="15"/>
              </w:rPr>
              <w:t>（</w:t>
            </w:r>
            <w:r>
              <w:rPr>
                <w:rFonts w:ascii="Times New Roman" w:hAnsi="Times New Roman" w:eastAsia="Times New Roman" w:cs="Times New Roman"/>
                <w:position w:val="15"/>
              </w:rPr>
              <w:t>HJ</w:t>
            </w:r>
            <w:r>
              <w:rPr>
                <w:rFonts w:ascii="Times New Roman" w:hAnsi="Times New Roman" w:eastAsia="Times New Roman" w:cs="Times New Roman"/>
                <w:spacing w:val="9"/>
                <w:position w:val="15"/>
              </w:rPr>
              <w:t>169-2018</w:t>
            </w:r>
            <w:r>
              <w:rPr>
                <w:spacing w:val="9"/>
                <w:position w:val="15"/>
              </w:rPr>
              <w:t>）附录</w:t>
            </w:r>
            <w:r>
              <w:rPr>
                <w:spacing w:val="-46"/>
                <w:position w:val="15"/>
              </w:rPr>
              <w:t xml:space="preserve"> </w:t>
            </w:r>
            <w:r>
              <w:rPr>
                <w:rFonts w:ascii="Times New Roman" w:hAnsi="Times New Roman" w:eastAsia="Times New Roman" w:cs="Times New Roman"/>
                <w:spacing w:val="9"/>
                <w:position w:val="15"/>
              </w:rPr>
              <w:t xml:space="preserve">C </w:t>
            </w:r>
            <w:r>
              <w:rPr>
                <w:spacing w:val="9"/>
                <w:position w:val="15"/>
              </w:rPr>
              <w:t>计算</w:t>
            </w:r>
          </w:p>
          <w:p>
            <w:pPr>
              <w:pStyle w:val="6"/>
              <w:spacing w:before="1" w:line="220" w:lineRule="auto"/>
              <w:ind w:left="538"/>
            </w:pPr>
            <w:r>
              <w:rPr>
                <w:spacing w:val="7"/>
              </w:rPr>
              <w:t>危险物质数量与临界量比值（</w:t>
            </w:r>
            <w:r>
              <w:rPr>
                <w:rFonts w:ascii="Times New Roman" w:hAnsi="Times New Roman" w:eastAsia="Times New Roman" w:cs="Times New Roman"/>
                <w:spacing w:val="7"/>
              </w:rPr>
              <w:t>Q</w:t>
            </w:r>
            <w:r>
              <w:rPr>
                <w:spacing w:val="7"/>
              </w:rPr>
              <w:t>）。</w:t>
            </w:r>
          </w:p>
          <w:p>
            <w:pPr>
              <w:pStyle w:val="6"/>
              <w:spacing w:before="161" w:line="226" w:lineRule="auto"/>
              <w:ind w:left="1058"/>
            </w:pPr>
            <w:r>
              <w:rPr>
                <w:spacing w:val="7"/>
              </w:rPr>
              <w:t>计算公式如下：</w:t>
            </w:r>
          </w:p>
          <w:p>
            <w:pPr>
              <w:pStyle w:val="6"/>
              <w:spacing w:before="109" w:line="348" w:lineRule="exact"/>
              <w:ind w:left="3270"/>
              <w:rPr>
                <w:rFonts w:ascii="Times New Roman" w:hAnsi="Times New Roman" w:eastAsia="Times New Roman" w:cs="Times New Roman"/>
                <w:sz w:val="16"/>
                <w:szCs w:val="16"/>
              </w:rPr>
            </w:pPr>
            <w:r>
              <w:rPr>
                <w:rFonts w:ascii="Times New Roman" w:hAnsi="Times New Roman" w:eastAsia="Times New Roman" w:cs="Times New Roman"/>
                <w:spacing w:val="5"/>
                <w:position w:val="4"/>
              </w:rPr>
              <w:t>Q=q</w:t>
            </w:r>
            <w:r>
              <w:rPr>
                <w:rFonts w:ascii="Times New Roman" w:hAnsi="Times New Roman" w:eastAsia="Times New Roman" w:cs="Times New Roman"/>
                <w:spacing w:val="5"/>
                <w:position w:val="3"/>
                <w:sz w:val="16"/>
                <w:szCs w:val="16"/>
              </w:rPr>
              <w:t>1</w:t>
            </w:r>
            <w:r>
              <w:rPr>
                <w:rFonts w:ascii="Times New Roman" w:hAnsi="Times New Roman" w:eastAsia="Times New Roman" w:cs="Times New Roman"/>
                <w:spacing w:val="5"/>
                <w:position w:val="4"/>
              </w:rPr>
              <w:t>/Q</w:t>
            </w:r>
            <w:r>
              <w:rPr>
                <w:rFonts w:ascii="Times New Roman" w:hAnsi="Times New Roman" w:eastAsia="Times New Roman" w:cs="Times New Roman"/>
                <w:spacing w:val="5"/>
                <w:position w:val="3"/>
                <w:sz w:val="16"/>
                <w:szCs w:val="16"/>
              </w:rPr>
              <w:t>1</w:t>
            </w:r>
            <w:r>
              <w:rPr>
                <w:rFonts w:ascii="Times New Roman" w:hAnsi="Times New Roman" w:eastAsia="Times New Roman" w:cs="Times New Roman"/>
                <w:spacing w:val="5"/>
                <w:position w:val="4"/>
              </w:rPr>
              <w:t>+ q</w:t>
            </w:r>
            <w:r>
              <w:rPr>
                <w:rFonts w:ascii="Times New Roman" w:hAnsi="Times New Roman" w:eastAsia="Times New Roman" w:cs="Times New Roman"/>
                <w:spacing w:val="5"/>
                <w:position w:val="3"/>
                <w:sz w:val="16"/>
                <w:szCs w:val="16"/>
              </w:rPr>
              <w:t>2</w:t>
            </w:r>
            <w:r>
              <w:rPr>
                <w:rFonts w:ascii="Times New Roman" w:hAnsi="Times New Roman" w:eastAsia="Times New Roman" w:cs="Times New Roman"/>
                <w:spacing w:val="5"/>
                <w:position w:val="4"/>
              </w:rPr>
              <w:t>/Q</w:t>
            </w:r>
            <w:r>
              <w:rPr>
                <w:rFonts w:ascii="Times New Roman" w:hAnsi="Times New Roman" w:eastAsia="Times New Roman" w:cs="Times New Roman"/>
                <w:spacing w:val="5"/>
                <w:position w:val="3"/>
                <w:sz w:val="16"/>
                <w:szCs w:val="16"/>
              </w:rPr>
              <w:t>2</w:t>
            </w:r>
            <w:r>
              <w:rPr>
                <w:spacing w:val="5"/>
                <w:position w:val="4"/>
              </w:rPr>
              <w:t>……</w:t>
            </w:r>
            <w:r>
              <w:rPr>
                <w:rFonts w:ascii="Times New Roman" w:hAnsi="Times New Roman" w:eastAsia="Times New Roman" w:cs="Times New Roman"/>
                <w:spacing w:val="5"/>
                <w:position w:val="4"/>
              </w:rPr>
              <w:t xml:space="preserve">+ </w:t>
            </w:r>
            <w:r>
              <w:rPr>
                <w:rFonts w:ascii="Times New Roman" w:hAnsi="Times New Roman" w:eastAsia="Times New Roman" w:cs="Times New Roman"/>
                <w:position w:val="4"/>
              </w:rPr>
              <w:t>q</w:t>
            </w:r>
            <w:r>
              <w:rPr>
                <w:rFonts w:ascii="Times New Roman" w:hAnsi="Times New Roman" w:eastAsia="Times New Roman" w:cs="Times New Roman"/>
                <w:position w:val="3"/>
                <w:sz w:val="16"/>
                <w:szCs w:val="16"/>
              </w:rPr>
              <w:t>n</w:t>
            </w:r>
            <w:r>
              <w:rPr>
                <w:rFonts w:ascii="Times New Roman" w:hAnsi="Times New Roman" w:eastAsia="Times New Roman" w:cs="Times New Roman"/>
                <w:spacing w:val="5"/>
                <w:position w:val="4"/>
              </w:rPr>
              <w:t>/</w:t>
            </w:r>
            <w:r>
              <w:rPr>
                <w:rFonts w:ascii="Times New Roman" w:hAnsi="Times New Roman" w:eastAsia="Times New Roman" w:cs="Times New Roman"/>
                <w:position w:val="4"/>
              </w:rPr>
              <w:t>Q</w:t>
            </w:r>
            <w:r>
              <w:rPr>
                <w:rFonts w:ascii="Times New Roman" w:hAnsi="Times New Roman" w:eastAsia="Times New Roman" w:cs="Times New Roman"/>
                <w:position w:val="3"/>
                <w:sz w:val="16"/>
                <w:szCs w:val="16"/>
              </w:rPr>
              <w:t>n</w:t>
            </w:r>
          </w:p>
          <w:p>
            <w:pPr>
              <w:pStyle w:val="6"/>
              <w:spacing w:before="157" w:line="221" w:lineRule="auto"/>
              <w:ind w:left="1063"/>
            </w:pPr>
            <w:r>
              <w:rPr>
                <w:spacing w:val="7"/>
              </w:rPr>
              <w:t>式中：</w:t>
            </w:r>
            <w:r>
              <w:rPr>
                <w:rFonts w:ascii="Times New Roman" w:hAnsi="Times New Roman" w:eastAsia="Times New Roman" w:cs="Times New Roman"/>
                <w:spacing w:val="7"/>
              </w:rPr>
              <w:t>q</w:t>
            </w:r>
            <w:r>
              <w:rPr>
                <w:rFonts w:ascii="Times New Roman" w:hAnsi="Times New Roman" w:eastAsia="Times New Roman" w:cs="Times New Roman"/>
                <w:spacing w:val="7"/>
                <w:position w:val="-2"/>
                <w:sz w:val="16"/>
                <w:szCs w:val="16"/>
              </w:rPr>
              <w:t>1</w:t>
            </w:r>
            <w:r>
              <w:rPr>
                <w:rFonts w:ascii="Times New Roman" w:hAnsi="Times New Roman" w:eastAsia="Times New Roman" w:cs="Times New Roman"/>
                <w:spacing w:val="-9"/>
                <w:position w:val="-2"/>
                <w:sz w:val="16"/>
                <w:szCs w:val="16"/>
              </w:rPr>
              <w:t xml:space="preserve"> </w:t>
            </w:r>
            <w:r>
              <w:rPr>
                <w:spacing w:val="7"/>
              </w:rPr>
              <w:t>，</w:t>
            </w:r>
            <w:r>
              <w:rPr>
                <w:rFonts w:ascii="Times New Roman" w:hAnsi="Times New Roman" w:eastAsia="Times New Roman" w:cs="Times New Roman"/>
                <w:spacing w:val="7"/>
              </w:rPr>
              <w:t>q</w:t>
            </w:r>
            <w:r>
              <w:rPr>
                <w:rFonts w:ascii="Times New Roman" w:hAnsi="Times New Roman" w:eastAsia="Times New Roman" w:cs="Times New Roman"/>
                <w:spacing w:val="7"/>
                <w:position w:val="-2"/>
                <w:sz w:val="16"/>
                <w:szCs w:val="16"/>
              </w:rPr>
              <w:t>2</w:t>
            </w:r>
            <w:r>
              <w:rPr>
                <w:spacing w:val="7"/>
              </w:rPr>
              <w:t>……</w:t>
            </w:r>
            <w:r>
              <w:rPr>
                <w:rFonts w:ascii="Times New Roman" w:hAnsi="Times New Roman" w:eastAsia="Times New Roman" w:cs="Times New Roman"/>
              </w:rPr>
              <w:t>q</w:t>
            </w:r>
            <w:r>
              <w:rPr>
                <w:rFonts w:ascii="Times New Roman" w:hAnsi="Times New Roman" w:eastAsia="Times New Roman" w:cs="Times New Roman"/>
                <w:position w:val="-2"/>
                <w:sz w:val="16"/>
                <w:szCs w:val="16"/>
              </w:rPr>
              <w:t>n</w:t>
            </w:r>
            <w:r>
              <w:rPr>
                <w:spacing w:val="7"/>
              </w:rPr>
              <w:t>—为每种危险物质实际存在量，</w:t>
            </w:r>
            <w:r>
              <w:rPr>
                <w:rFonts w:ascii="Times New Roman" w:hAnsi="Times New Roman" w:eastAsia="Times New Roman" w:cs="Times New Roman"/>
                <w:spacing w:val="7"/>
              </w:rPr>
              <w:t>t</w:t>
            </w:r>
            <w:r>
              <w:rPr>
                <w:spacing w:val="7"/>
              </w:rPr>
              <w:t>；</w:t>
            </w:r>
          </w:p>
        </w:tc>
      </w:tr>
    </w:tbl>
    <w:p>
      <w:pPr>
        <w:pStyle w:val="2"/>
      </w:pPr>
    </w:p>
    <w:p>
      <w:pPr>
        <w:sectPr>
          <w:footerReference r:id="rId65" w:type="default"/>
          <w:pgSz w:w="11906" w:h="16838"/>
          <w:pgMar w:top="400" w:right="1530" w:bottom="1363"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8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7" w:hRule="atLeast"/>
        </w:trPr>
        <w:tc>
          <w:tcPr>
            <w:tcW w:w="424" w:type="dxa"/>
            <w:vAlign w:val="top"/>
          </w:tcPr>
          <w:p>
            <w:pPr>
              <w:rPr>
                <w:rFonts w:ascii="Arial"/>
                <w:sz w:val="21"/>
              </w:rPr>
            </w:pPr>
          </w:p>
        </w:tc>
        <w:tc>
          <w:tcPr>
            <w:tcW w:w="8640" w:type="dxa"/>
            <w:vAlign w:val="top"/>
          </w:tcPr>
          <w:p>
            <w:pPr>
              <w:pStyle w:val="6"/>
              <w:spacing w:before="149" w:line="458" w:lineRule="exact"/>
              <w:ind w:left="1413"/>
            </w:pPr>
            <w:r>
              <w:rPr>
                <w:rFonts w:ascii="Times New Roman" w:hAnsi="Times New Roman" w:eastAsia="Times New Roman" w:cs="Times New Roman"/>
                <w:spacing w:val="7"/>
                <w:position w:val="15"/>
              </w:rPr>
              <w:t>Q</w:t>
            </w:r>
            <w:r>
              <w:rPr>
                <w:rFonts w:ascii="Times New Roman" w:hAnsi="Times New Roman" w:eastAsia="Times New Roman" w:cs="Times New Roman"/>
                <w:spacing w:val="7"/>
                <w:position w:val="14"/>
                <w:sz w:val="16"/>
                <w:szCs w:val="16"/>
              </w:rPr>
              <w:t>1</w:t>
            </w:r>
            <w:r>
              <w:rPr>
                <w:rFonts w:ascii="Times New Roman" w:hAnsi="Times New Roman" w:eastAsia="Times New Roman" w:cs="Times New Roman"/>
                <w:spacing w:val="-11"/>
                <w:position w:val="14"/>
                <w:sz w:val="16"/>
                <w:szCs w:val="16"/>
              </w:rPr>
              <w:t xml:space="preserve"> </w:t>
            </w:r>
            <w:r>
              <w:rPr>
                <w:spacing w:val="7"/>
                <w:position w:val="15"/>
              </w:rPr>
              <w:t>、</w:t>
            </w:r>
            <w:r>
              <w:rPr>
                <w:rFonts w:ascii="Times New Roman" w:hAnsi="Times New Roman" w:eastAsia="Times New Roman" w:cs="Times New Roman"/>
                <w:spacing w:val="7"/>
                <w:position w:val="15"/>
              </w:rPr>
              <w:t>Q</w:t>
            </w:r>
            <w:r>
              <w:rPr>
                <w:rFonts w:ascii="Times New Roman" w:hAnsi="Times New Roman" w:eastAsia="Times New Roman" w:cs="Times New Roman"/>
                <w:spacing w:val="7"/>
                <w:position w:val="14"/>
                <w:sz w:val="16"/>
                <w:szCs w:val="16"/>
              </w:rPr>
              <w:t>2</w:t>
            </w:r>
            <w:r>
              <w:rPr>
                <w:spacing w:val="7"/>
                <w:position w:val="15"/>
              </w:rPr>
              <w:t>……</w:t>
            </w:r>
            <w:r>
              <w:rPr>
                <w:rFonts w:ascii="Times New Roman" w:hAnsi="Times New Roman" w:eastAsia="Times New Roman" w:cs="Times New Roman"/>
                <w:position w:val="15"/>
              </w:rPr>
              <w:t>Q</w:t>
            </w:r>
            <w:r>
              <w:rPr>
                <w:rFonts w:ascii="Times New Roman" w:hAnsi="Times New Roman" w:eastAsia="Times New Roman" w:cs="Times New Roman"/>
                <w:position w:val="14"/>
                <w:sz w:val="16"/>
                <w:szCs w:val="16"/>
              </w:rPr>
              <w:t>n</w:t>
            </w:r>
            <w:r>
              <w:rPr>
                <w:spacing w:val="7"/>
                <w:position w:val="15"/>
              </w:rPr>
              <w:t>—为每种危险物质的临界量，</w:t>
            </w:r>
            <w:r>
              <w:rPr>
                <w:rFonts w:ascii="Times New Roman" w:hAnsi="Times New Roman" w:eastAsia="Times New Roman" w:cs="Times New Roman"/>
                <w:spacing w:val="7"/>
                <w:position w:val="15"/>
              </w:rPr>
              <w:t>t</w:t>
            </w:r>
            <w:r>
              <w:rPr>
                <w:spacing w:val="7"/>
                <w:position w:val="15"/>
              </w:rPr>
              <w:t>。</w:t>
            </w:r>
          </w:p>
          <w:p>
            <w:pPr>
              <w:pStyle w:val="6"/>
              <w:spacing w:before="1" w:line="220" w:lineRule="auto"/>
              <w:ind w:left="1431"/>
            </w:pPr>
            <w:r>
              <w:rPr>
                <w:spacing w:val="5"/>
              </w:rPr>
              <w:t>当</w:t>
            </w:r>
            <w:r>
              <w:rPr>
                <w:spacing w:val="-48"/>
              </w:rPr>
              <w:t xml:space="preserve"> </w:t>
            </w:r>
            <w:r>
              <w:rPr>
                <w:rFonts w:ascii="Times New Roman" w:hAnsi="Times New Roman" w:eastAsia="Times New Roman" w:cs="Times New Roman"/>
                <w:spacing w:val="5"/>
              </w:rPr>
              <w:t>Q</w:t>
            </w:r>
            <w:r>
              <w:rPr>
                <w:spacing w:val="5"/>
              </w:rPr>
              <w:t>＜</w:t>
            </w:r>
            <w:r>
              <w:rPr>
                <w:rFonts w:ascii="Times New Roman" w:hAnsi="Times New Roman" w:eastAsia="Times New Roman" w:cs="Times New Roman"/>
                <w:spacing w:val="5"/>
              </w:rPr>
              <w:t>1</w:t>
            </w:r>
            <w:r>
              <w:rPr>
                <w:rFonts w:ascii="Times New Roman" w:hAnsi="Times New Roman" w:eastAsia="Times New Roman" w:cs="Times New Roman"/>
                <w:spacing w:val="22"/>
                <w:w w:val="101"/>
              </w:rPr>
              <w:t xml:space="preserve"> </w:t>
            </w:r>
            <w:r>
              <w:rPr>
                <w:spacing w:val="5"/>
              </w:rPr>
              <w:t>时，该项目的环境风险潜势为</w:t>
            </w:r>
            <w:r>
              <w:rPr>
                <w:spacing w:val="-54"/>
              </w:rPr>
              <w:t xml:space="preserve"> </w:t>
            </w:r>
            <w:r>
              <w:rPr>
                <w:rFonts w:ascii="Times New Roman" w:hAnsi="Times New Roman" w:eastAsia="Times New Roman" w:cs="Times New Roman"/>
                <w:spacing w:val="5"/>
              </w:rPr>
              <w:t>I</w:t>
            </w:r>
            <w:r>
              <w:rPr>
                <w:spacing w:val="5"/>
              </w:rPr>
              <w:t>。</w:t>
            </w:r>
          </w:p>
          <w:p>
            <w:pPr>
              <w:pStyle w:val="6"/>
              <w:spacing w:before="161" w:line="461" w:lineRule="exact"/>
              <w:jc w:val="right"/>
            </w:pPr>
            <w:r>
              <w:rPr>
                <w:spacing w:val="-1"/>
                <w:position w:val="15"/>
              </w:rPr>
              <w:t>当</w:t>
            </w:r>
            <w:r>
              <w:rPr>
                <w:spacing w:val="-33"/>
                <w:position w:val="15"/>
              </w:rPr>
              <w:t xml:space="preserve"> </w:t>
            </w:r>
            <w:r>
              <w:rPr>
                <w:rFonts w:ascii="Times New Roman" w:hAnsi="Times New Roman" w:eastAsia="Times New Roman" w:cs="Times New Roman"/>
                <w:spacing w:val="-1"/>
                <w:position w:val="15"/>
              </w:rPr>
              <w:t>Q</w:t>
            </w:r>
            <w:r>
              <w:rPr>
                <w:spacing w:val="-1"/>
                <w:position w:val="15"/>
              </w:rPr>
              <w:t>≥</w:t>
            </w:r>
            <w:r>
              <w:rPr>
                <w:rFonts w:ascii="Times New Roman" w:hAnsi="Times New Roman" w:eastAsia="Times New Roman" w:cs="Times New Roman"/>
                <w:spacing w:val="-1"/>
                <w:position w:val="15"/>
              </w:rPr>
              <w:t>1</w:t>
            </w:r>
            <w:r>
              <w:rPr>
                <w:rFonts w:ascii="Times New Roman" w:hAnsi="Times New Roman" w:eastAsia="Times New Roman" w:cs="Times New Roman"/>
                <w:spacing w:val="22"/>
                <w:w w:val="101"/>
                <w:position w:val="15"/>
              </w:rPr>
              <w:t xml:space="preserve"> </w:t>
            </w:r>
            <w:r>
              <w:rPr>
                <w:spacing w:val="-1"/>
                <w:position w:val="15"/>
              </w:rPr>
              <w:t>时，将</w:t>
            </w:r>
            <w:r>
              <w:rPr>
                <w:spacing w:val="-49"/>
                <w:position w:val="15"/>
              </w:rPr>
              <w:t xml:space="preserve"> </w:t>
            </w:r>
            <w:r>
              <w:rPr>
                <w:rFonts w:ascii="Times New Roman" w:hAnsi="Times New Roman" w:eastAsia="Times New Roman" w:cs="Times New Roman"/>
                <w:spacing w:val="-1"/>
                <w:position w:val="15"/>
              </w:rPr>
              <w:t xml:space="preserve">Q </w:t>
            </w:r>
            <w:r>
              <w:rPr>
                <w:spacing w:val="-1"/>
                <w:position w:val="15"/>
              </w:rPr>
              <w:t>值划分为：</w:t>
            </w:r>
            <w:r>
              <w:rPr>
                <w:rFonts w:ascii="Times New Roman" w:hAnsi="Times New Roman" w:eastAsia="Times New Roman" w:cs="Times New Roman"/>
                <w:spacing w:val="-1"/>
                <w:position w:val="15"/>
              </w:rPr>
              <w:t>1</w:t>
            </w:r>
            <w:r>
              <w:rPr>
                <w:spacing w:val="-1"/>
                <w:position w:val="15"/>
              </w:rPr>
              <w:t>≤</w:t>
            </w:r>
            <w:r>
              <w:rPr>
                <w:rFonts w:ascii="Times New Roman" w:hAnsi="Times New Roman" w:eastAsia="Times New Roman" w:cs="Times New Roman"/>
                <w:spacing w:val="-1"/>
                <w:position w:val="15"/>
              </w:rPr>
              <w:t>Q</w:t>
            </w:r>
            <w:r>
              <w:rPr>
                <w:spacing w:val="-1"/>
                <w:position w:val="15"/>
              </w:rPr>
              <w:t>＜</w:t>
            </w:r>
            <w:r>
              <w:rPr>
                <w:rFonts w:ascii="Times New Roman" w:hAnsi="Times New Roman" w:eastAsia="Times New Roman" w:cs="Times New Roman"/>
                <w:spacing w:val="-1"/>
                <w:position w:val="15"/>
              </w:rPr>
              <w:t>10</w:t>
            </w:r>
            <w:r>
              <w:rPr>
                <w:spacing w:val="-1"/>
                <w:position w:val="15"/>
              </w:rPr>
              <w:t>；</w:t>
            </w:r>
            <w:r>
              <w:rPr>
                <w:rFonts w:ascii="Times New Roman" w:hAnsi="Times New Roman" w:eastAsia="Times New Roman" w:cs="Times New Roman"/>
                <w:spacing w:val="-1"/>
                <w:position w:val="15"/>
              </w:rPr>
              <w:t>10</w:t>
            </w:r>
            <w:r>
              <w:rPr>
                <w:spacing w:val="-1"/>
                <w:position w:val="15"/>
              </w:rPr>
              <w:t>≤</w:t>
            </w:r>
            <w:r>
              <w:rPr>
                <w:rFonts w:ascii="Times New Roman" w:hAnsi="Times New Roman" w:eastAsia="Times New Roman" w:cs="Times New Roman"/>
                <w:spacing w:val="-1"/>
                <w:position w:val="15"/>
              </w:rPr>
              <w:t>Q</w:t>
            </w:r>
            <w:r>
              <w:rPr>
                <w:spacing w:val="-1"/>
                <w:position w:val="15"/>
              </w:rPr>
              <w:t>＜</w:t>
            </w:r>
            <w:r>
              <w:rPr>
                <w:rFonts w:ascii="Times New Roman" w:hAnsi="Times New Roman" w:eastAsia="Times New Roman" w:cs="Times New Roman"/>
                <w:spacing w:val="-1"/>
                <w:position w:val="15"/>
              </w:rPr>
              <w:t>100</w:t>
            </w:r>
            <w:r>
              <w:rPr>
                <w:spacing w:val="-1"/>
                <w:position w:val="15"/>
              </w:rPr>
              <w:t>；</w:t>
            </w:r>
            <w:r>
              <w:rPr>
                <w:rFonts w:ascii="Times New Roman" w:hAnsi="Times New Roman" w:eastAsia="Times New Roman" w:cs="Times New Roman"/>
                <w:spacing w:val="-1"/>
                <w:position w:val="15"/>
              </w:rPr>
              <w:t>Q</w:t>
            </w:r>
            <w:r>
              <w:rPr>
                <w:spacing w:val="-1"/>
                <w:position w:val="15"/>
              </w:rPr>
              <w:t>≥</w:t>
            </w:r>
            <w:r>
              <w:rPr>
                <w:rFonts w:ascii="Times New Roman" w:hAnsi="Times New Roman" w:eastAsia="Times New Roman" w:cs="Times New Roman"/>
                <w:spacing w:val="-1"/>
                <w:position w:val="15"/>
              </w:rPr>
              <w:t>100</w:t>
            </w:r>
            <w:r>
              <w:rPr>
                <w:spacing w:val="-1"/>
                <w:position w:val="15"/>
              </w:rPr>
              <w:t>。</w:t>
            </w:r>
          </w:p>
          <w:p>
            <w:pPr>
              <w:pStyle w:val="6"/>
              <w:spacing w:before="1" w:line="225" w:lineRule="auto"/>
              <w:ind w:left="111"/>
            </w:pPr>
            <w:r>
              <w:rPr>
                <w:spacing w:val="7"/>
              </w:rPr>
              <w:t>计算结果见下表。</w:t>
            </w:r>
          </w:p>
          <w:p>
            <w:pPr>
              <w:pStyle w:val="6"/>
              <w:spacing w:before="152" w:line="221" w:lineRule="auto"/>
              <w:ind w:left="1125"/>
            </w:pPr>
            <w:r>
              <w:rPr>
                <w:spacing w:val="8"/>
                <w14:textOutline w14:w="4703" w14:cap="flat" w14:cmpd="sng">
                  <w14:solidFill>
                    <w14:srgbClr w14:val="000000"/>
                  </w14:solidFill>
                  <w14:prstDash w14:val="solid"/>
                  <w14:miter w14:val="0"/>
                </w14:textOutline>
              </w:rPr>
              <w:t>表</w:t>
            </w:r>
            <w:r>
              <w:rPr>
                <w:spacing w:val="-49"/>
              </w:rPr>
              <w:t xml:space="preserve"> </w:t>
            </w:r>
            <w:r>
              <w:rPr>
                <w:rFonts w:ascii="Times New Roman" w:hAnsi="Times New Roman" w:eastAsia="Times New Roman" w:cs="Times New Roman"/>
                <w:b/>
                <w:bCs/>
                <w:spacing w:val="8"/>
              </w:rPr>
              <w:t>4.2-19</w:t>
            </w:r>
            <w:r>
              <w:rPr>
                <w:spacing w:val="8"/>
                <w14:textOutline w14:w="4703" w14:cap="flat" w14:cmpd="sng">
                  <w14:solidFill>
                    <w14:srgbClr w14:val="000000"/>
                  </w14:solidFill>
                  <w14:prstDash w14:val="solid"/>
                  <w14:miter w14:val="0"/>
                </w14:textOutline>
              </w:rPr>
              <w:t>项目环境风险物质数量与临界量比值（</w:t>
            </w:r>
            <w:r>
              <w:rPr>
                <w:rFonts w:ascii="Times New Roman" w:hAnsi="Times New Roman" w:eastAsia="Times New Roman" w:cs="Times New Roman"/>
                <w:b/>
                <w:bCs/>
                <w:spacing w:val="8"/>
              </w:rPr>
              <w:t>Q</w:t>
            </w:r>
            <w:r>
              <w:rPr>
                <w:spacing w:val="8"/>
                <w14:textOutline w14:w="4703" w14:cap="flat" w14:cmpd="sng">
                  <w14:solidFill>
                    <w14:srgbClr w14:val="000000"/>
                  </w14:solidFill>
                  <w14:prstDash w14:val="solid"/>
                  <w14:miter w14:val="0"/>
                </w14:textOutline>
              </w:rPr>
              <w:t>）</w:t>
            </w:r>
          </w:p>
          <w:p>
            <w:pPr>
              <w:spacing w:line="19" w:lineRule="exact"/>
            </w:pPr>
          </w:p>
          <w:tbl>
            <w:tblPr>
              <w:tblStyle w:val="5"/>
              <w:tblW w:w="8419"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3"/>
              <w:gridCol w:w="1132"/>
              <w:gridCol w:w="993"/>
              <w:gridCol w:w="1274"/>
              <w:gridCol w:w="1134"/>
              <w:gridCol w:w="967"/>
              <w:gridCol w:w="10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873" w:type="dxa"/>
                  <w:vAlign w:val="top"/>
                </w:tcPr>
                <w:p>
                  <w:pPr>
                    <w:pStyle w:val="6"/>
                    <w:spacing w:before="203" w:line="221" w:lineRule="auto"/>
                    <w:ind w:left="282"/>
                    <w:rPr>
                      <w:sz w:val="22"/>
                      <w:szCs w:val="22"/>
                    </w:rPr>
                  </w:pPr>
                  <w:r>
                    <w:rPr>
                      <w:spacing w:val="-2"/>
                      <w:sz w:val="22"/>
                      <w:szCs w:val="22"/>
                    </w:rPr>
                    <w:t>环境风险单元</w:t>
                  </w:r>
                </w:p>
              </w:tc>
              <w:tc>
                <w:tcPr>
                  <w:tcW w:w="1132" w:type="dxa"/>
                  <w:vAlign w:val="top"/>
                </w:tcPr>
                <w:p>
                  <w:pPr>
                    <w:pStyle w:val="6"/>
                    <w:spacing w:before="203" w:line="221" w:lineRule="auto"/>
                    <w:ind w:left="133"/>
                    <w:rPr>
                      <w:sz w:val="22"/>
                      <w:szCs w:val="22"/>
                    </w:rPr>
                  </w:pPr>
                  <w:r>
                    <w:rPr>
                      <w:spacing w:val="-3"/>
                      <w:sz w:val="22"/>
                      <w:szCs w:val="22"/>
                    </w:rPr>
                    <w:t>风险物质</w:t>
                  </w:r>
                </w:p>
              </w:tc>
              <w:tc>
                <w:tcPr>
                  <w:tcW w:w="993" w:type="dxa"/>
                  <w:vAlign w:val="top"/>
                </w:tcPr>
                <w:p>
                  <w:pPr>
                    <w:pStyle w:val="6"/>
                    <w:spacing w:before="203" w:line="220" w:lineRule="auto"/>
                    <w:ind w:left="284"/>
                    <w:rPr>
                      <w:sz w:val="22"/>
                      <w:szCs w:val="22"/>
                    </w:rPr>
                  </w:pPr>
                  <w:r>
                    <w:rPr>
                      <w:spacing w:val="-5"/>
                      <w:sz w:val="22"/>
                      <w:szCs w:val="22"/>
                    </w:rPr>
                    <w:t>性状</w:t>
                  </w:r>
                </w:p>
              </w:tc>
              <w:tc>
                <w:tcPr>
                  <w:tcW w:w="1274" w:type="dxa"/>
                  <w:vAlign w:val="top"/>
                </w:tcPr>
                <w:p>
                  <w:pPr>
                    <w:pStyle w:val="6"/>
                    <w:spacing w:before="203" w:line="220" w:lineRule="auto"/>
                    <w:ind w:left="202"/>
                    <w:rPr>
                      <w:sz w:val="22"/>
                      <w:szCs w:val="22"/>
                    </w:rPr>
                  </w:pPr>
                  <w:r>
                    <w:rPr>
                      <w:spacing w:val="-2"/>
                      <w:sz w:val="22"/>
                      <w:szCs w:val="22"/>
                    </w:rPr>
                    <w:t>储存方式</w:t>
                  </w:r>
                </w:p>
              </w:tc>
              <w:tc>
                <w:tcPr>
                  <w:tcW w:w="1134" w:type="dxa"/>
                  <w:vAlign w:val="top"/>
                </w:tcPr>
                <w:p>
                  <w:pPr>
                    <w:pStyle w:val="6"/>
                    <w:spacing w:before="47" w:line="241" w:lineRule="auto"/>
                    <w:ind w:left="212" w:right="122" w:hanging="76"/>
                    <w:rPr>
                      <w:sz w:val="22"/>
                      <w:szCs w:val="22"/>
                    </w:rPr>
                  </w:pPr>
                  <w:r>
                    <w:rPr>
                      <w:spacing w:val="-3"/>
                      <w:sz w:val="22"/>
                      <w:szCs w:val="22"/>
                    </w:rPr>
                    <w:t>最大储存</w:t>
                  </w:r>
                  <w:r>
                    <w:rPr>
                      <w:sz w:val="22"/>
                      <w:szCs w:val="22"/>
                    </w:rPr>
                    <w:t xml:space="preserve"> </w:t>
                  </w:r>
                  <w:r>
                    <w:rPr>
                      <w:spacing w:val="-3"/>
                      <w:sz w:val="22"/>
                      <w:szCs w:val="22"/>
                    </w:rPr>
                    <w:t>量（</w:t>
                  </w:r>
                  <w:r>
                    <w:rPr>
                      <w:rFonts w:ascii="Times New Roman" w:hAnsi="Times New Roman" w:eastAsia="Times New Roman" w:cs="Times New Roman"/>
                      <w:spacing w:val="-3"/>
                      <w:sz w:val="22"/>
                      <w:szCs w:val="22"/>
                    </w:rPr>
                    <w:t>t</w:t>
                  </w:r>
                  <w:r>
                    <w:rPr>
                      <w:spacing w:val="-3"/>
                      <w:sz w:val="22"/>
                      <w:szCs w:val="22"/>
                    </w:rPr>
                    <w:t>）</w:t>
                  </w:r>
                </w:p>
              </w:tc>
              <w:tc>
                <w:tcPr>
                  <w:tcW w:w="967" w:type="dxa"/>
                  <w:vAlign w:val="top"/>
                </w:tcPr>
                <w:p>
                  <w:pPr>
                    <w:pStyle w:val="6"/>
                    <w:spacing w:before="47" w:line="241" w:lineRule="auto"/>
                    <w:ind w:left="246" w:right="151" w:hanging="75"/>
                    <w:rPr>
                      <w:sz w:val="22"/>
                      <w:szCs w:val="22"/>
                    </w:rPr>
                  </w:pPr>
                  <w:r>
                    <w:rPr>
                      <w:spacing w:val="-7"/>
                      <w:sz w:val="22"/>
                      <w:szCs w:val="22"/>
                    </w:rPr>
                    <w:t>临界量</w:t>
                  </w:r>
                  <w:r>
                    <w:rPr>
                      <w:sz w:val="22"/>
                      <w:szCs w:val="22"/>
                    </w:rPr>
                    <w:t xml:space="preserve"> </w:t>
                  </w:r>
                  <w:r>
                    <w:rPr>
                      <w:spacing w:val="-6"/>
                      <w:sz w:val="22"/>
                      <w:szCs w:val="22"/>
                    </w:rPr>
                    <w:t>（</w:t>
                  </w:r>
                  <w:r>
                    <w:rPr>
                      <w:rFonts w:ascii="Times New Roman" w:hAnsi="Times New Roman" w:eastAsia="Times New Roman" w:cs="Times New Roman"/>
                      <w:spacing w:val="-6"/>
                      <w:sz w:val="22"/>
                      <w:szCs w:val="22"/>
                    </w:rPr>
                    <w:t>t</w:t>
                  </w:r>
                  <w:r>
                    <w:rPr>
                      <w:spacing w:val="-6"/>
                      <w:sz w:val="22"/>
                      <w:szCs w:val="22"/>
                    </w:rPr>
                    <w:t>）</w:t>
                  </w:r>
                </w:p>
              </w:tc>
              <w:tc>
                <w:tcPr>
                  <w:tcW w:w="1046" w:type="dxa"/>
                  <w:vAlign w:val="top"/>
                </w:tcPr>
                <w:p>
                  <w:pPr>
                    <w:spacing w:before="235" w:line="193" w:lineRule="auto"/>
                    <w:ind w:left="290"/>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q</w:t>
                  </w:r>
                  <w:r>
                    <w:rPr>
                      <w:rFonts w:ascii="Times New Roman" w:hAnsi="Times New Roman" w:eastAsia="Times New Roman" w:cs="Times New Roman"/>
                      <w:spacing w:val="-1"/>
                      <w:position w:val="-1"/>
                      <w:sz w:val="14"/>
                      <w:szCs w:val="14"/>
                    </w:rPr>
                    <w:t>n</w:t>
                  </w:r>
                  <w:r>
                    <w:rPr>
                      <w:rFonts w:ascii="Times New Roman" w:hAnsi="Times New Roman" w:eastAsia="Times New Roman" w:cs="Times New Roman"/>
                      <w:spacing w:val="-1"/>
                      <w:sz w:val="22"/>
                      <w:szCs w:val="22"/>
                    </w:rPr>
                    <w:t>/Q</w:t>
                  </w:r>
                  <w:r>
                    <w:rPr>
                      <w:rFonts w:ascii="Times New Roman" w:hAnsi="Times New Roman" w:eastAsia="Times New Roman" w:cs="Times New Roman"/>
                      <w:spacing w:val="-1"/>
                      <w:position w:val="-1"/>
                      <w:sz w:val="14"/>
                      <w:szCs w:val="14"/>
                    </w:rPr>
                    <w:t>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873" w:type="dxa"/>
                  <w:vMerge w:val="restart"/>
                  <w:tcBorders>
                    <w:bottom w:val="nil"/>
                  </w:tcBorders>
                  <w:vAlign w:val="top"/>
                </w:tcPr>
                <w:p>
                  <w:pPr>
                    <w:spacing w:line="287" w:lineRule="auto"/>
                    <w:rPr>
                      <w:rFonts w:ascii="Arial"/>
                      <w:sz w:val="21"/>
                    </w:rPr>
                  </w:pPr>
                </w:p>
                <w:p>
                  <w:pPr>
                    <w:pStyle w:val="6"/>
                    <w:spacing w:before="72" w:line="220" w:lineRule="auto"/>
                    <w:ind w:left="175"/>
                    <w:rPr>
                      <w:sz w:val="22"/>
                      <w:szCs w:val="22"/>
                    </w:rPr>
                  </w:pPr>
                  <w:r>
                    <w:rPr>
                      <w:spacing w:val="-2"/>
                      <w:sz w:val="22"/>
                      <w:szCs w:val="22"/>
                    </w:rPr>
                    <w:t>液态原料存放区</w:t>
                  </w:r>
                </w:p>
              </w:tc>
              <w:tc>
                <w:tcPr>
                  <w:tcW w:w="1132" w:type="dxa"/>
                  <w:vAlign w:val="top"/>
                </w:tcPr>
                <w:p>
                  <w:pPr>
                    <w:pStyle w:val="6"/>
                    <w:spacing w:before="44"/>
                    <w:ind w:left="238" w:right="154" w:hanging="105"/>
                    <w:rPr>
                      <w:sz w:val="22"/>
                      <w:szCs w:val="22"/>
                    </w:rPr>
                  </w:pPr>
                  <w:r>
                    <w:rPr>
                      <w:spacing w:val="-11"/>
                      <w:sz w:val="22"/>
                      <w:szCs w:val="22"/>
                    </w:rPr>
                    <w:t>液压油、</w:t>
                  </w:r>
                  <w:r>
                    <w:rPr>
                      <w:spacing w:val="1"/>
                      <w:sz w:val="22"/>
                      <w:szCs w:val="22"/>
                    </w:rPr>
                    <w:t xml:space="preserve"> </w:t>
                  </w:r>
                  <w:r>
                    <w:rPr>
                      <w:spacing w:val="-2"/>
                      <w:sz w:val="22"/>
                      <w:szCs w:val="22"/>
                    </w:rPr>
                    <w:t>切削液</w:t>
                  </w:r>
                </w:p>
              </w:tc>
              <w:tc>
                <w:tcPr>
                  <w:tcW w:w="993" w:type="dxa"/>
                  <w:vAlign w:val="top"/>
                </w:tcPr>
                <w:p>
                  <w:pPr>
                    <w:pStyle w:val="6"/>
                    <w:spacing w:before="200" w:line="221" w:lineRule="auto"/>
                    <w:ind w:left="283"/>
                    <w:rPr>
                      <w:sz w:val="22"/>
                      <w:szCs w:val="22"/>
                    </w:rPr>
                  </w:pPr>
                  <w:r>
                    <w:rPr>
                      <w:spacing w:val="-5"/>
                      <w:sz w:val="22"/>
                      <w:szCs w:val="22"/>
                    </w:rPr>
                    <w:t>液态</w:t>
                  </w:r>
                </w:p>
              </w:tc>
              <w:tc>
                <w:tcPr>
                  <w:tcW w:w="1274" w:type="dxa"/>
                  <w:vAlign w:val="top"/>
                </w:tcPr>
                <w:p>
                  <w:pPr>
                    <w:pStyle w:val="6"/>
                    <w:spacing w:before="200" w:line="220" w:lineRule="auto"/>
                    <w:ind w:left="425"/>
                    <w:rPr>
                      <w:sz w:val="22"/>
                      <w:szCs w:val="22"/>
                    </w:rPr>
                  </w:pPr>
                  <w:r>
                    <w:rPr>
                      <w:spacing w:val="-5"/>
                      <w:sz w:val="22"/>
                      <w:szCs w:val="22"/>
                    </w:rPr>
                    <w:t>桶装</w:t>
                  </w:r>
                </w:p>
              </w:tc>
              <w:tc>
                <w:tcPr>
                  <w:tcW w:w="1134" w:type="dxa"/>
                  <w:vAlign w:val="top"/>
                </w:tcPr>
                <w:p>
                  <w:pPr>
                    <w:spacing w:before="235" w:line="189"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0.34</w:t>
                  </w:r>
                </w:p>
              </w:tc>
              <w:tc>
                <w:tcPr>
                  <w:tcW w:w="967" w:type="dxa"/>
                  <w:vAlign w:val="top"/>
                </w:tcPr>
                <w:p>
                  <w:pPr>
                    <w:spacing w:before="235"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2500</w:t>
                  </w:r>
                </w:p>
              </w:tc>
              <w:tc>
                <w:tcPr>
                  <w:tcW w:w="1046" w:type="dxa"/>
                  <w:vAlign w:val="top"/>
                </w:tcPr>
                <w:p>
                  <w:pPr>
                    <w:spacing w:before="235" w:line="189" w:lineRule="auto"/>
                    <w:ind w:left="1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0.000136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73" w:type="dxa"/>
                  <w:vMerge w:val="continue"/>
                  <w:tcBorders>
                    <w:top w:val="nil"/>
                  </w:tcBorders>
                  <w:vAlign w:val="top"/>
                </w:tcPr>
                <w:p>
                  <w:pPr>
                    <w:rPr>
                      <w:rFonts w:ascii="Arial"/>
                      <w:sz w:val="21"/>
                    </w:rPr>
                  </w:pPr>
                </w:p>
              </w:tc>
              <w:tc>
                <w:tcPr>
                  <w:tcW w:w="1132" w:type="dxa"/>
                  <w:vAlign w:val="top"/>
                </w:tcPr>
                <w:p>
                  <w:pPr>
                    <w:pStyle w:val="6"/>
                    <w:spacing w:before="46" w:line="218" w:lineRule="auto"/>
                    <w:ind w:left="239"/>
                    <w:rPr>
                      <w:sz w:val="22"/>
                      <w:szCs w:val="22"/>
                    </w:rPr>
                  </w:pPr>
                  <w:r>
                    <w:rPr>
                      <w:spacing w:val="-2"/>
                      <w:sz w:val="22"/>
                      <w:szCs w:val="22"/>
                    </w:rPr>
                    <w:t>稀盐酸</w:t>
                  </w:r>
                </w:p>
              </w:tc>
              <w:tc>
                <w:tcPr>
                  <w:tcW w:w="993" w:type="dxa"/>
                  <w:vAlign w:val="top"/>
                </w:tcPr>
                <w:p>
                  <w:pPr>
                    <w:pStyle w:val="6"/>
                    <w:spacing w:before="46" w:line="218" w:lineRule="auto"/>
                    <w:ind w:left="283"/>
                    <w:rPr>
                      <w:sz w:val="22"/>
                      <w:szCs w:val="22"/>
                    </w:rPr>
                  </w:pPr>
                  <w:r>
                    <w:rPr>
                      <w:spacing w:val="-5"/>
                      <w:sz w:val="22"/>
                      <w:szCs w:val="22"/>
                    </w:rPr>
                    <w:t>液态</w:t>
                  </w:r>
                </w:p>
              </w:tc>
              <w:tc>
                <w:tcPr>
                  <w:tcW w:w="1274" w:type="dxa"/>
                  <w:vAlign w:val="top"/>
                </w:tcPr>
                <w:p>
                  <w:pPr>
                    <w:pStyle w:val="6"/>
                    <w:spacing w:before="46" w:line="218" w:lineRule="auto"/>
                    <w:ind w:left="425"/>
                    <w:rPr>
                      <w:sz w:val="22"/>
                      <w:szCs w:val="22"/>
                    </w:rPr>
                  </w:pPr>
                  <w:r>
                    <w:rPr>
                      <w:spacing w:val="-5"/>
                      <w:sz w:val="22"/>
                      <w:szCs w:val="22"/>
                    </w:rPr>
                    <w:t>桶装</w:t>
                  </w:r>
                </w:p>
              </w:tc>
              <w:tc>
                <w:tcPr>
                  <w:tcW w:w="1134" w:type="dxa"/>
                  <w:vAlign w:val="top"/>
                </w:tcPr>
                <w:p>
                  <w:pPr>
                    <w:spacing w:before="83" w:line="189"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0.01</w:t>
                  </w:r>
                </w:p>
              </w:tc>
              <w:tc>
                <w:tcPr>
                  <w:tcW w:w="967" w:type="dxa"/>
                  <w:vAlign w:val="top"/>
                </w:tcPr>
                <w:p>
                  <w:pPr>
                    <w:spacing w:before="86" w:line="186" w:lineRule="auto"/>
                    <w:ind w:left="35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7.5</w:t>
                  </w:r>
                </w:p>
              </w:tc>
              <w:tc>
                <w:tcPr>
                  <w:tcW w:w="1046" w:type="dxa"/>
                  <w:vAlign w:val="top"/>
                </w:tcPr>
                <w:p>
                  <w:pPr>
                    <w:spacing w:before="83" w:line="189" w:lineRule="auto"/>
                    <w:ind w:left="1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vAlign w:val="top"/>
                </w:tcPr>
                <w:p>
                  <w:pPr>
                    <w:pStyle w:val="6"/>
                    <w:spacing w:before="204" w:line="220" w:lineRule="auto"/>
                    <w:ind w:left="176"/>
                    <w:rPr>
                      <w:sz w:val="22"/>
                      <w:szCs w:val="22"/>
                    </w:rPr>
                  </w:pPr>
                  <w:r>
                    <w:rPr>
                      <w:spacing w:val="-2"/>
                      <w:sz w:val="22"/>
                      <w:szCs w:val="22"/>
                    </w:rPr>
                    <w:t>危险废物暂存间</w:t>
                  </w:r>
                </w:p>
              </w:tc>
              <w:tc>
                <w:tcPr>
                  <w:tcW w:w="1132" w:type="dxa"/>
                  <w:vAlign w:val="top"/>
                </w:tcPr>
                <w:p>
                  <w:pPr>
                    <w:pStyle w:val="6"/>
                    <w:spacing w:before="204" w:line="221" w:lineRule="auto"/>
                    <w:ind w:left="134"/>
                    <w:rPr>
                      <w:sz w:val="22"/>
                      <w:szCs w:val="22"/>
                    </w:rPr>
                  </w:pPr>
                  <w:r>
                    <w:rPr>
                      <w:spacing w:val="-3"/>
                      <w:sz w:val="22"/>
                      <w:szCs w:val="22"/>
                    </w:rPr>
                    <w:t>危险废物</w:t>
                  </w:r>
                </w:p>
              </w:tc>
              <w:tc>
                <w:tcPr>
                  <w:tcW w:w="993" w:type="dxa"/>
                  <w:vAlign w:val="top"/>
                </w:tcPr>
                <w:p>
                  <w:pPr>
                    <w:pStyle w:val="6"/>
                    <w:spacing w:before="48" w:line="239" w:lineRule="auto"/>
                    <w:ind w:left="391" w:right="133" w:hanging="250"/>
                    <w:rPr>
                      <w:sz w:val="22"/>
                      <w:szCs w:val="22"/>
                    </w:rPr>
                  </w:pPr>
                  <w:r>
                    <w:rPr>
                      <w:spacing w:val="-3"/>
                      <w:sz w:val="22"/>
                      <w:szCs w:val="22"/>
                    </w:rPr>
                    <w:t>液态</w:t>
                  </w:r>
                  <w:r>
                    <w:rPr>
                      <w:rFonts w:ascii="Times New Roman" w:hAnsi="Times New Roman" w:eastAsia="Times New Roman" w:cs="Times New Roman"/>
                      <w:spacing w:val="-3"/>
                      <w:sz w:val="22"/>
                      <w:szCs w:val="22"/>
                    </w:rPr>
                    <w:t>/</w:t>
                  </w:r>
                  <w:r>
                    <w:rPr>
                      <w:spacing w:val="-3"/>
                      <w:sz w:val="22"/>
                      <w:szCs w:val="22"/>
                    </w:rPr>
                    <w:t>固</w:t>
                  </w:r>
                  <w:r>
                    <w:rPr>
                      <w:spacing w:val="2"/>
                      <w:sz w:val="22"/>
                      <w:szCs w:val="22"/>
                    </w:rPr>
                    <w:t xml:space="preserve"> </w:t>
                  </w:r>
                  <w:r>
                    <w:rPr>
                      <w:sz w:val="22"/>
                      <w:szCs w:val="22"/>
                    </w:rPr>
                    <w:t>态</w:t>
                  </w:r>
                </w:p>
              </w:tc>
              <w:tc>
                <w:tcPr>
                  <w:tcW w:w="1274" w:type="dxa"/>
                  <w:vAlign w:val="top"/>
                </w:tcPr>
                <w:p>
                  <w:pPr>
                    <w:pStyle w:val="6"/>
                    <w:spacing w:before="204" w:line="220" w:lineRule="auto"/>
                    <w:ind w:left="173"/>
                    <w:rPr>
                      <w:sz w:val="22"/>
                      <w:szCs w:val="22"/>
                    </w:rPr>
                  </w:pPr>
                  <w:r>
                    <w:rPr>
                      <w:spacing w:val="-3"/>
                      <w:sz w:val="22"/>
                      <w:szCs w:val="22"/>
                    </w:rPr>
                    <w:t>桶装</w:t>
                  </w:r>
                  <w:r>
                    <w:rPr>
                      <w:rFonts w:ascii="Times New Roman" w:hAnsi="Times New Roman" w:eastAsia="Times New Roman" w:cs="Times New Roman"/>
                      <w:spacing w:val="-3"/>
                      <w:sz w:val="22"/>
                      <w:szCs w:val="22"/>
                    </w:rPr>
                    <w:t>/</w:t>
                  </w:r>
                  <w:r>
                    <w:rPr>
                      <w:spacing w:val="-3"/>
                      <w:sz w:val="22"/>
                      <w:szCs w:val="22"/>
                    </w:rPr>
                    <w:t>堆码</w:t>
                  </w:r>
                </w:p>
              </w:tc>
              <w:tc>
                <w:tcPr>
                  <w:tcW w:w="1134" w:type="dxa"/>
                  <w:vAlign w:val="top"/>
                </w:tcPr>
                <w:p>
                  <w:pPr>
                    <w:spacing w:before="240" w:line="189"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3.02</w:t>
                  </w:r>
                </w:p>
              </w:tc>
              <w:tc>
                <w:tcPr>
                  <w:tcW w:w="967" w:type="dxa"/>
                  <w:vAlign w:val="top"/>
                </w:tcPr>
                <w:p>
                  <w:pPr>
                    <w:pStyle w:val="6"/>
                    <w:spacing w:before="187" w:line="234" w:lineRule="auto"/>
                    <w:ind w:left="329"/>
                    <w:rPr>
                      <w:sz w:val="11"/>
                      <w:szCs w:val="11"/>
                    </w:rPr>
                  </w:pPr>
                  <w:r>
                    <w:rPr>
                      <w:rFonts w:ascii="Times New Roman" w:hAnsi="Times New Roman" w:eastAsia="Times New Roman" w:cs="Times New Roman"/>
                      <w:spacing w:val="-5"/>
                      <w:position w:val="-2"/>
                      <w:sz w:val="22"/>
                      <w:szCs w:val="22"/>
                    </w:rPr>
                    <w:t>50</w:t>
                  </w:r>
                  <w:r>
                    <w:rPr>
                      <w:spacing w:val="-5"/>
                      <w:position w:val="8"/>
                      <w:sz w:val="11"/>
                      <w:szCs w:val="11"/>
                    </w:rPr>
                    <w:t>①</w:t>
                  </w:r>
                </w:p>
              </w:tc>
              <w:tc>
                <w:tcPr>
                  <w:tcW w:w="1046" w:type="dxa"/>
                  <w:vAlign w:val="top"/>
                </w:tcPr>
                <w:p>
                  <w:pPr>
                    <w:spacing w:before="240" w:line="189" w:lineRule="auto"/>
                    <w:ind w:left="2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0.0604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73" w:type="dxa"/>
                  <w:gridSpan w:val="6"/>
                  <w:vAlign w:val="top"/>
                </w:tcPr>
                <w:p>
                  <w:pPr>
                    <w:pStyle w:val="6"/>
                    <w:spacing w:before="49" w:line="215" w:lineRule="auto"/>
                    <w:ind w:left="3474"/>
                    <w:rPr>
                      <w:sz w:val="22"/>
                      <w:szCs w:val="22"/>
                    </w:rPr>
                  </w:pPr>
                  <w:r>
                    <w:rPr>
                      <w:spacing w:val="-4"/>
                      <w:sz w:val="22"/>
                      <w:szCs w:val="22"/>
                    </w:rPr>
                    <w:t>合计</w:t>
                  </w:r>
                </w:p>
              </w:tc>
              <w:tc>
                <w:tcPr>
                  <w:tcW w:w="1046" w:type="dxa"/>
                  <w:vAlign w:val="top"/>
                </w:tcPr>
                <w:p>
                  <w:pPr>
                    <w:spacing w:before="85" w:line="189" w:lineRule="auto"/>
                    <w:ind w:left="1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0.061866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419" w:type="dxa"/>
                  <w:gridSpan w:val="7"/>
                  <w:vAlign w:val="top"/>
                </w:tcPr>
                <w:p>
                  <w:pPr>
                    <w:pStyle w:val="6"/>
                    <w:spacing w:before="49" w:line="241" w:lineRule="auto"/>
                    <w:ind w:left="136" w:right="109" w:hanging="20"/>
                    <w:rPr>
                      <w:sz w:val="22"/>
                      <w:szCs w:val="22"/>
                    </w:rPr>
                  </w:pPr>
                  <w:r>
                    <w:rPr>
                      <w:spacing w:val="-3"/>
                      <w:sz w:val="22"/>
                      <w:szCs w:val="22"/>
                    </w:rPr>
                    <w:t>注：①危险废物临界量参考《建设项目环境风险评价技术</w:t>
                  </w:r>
                  <w:r>
                    <w:rPr>
                      <w:spacing w:val="-4"/>
                      <w:sz w:val="22"/>
                      <w:szCs w:val="22"/>
                    </w:rPr>
                    <w:t>导则》（</w:t>
                  </w:r>
                  <w:r>
                    <w:rPr>
                      <w:rFonts w:ascii="Times New Roman" w:hAnsi="Times New Roman" w:eastAsia="Times New Roman" w:cs="Times New Roman"/>
                      <w:spacing w:val="-4"/>
                      <w:sz w:val="22"/>
                      <w:szCs w:val="22"/>
                    </w:rPr>
                    <w:t>HJ169-2018</w:t>
                  </w:r>
                  <w:r>
                    <w:rPr>
                      <w:spacing w:val="-4"/>
                      <w:sz w:val="22"/>
                      <w:szCs w:val="22"/>
                    </w:rPr>
                    <w:t>）附录</w:t>
                  </w:r>
                  <w:r>
                    <w:rPr>
                      <w:spacing w:val="-51"/>
                      <w:sz w:val="22"/>
                      <w:szCs w:val="22"/>
                    </w:rPr>
                    <w:t xml:space="preserve"> </w:t>
                  </w:r>
                  <w:r>
                    <w:rPr>
                      <w:rFonts w:ascii="Times New Roman" w:hAnsi="Times New Roman" w:eastAsia="Times New Roman" w:cs="Times New Roman"/>
                      <w:spacing w:val="-4"/>
                      <w:sz w:val="22"/>
                      <w:szCs w:val="22"/>
                    </w:rPr>
                    <w:t>B</w:t>
                  </w:r>
                  <w:r>
                    <w:rPr>
                      <w:rFonts w:ascii="Times New Roman" w:hAnsi="Times New Roman" w:eastAsia="Times New Roman" w:cs="Times New Roman"/>
                      <w:sz w:val="22"/>
                      <w:szCs w:val="22"/>
                    </w:rPr>
                    <w:t xml:space="preserve"> </w:t>
                  </w:r>
                  <w:r>
                    <w:rPr>
                      <w:spacing w:val="-2"/>
                      <w:sz w:val="22"/>
                      <w:szCs w:val="22"/>
                    </w:rPr>
                    <w:t>中健康危险急性毒性物质（类别</w:t>
                  </w:r>
                  <w:r>
                    <w:rPr>
                      <w:spacing w:val="-46"/>
                      <w:sz w:val="22"/>
                      <w:szCs w:val="22"/>
                    </w:rPr>
                    <w:t xml:space="preserve"> </w:t>
                  </w:r>
                  <w:r>
                    <w:rPr>
                      <w:rFonts w:ascii="Times New Roman" w:hAnsi="Times New Roman" w:eastAsia="Times New Roman" w:cs="Times New Roman"/>
                      <w:spacing w:val="-2"/>
                      <w:sz w:val="22"/>
                      <w:szCs w:val="22"/>
                    </w:rPr>
                    <w:t>2</w:t>
                  </w:r>
                  <w:r>
                    <w:rPr>
                      <w:spacing w:val="-2"/>
                      <w:sz w:val="22"/>
                      <w:szCs w:val="22"/>
                    </w:rPr>
                    <w:t>、类别</w:t>
                  </w:r>
                  <w:r>
                    <w:rPr>
                      <w:spacing w:val="-45"/>
                      <w:sz w:val="22"/>
                      <w:szCs w:val="22"/>
                    </w:rPr>
                    <w:t xml:space="preserve"> </w:t>
                  </w:r>
                  <w:r>
                    <w:rPr>
                      <w:rFonts w:ascii="Times New Roman" w:hAnsi="Times New Roman" w:eastAsia="Times New Roman" w:cs="Times New Roman"/>
                      <w:spacing w:val="-2"/>
                      <w:sz w:val="22"/>
                      <w:szCs w:val="22"/>
                    </w:rPr>
                    <w:t>3</w:t>
                  </w:r>
                  <w:r>
                    <w:rPr>
                      <w:spacing w:val="-2"/>
                      <w:sz w:val="22"/>
                      <w:szCs w:val="22"/>
                    </w:rPr>
                    <w:t>）临界量。</w:t>
                  </w:r>
                </w:p>
              </w:tc>
            </w:tr>
          </w:tbl>
          <w:p>
            <w:pPr>
              <w:pStyle w:val="6"/>
              <w:spacing w:before="143" w:line="339" w:lineRule="auto"/>
              <w:ind w:left="111" w:right="40" w:firstLine="523"/>
            </w:pPr>
            <w:r>
              <w:rPr>
                <w:spacing w:val="5"/>
              </w:rPr>
              <w:t>根据计算结果，项目</w:t>
            </w:r>
            <w:r>
              <w:rPr>
                <w:spacing w:val="-53"/>
              </w:rPr>
              <w:t xml:space="preserve"> </w:t>
            </w:r>
            <w:r>
              <w:rPr>
                <w:rFonts w:ascii="Times New Roman" w:hAnsi="Times New Roman" w:eastAsia="Times New Roman" w:cs="Times New Roman"/>
                <w:spacing w:val="5"/>
              </w:rPr>
              <w:t xml:space="preserve">Q </w:t>
            </w:r>
            <w:r>
              <w:rPr>
                <w:spacing w:val="5"/>
              </w:rPr>
              <w:t>值为</w:t>
            </w:r>
            <w:r>
              <w:rPr>
                <w:spacing w:val="-49"/>
              </w:rPr>
              <w:t xml:space="preserve"> </w:t>
            </w:r>
            <w:r>
              <w:rPr>
                <w:rFonts w:ascii="Times New Roman" w:hAnsi="Times New Roman" w:eastAsia="Times New Roman" w:cs="Times New Roman"/>
                <w:spacing w:val="5"/>
              </w:rPr>
              <w:t>0.06186</w:t>
            </w:r>
            <w:r>
              <w:rPr>
                <w:rFonts w:ascii="Times New Roman" w:hAnsi="Times New Roman" w:eastAsia="Times New Roman" w:cs="Times New Roman"/>
                <w:spacing w:val="4"/>
              </w:rPr>
              <w:t>6&lt;1</w:t>
            </w:r>
            <w:r>
              <w:rPr>
                <w:rFonts w:ascii="Times New Roman" w:hAnsi="Times New Roman" w:eastAsia="Times New Roman" w:cs="Times New Roman"/>
                <w:spacing w:val="-26"/>
              </w:rPr>
              <w:t xml:space="preserve"> </w:t>
            </w:r>
            <w:r>
              <w:rPr>
                <w:spacing w:val="4"/>
              </w:rPr>
              <w:t>，该项目环境风险潜势为Ⅰ</w:t>
            </w:r>
            <w:r>
              <w:rPr>
                <w:spacing w:val="-93"/>
              </w:rPr>
              <w:t xml:space="preserve"> </w:t>
            </w:r>
            <w:r>
              <w:rPr>
                <w:spacing w:val="4"/>
              </w:rPr>
              <w:t>,</w:t>
            </w:r>
            <w:r>
              <w:t xml:space="preserve">   </w:t>
            </w:r>
            <w:r>
              <w:rPr>
                <w:spacing w:val="9"/>
              </w:rPr>
              <w:t>根据《建设项目环境影响报告表编制技术指南（污染影响</w:t>
            </w:r>
            <w:r>
              <w:rPr>
                <w:spacing w:val="8"/>
              </w:rPr>
              <w:t>类）》（试行</w:t>
            </w:r>
            <w:r>
              <w:rPr>
                <w:spacing w:val="-21"/>
              </w:rPr>
              <w:t>），</w:t>
            </w:r>
          </w:p>
          <w:p>
            <w:pPr>
              <w:pStyle w:val="6"/>
              <w:spacing w:before="1" w:line="224" w:lineRule="auto"/>
              <w:ind w:left="112"/>
            </w:pPr>
            <w:r>
              <w:rPr>
                <w:spacing w:val="8"/>
              </w:rPr>
              <w:t>本项目无需开展环境风险专项评价。</w:t>
            </w:r>
          </w:p>
          <w:p>
            <w:pPr>
              <w:pStyle w:val="6"/>
              <w:spacing w:before="157" w:line="226" w:lineRule="auto"/>
              <w:ind w:left="646"/>
            </w:pPr>
            <w:r>
              <w:rPr>
                <w:spacing w:val="7"/>
              </w:rPr>
              <w:t>（</w:t>
            </w:r>
            <w:r>
              <w:rPr>
                <w:rFonts w:ascii="Times New Roman" w:hAnsi="Times New Roman" w:eastAsia="Times New Roman" w:cs="Times New Roman"/>
                <w:spacing w:val="7"/>
              </w:rPr>
              <w:t>2</w:t>
            </w:r>
            <w:r>
              <w:rPr>
                <w:spacing w:val="7"/>
              </w:rPr>
              <w:t>）环境风险影响途径</w:t>
            </w:r>
          </w:p>
          <w:p>
            <w:pPr>
              <w:pStyle w:val="6"/>
              <w:spacing w:before="156" w:line="339" w:lineRule="auto"/>
              <w:ind w:left="115" w:right="40" w:firstLine="523"/>
              <w:rPr>
                <w:rFonts w:ascii="Times New Roman" w:hAnsi="Times New Roman" w:eastAsia="Times New Roman" w:cs="Times New Roman"/>
                <w:sz w:val="16"/>
                <w:szCs w:val="16"/>
              </w:rPr>
            </w:pPr>
            <w:r>
              <w:rPr>
                <w:spacing w:val="7"/>
              </w:rPr>
              <w:t>项目突发环境风险事故主要是液态原料、危</w:t>
            </w:r>
            <w:r>
              <w:rPr>
                <w:spacing w:val="6"/>
              </w:rPr>
              <w:t>险废物发生泄漏、火灾等，</w:t>
            </w:r>
            <w:r>
              <w:t xml:space="preserve"> </w:t>
            </w:r>
            <w:r>
              <w:rPr>
                <w:spacing w:val="17"/>
              </w:rPr>
              <w:t>泄漏进入水环境、土壤环境，火灾将产生对人体有</w:t>
            </w:r>
            <w:r>
              <w:rPr>
                <w:spacing w:val="16"/>
              </w:rPr>
              <w:t>害的黑烟、</w:t>
            </w:r>
            <w:r>
              <w:rPr>
                <w:rFonts w:ascii="Times New Roman" w:hAnsi="Times New Roman" w:eastAsia="Times New Roman" w:cs="Times New Roman"/>
              </w:rPr>
              <w:t>CO</w:t>
            </w:r>
            <w:r>
              <w:rPr>
                <w:rFonts w:ascii="Times New Roman" w:hAnsi="Times New Roman" w:eastAsia="Times New Roman" w:cs="Times New Roman"/>
                <w:spacing w:val="16"/>
              </w:rPr>
              <w:t xml:space="preserve"> </w:t>
            </w:r>
            <w:r>
              <w:rPr>
                <w:spacing w:val="16"/>
              </w:rPr>
              <w:t>和</w:t>
            </w:r>
            <w:r>
              <w:rPr>
                <w:spacing w:val="-54"/>
              </w:rPr>
              <w:t xml:space="preserve"> </w:t>
            </w:r>
            <w:r>
              <w:rPr>
                <w:rFonts w:ascii="Times New Roman" w:hAnsi="Times New Roman" w:eastAsia="Times New Roman" w:cs="Times New Roman"/>
              </w:rPr>
              <w:t>NO</w:t>
            </w:r>
            <w:r>
              <w:rPr>
                <w:rFonts w:ascii="Times New Roman" w:hAnsi="Times New Roman" w:eastAsia="Times New Roman" w:cs="Times New Roman"/>
                <w:position w:val="-2"/>
                <w:sz w:val="16"/>
                <w:szCs w:val="16"/>
              </w:rPr>
              <w:t>x</w:t>
            </w:r>
          </w:p>
          <w:p>
            <w:pPr>
              <w:pStyle w:val="6"/>
              <w:spacing w:before="1" w:line="225" w:lineRule="auto"/>
              <w:ind w:left="113"/>
            </w:pPr>
            <w:r>
              <w:rPr>
                <w:spacing w:val="8"/>
              </w:rPr>
              <w:t>等，对大气环境产生一定影响。</w:t>
            </w:r>
          </w:p>
          <w:p>
            <w:pPr>
              <w:pStyle w:val="6"/>
              <w:spacing w:before="154" w:line="227" w:lineRule="auto"/>
              <w:ind w:left="646"/>
            </w:pPr>
            <w:r>
              <w:rPr>
                <w:spacing w:val="7"/>
              </w:rPr>
              <w:t>（</w:t>
            </w:r>
            <w:r>
              <w:rPr>
                <w:rFonts w:ascii="Times New Roman" w:hAnsi="Times New Roman" w:eastAsia="Times New Roman" w:cs="Times New Roman"/>
                <w:spacing w:val="7"/>
              </w:rPr>
              <w:t>3</w:t>
            </w:r>
            <w:r>
              <w:rPr>
                <w:spacing w:val="7"/>
              </w:rPr>
              <w:t>）环境风险防范措施</w:t>
            </w:r>
          </w:p>
          <w:p>
            <w:pPr>
              <w:pStyle w:val="6"/>
              <w:spacing w:before="152" w:line="225" w:lineRule="auto"/>
              <w:ind w:left="634"/>
            </w:pPr>
            <w:r>
              <w:rPr>
                <w:spacing w:val="8"/>
              </w:rPr>
              <w:t>根据项目情况，拟采取如下风险防范措施：</w:t>
            </w:r>
          </w:p>
          <w:p>
            <w:pPr>
              <w:pStyle w:val="6"/>
              <w:spacing w:before="156" w:line="461" w:lineRule="exact"/>
              <w:ind w:left="633"/>
            </w:pPr>
            <w:r>
              <w:rPr>
                <w:spacing w:val="13"/>
                <w:position w:val="15"/>
              </w:rPr>
              <w:t>①建立健全环保及安全管理部门，安排专职环境保护管理人员，负责</w:t>
            </w:r>
          </w:p>
          <w:p>
            <w:pPr>
              <w:pStyle w:val="6"/>
              <w:spacing w:before="1" w:line="225" w:lineRule="auto"/>
              <w:ind w:left="115"/>
            </w:pPr>
            <w:r>
              <w:rPr>
                <w:spacing w:val="9"/>
              </w:rPr>
              <w:t>项目环境管理工作，协调解决生产过程的环</w:t>
            </w:r>
            <w:r>
              <w:rPr>
                <w:spacing w:val="8"/>
              </w:rPr>
              <w:t>境问题。</w:t>
            </w:r>
          </w:p>
          <w:p>
            <w:pPr>
              <w:pStyle w:val="6"/>
              <w:spacing w:before="153" w:line="340" w:lineRule="auto"/>
              <w:ind w:left="112" w:right="107" w:firstLine="520"/>
            </w:pPr>
            <w:r>
              <w:rPr>
                <w:spacing w:val="13"/>
              </w:rPr>
              <w:t>②强化安全生产管理，制订岗位责任制，将责任落实到部门和个人，</w:t>
            </w:r>
            <w:r>
              <w:rPr>
                <w:spacing w:val="3"/>
              </w:rPr>
              <w:t xml:space="preserve"> </w:t>
            </w:r>
            <w:r>
              <w:rPr>
                <w:spacing w:val="13"/>
              </w:rPr>
              <w:t>严格遵守操作规程，严格遵守国家、地方关于易燃、易爆、有毒有害</w:t>
            </w:r>
            <w:r>
              <w:rPr>
                <w:spacing w:val="12"/>
              </w:rPr>
              <w:t>物料</w:t>
            </w:r>
          </w:p>
          <w:p>
            <w:pPr>
              <w:pStyle w:val="6"/>
              <w:spacing w:before="1" w:line="225" w:lineRule="auto"/>
              <w:ind w:left="132"/>
            </w:pPr>
            <w:r>
              <w:rPr>
                <w:spacing w:val="5"/>
              </w:rPr>
              <w:t>的储运使用安全规定。</w:t>
            </w:r>
          </w:p>
          <w:p>
            <w:pPr>
              <w:pStyle w:val="6"/>
              <w:spacing w:before="153" w:line="461" w:lineRule="exact"/>
              <w:ind w:left="632"/>
            </w:pPr>
            <w:r>
              <w:rPr>
                <w:spacing w:val="12"/>
                <w:position w:val="15"/>
              </w:rPr>
              <w:t>③强化安全生产及环境保护意识的教育，定期对工作人员进行培训，</w:t>
            </w:r>
          </w:p>
          <w:p>
            <w:pPr>
              <w:pStyle w:val="6"/>
              <w:spacing w:before="1" w:line="225" w:lineRule="auto"/>
              <w:ind w:left="112"/>
            </w:pPr>
            <w:r>
              <w:rPr>
                <w:spacing w:val="7"/>
              </w:rPr>
              <w:t>提高职工的素质。</w:t>
            </w:r>
          </w:p>
          <w:p>
            <w:pPr>
              <w:pStyle w:val="6"/>
              <w:spacing w:before="155" w:line="458" w:lineRule="exact"/>
              <w:ind w:left="632"/>
            </w:pPr>
            <w:r>
              <w:rPr>
                <w:spacing w:val="13"/>
                <w:position w:val="15"/>
              </w:rPr>
              <w:t>④液态原料存放在托盘内，基础进行重点防渗处理，托盘容积不小于</w:t>
            </w:r>
          </w:p>
          <w:p>
            <w:pPr>
              <w:pStyle w:val="6"/>
              <w:spacing w:before="1" w:line="225" w:lineRule="auto"/>
              <w:ind w:left="113"/>
            </w:pPr>
            <w:r>
              <w:rPr>
                <w:spacing w:val="7"/>
              </w:rPr>
              <w:t>单个原料桶容积。</w:t>
            </w:r>
          </w:p>
        </w:tc>
      </w:tr>
    </w:tbl>
    <w:p>
      <w:pPr>
        <w:pStyle w:val="2"/>
      </w:pPr>
    </w:p>
    <w:p>
      <w:pPr>
        <w:sectPr>
          <w:footerReference r:id="rId66" w:type="default"/>
          <w:pgSz w:w="11906" w:h="16838"/>
          <w:pgMar w:top="400" w:right="1530" w:bottom="1363"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91" w:hRule="atLeast"/>
        </w:trPr>
        <w:tc>
          <w:tcPr>
            <w:tcW w:w="9064" w:type="dxa"/>
            <w:vAlign w:val="top"/>
          </w:tcPr>
          <w:p>
            <w:pPr>
              <w:pStyle w:val="6"/>
              <w:spacing w:before="149" w:line="458" w:lineRule="exact"/>
              <w:ind w:left="1056"/>
            </w:pPr>
            <w:r>
              <w:pict>
                <v:rect id="_x0000_s1169" o:spid="_x0000_s1169" o:spt="1" style="position:absolute;left:0pt;margin-left:20.9pt;margin-top:0pt;height:699.65pt;width:0.5pt;mso-position-horizontal-relative:page;mso-position-vertical-relative:page;z-index:251784192;mso-width-relative:page;mso-height-relative:page;" fillcolor="#000000" filled="t" stroked="f" coordsize="21600,21600">
                  <v:path/>
                  <v:fill on="t" focussize="0,0"/>
                  <v:stroke on="f"/>
                  <v:imagedata o:title=""/>
                  <o:lock v:ext="edit"/>
                </v:rect>
              </w:pict>
            </w:r>
            <w:r>
              <w:rPr>
                <w:spacing w:val="13"/>
                <w:position w:val="15"/>
              </w:rPr>
              <w:t>⑤危险废物贮存库内分类设置围堰、导流沟、集液槽，基础进行重点</w:t>
            </w:r>
          </w:p>
          <w:p>
            <w:pPr>
              <w:pStyle w:val="6"/>
              <w:spacing w:before="1" w:line="225" w:lineRule="auto"/>
              <w:jc w:val="right"/>
            </w:pPr>
            <w:r>
              <w:rPr>
                <w:spacing w:val="7"/>
              </w:rPr>
              <w:t>防渗处理，围堰有效容积不小于储存单元内液态物料最大储存容器的容积。</w:t>
            </w:r>
          </w:p>
          <w:p>
            <w:pPr>
              <w:pStyle w:val="6"/>
              <w:spacing w:before="154" w:line="224" w:lineRule="auto"/>
              <w:ind w:left="1056"/>
            </w:pPr>
            <w:r>
              <w:rPr>
                <w:spacing w:val="8"/>
              </w:rPr>
              <w:t>⑥配备必要的防护设备、灭火器等应急物资。</w:t>
            </w:r>
          </w:p>
          <w:p>
            <w:pPr>
              <w:pStyle w:val="6"/>
              <w:spacing w:before="157" w:line="224" w:lineRule="auto"/>
              <w:ind w:left="1056"/>
            </w:pPr>
            <w:r>
              <w:rPr>
                <w:spacing w:val="9"/>
              </w:rPr>
              <w:t>⑦建立环境风险防控和应急措施制度，定期进行应急演练。</w:t>
            </w:r>
          </w:p>
          <w:p>
            <w:pPr>
              <w:pStyle w:val="6"/>
              <w:spacing w:before="155" w:line="461" w:lineRule="exact"/>
              <w:ind w:left="1062"/>
            </w:pPr>
            <w:r>
              <w:rPr>
                <w:spacing w:val="13"/>
                <w:position w:val="15"/>
              </w:rPr>
              <w:t>项目运营期在落实评价提出的环境风险防范措施要求的情况下</w:t>
            </w:r>
            <w:r>
              <w:rPr>
                <w:spacing w:val="12"/>
                <w:position w:val="15"/>
              </w:rPr>
              <w:t>，项目</w:t>
            </w:r>
          </w:p>
          <w:p>
            <w:pPr>
              <w:pStyle w:val="6"/>
              <w:spacing w:before="1" w:line="226" w:lineRule="auto"/>
              <w:ind w:left="535"/>
            </w:pPr>
            <w:r>
              <w:rPr>
                <w:spacing w:val="7"/>
              </w:rPr>
              <w:t>环境风险可控。</w:t>
            </w:r>
          </w:p>
          <w:p>
            <w:pPr>
              <w:pStyle w:val="6"/>
              <w:spacing w:before="153" w:line="225" w:lineRule="auto"/>
              <w:ind w:left="531"/>
              <w:outlineLvl w:val="0"/>
            </w:pPr>
            <w:r>
              <w:rPr>
                <w:rFonts w:ascii="Times New Roman" w:hAnsi="Times New Roman" w:eastAsia="Times New Roman" w:cs="Times New Roman"/>
                <w:b/>
                <w:bCs/>
                <w:spacing w:val="8"/>
              </w:rPr>
              <w:t>4.2.7</w:t>
            </w:r>
            <w:r>
              <w:rPr>
                <w:spacing w:val="8"/>
                <w14:textOutline w14:w="4703" w14:cap="flat" w14:cmpd="sng">
                  <w14:solidFill>
                    <w14:srgbClr w14:val="000000"/>
                  </w14:solidFill>
                  <w14:prstDash w14:val="solid"/>
                  <w14:miter w14:val="0"/>
                </w14:textOutline>
              </w:rPr>
              <w:t>环保设施及投资估算</w:t>
            </w:r>
          </w:p>
          <w:p>
            <w:pPr>
              <w:pStyle w:val="6"/>
              <w:spacing w:before="153" w:line="340" w:lineRule="auto"/>
              <w:ind w:left="537" w:right="19" w:firstLine="522"/>
              <w:jc w:val="both"/>
            </w:pPr>
            <w:r>
              <w:rPr>
                <w:spacing w:val="13"/>
              </w:rPr>
              <w:t>本项目需在废水、废气、噪声、固体废物、环境风险等环境保护工作</w:t>
            </w:r>
            <w:r>
              <w:t xml:space="preserve"> </w:t>
            </w:r>
            <w:r>
              <w:rPr>
                <w:spacing w:val="8"/>
              </w:rPr>
              <w:t>上投入一定资金，确保项目环境保护措施得</w:t>
            </w:r>
            <w:r>
              <w:rPr>
                <w:spacing w:val="7"/>
              </w:rPr>
              <w:t>到落实，确保污染物达标排放。</w:t>
            </w:r>
            <w:r>
              <w:t xml:space="preserve"> </w:t>
            </w:r>
            <w:r>
              <w:rPr>
                <w:spacing w:val="5"/>
              </w:rPr>
              <w:t>项目总投资</w:t>
            </w:r>
            <w:r>
              <w:rPr>
                <w:spacing w:val="-50"/>
              </w:rPr>
              <w:t xml:space="preserve"> </w:t>
            </w:r>
            <w:r>
              <w:rPr>
                <w:rFonts w:ascii="Times New Roman" w:hAnsi="Times New Roman" w:eastAsia="Times New Roman" w:cs="Times New Roman"/>
                <w:spacing w:val="5"/>
              </w:rPr>
              <w:t>2000</w:t>
            </w:r>
            <w:r>
              <w:rPr>
                <w:rFonts w:ascii="Times New Roman" w:hAnsi="Times New Roman" w:eastAsia="Times New Roman" w:cs="Times New Roman"/>
                <w:spacing w:val="21"/>
              </w:rPr>
              <w:t xml:space="preserve"> </w:t>
            </w:r>
            <w:r>
              <w:rPr>
                <w:spacing w:val="5"/>
              </w:rPr>
              <w:t>万元，其中环保投资约</w:t>
            </w:r>
            <w:r>
              <w:rPr>
                <w:spacing w:val="-56"/>
              </w:rPr>
              <w:t xml:space="preserve"> </w:t>
            </w:r>
            <w:r>
              <w:rPr>
                <w:rFonts w:ascii="Times New Roman" w:hAnsi="Times New Roman" w:eastAsia="Times New Roman" w:cs="Times New Roman"/>
                <w:spacing w:val="5"/>
              </w:rPr>
              <w:t>40</w:t>
            </w:r>
            <w:r>
              <w:rPr>
                <w:rFonts w:ascii="Times New Roman" w:hAnsi="Times New Roman" w:eastAsia="Times New Roman" w:cs="Times New Roman"/>
                <w:spacing w:val="19"/>
              </w:rPr>
              <w:t xml:space="preserve"> </w:t>
            </w:r>
            <w:r>
              <w:rPr>
                <w:spacing w:val="5"/>
              </w:rPr>
              <w:t>万元，占总</w:t>
            </w:r>
            <w:r>
              <w:rPr>
                <w:spacing w:val="4"/>
              </w:rPr>
              <w:t>投资</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1"/>
              </w:rPr>
              <w:t xml:space="preserve"> </w:t>
            </w:r>
            <w:r>
              <w:rPr>
                <w:spacing w:val="4"/>
              </w:rPr>
              <w:t>，项目主要</w:t>
            </w:r>
          </w:p>
          <w:p>
            <w:pPr>
              <w:pStyle w:val="6"/>
              <w:spacing w:before="1" w:line="224" w:lineRule="auto"/>
              <w:ind w:left="535"/>
            </w:pPr>
            <w:r>
              <w:rPr>
                <w:spacing w:val="8"/>
              </w:rPr>
              <w:t>环保措施及投资估算见下表。</w:t>
            </w:r>
          </w:p>
          <w:p>
            <w:pPr>
              <w:pStyle w:val="6"/>
              <w:spacing w:before="156" w:line="227" w:lineRule="auto"/>
              <w:ind w:left="2562"/>
            </w:pPr>
            <w:r>
              <w:rPr>
                <w:spacing w:val="7"/>
                <w14:textOutline w14:w="4703" w14:cap="flat" w14:cmpd="sng">
                  <w14:solidFill>
                    <w14:srgbClr w14:val="000000"/>
                  </w14:solidFill>
                  <w14:prstDash w14:val="solid"/>
                  <w14:miter w14:val="0"/>
                </w14:textOutline>
              </w:rPr>
              <w:t>表</w:t>
            </w:r>
            <w:r>
              <w:rPr>
                <w:spacing w:val="-34"/>
              </w:rPr>
              <w:t xml:space="preserve"> </w:t>
            </w:r>
            <w:r>
              <w:rPr>
                <w:rFonts w:ascii="Times New Roman" w:hAnsi="Times New Roman" w:eastAsia="Times New Roman" w:cs="Times New Roman"/>
                <w:b/>
                <w:bCs/>
                <w:spacing w:val="7"/>
              </w:rPr>
              <w:t>4.2-20</w:t>
            </w:r>
            <w:r>
              <w:rPr>
                <w:spacing w:val="7"/>
                <w14:textOutline w14:w="4703" w14:cap="flat" w14:cmpd="sng">
                  <w14:solidFill>
                    <w14:srgbClr w14:val="000000"/>
                  </w14:solidFill>
                  <w14:prstDash w14:val="solid"/>
                  <w14:miter w14:val="0"/>
                </w14:textOutline>
              </w:rPr>
              <w:t>项目环境保护投资一览表</w:t>
            </w:r>
          </w:p>
          <w:p>
            <w:pPr>
              <w:spacing w:line="99" w:lineRule="auto"/>
              <w:rPr>
                <w:rFonts w:ascii="Arial"/>
                <w:sz w:val="2"/>
              </w:rPr>
            </w:pPr>
          </w:p>
          <w:tbl>
            <w:tblPr>
              <w:tblStyle w:val="5"/>
              <w:tblW w:w="8419"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437"/>
              <w:gridCol w:w="1122"/>
              <w:gridCol w:w="5258"/>
              <w:gridCol w:w="11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56" w:type="dxa"/>
                  <w:textDirection w:val="tbRlV"/>
                  <w:vAlign w:val="top"/>
                </w:tcPr>
                <w:p>
                  <w:pPr>
                    <w:pStyle w:val="6"/>
                    <w:spacing w:before="117" w:line="207" w:lineRule="auto"/>
                    <w:ind w:left="49"/>
                    <w:rPr>
                      <w:sz w:val="22"/>
                      <w:szCs w:val="22"/>
                    </w:rPr>
                  </w:pPr>
                  <w:r>
                    <w:rPr>
                      <w:sz w:val="22"/>
                      <w:szCs w:val="22"/>
                    </w:rPr>
                    <w:t>时</w:t>
                  </w:r>
                  <w:r>
                    <w:rPr>
                      <w:spacing w:val="-19"/>
                      <w:sz w:val="22"/>
                      <w:szCs w:val="22"/>
                    </w:rPr>
                    <w:t xml:space="preserve"> </w:t>
                  </w:r>
                  <w:r>
                    <w:rPr>
                      <w:sz w:val="22"/>
                      <w:szCs w:val="22"/>
                    </w:rPr>
                    <w:t>期</w:t>
                  </w:r>
                </w:p>
              </w:tc>
              <w:tc>
                <w:tcPr>
                  <w:tcW w:w="437" w:type="dxa"/>
                  <w:textDirection w:val="tbRlV"/>
                  <w:vAlign w:val="top"/>
                </w:tcPr>
                <w:p>
                  <w:pPr>
                    <w:pStyle w:val="6"/>
                    <w:spacing w:before="110" w:line="208" w:lineRule="auto"/>
                    <w:ind w:left="49"/>
                    <w:rPr>
                      <w:sz w:val="22"/>
                      <w:szCs w:val="22"/>
                    </w:rPr>
                  </w:pPr>
                  <w:r>
                    <w:rPr>
                      <w:sz w:val="22"/>
                      <w:szCs w:val="22"/>
                    </w:rPr>
                    <w:t>要</w:t>
                  </w:r>
                  <w:r>
                    <w:rPr>
                      <w:spacing w:val="-19"/>
                      <w:sz w:val="22"/>
                      <w:szCs w:val="22"/>
                    </w:rPr>
                    <w:t xml:space="preserve"> </w:t>
                  </w:r>
                  <w:r>
                    <w:rPr>
                      <w:sz w:val="22"/>
                      <w:szCs w:val="22"/>
                    </w:rPr>
                    <w:t>素</w:t>
                  </w:r>
                </w:p>
              </w:tc>
              <w:tc>
                <w:tcPr>
                  <w:tcW w:w="6380" w:type="dxa"/>
                  <w:gridSpan w:val="2"/>
                  <w:vAlign w:val="top"/>
                </w:tcPr>
                <w:p>
                  <w:pPr>
                    <w:pStyle w:val="6"/>
                    <w:spacing w:before="205" w:line="221" w:lineRule="auto"/>
                    <w:ind w:left="2533"/>
                    <w:rPr>
                      <w:sz w:val="22"/>
                      <w:szCs w:val="22"/>
                    </w:rPr>
                  </w:pPr>
                  <w:r>
                    <w:rPr>
                      <w:spacing w:val="-2"/>
                      <w:sz w:val="22"/>
                      <w:szCs w:val="22"/>
                    </w:rPr>
                    <w:t>环境保护措施</w:t>
                  </w:r>
                </w:p>
              </w:tc>
              <w:tc>
                <w:tcPr>
                  <w:tcW w:w="1146" w:type="dxa"/>
                  <w:vAlign w:val="top"/>
                </w:tcPr>
                <w:p>
                  <w:pPr>
                    <w:pStyle w:val="6"/>
                    <w:spacing w:before="50"/>
                    <w:ind w:left="143" w:right="131" w:hanging="6"/>
                    <w:rPr>
                      <w:sz w:val="22"/>
                      <w:szCs w:val="22"/>
                    </w:rPr>
                  </w:pPr>
                  <w:r>
                    <w:rPr>
                      <w:spacing w:val="-2"/>
                      <w:sz w:val="22"/>
                      <w:szCs w:val="22"/>
                    </w:rPr>
                    <w:t>环保投资</w:t>
                  </w:r>
                  <w:r>
                    <w:rPr>
                      <w:sz w:val="22"/>
                      <w:szCs w:val="22"/>
                    </w:rPr>
                    <w:t xml:space="preserve"> </w:t>
                  </w:r>
                  <w:r>
                    <w:rPr>
                      <w:spacing w:val="-4"/>
                      <w:sz w:val="22"/>
                      <w:szCs w:val="22"/>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6" w:hRule="atLeast"/>
              </w:trPr>
              <w:tc>
                <w:tcPr>
                  <w:tcW w:w="456" w:type="dxa"/>
                  <w:vMerge w:val="restart"/>
                  <w:tcBorders>
                    <w:bottom w:val="nil"/>
                  </w:tcBorders>
                  <w:textDirection w:val="tbRlV"/>
                  <w:vAlign w:val="top"/>
                </w:tcPr>
                <w:p>
                  <w:pPr>
                    <w:pStyle w:val="6"/>
                    <w:spacing w:before="117" w:line="209" w:lineRule="auto"/>
                    <w:ind w:left="3482"/>
                    <w:rPr>
                      <w:sz w:val="22"/>
                      <w:szCs w:val="22"/>
                    </w:rPr>
                  </w:pPr>
                  <w:r>
                    <w:rPr>
                      <w:sz w:val="22"/>
                      <w:szCs w:val="22"/>
                    </w:rPr>
                    <w:t>运</w:t>
                  </w:r>
                  <w:r>
                    <w:rPr>
                      <w:spacing w:val="-18"/>
                      <w:sz w:val="22"/>
                      <w:szCs w:val="22"/>
                    </w:rPr>
                    <w:t xml:space="preserve"> </w:t>
                  </w:r>
                  <w:r>
                    <w:rPr>
                      <w:sz w:val="22"/>
                      <w:szCs w:val="22"/>
                    </w:rPr>
                    <w:t>营</w:t>
                  </w:r>
                  <w:r>
                    <w:rPr>
                      <w:spacing w:val="-19"/>
                      <w:sz w:val="22"/>
                      <w:szCs w:val="22"/>
                    </w:rPr>
                    <w:t xml:space="preserve"> </w:t>
                  </w:r>
                  <w:r>
                    <w:rPr>
                      <w:sz w:val="22"/>
                      <w:szCs w:val="22"/>
                    </w:rPr>
                    <w:t>期</w:t>
                  </w:r>
                </w:p>
              </w:tc>
              <w:tc>
                <w:tcPr>
                  <w:tcW w:w="437" w:type="dxa"/>
                  <w:textDirection w:val="tbRlV"/>
                  <w:vAlign w:val="top"/>
                </w:tcPr>
                <w:p>
                  <w:pPr>
                    <w:pStyle w:val="6"/>
                    <w:spacing w:before="110" w:line="210" w:lineRule="auto"/>
                    <w:ind w:left="655"/>
                    <w:rPr>
                      <w:sz w:val="22"/>
                      <w:szCs w:val="22"/>
                    </w:rPr>
                  </w:pPr>
                  <w:r>
                    <w:rPr>
                      <w:sz w:val="22"/>
                      <w:szCs w:val="22"/>
                    </w:rPr>
                    <w:t>废</w:t>
                  </w:r>
                  <w:r>
                    <w:rPr>
                      <w:spacing w:val="-19"/>
                      <w:sz w:val="22"/>
                      <w:szCs w:val="22"/>
                    </w:rPr>
                    <w:t xml:space="preserve"> </w:t>
                  </w:r>
                  <w:r>
                    <w:rPr>
                      <w:sz w:val="22"/>
                      <w:szCs w:val="22"/>
                    </w:rPr>
                    <w:t>气</w:t>
                  </w:r>
                </w:p>
              </w:tc>
              <w:tc>
                <w:tcPr>
                  <w:tcW w:w="112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2" w:line="219" w:lineRule="auto"/>
                    <w:ind w:left="122"/>
                    <w:rPr>
                      <w:sz w:val="22"/>
                      <w:szCs w:val="22"/>
                    </w:rPr>
                  </w:pPr>
                  <w:r>
                    <w:rPr>
                      <w:spacing w:val="-2"/>
                      <w:sz w:val="22"/>
                      <w:szCs w:val="22"/>
                    </w:rPr>
                    <w:t>机加废气</w:t>
                  </w:r>
                </w:p>
              </w:tc>
              <w:tc>
                <w:tcPr>
                  <w:tcW w:w="5258"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1" w:line="221" w:lineRule="auto"/>
                    <w:ind w:left="1423"/>
                    <w:rPr>
                      <w:sz w:val="22"/>
                      <w:szCs w:val="22"/>
                    </w:rPr>
                  </w:pPr>
                  <w:r>
                    <w:rPr>
                      <w:spacing w:val="-1"/>
                      <w:sz w:val="22"/>
                      <w:szCs w:val="22"/>
                    </w:rPr>
                    <w:t>加强通风，无组织排放。</w:t>
                  </w:r>
                </w:p>
              </w:tc>
              <w:tc>
                <w:tcPr>
                  <w:tcW w:w="1146"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4" w:line="189" w:lineRule="auto"/>
                    <w:ind w:left="53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56" w:type="dxa"/>
                  <w:vMerge w:val="continue"/>
                  <w:tcBorders>
                    <w:top w:val="nil"/>
                    <w:bottom w:val="nil"/>
                  </w:tcBorders>
                  <w:textDirection w:val="tbRlV"/>
                  <w:vAlign w:val="top"/>
                </w:tcPr>
                <w:p>
                  <w:pPr>
                    <w:rPr>
                      <w:rFonts w:ascii="Arial"/>
                      <w:sz w:val="21"/>
                    </w:rPr>
                  </w:pPr>
                </w:p>
              </w:tc>
              <w:tc>
                <w:tcPr>
                  <w:tcW w:w="437" w:type="dxa"/>
                  <w:vMerge w:val="restart"/>
                  <w:tcBorders>
                    <w:bottom w:val="nil"/>
                  </w:tcBorders>
                  <w:textDirection w:val="tbRlV"/>
                  <w:vAlign w:val="top"/>
                </w:tcPr>
                <w:p>
                  <w:pPr>
                    <w:pStyle w:val="6"/>
                    <w:spacing w:before="110" w:line="209" w:lineRule="auto"/>
                    <w:ind w:left="978"/>
                    <w:rPr>
                      <w:sz w:val="22"/>
                      <w:szCs w:val="22"/>
                    </w:rPr>
                  </w:pPr>
                  <w:r>
                    <w:rPr>
                      <w:sz w:val="22"/>
                      <w:szCs w:val="22"/>
                    </w:rPr>
                    <w:t>废</w:t>
                  </w:r>
                  <w:r>
                    <w:rPr>
                      <w:spacing w:val="-19"/>
                      <w:sz w:val="22"/>
                      <w:szCs w:val="22"/>
                    </w:rPr>
                    <w:t xml:space="preserve"> </w:t>
                  </w:r>
                  <w:r>
                    <w:rPr>
                      <w:sz w:val="22"/>
                      <w:szCs w:val="22"/>
                    </w:rPr>
                    <w:t>水</w:t>
                  </w:r>
                </w:p>
              </w:tc>
              <w:tc>
                <w:tcPr>
                  <w:tcW w:w="1122" w:type="dxa"/>
                  <w:vAlign w:val="top"/>
                </w:tcPr>
                <w:p>
                  <w:pPr>
                    <w:pStyle w:val="6"/>
                    <w:spacing w:before="47" w:line="217" w:lineRule="auto"/>
                    <w:ind w:left="123"/>
                    <w:rPr>
                      <w:sz w:val="22"/>
                      <w:szCs w:val="22"/>
                    </w:rPr>
                  </w:pPr>
                  <w:r>
                    <w:rPr>
                      <w:spacing w:val="-2"/>
                      <w:sz w:val="22"/>
                      <w:szCs w:val="22"/>
                    </w:rPr>
                    <w:t>清洗废水</w:t>
                  </w:r>
                </w:p>
              </w:tc>
              <w:tc>
                <w:tcPr>
                  <w:tcW w:w="5258" w:type="dxa"/>
                  <w:vMerge w:val="restart"/>
                  <w:tcBorders>
                    <w:bottom w:val="nil"/>
                  </w:tcBorders>
                  <w:vAlign w:val="top"/>
                </w:tcPr>
                <w:p>
                  <w:pPr>
                    <w:pStyle w:val="6"/>
                    <w:spacing w:before="49" w:line="251" w:lineRule="auto"/>
                    <w:ind w:left="118" w:right="106" w:firstLine="47"/>
                    <w:jc w:val="both"/>
                    <w:rPr>
                      <w:sz w:val="22"/>
                      <w:szCs w:val="22"/>
                    </w:rPr>
                  </w:pPr>
                  <w:r>
                    <w:rPr>
                      <w:spacing w:val="-1"/>
                      <w:sz w:val="22"/>
                      <w:szCs w:val="22"/>
                    </w:rPr>
                    <w:t>项目产生的生产废水经“一体化污水处理站（</w:t>
                  </w:r>
                  <w:r>
                    <w:rPr>
                      <w:rFonts w:ascii="Times New Roman" w:hAnsi="Times New Roman" w:eastAsia="Times New Roman" w:cs="Times New Roman"/>
                      <w:spacing w:val="-1"/>
                      <w:sz w:val="22"/>
                      <w:szCs w:val="22"/>
                    </w:rPr>
                    <w:t xml:space="preserve">pH </w:t>
                  </w:r>
                  <w:r>
                    <w:rPr>
                      <w:spacing w:val="-1"/>
                      <w:sz w:val="22"/>
                      <w:szCs w:val="22"/>
                    </w:rPr>
                    <w:t>调</w:t>
                  </w:r>
                  <w:r>
                    <w:rPr>
                      <w:spacing w:val="11"/>
                      <w:sz w:val="22"/>
                      <w:szCs w:val="22"/>
                    </w:rPr>
                    <w:t xml:space="preserve"> </w:t>
                  </w:r>
                  <w:r>
                    <w:rPr>
                      <w:spacing w:val="-2"/>
                      <w:sz w:val="22"/>
                      <w:szCs w:val="22"/>
                    </w:rPr>
                    <w:t>节</w:t>
                  </w:r>
                  <w:r>
                    <w:rPr>
                      <w:rFonts w:ascii="Times New Roman" w:hAnsi="Times New Roman" w:eastAsia="Times New Roman" w:cs="Times New Roman"/>
                      <w:spacing w:val="-2"/>
                      <w:sz w:val="22"/>
                      <w:szCs w:val="22"/>
                    </w:rPr>
                    <w:t>+</w:t>
                  </w:r>
                  <w:r>
                    <w:rPr>
                      <w:rFonts w:ascii="Times New Roman" w:hAnsi="Times New Roman" w:eastAsia="Times New Roman" w:cs="Times New Roman"/>
                      <w:spacing w:val="-25"/>
                      <w:sz w:val="22"/>
                      <w:szCs w:val="22"/>
                    </w:rPr>
                    <w:t xml:space="preserve"> </w:t>
                  </w:r>
                  <w:r>
                    <w:rPr>
                      <w:spacing w:val="-2"/>
                      <w:sz w:val="22"/>
                      <w:szCs w:val="22"/>
                    </w:rPr>
                    <w:t>隔油</w:t>
                  </w:r>
                  <w:r>
                    <w:rPr>
                      <w:rFonts w:ascii="Times New Roman" w:hAnsi="Times New Roman" w:eastAsia="Times New Roman" w:cs="Times New Roman"/>
                      <w:spacing w:val="-2"/>
                      <w:sz w:val="22"/>
                      <w:szCs w:val="22"/>
                    </w:rPr>
                    <w:t>+</w:t>
                  </w:r>
                  <w:r>
                    <w:rPr>
                      <w:spacing w:val="-2"/>
                      <w:sz w:val="22"/>
                      <w:szCs w:val="22"/>
                    </w:rPr>
                    <w:t>气浮</w:t>
                  </w:r>
                  <w:r>
                    <w:rPr>
                      <w:rFonts w:ascii="Times New Roman" w:hAnsi="Times New Roman" w:eastAsia="Times New Roman" w:cs="Times New Roman"/>
                      <w:spacing w:val="-2"/>
                      <w:sz w:val="22"/>
                      <w:szCs w:val="22"/>
                    </w:rPr>
                    <w:t>+</w:t>
                  </w:r>
                  <w:r>
                    <w:rPr>
                      <w:spacing w:val="-2"/>
                      <w:sz w:val="22"/>
                      <w:szCs w:val="22"/>
                    </w:rPr>
                    <w:t>絮凝沉淀）</w:t>
                  </w:r>
                  <w:r>
                    <w:rPr>
                      <w:spacing w:val="-82"/>
                      <w:sz w:val="22"/>
                      <w:szCs w:val="22"/>
                    </w:rPr>
                    <w:t xml:space="preserve"> </w:t>
                  </w:r>
                  <w:r>
                    <w:rPr>
                      <w:spacing w:val="-2"/>
                      <w:sz w:val="22"/>
                      <w:szCs w:val="22"/>
                    </w:rPr>
                    <w:t>”预处理。污水设施处理</w:t>
                  </w:r>
                  <w:r>
                    <w:rPr>
                      <w:sz w:val="22"/>
                      <w:szCs w:val="22"/>
                    </w:rPr>
                    <w:t xml:space="preserve"> </w:t>
                  </w:r>
                  <w:r>
                    <w:rPr>
                      <w:spacing w:val="-5"/>
                      <w:sz w:val="22"/>
                      <w:szCs w:val="22"/>
                    </w:rPr>
                    <w:t>能力</w:t>
                  </w:r>
                  <w:r>
                    <w:rPr>
                      <w:spacing w:val="-26"/>
                      <w:sz w:val="22"/>
                      <w:szCs w:val="22"/>
                    </w:rPr>
                    <w:t xml:space="preserve"> </w:t>
                  </w:r>
                  <w:r>
                    <w:rPr>
                      <w:rFonts w:ascii="Times New Roman" w:hAnsi="Times New Roman" w:eastAsia="Times New Roman" w:cs="Times New Roman"/>
                      <w:spacing w:val="-5"/>
                      <w:sz w:val="22"/>
                      <w:szCs w:val="22"/>
                    </w:rPr>
                    <w:t>10m3/d</w:t>
                  </w:r>
                  <w:r>
                    <w:rPr>
                      <w:spacing w:val="-5"/>
                      <w:sz w:val="22"/>
                      <w:szCs w:val="22"/>
                    </w:rPr>
                    <w:t>。生产废水经预处理后达《污水综合排放</w:t>
                  </w:r>
                  <w:r>
                    <w:rPr>
                      <w:sz w:val="22"/>
                      <w:szCs w:val="22"/>
                    </w:rPr>
                    <w:t xml:space="preserve"> 标准》（</w:t>
                  </w:r>
                  <w:r>
                    <w:rPr>
                      <w:rFonts w:ascii="Times New Roman" w:hAnsi="Times New Roman" w:eastAsia="Times New Roman" w:cs="Times New Roman"/>
                      <w:sz w:val="22"/>
                      <w:szCs w:val="22"/>
                    </w:rPr>
                    <w:t>GB8978-1996</w:t>
                  </w:r>
                  <w:r>
                    <w:rPr>
                      <w:sz w:val="22"/>
                      <w:szCs w:val="22"/>
                    </w:rPr>
                    <w:t>）三级标准后接入污水管网排</w:t>
                  </w:r>
                </w:p>
                <w:p>
                  <w:pPr>
                    <w:pStyle w:val="6"/>
                    <w:spacing w:before="49" w:line="216" w:lineRule="auto"/>
                    <w:ind w:left="1642"/>
                    <w:rPr>
                      <w:sz w:val="22"/>
                      <w:szCs w:val="22"/>
                    </w:rPr>
                  </w:pPr>
                  <w:r>
                    <w:rPr>
                      <w:spacing w:val="-1"/>
                      <w:sz w:val="22"/>
                      <w:szCs w:val="22"/>
                    </w:rPr>
                    <w:t>入蒲吕污水处理厂。</w:t>
                  </w:r>
                </w:p>
              </w:tc>
              <w:tc>
                <w:tcPr>
                  <w:tcW w:w="1146" w:type="dxa"/>
                  <w:vMerge w:val="restart"/>
                  <w:tcBorders>
                    <w:bottom w:val="nil"/>
                  </w:tcBorders>
                  <w:vAlign w:val="top"/>
                </w:tcPr>
                <w:p>
                  <w:pPr>
                    <w:spacing w:line="319" w:lineRule="auto"/>
                    <w:rPr>
                      <w:rFonts w:ascii="Arial"/>
                      <w:sz w:val="21"/>
                    </w:rPr>
                  </w:pPr>
                </w:p>
                <w:p>
                  <w:pPr>
                    <w:spacing w:line="320" w:lineRule="auto"/>
                    <w:rPr>
                      <w:rFonts w:ascii="Arial"/>
                      <w:sz w:val="21"/>
                    </w:rPr>
                  </w:pPr>
                </w:p>
                <w:p>
                  <w:pPr>
                    <w:spacing w:before="64" w:line="189" w:lineRule="auto"/>
                    <w:ind w:left="46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56" w:type="dxa"/>
                  <w:vMerge w:val="continue"/>
                  <w:tcBorders>
                    <w:top w:val="nil"/>
                    <w:bottom w:val="nil"/>
                  </w:tcBorders>
                  <w:textDirection w:val="tbRlV"/>
                  <w:vAlign w:val="top"/>
                </w:tcPr>
                <w:p>
                  <w:pPr>
                    <w:rPr>
                      <w:rFonts w:ascii="Arial"/>
                      <w:sz w:val="21"/>
                    </w:rPr>
                  </w:pPr>
                </w:p>
              </w:tc>
              <w:tc>
                <w:tcPr>
                  <w:tcW w:w="437" w:type="dxa"/>
                  <w:vMerge w:val="continue"/>
                  <w:tcBorders>
                    <w:top w:val="nil"/>
                    <w:bottom w:val="nil"/>
                  </w:tcBorders>
                  <w:textDirection w:val="tbRlV"/>
                  <w:vAlign w:val="top"/>
                </w:tcPr>
                <w:p>
                  <w:pPr>
                    <w:rPr>
                      <w:rFonts w:ascii="Arial"/>
                      <w:sz w:val="21"/>
                    </w:rPr>
                  </w:pPr>
                </w:p>
              </w:tc>
              <w:tc>
                <w:tcPr>
                  <w:tcW w:w="1122" w:type="dxa"/>
                  <w:vAlign w:val="top"/>
                </w:tcPr>
                <w:p>
                  <w:pPr>
                    <w:pStyle w:val="6"/>
                    <w:spacing w:before="47" w:line="217" w:lineRule="auto"/>
                    <w:ind w:left="122"/>
                    <w:rPr>
                      <w:sz w:val="22"/>
                      <w:szCs w:val="22"/>
                    </w:rPr>
                  </w:pPr>
                  <w:r>
                    <w:rPr>
                      <w:spacing w:val="-2"/>
                      <w:sz w:val="22"/>
                      <w:szCs w:val="22"/>
                    </w:rPr>
                    <w:t>洗手废水</w:t>
                  </w:r>
                </w:p>
              </w:tc>
              <w:tc>
                <w:tcPr>
                  <w:tcW w:w="5258" w:type="dxa"/>
                  <w:vMerge w:val="continue"/>
                  <w:tcBorders>
                    <w:top w:val="nil"/>
                    <w:bottom w:val="nil"/>
                  </w:tcBorders>
                  <w:vAlign w:val="top"/>
                </w:tcPr>
                <w:p>
                  <w:pPr>
                    <w:rPr>
                      <w:rFonts w:ascii="Arial"/>
                      <w:sz w:val="21"/>
                    </w:rPr>
                  </w:pPr>
                </w:p>
              </w:tc>
              <w:tc>
                <w:tcPr>
                  <w:tcW w:w="114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56" w:type="dxa"/>
                  <w:vMerge w:val="continue"/>
                  <w:tcBorders>
                    <w:top w:val="nil"/>
                    <w:bottom w:val="nil"/>
                  </w:tcBorders>
                  <w:textDirection w:val="tbRlV"/>
                  <w:vAlign w:val="top"/>
                </w:tcPr>
                <w:p>
                  <w:pPr>
                    <w:rPr>
                      <w:rFonts w:ascii="Arial"/>
                      <w:sz w:val="21"/>
                    </w:rPr>
                  </w:pPr>
                </w:p>
              </w:tc>
              <w:tc>
                <w:tcPr>
                  <w:tcW w:w="437" w:type="dxa"/>
                  <w:vMerge w:val="continue"/>
                  <w:tcBorders>
                    <w:top w:val="nil"/>
                    <w:bottom w:val="nil"/>
                  </w:tcBorders>
                  <w:textDirection w:val="tbRlV"/>
                  <w:vAlign w:val="top"/>
                </w:tcPr>
                <w:p>
                  <w:pPr>
                    <w:rPr>
                      <w:rFonts w:ascii="Arial"/>
                      <w:sz w:val="21"/>
                    </w:rPr>
                  </w:pPr>
                </w:p>
              </w:tc>
              <w:tc>
                <w:tcPr>
                  <w:tcW w:w="1122" w:type="dxa"/>
                  <w:vAlign w:val="top"/>
                </w:tcPr>
                <w:p>
                  <w:pPr>
                    <w:spacing w:line="277" w:lineRule="auto"/>
                    <w:rPr>
                      <w:rFonts w:ascii="Arial"/>
                      <w:sz w:val="21"/>
                    </w:rPr>
                  </w:pPr>
                </w:p>
                <w:p>
                  <w:pPr>
                    <w:pStyle w:val="6"/>
                    <w:spacing w:before="72" w:line="220" w:lineRule="auto"/>
                    <w:ind w:left="123"/>
                    <w:rPr>
                      <w:sz w:val="22"/>
                      <w:szCs w:val="22"/>
                    </w:rPr>
                  </w:pPr>
                  <w:r>
                    <w:rPr>
                      <w:spacing w:val="-2"/>
                      <w:sz w:val="22"/>
                      <w:szCs w:val="22"/>
                    </w:rPr>
                    <w:t>清洁废水</w:t>
                  </w:r>
                </w:p>
              </w:tc>
              <w:tc>
                <w:tcPr>
                  <w:tcW w:w="5258" w:type="dxa"/>
                  <w:vMerge w:val="continue"/>
                  <w:tcBorders>
                    <w:top w:val="nil"/>
                  </w:tcBorders>
                  <w:vAlign w:val="top"/>
                </w:tcPr>
                <w:p>
                  <w:pPr>
                    <w:rPr>
                      <w:rFonts w:ascii="Arial"/>
                      <w:sz w:val="21"/>
                    </w:rPr>
                  </w:pPr>
                </w:p>
              </w:tc>
              <w:tc>
                <w:tcPr>
                  <w:tcW w:w="114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56" w:type="dxa"/>
                  <w:vMerge w:val="continue"/>
                  <w:tcBorders>
                    <w:top w:val="nil"/>
                    <w:bottom w:val="nil"/>
                  </w:tcBorders>
                  <w:textDirection w:val="tbRlV"/>
                  <w:vAlign w:val="top"/>
                </w:tcPr>
                <w:p>
                  <w:pPr>
                    <w:rPr>
                      <w:rFonts w:ascii="Arial"/>
                      <w:sz w:val="21"/>
                    </w:rPr>
                  </w:pPr>
                </w:p>
              </w:tc>
              <w:tc>
                <w:tcPr>
                  <w:tcW w:w="437" w:type="dxa"/>
                  <w:vMerge w:val="continue"/>
                  <w:tcBorders>
                    <w:top w:val="nil"/>
                  </w:tcBorders>
                  <w:textDirection w:val="tbRlV"/>
                  <w:vAlign w:val="top"/>
                </w:tcPr>
                <w:p>
                  <w:pPr>
                    <w:rPr>
                      <w:rFonts w:ascii="Arial"/>
                      <w:sz w:val="21"/>
                    </w:rPr>
                  </w:pPr>
                </w:p>
              </w:tc>
              <w:tc>
                <w:tcPr>
                  <w:tcW w:w="1122" w:type="dxa"/>
                  <w:vAlign w:val="top"/>
                </w:tcPr>
                <w:p>
                  <w:pPr>
                    <w:spacing w:line="278" w:lineRule="auto"/>
                    <w:rPr>
                      <w:rFonts w:ascii="Arial"/>
                      <w:sz w:val="21"/>
                    </w:rPr>
                  </w:pPr>
                </w:p>
                <w:p>
                  <w:pPr>
                    <w:pStyle w:val="6"/>
                    <w:spacing w:before="71" w:line="220" w:lineRule="auto"/>
                    <w:ind w:left="125"/>
                    <w:rPr>
                      <w:sz w:val="22"/>
                      <w:szCs w:val="22"/>
                    </w:rPr>
                  </w:pPr>
                  <w:r>
                    <w:rPr>
                      <w:spacing w:val="-2"/>
                      <w:sz w:val="22"/>
                      <w:szCs w:val="22"/>
                    </w:rPr>
                    <w:t>生活污水</w:t>
                  </w:r>
                </w:p>
              </w:tc>
              <w:tc>
                <w:tcPr>
                  <w:tcW w:w="5258" w:type="dxa"/>
                  <w:vAlign w:val="top"/>
                </w:tcPr>
                <w:p>
                  <w:pPr>
                    <w:pStyle w:val="6"/>
                    <w:spacing w:before="196" w:line="236" w:lineRule="auto"/>
                    <w:ind w:left="2166" w:right="425" w:hanging="1731"/>
                    <w:rPr>
                      <w:sz w:val="22"/>
                      <w:szCs w:val="22"/>
                    </w:rPr>
                  </w:pPr>
                  <w:r>
                    <w:rPr>
                      <w:spacing w:val="-1"/>
                      <w:sz w:val="22"/>
                      <w:szCs w:val="22"/>
                    </w:rPr>
                    <w:t>依托厂区已建的生化池处理，生化池处理能力</w:t>
                  </w:r>
                  <w:r>
                    <w:rPr>
                      <w:spacing w:val="10"/>
                      <w:sz w:val="22"/>
                      <w:szCs w:val="22"/>
                    </w:rPr>
                    <w:t xml:space="preserve"> </w:t>
                  </w:r>
                  <w:r>
                    <w:rPr>
                      <w:rFonts w:ascii="Times New Roman" w:hAnsi="Times New Roman" w:eastAsia="Times New Roman" w:cs="Times New Roman"/>
                      <w:spacing w:val="-3"/>
                      <w:sz w:val="22"/>
                      <w:szCs w:val="22"/>
                    </w:rPr>
                    <w:t>150m</w:t>
                  </w:r>
                  <w:r>
                    <w:rPr>
                      <w:rFonts w:ascii="Times New Roman" w:hAnsi="Times New Roman" w:eastAsia="Times New Roman" w:cs="Times New Roman"/>
                      <w:spacing w:val="-3"/>
                      <w:position w:val="6"/>
                      <w:sz w:val="14"/>
                      <w:szCs w:val="14"/>
                    </w:rPr>
                    <w:t>3</w:t>
                  </w:r>
                  <w:r>
                    <w:rPr>
                      <w:rFonts w:ascii="Times New Roman" w:hAnsi="Times New Roman" w:eastAsia="Times New Roman" w:cs="Times New Roman"/>
                      <w:spacing w:val="-3"/>
                      <w:sz w:val="22"/>
                      <w:szCs w:val="22"/>
                    </w:rPr>
                    <w:t>/d</w:t>
                  </w:r>
                  <w:r>
                    <w:rPr>
                      <w:spacing w:val="-3"/>
                      <w:sz w:val="22"/>
                      <w:szCs w:val="22"/>
                    </w:rPr>
                    <w:t>。</w:t>
                  </w:r>
                </w:p>
              </w:tc>
              <w:tc>
                <w:tcPr>
                  <w:tcW w:w="1146" w:type="dxa"/>
                  <w:vAlign w:val="top"/>
                </w:tcPr>
                <w:p>
                  <w:pPr>
                    <w:spacing w:line="317" w:lineRule="auto"/>
                    <w:rPr>
                      <w:rFonts w:ascii="Arial"/>
                      <w:sz w:val="21"/>
                    </w:rPr>
                  </w:pPr>
                </w:p>
                <w:p>
                  <w:pPr>
                    <w:spacing w:before="63" w:line="193" w:lineRule="auto"/>
                    <w:ind w:left="5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56" w:type="dxa"/>
                  <w:vMerge w:val="continue"/>
                  <w:tcBorders>
                    <w:top w:val="nil"/>
                    <w:bottom w:val="nil"/>
                  </w:tcBorders>
                  <w:textDirection w:val="tbRlV"/>
                  <w:vAlign w:val="top"/>
                </w:tcPr>
                <w:p>
                  <w:pPr>
                    <w:rPr>
                      <w:rFonts w:ascii="Arial"/>
                      <w:sz w:val="21"/>
                    </w:rPr>
                  </w:pPr>
                </w:p>
              </w:tc>
              <w:tc>
                <w:tcPr>
                  <w:tcW w:w="437" w:type="dxa"/>
                  <w:textDirection w:val="tbRlV"/>
                  <w:vAlign w:val="top"/>
                </w:tcPr>
                <w:p>
                  <w:pPr>
                    <w:pStyle w:val="6"/>
                    <w:spacing w:before="110" w:line="206" w:lineRule="auto"/>
                    <w:ind w:left="49"/>
                    <w:rPr>
                      <w:sz w:val="22"/>
                      <w:szCs w:val="22"/>
                    </w:rPr>
                  </w:pPr>
                  <w:r>
                    <w:rPr>
                      <w:sz w:val="22"/>
                      <w:szCs w:val="22"/>
                    </w:rPr>
                    <w:t>噪</w:t>
                  </w:r>
                  <w:r>
                    <w:rPr>
                      <w:spacing w:val="-19"/>
                      <w:sz w:val="22"/>
                      <w:szCs w:val="22"/>
                    </w:rPr>
                    <w:t xml:space="preserve"> </w:t>
                  </w:r>
                  <w:r>
                    <w:rPr>
                      <w:sz w:val="22"/>
                      <w:szCs w:val="22"/>
                    </w:rPr>
                    <w:t>声</w:t>
                  </w:r>
                </w:p>
              </w:tc>
              <w:tc>
                <w:tcPr>
                  <w:tcW w:w="6380" w:type="dxa"/>
                  <w:gridSpan w:val="2"/>
                  <w:vAlign w:val="top"/>
                </w:tcPr>
                <w:p>
                  <w:pPr>
                    <w:pStyle w:val="6"/>
                    <w:spacing w:before="205" w:line="220" w:lineRule="auto"/>
                    <w:ind w:left="223"/>
                    <w:rPr>
                      <w:sz w:val="22"/>
                      <w:szCs w:val="22"/>
                    </w:rPr>
                  </w:pPr>
                  <w:r>
                    <w:rPr>
                      <w:sz w:val="22"/>
                      <w:szCs w:val="22"/>
                    </w:rPr>
                    <w:t>选用低噪声设备、安装减振垫、厂房隔声、加</w:t>
                  </w:r>
                  <w:r>
                    <w:rPr>
                      <w:spacing w:val="-1"/>
                      <w:sz w:val="22"/>
                      <w:szCs w:val="22"/>
                    </w:rPr>
                    <w:t>强管理等措施。</w:t>
                  </w:r>
                </w:p>
              </w:tc>
              <w:tc>
                <w:tcPr>
                  <w:tcW w:w="1146" w:type="dxa"/>
                  <w:vAlign w:val="top"/>
                </w:tcPr>
                <w:p>
                  <w:pPr>
                    <w:spacing w:before="241" w:line="189" w:lineRule="auto"/>
                    <w:ind w:left="515"/>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56" w:type="dxa"/>
                  <w:vMerge w:val="continue"/>
                  <w:tcBorders>
                    <w:top w:val="nil"/>
                    <w:bottom w:val="nil"/>
                  </w:tcBorders>
                  <w:textDirection w:val="tbRlV"/>
                  <w:vAlign w:val="top"/>
                </w:tcPr>
                <w:p>
                  <w:pPr>
                    <w:rPr>
                      <w:rFonts w:ascii="Arial"/>
                      <w:sz w:val="21"/>
                    </w:rPr>
                  </w:pPr>
                </w:p>
              </w:tc>
              <w:tc>
                <w:tcPr>
                  <w:tcW w:w="437" w:type="dxa"/>
                  <w:vMerge w:val="restart"/>
                  <w:tcBorders>
                    <w:bottom w:val="nil"/>
                  </w:tcBorders>
                  <w:textDirection w:val="tbRlV"/>
                  <w:vAlign w:val="top"/>
                </w:tcPr>
                <w:p>
                  <w:pPr>
                    <w:pStyle w:val="6"/>
                    <w:spacing w:before="110" w:line="210" w:lineRule="auto"/>
                    <w:ind w:left="839"/>
                    <w:rPr>
                      <w:sz w:val="22"/>
                      <w:szCs w:val="22"/>
                    </w:rPr>
                  </w:pPr>
                  <w:r>
                    <w:rPr>
                      <w:sz w:val="22"/>
                      <w:szCs w:val="22"/>
                    </w:rPr>
                    <w:t>固</w:t>
                  </w:r>
                  <w:r>
                    <w:rPr>
                      <w:spacing w:val="-17"/>
                      <w:sz w:val="22"/>
                      <w:szCs w:val="22"/>
                    </w:rPr>
                    <w:t xml:space="preserve"> </w:t>
                  </w:r>
                  <w:r>
                    <w:rPr>
                      <w:sz w:val="22"/>
                      <w:szCs w:val="22"/>
                    </w:rPr>
                    <w:t>体</w:t>
                  </w:r>
                  <w:r>
                    <w:rPr>
                      <w:spacing w:val="-19"/>
                      <w:sz w:val="22"/>
                      <w:szCs w:val="22"/>
                    </w:rPr>
                    <w:t xml:space="preserve"> </w:t>
                  </w:r>
                  <w:r>
                    <w:rPr>
                      <w:sz w:val="22"/>
                      <w:szCs w:val="22"/>
                    </w:rPr>
                    <w:t>废</w:t>
                  </w:r>
                  <w:r>
                    <w:rPr>
                      <w:spacing w:val="-19"/>
                      <w:sz w:val="22"/>
                      <w:szCs w:val="22"/>
                    </w:rPr>
                    <w:t xml:space="preserve"> </w:t>
                  </w:r>
                  <w:r>
                    <w:rPr>
                      <w:sz w:val="22"/>
                      <w:szCs w:val="22"/>
                    </w:rPr>
                    <w:t>物</w:t>
                  </w:r>
                </w:p>
              </w:tc>
              <w:tc>
                <w:tcPr>
                  <w:tcW w:w="1122" w:type="dxa"/>
                  <w:vAlign w:val="top"/>
                </w:tcPr>
                <w:p>
                  <w:pPr>
                    <w:spacing w:line="443" w:lineRule="auto"/>
                    <w:rPr>
                      <w:rFonts w:ascii="Arial"/>
                      <w:sz w:val="21"/>
                    </w:rPr>
                  </w:pPr>
                </w:p>
                <w:p>
                  <w:pPr>
                    <w:pStyle w:val="6"/>
                    <w:spacing w:before="72" w:line="221" w:lineRule="auto"/>
                    <w:ind w:left="126"/>
                    <w:rPr>
                      <w:sz w:val="22"/>
                      <w:szCs w:val="22"/>
                    </w:rPr>
                  </w:pPr>
                  <w:r>
                    <w:rPr>
                      <w:spacing w:val="-3"/>
                      <w:sz w:val="22"/>
                      <w:szCs w:val="22"/>
                    </w:rPr>
                    <w:t>危险废物</w:t>
                  </w:r>
                </w:p>
              </w:tc>
              <w:tc>
                <w:tcPr>
                  <w:tcW w:w="5258" w:type="dxa"/>
                  <w:vAlign w:val="top"/>
                </w:tcPr>
                <w:p>
                  <w:pPr>
                    <w:pStyle w:val="6"/>
                    <w:spacing w:before="49" w:line="248" w:lineRule="auto"/>
                    <w:ind w:left="106" w:right="106" w:firstLine="6"/>
                    <w:jc w:val="both"/>
                    <w:rPr>
                      <w:sz w:val="22"/>
                      <w:szCs w:val="22"/>
                    </w:rPr>
                  </w:pPr>
                  <w:r>
                    <w:rPr>
                      <w:spacing w:val="-4"/>
                      <w:sz w:val="22"/>
                      <w:szCs w:val="22"/>
                    </w:rPr>
                    <w:t>建设</w:t>
                  </w:r>
                  <w:r>
                    <w:rPr>
                      <w:spacing w:val="-14"/>
                      <w:sz w:val="22"/>
                      <w:szCs w:val="22"/>
                    </w:rPr>
                    <w:t xml:space="preserve"> </w:t>
                  </w:r>
                  <w:r>
                    <w:rPr>
                      <w:rFonts w:ascii="Times New Roman" w:hAnsi="Times New Roman" w:eastAsia="Times New Roman" w:cs="Times New Roman"/>
                      <w:spacing w:val="-4"/>
                      <w:sz w:val="22"/>
                      <w:szCs w:val="22"/>
                    </w:rPr>
                    <w:t>1</w:t>
                  </w:r>
                  <w:r>
                    <w:rPr>
                      <w:rFonts w:ascii="Times New Roman" w:hAnsi="Times New Roman" w:eastAsia="Times New Roman" w:cs="Times New Roman"/>
                      <w:spacing w:val="23"/>
                      <w:w w:val="101"/>
                      <w:sz w:val="22"/>
                      <w:szCs w:val="22"/>
                    </w:rPr>
                    <w:t xml:space="preserve"> </w:t>
                  </w:r>
                  <w:r>
                    <w:rPr>
                      <w:spacing w:val="-4"/>
                      <w:sz w:val="22"/>
                      <w:szCs w:val="22"/>
                    </w:rPr>
                    <w:t>间危险废物贮存库，位于厂房内西北侧，面积</w:t>
                  </w:r>
                  <w:r>
                    <w:rPr>
                      <w:sz w:val="22"/>
                      <w:szCs w:val="22"/>
                    </w:rPr>
                    <w:t xml:space="preserve"> </w:t>
                  </w:r>
                  <w:r>
                    <w:rPr>
                      <w:rFonts w:ascii="Times New Roman" w:hAnsi="Times New Roman" w:eastAsia="Times New Roman" w:cs="Times New Roman"/>
                      <w:spacing w:val="-3"/>
                      <w:sz w:val="22"/>
                      <w:szCs w:val="22"/>
                    </w:rPr>
                    <w:t>20m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2"/>
                      <w:position w:val="7"/>
                      <w:sz w:val="14"/>
                      <w:szCs w:val="14"/>
                    </w:rPr>
                    <w:t xml:space="preserve"> </w:t>
                  </w:r>
                  <w:r>
                    <w:rPr>
                      <w:spacing w:val="-3"/>
                      <w:sz w:val="22"/>
                      <w:szCs w:val="22"/>
                    </w:rPr>
                    <w:t>，并采取“六防（防风、防晒、防雨、防漏、防</w:t>
                  </w:r>
                  <w:r>
                    <w:rPr>
                      <w:sz w:val="22"/>
                      <w:szCs w:val="22"/>
                    </w:rPr>
                    <w:t xml:space="preserve"> </w:t>
                  </w:r>
                  <w:r>
                    <w:rPr>
                      <w:spacing w:val="-2"/>
                      <w:sz w:val="22"/>
                      <w:szCs w:val="22"/>
                    </w:rPr>
                    <w:t>渗、防腐）</w:t>
                  </w:r>
                  <w:r>
                    <w:rPr>
                      <w:spacing w:val="-85"/>
                      <w:sz w:val="22"/>
                      <w:szCs w:val="22"/>
                    </w:rPr>
                    <w:t xml:space="preserve"> </w:t>
                  </w:r>
                  <w:r>
                    <w:rPr>
                      <w:spacing w:val="-2"/>
                      <w:sz w:val="22"/>
                      <w:szCs w:val="22"/>
                    </w:rPr>
                    <w:t>”措施，设置规范标识，用于暂存项目产</w:t>
                  </w:r>
                </w:p>
                <w:p>
                  <w:pPr>
                    <w:pStyle w:val="6"/>
                    <w:spacing w:before="49" w:line="215" w:lineRule="auto"/>
                    <w:ind w:left="1863"/>
                    <w:rPr>
                      <w:sz w:val="22"/>
                      <w:szCs w:val="22"/>
                    </w:rPr>
                  </w:pPr>
                  <w:r>
                    <w:rPr>
                      <w:spacing w:val="-2"/>
                      <w:sz w:val="22"/>
                      <w:szCs w:val="22"/>
                    </w:rPr>
                    <w:t>生的危险废物。</w:t>
                  </w:r>
                </w:p>
              </w:tc>
              <w:tc>
                <w:tcPr>
                  <w:tcW w:w="1146" w:type="dxa"/>
                  <w:vAlign w:val="top"/>
                </w:tcPr>
                <w:p>
                  <w:pPr>
                    <w:spacing w:line="245" w:lineRule="auto"/>
                    <w:rPr>
                      <w:rFonts w:ascii="Arial"/>
                      <w:sz w:val="21"/>
                    </w:rPr>
                  </w:pPr>
                </w:p>
                <w:p>
                  <w:pPr>
                    <w:spacing w:line="245" w:lineRule="auto"/>
                    <w:rPr>
                      <w:rFonts w:ascii="Arial"/>
                      <w:sz w:val="21"/>
                    </w:rPr>
                  </w:pPr>
                </w:p>
                <w:p>
                  <w:pPr>
                    <w:spacing w:before="63" w:line="186" w:lineRule="auto"/>
                    <w:ind w:left="523"/>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456" w:type="dxa"/>
                  <w:vMerge w:val="continue"/>
                  <w:tcBorders>
                    <w:top w:val="nil"/>
                    <w:bottom w:val="nil"/>
                  </w:tcBorders>
                  <w:textDirection w:val="tbRlV"/>
                  <w:vAlign w:val="top"/>
                </w:tcPr>
                <w:p>
                  <w:pPr>
                    <w:rPr>
                      <w:rFonts w:ascii="Arial"/>
                      <w:sz w:val="21"/>
                    </w:rPr>
                  </w:pPr>
                </w:p>
              </w:tc>
              <w:tc>
                <w:tcPr>
                  <w:tcW w:w="437" w:type="dxa"/>
                  <w:vMerge w:val="continue"/>
                  <w:tcBorders>
                    <w:top w:val="nil"/>
                    <w:bottom w:val="nil"/>
                  </w:tcBorders>
                  <w:textDirection w:val="tbRlV"/>
                  <w:vAlign w:val="top"/>
                </w:tcPr>
                <w:p>
                  <w:pPr>
                    <w:rPr>
                      <w:rFonts w:ascii="Arial"/>
                      <w:sz w:val="21"/>
                    </w:rPr>
                  </w:pPr>
                </w:p>
              </w:tc>
              <w:tc>
                <w:tcPr>
                  <w:tcW w:w="1122" w:type="dxa"/>
                  <w:vAlign w:val="top"/>
                </w:tcPr>
                <w:p>
                  <w:pPr>
                    <w:pStyle w:val="6"/>
                    <w:spacing w:before="207" w:line="241" w:lineRule="auto"/>
                    <w:ind w:left="362" w:right="121" w:hanging="236"/>
                    <w:rPr>
                      <w:sz w:val="22"/>
                      <w:szCs w:val="22"/>
                    </w:rPr>
                  </w:pPr>
                  <w:r>
                    <w:rPr>
                      <w:spacing w:val="-3"/>
                      <w:sz w:val="22"/>
                      <w:szCs w:val="22"/>
                    </w:rPr>
                    <w:t>一般工业</w:t>
                  </w:r>
                  <w:r>
                    <w:rPr>
                      <w:sz w:val="22"/>
                      <w:szCs w:val="22"/>
                    </w:rPr>
                    <w:t xml:space="preserve"> </w:t>
                  </w:r>
                  <w:r>
                    <w:rPr>
                      <w:spacing w:val="-13"/>
                      <w:sz w:val="22"/>
                      <w:szCs w:val="22"/>
                    </w:rPr>
                    <w:t>固废</w:t>
                  </w:r>
                </w:p>
              </w:tc>
              <w:tc>
                <w:tcPr>
                  <w:tcW w:w="5258" w:type="dxa"/>
                  <w:vAlign w:val="top"/>
                </w:tcPr>
                <w:p>
                  <w:pPr>
                    <w:pStyle w:val="6"/>
                    <w:spacing w:before="50" w:line="220" w:lineRule="auto"/>
                    <w:ind w:left="112"/>
                    <w:rPr>
                      <w:sz w:val="22"/>
                      <w:szCs w:val="22"/>
                    </w:rPr>
                  </w:pPr>
                  <w:r>
                    <w:rPr>
                      <w:spacing w:val="-2"/>
                      <w:sz w:val="22"/>
                      <w:szCs w:val="22"/>
                    </w:rPr>
                    <w:t>建设</w:t>
                  </w:r>
                  <w:r>
                    <w:rPr>
                      <w:spacing w:val="-16"/>
                      <w:sz w:val="22"/>
                      <w:szCs w:val="22"/>
                    </w:rPr>
                    <w:t xml:space="preserve"> </w:t>
                  </w:r>
                  <w:r>
                    <w:rPr>
                      <w:rFonts w:ascii="Times New Roman" w:hAnsi="Times New Roman" w:eastAsia="Times New Roman" w:cs="Times New Roman"/>
                      <w:spacing w:val="-2"/>
                      <w:sz w:val="22"/>
                      <w:szCs w:val="22"/>
                    </w:rPr>
                    <w:t xml:space="preserve">1 </w:t>
                  </w:r>
                  <w:r>
                    <w:rPr>
                      <w:spacing w:val="-2"/>
                      <w:sz w:val="22"/>
                      <w:szCs w:val="22"/>
                    </w:rPr>
                    <w:t>处一般工业固废暂存间，位于厂房内西北侧，</w:t>
                  </w:r>
                </w:p>
                <w:p>
                  <w:pPr>
                    <w:pStyle w:val="6"/>
                    <w:spacing w:before="49" w:line="239" w:lineRule="auto"/>
                    <w:ind w:left="1424" w:right="106" w:hanging="1310"/>
                    <w:rPr>
                      <w:sz w:val="22"/>
                      <w:szCs w:val="22"/>
                    </w:rPr>
                  </w:pPr>
                  <w:r>
                    <w:rPr>
                      <w:spacing w:val="-4"/>
                      <w:sz w:val="22"/>
                      <w:szCs w:val="22"/>
                    </w:rPr>
                    <w:t>与危险废物暂存间相邻，面积</w:t>
                  </w:r>
                  <w:r>
                    <w:rPr>
                      <w:spacing w:val="-55"/>
                      <w:sz w:val="22"/>
                      <w:szCs w:val="22"/>
                    </w:rPr>
                    <w:t xml:space="preserve"> </w:t>
                  </w:r>
                  <w:r>
                    <w:rPr>
                      <w:rFonts w:ascii="Times New Roman" w:hAnsi="Times New Roman" w:eastAsia="Times New Roman" w:cs="Times New Roman"/>
                      <w:spacing w:val="-4"/>
                      <w:sz w:val="22"/>
                      <w:szCs w:val="22"/>
                    </w:rPr>
                    <w:t>20m</w:t>
                  </w:r>
                  <w:r>
                    <w:rPr>
                      <w:rFonts w:ascii="Times New Roman" w:hAnsi="Times New Roman" w:eastAsia="Times New Roman" w:cs="Times New Roman"/>
                      <w:spacing w:val="-4"/>
                      <w:position w:val="7"/>
                      <w:sz w:val="14"/>
                      <w:szCs w:val="14"/>
                    </w:rPr>
                    <w:t>2</w:t>
                  </w:r>
                  <w:r>
                    <w:rPr>
                      <w:spacing w:val="-4"/>
                      <w:sz w:val="22"/>
                      <w:szCs w:val="22"/>
                    </w:rPr>
                    <w:t>，用</w:t>
                  </w:r>
                  <w:r>
                    <w:rPr>
                      <w:spacing w:val="-5"/>
                      <w:sz w:val="22"/>
                      <w:szCs w:val="22"/>
                    </w:rPr>
                    <w:t>于暂存项目产</w:t>
                  </w:r>
                  <w:r>
                    <w:rPr>
                      <w:sz w:val="22"/>
                      <w:szCs w:val="22"/>
                    </w:rPr>
                    <w:t xml:space="preserve"> </w:t>
                  </w:r>
                  <w:r>
                    <w:rPr>
                      <w:spacing w:val="-1"/>
                      <w:sz w:val="22"/>
                      <w:szCs w:val="22"/>
                    </w:rPr>
                    <w:t>生的一般工业固体废物。</w:t>
                  </w:r>
                </w:p>
              </w:tc>
              <w:tc>
                <w:tcPr>
                  <w:tcW w:w="1146" w:type="dxa"/>
                  <w:vAlign w:val="top"/>
                </w:tcPr>
                <w:p>
                  <w:pPr>
                    <w:spacing w:line="333" w:lineRule="auto"/>
                    <w:rPr>
                      <w:rFonts w:ascii="Arial"/>
                      <w:sz w:val="21"/>
                    </w:rPr>
                  </w:pPr>
                </w:p>
                <w:p>
                  <w:pPr>
                    <w:spacing w:before="63" w:line="189" w:lineRule="auto"/>
                    <w:ind w:left="51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56" w:type="dxa"/>
                  <w:vMerge w:val="continue"/>
                  <w:tcBorders>
                    <w:top w:val="nil"/>
                    <w:bottom w:val="nil"/>
                  </w:tcBorders>
                  <w:textDirection w:val="tbRlV"/>
                  <w:vAlign w:val="top"/>
                </w:tcPr>
                <w:p>
                  <w:pPr>
                    <w:rPr>
                      <w:rFonts w:ascii="Arial"/>
                      <w:sz w:val="21"/>
                    </w:rPr>
                  </w:pPr>
                </w:p>
              </w:tc>
              <w:tc>
                <w:tcPr>
                  <w:tcW w:w="437" w:type="dxa"/>
                  <w:vMerge w:val="continue"/>
                  <w:tcBorders>
                    <w:top w:val="nil"/>
                    <w:bottom w:val="nil"/>
                  </w:tcBorders>
                  <w:textDirection w:val="tbRlV"/>
                  <w:vAlign w:val="top"/>
                </w:tcPr>
                <w:p>
                  <w:pPr>
                    <w:rPr>
                      <w:rFonts w:ascii="Arial"/>
                      <w:sz w:val="21"/>
                    </w:rPr>
                  </w:pPr>
                </w:p>
              </w:tc>
              <w:tc>
                <w:tcPr>
                  <w:tcW w:w="1122" w:type="dxa"/>
                  <w:tcBorders>
                    <w:bottom w:val="nil"/>
                  </w:tcBorders>
                  <w:vAlign w:val="top"/>
                </w:tcPr>
                <w:p>
                  <w:pPr>
                    <w:pStyle w:val="6"/>
                    <w:spacing w:before="205" w:line="221" w:lineRule="auto"/>
                    <w:ind w:left="125"/>
                    <w:rPr>
                      <w:sz w:val="22"/>
                      <w:szCs w:val="22"/>
                    </w:rPr>
                  </w:pPr>
                  <w:r>
                    <w:rPr>
                      <w:spacing w:val="-3"/>
                      <w:sz w:val="22"/>
                      <w:szCs w:val="22"/>
                    </w:rPr>
                    <w:t>生活垃圾</w:t>
                  </w:r>
                </w:p>
              </w:tc>
              <w:tc>
                <w:tcPr>
                  <w:tcW w:w="5258" w:type="dxa"/>
                  <w:tcBorders>
                    <w:bottom w:val="nil"/>
                  </w:tcBorders>
                  <w:vAlign w:val="top"/>
                </w:tcPr>
                <w:p>
                  <w:pPr>
                    <w:pStyle w:val="6"/>
                    <w:spacing w:before="48"/>
                    <w:ind w:left="543" w:right="106" w:hanging="429"/>
                    <w:rPr>
                      <w:sz w:val="22"/>
                      <w:szCs w:val="22"/>
                    </w:rPr>
                  </w:pPr>
                  <w:r>
                    <w:rPr>
                      <w:spacing w:val="-2"/>
                      <w:sz w:val="22"/>
                      <w:szCs w:val="22"/>
                    </w:rPr>
                    <w:t>办公区域、宿舍区域设置垃圾桶收集员工产生的生活</w:t>
                  </w:r>
                  <w:r>
                    <w:rPr>
                      <w:spacing w:val="16"/>
                      <w:sz w:val="22"/>
                      <w:szCs w:val="22"/>
                    </w:rPr>
                    <w:t xml:space="preserve"> </w:t>
                  </w:r>
                  <w:r>
                    <w:rPr>
                      <w:spacing w:val="-1"/>
                      <w:sz w:val="22"/>
                      <w:szCs w:val="22"/>
                    </w:rPr>
                    <w:t>垃圾，生活垃圾收集后交由环卫部门处置。</w:t>
                  </w:r>
                </w:p>
              </w:tc>
              <w:tc>
                <w:tcPr>
                  <w:tcW w:w="1146" w:type="dxa"/>
                  <w:tcBorders>
                    <w:bottom w:val="nil"/>
                  </w:tcBorders>
                  <w:vAlign w:val="top"/>
                </w:tcPr>
                <w:p>
                  <w:pPr>
                    <w:spacing w:before="240" w:line="189" w:lineRule="auto"/>
                    <w:ind w:left="43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r>
          </w:tbl>
          <w:p>
            <w:pPr>
              <w:spacing w:line="14" w:lineRule="auto"/>
              <w:rPr>
                <w:rFonts w:ascii="Arial"/>
                <w:sz w:val="2"/>
              </w:rPr>
            </w:pPr>
          </w:p>
        </w:tc>
      </w:tr>
    </w:tbl>
    <w:p>
      <w:pPr>
        <w:pStyle w:val="2"/>
        <w:spacing w:line="214" w:lineRule="exact"/>
        <w:rPr>
          <w:sz w:val="18"/>
        </w:rPr>
      </w:pPr>
    </w:p>
    <w:p>
      <w:pPr>
        <w:spacing w:line="214" w:lineRule="exact"/>
        <w:rPr>
          <w:sz w:val="18"/>
          <w:szCs w:val="18"/>
        </w:rPr>
        <w:sectPr>
          <w:footerReference r:id="rId67" w:type="default"/>
          <w:pgSz w:w="11906" w:h="16838"/>
          <w:pgMar w:top="400" w:right="1530" w:bottom="1363" w:left="1305" w:header="0" w:footer="1201" w:gutter="0"/>
          <w:cols w:space="720" w:num="1"/>
        </w:sectPr>
      </w:pPr>
    </w:p>
    <w:p>
      <w:pPr>
        <w:spacing w:before="41"/>
      </w:pPr>
    </w:p>
    <w:p>
      <w:pPr>
        <w:spacing w:before="41"/>
      </w:pPr>
    </w:p>
    <w:p>
      <w:pPr>
        <w:spacing w:before="41"/>
      </w:pPr>
    </w:p>
    <w:tbl>
      <w:tblPr>
        <w:tblStyle w:val="5"/>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251" w:hRule="atLeast"/>
        </w:trPr>
        <w:tc>
          <w:tcPr>
            <w:tcW w:w="9064" w:type="dxa"/>
            <w:vAlign w:val="top"/>
          </w:tcPr>
          <w:p>
            <w:pPr>
              <w:spacing w:line="48" w:lineRule="auto"/>
              <w:rPr>
                <w:rFonts w:ascii="Arial"/>
                <w:sz w:val="2"/>
              </w:rPr>
            </w:pPr>
            <w:r>
              <w:pict>
                <v:rect id="_x0000_s1170" o:spid="_x0000_s1170" o:spt="1" style="position:absolute;left:0pt;margin-left:20.9pt;margin-top:0pt;height:312.65pt;width:0.5pt;mso-position-horizontal-relative:page;mso-position-vertical-relative:page;z-index:251785216;mso-width-relative:page;mso-height-relative:page;" fillcolor="#000000" filled="t" stroked="f" coordsize="21600,21600">
                  <v:path/>
                  <v:fill on="t" focussize="0,0"/>
                  <v:stroke on="f"/>
                  <v:imagedata o:title=""/>
                  <o:lock v:ext="edit"/>
                </v:rect>
              </w:pict>
            </w:r>
          </w:p>
          <w:tbl>
            <w:tblPr>
              <w:tblStyle w:val="5"/>
              <w:tblW w:w="8419"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437"/>
              <w:gridCol w:w="6380"/>
              <w:gridCol w:w="11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456" w:type="dxa"/>
                  <w:vMerge w:val="restart"/>
                  <w:tcBorders>
                    <w:top w:val="nil"/>
                    <w:bottom w:val="nil"/>
                  </w:tcBorders>
                  <w:vAlign w:val="top"/>
                </w:tcPr>
                <w:p>
                  <w:pPr>
                    <w:rPr>
                      <w:rFonts w:ascii="Arial"/>
                      <w:sz w:val="21"/>
                    </w:rPr>
                  </w:pPr>
                </w:p>
              </w:tc>
              <w:tc>
                <w:tcPr>
                  <w:tcW w:w="437" w:type="dxa"/>
                  <w:vMerge w:val="restart"/>
                  <w:tcBorders>
                    <w:top w:val="nil"/>
                    <w:bottom w:val="nil"/>
                  </w:tcBorders>
                  <w:textDirection w:val="tbRlV"/>
                  <w:vAlign w:val="top"/>
                </w:tcPr>
                <w:p>
                  <w:pPr>
                    <w:pStyle w:val="6"/>
                    <w:spacing w:before="110" w:line="209" w:lineRule="auto"/>
                    <w:ind w:left="371"/>
                    <w:rPr>
                      <w:sz w:val="22"/>
                      <w:szCs w:val="22"/>
                    </w:rPr>
                  </w:pPr>
                  <w:r>
                    <w:rPr>
                      <w:sz w:val="22"/>
                      <w:szCs w:val="22"/>
                    </w:rPr>
                    <w:t>环</w:t>
                  </w:r>
                  <w:r>
                    <w:rPr>
                      <w:spacing w:val="-17"/>
                      <w:sz w:val="22"/>
                      <w:szCs w:val="22"/>
                    </w:rPr>
                    <w:t xml:space="preserve"> </w:t>
                  </w:r>
                  <w:r>
                    <w:rPr>
                      <w:sz w:val="22"/>
                      <w:szCs w:val="22"/>
                    </w:rPr>
                    <w:t>境</w:t>
                  </w:r>
                  <w:r>
                    <w:rPr>
                      <w:spacing w:val="-19"/>
                      <w:sz w:val="22"/>
                      <w:szCs w:val="22"/>
                    </w:rPr>
                    <w:t xml:space="preserve"> </w:t>
                  </w:r>
                  <w:r>
                    <w:rPr>
                      <w:sz w:val="22"/>
                      <w:szCs w:val="22"/>
                    </w:rPr>
                    <w:t>风</w:t>
                  </w:r>
                  <w:r>
                    <w:rPr>
                      <w:spacing w:val="-19"/>
                      <w:sz w:val="22"/>
                      <w:szCs w:val="22"/>
                    </w:rPr>
                    <w:t xml:space="preserve"> </w:t>
                  </w:r>
                  <w:r>
                    <w:rPr>
                      <w:sz w:val="22"/>
                      <w:szCs w:val="22"/>
                    </w:rPr>
                    <w:t>险</w:t>
                  </w:r>
                </w:p>
              </w:tc>
              <w:tc>
                <w:tcPr>
                  <w:tcW w:w="6380" w:type="dxa"/>
                  <w:tcBorders>
                    <w:top w:val="nil"/>
                  </w:tcBorders>
                  <w:vAlign w:val="top"/>
                </w:tcPr>
                <w:p>
                  <w:pPr>
                    <w:pStyle w:val="6"/>
                    <w:spacing w:before="55" w:line="247" w:lineRule="auto"/>
                    <w:ind w:left="111" w:right="26" w:firstLine="5"/>
                    <w:jc w:val="both"/>
                    <w:rPr>
                      <w:sz w:val="22"/>
                      <w:szCs w:val="22"/>
                    </w:rPr>
                  </w:pPr>
                  <w:r>
                    <w:rPr>
                      <w:spacing w:val="-1"/>
                      <w:sz w:val="22"/>
                      <w:szCs w:val="22"/>
                    </w:rPr>
                    <w:t xml:space="preserve">项目采取分区防渗措施，危险废物贮存库、液态原料存放区、机 加车间、一体化污水处理设施等区域均进行重点防渗处理，一般 </w:t>
                  </w:r>
                  <w:r>
                    <w:rPr>
                      <w:spacing w:val="-5"/>
                      <w:sz w:val="22"/>
                      <w:szCs w:val="22"/>
                    </w:rPr>
                    <w:t>工业固废暂存间进行一般防渗处理，其他区域采取简单防渗处理。</w:t>
                  </w:r>
                </w:p>
              </w:tc>
              <w:tc>
                <w:tcPr>
                  <w:tcW w:w="1146" w:type="dxa"/>
                  <w:vMerge w:val="restart"/>
                  <w:tcBorders>
                    <w:top w:val="nil"/>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3" w:line="189" w:lineRule="auto"/>
                    <w:ind w:left="456"/>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56" w:type="dxa"/>
                  <w:vMerge w:val="continue"/>
                  <w:tcBorders>
                    <w:top w:val="nil"/>
                    <w:bottom w:val="nil"/>
                  </w:tcBorders>
                  <w:vAlign w:val="top"/>
                </w:tcPr>
                <w:p>
                  <w:pPr>
                    <w:rPr>
                      <w:rFonts w:ascii="Arial"/>
                      <w:sz w:val="21"/>
                    </w:rPr>
                  </w:pPr>
                </w:p>
              </w:tc>
              <w:tc>
                <w:tcPr>
                  <w:tcW w:w="437" w:type="dxa"/>
                  <w:vMerge w:val="continue"/>
                  <w:tcBorders>
                    <w:top w:val="nil"/>
                  </w:tcBorders>
                  <w:textDirection w:val="tbRlV"/>
                  <w:vAlign w:val="top"/>
                </w:tcPr>
                <w:p>
                  <w:pPr>
                    <w:rPr>
                      <w:rFonts w:ascii="Arial"/>
                      <w:sz w:val="21"/>
                    </w:rPr>
                  </w:pPr>
                </w:p>
              </w:tc>
              <w:tc>
                <w:tcPr>
                  <w:tcW w:w="6380" w:type="dxa"/>
                  <w:vAlign w:val="top"/>
                </w:tcPr>
                <w:p>
                  <w:pPr>
                    <w:pStyle w:val="6"/>
                    <w:spacing w:before="47" w:line="247" w:lineRule="auto"/>
                    <w:ind w:left="118" w:right="43" w:hanging="6"/>
                    <w:rPr>
                      <w:sz w:val="22"/>
                      <w:szCs w:val="22"/>
                    </w:rPr>
                  </w:pPr>
                  <w:r>
                    <w:rPr>
                      <w:spacing w:val="-6"/>
                      <w:sz w:val="22"/>
                      <w:szCs w:val="22"/>
                    </w:rPr>
                    <w:t>设置环保及安全管理部门，强化安全生产及环境保护意识的教育，</w:t>
                  </w:r>
                  <w:r>
                    <w:rPr>
                      <w:spacing w:val="12"/>
                      <w:sz w:val="22"/>
                      <w:szCs w:val="22"/>
                    </w:rPr>
                    <w:t xml:space="preserve"> </w:t>
                  </w:r>
                  <w:r>
                    <w:rPr>
                      <w:sz w:val="22"/>
                      <w:szCs w:val="22"/>
                    </w:rPr>
                    <w:t>定期对工作人员进行培训，建立环境风险防控和应急措施制度，</w:t>
                  </w:r>
                  <w:r>
                    <w:rPr>
                      <w:spacing w:val="11"/>
                      <w:sz w:val="22"/>
                      <w:szCs w:val="22"/>
                    </w:rPr>
                    <w:t xml:space="preserve"> </w:t>
                  </w:r>
                  <w:r>
                    <w:rPr>
                      <w:spacing w:val="-1"/>
                      <w:sz w:val="22"/>
                      <w:szCs w:val="22"/>
                    </w:rPr>
                    <w:t>定期进行应急演练，按照要求严格落实各项环境风险防范措施。</w:t>
                  </w:r>
                </w:p>
              </w:tc>
              <w:tc>
                <w:tcPr>
                  <w:tcW w:w="114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456" w:type="dxa"/>
                  <w:vMerge w:val="continue"/>
                  <w:tcBorders>
                    <w:top w:val="nil"/>
                  </w:tcBorders>
                  <w:vAlign w:val="top"/>
                </w:tcPr>
                <w:p>
                  <w:pPr>
                    <w:rPr>
                      <w:rFonts w:ascii="Arial"/>
                      <w:sz w:val="21"/>
                    </w:rPr>
                  </w:pPr>
                </w:p>
              </w:tc>
              <w:tc>
                <w:tcPr>
                  <w:tcW w:w="437" w:type="dxa"/>
                  <w:textDirection w:val="tbRlV"/>
                  <w:vAlign w:val="top"/>
                </w:tcPr>
                <w:p>
                  <w:pPr>
                    <w:pStyle w:val="6"/>
                    <w:spacing w:before="110" w:line="209" w:lineRule="auto"/>
                    <w:ind w:left="46"/>
                    <w:rPr>
                      <w:sz w:val="22"/>
                      <w:szCs w:val="22"/>
                    </w:rPr>
                  </w:pPr>
                  <w:r>
                    <w:rPr>
                      <w:sz w:val="22"/>
                      <w:szCs w:val="22"/>
                    </w:rPr>
                    <w:t>环</w:t>
                  </w:r>
                  <w:r>
                    <w:rPr>
                      <w:spacing w:val="-17"/>
                      <w:sz w:val="22"/>
                      <w:szCs w:val="22"/>
                    </w:rPr>
                    <w:t xml:space="preserve"> </w:t>
                  </w:r>
                  <w:r>
                    <w:rPr>
                      <w:sz w:val="22"/>
                      <w:szCs w:val="22"/>
                    </w:rPr>
                    <w:t>境</w:t>
                  </w:r>
                  <w:r>
                    <w:rPr>
                      <w:spacing w:val="-19"/>
                      <w:sz w:val="22"/>
                      <w:szCs w:val="22"/>
                    </w:rPr>
                    <w:t xml:space="preserve"> </w:t>
                  </w:r>
                  <w:r>
                    <w:rPr>
                      <w:sz w:val="22"/>
                      <w:szCs w:val="22"/>
                    </w:rPr>
                    <w:t>监</w:t>
                  </w:r>
                  <w:r>
                    <w:rPr>
                      <w:spacing w:val="-19"/>
                      <w:sz w:val="22"/>
                      <w:szCs w:val="22"/>
                    </w:rPr>
                    <w:t xml:space="preserve"> </w:t>
                  </w:r>
                  <w:r>
                    <w:rPr>
                      <w:sz w:val="22"/>
                      <w:szCs w:val="22"/>
                    </w:rPr>
                    <w:t>测</w:t>
                  </w:r>
                </w:p>
              </w:tc>
              <w:tc>
                <w:tcPr>
                  <w:tcW w:w="6380" w:type="dxa"/>
                  <w:vAlign w:val="top"/>
                </w:tcPr>
                <w:p>
                  <w:pPr>
                    <w:spacing w:line="284" w:lineRule="auto"/>
                    <w:rPr>
                      <w:rFonts w:ascii="Arial"/>
                      <w:sz w:val="21"/>
                    </w:rPr>
                  </w:pPr>
                </w:p>
                <w:p>
                  <w:pPr>
                    <w:pStyle w:val="6"/>
                    <w:spacing w:before="72" w:line="241" w:lineRule="auto"/>
                    <w:ind w:left="2532" w:right="108" w:hanging="2420"/>
                    <w:rPr>
                      <w:sz w:val="22"/>
                      <w:szCs w:val="22"/>
                    </w:rPr>
                  </w:pPr>
                  <w:r>
                    <w:rPr>
                      <w:sz w:val="22"/>
                      <w:szCs w:val="22"/>
                    </w:rPr>
                    <w:t>委托有资质的环境监测机构对废气、噪声进行</w:t>
                  </w:r>
                  <w:r>
                    <w:rPr>
                      <w:spacing w:val="-1"/>
                      <w:sz w:val="22"/>
                      <w:szCs w:val="22"/>
                    </w:rPr>
                    <w:t>例行监测，加强环</w:t>
                  </w:r>
                  <w:r>
                    <w:rPr>
                      <w:sz w:val="22"/>
                      <w:szCs w:val="22"/>
                    </w:rPr>
                    <w:t xml:space="preserve"> </w:t>
                  </w:r>
                  <w:r>
                    <w:rPr>
                      <w:spacing w:val="-2"/>
                      <w:sz w:val="22"/>
                      <w:szCs w:val="22"/>
                    </w:rPr>
                    <w:t>境管理工作。</w:t>
                  </w:r>
                </w:p>
              </w:tc>
              <w:tc>
                <w:tcPr>
                  <w:tcW w:w="1146" w:type="dxa"/>
                  <w:vAlign w:val="top"/>
                </w:tcPr>
                <w:p>
                  <w:pPr>
                    <w:spacing w:line="241" w:lineRule="auto"/>
                    <w:rPr>
                      <w:rFonts w:ascii="Arial"/>
                      <w:sz w:val="21"/>
                    </w:rPr>
                  </w:pPr>
                </w:p>
                <w:p>
                  <w:pPr>
                    <w:spacing w:line="242" w:lineRule="auto"/>
                    <w:rPr>
                      <w:rFonts w:ascii="Arial"/>
                      <w:sz w:val="21"/>
                    </w:rPr>
                  </w:pPr>
                </w:p>
                <w:p>
                  <w:pPr>
                    <w:spacing w:before="63" w:line="189" w:lineRule="auto"/>
                    <w:ind w:left="521"/>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273" w:type="dxa"/>
                  <w:gridSpan w:val="3"/>
                  <w:vAlign w:val="top"/>
                </w:tcPr>
                <w:p>
                  <w:pPr>
                    <w:pStyle w:val="6"/>
                    <w:spacing w:before="47" w:line="221" w:lineRule="auto"/>
                    <w:ind w:left="3422"/>
                    <w:rPr>
                      <w:sz w:val="22"/>
                      <w:szCs w:val="22"/>
                    </w:rPr>
                  </w:pPr>
                  <w:r>
                    <w:rPr>
                      <w:spacing w:val="-4"/>
                      <w:sz w:val="22"/>
                      <w:szCs w:val="22"/>
                    </w:rPr>
                    <w:t>合计</w:t>
                  </w:r>
                </w:p>
              </w:tc>
              <w:tc>
                <w:tcPr>
                  <w:tcW w:w="1146" w:type="dxa"/>
                  <w:vAlign w:val="top"/>
                </w:tcPr>
                <w:p>
                  <w:pPr>
                    <w:spacing w:before="83" w:line="189" w:lineRule="auto"/>
                    <w:ind w:left="46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r>
          </w:tbl>
          <w:p>
            <w:pPr>
              <w:rPr>
                <w:rFonts w:ascii="Arial"/>
                <w:sz w:val="21"/>
              </w:rPr>
            </w:pPr>
          </w:p>
        </w:tc>
      </w:tr>
    </w:tbl>
    <w:p>
      <w:pPr>
        <w:pStyle w:val="2"/>
      </w:pPr>
    </w:p>
    <w:p>
      <w:pPr>
        <w:sectPr>
          <w:footerReference r:id="rId68" w:type="default"/>
          <w:pgSz w:w="11906" w:h="16838"/>
          <w:pgMar w:top="400" w:right="1530" w:bottom="1363" w:left="1305" w:header="0" w:footer="1201" w:gutter="0"/>
          <w:cols w:space="720" w:num="1"/>
        </w:sectPr>
      </w:pPr>
    </w:p>
    <w:p>
      <w:pPr>
        <w:pStyle w:val="2"/>
        <w:spacing w:line="295" w:lineRule="auto"/>
      </w:pPr>
    </w:p>
    <w:p>
      <w:pPr>
        <w:pStyle w:val="2"/>
        <w:spacing w:line="296" w:lineRule="auto"/>
      </w:pPr>
    </w:p>
    <w:p>
      <w:pPr>
        <w:pStyle w:val="2"/>
        <w:spacing w:line="296" w:lineRule="auto"/>
      </w:pPr>
    </w:p>
    <w:p>
      <w:pPr>
        <w:pStyle w:val="2"/>
        <w:spacing w:line="296" w:lineRule="auto"/>
      </w:pPr>
    </w:p>
    <w:p>
      <w:pPr>
        <w:spacing w:before="98" w:line="221" w:lineRule="auto"/>
        <w:ind w:left="2422"/>
        <w:rPr>
          <w:rFonts w:ascii="黑体" w:hAnsi="黑体" w:eastAsia="黑体" w:cs="黑体"/>
          <w:sz w:val="30"/>
          <w:szCs w:val="30"/>
        </w:rPr>
      </w:pPr>
      <w:r>
        <w:rPr>
          <w:rFonts w:ascii="黑体" w:hAnsi="黑体" w:eastAsia="黑体" w:cs="黑体"/>
          <w:spacing w:val="-2"/>
          <w:sz w:val="30"/>
          <w:szCs w:val="30"/>
        </w:rPr>
        <w:t>五、环境保护措施监督检查清单</w:t>
      </w:r>
    </w:p>
    <w:p>
      <w:pPr>
        <w:spacing w:before="142"/>
      </w:pPr>
    </w:p>
    <w:tbl>
      <w:tblPr>
        <w:tblStyle w:val="5"/>
        <w:tblW w:w="928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0"/>
        <w:gridCol w:w="870"/>
        <w:gridCol w:w="1308"/>
        <w:gridCol w:w="1162"/>
        <w:gridCol w:w="3512"/>
        <w:gridCol w:w="1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70" w:type="dxa"/>
            <w:tcBorders>
              <w:top w:val="single" w:color="000000" w:sz="6" w:space="0"/>
              <w:left w:val="single" w:color="000000" w:sz="6" w:space="0"/>
              <w:tl2br w:val="single" w:color="000000" w:sz="2" w:space="0"/>
            </w:tcBorders>
            <w:vAlign w:val="top"/>
          </w:tcPr>
          <w:p>
            <w:pPr>
              <w:pStyle w:val="6"/>
              <w:spacing w:before="43" w:line="336" w:lineRule="exact"/>
              <w:ind w:left="206"/>
            </w:pPr>
            <w:r>
              <w:rPr>
                <w:spacing w:val="-12"/>
                <w:position w:val="5"/>
              </w:rPr>
              <w:t>内容</w:t>
            </w:r>
          </w:p>
          <w:p>
            <w:pPr>
              <w:pStyle w:val="6"/>
              <w:spacing w:line="218" w:lineRule="auto"/>
              <w:ind w:left="176"/>
            </w:pPr>
            <w:r>
              <w:rPr>
                <w:spacing w:val="3"/>
              </w:rPr>
              <w:t>要素</w:t>
            </w:r>
          </w:p>
        </w:tc>
        <w:tc>
          <w:tcPr>
            <w:tcW w:w="2178" w:type="dxa"/>
            <w:gridSpan w:val="2"/>
            <w:tcBorders>
              <w:top w:val="single" w:color="000000" w:sz="6" w:space="0"/>
            </w:tcBorders>
            <w:vAlign w:val="top"/>
          </w:tcPr>
          <w:p>
            <w:pPr>
              <w:pStyle w:val="6"/>
              <w:spacing w:before="43" w:line="233" w:lineRule="auto"/>
              <w:ind w:left="405" w:right="110" w:hanging="296"/>
            </w:pPr>
            <w:r>
              <w:rPr>
                <w:spacing w:val="-6"/>
              </w:rPr>
              <w:t>排放口（编号、名</w:t>
            </w:r>
            <w:r>
              <w:t xml:space="preserve"> </w:t>
            </w:r>
            <w:r>
              <w:rPr>
                <w:spacing w:val="6"/>
              </w:rPr>
              <w:t>称）</w:t>
            </w:r>
            <w:r>
              <w:rPr>
                <w:rFonts w:ascii="Times New Roman" w:hAnsi="Times New Roman" w:eastAsia="Times New Roman" w:cs="Times New Roman"/>
                <w:spacing w:val="6"/>
              </w:rPr>
              <w:t>/</w:t>
            </w:r>
            <w:r>
              <w:rPr>
                <w:spacing w:val="6"/>
              </w:rPr>
              <w:t>污染源</w:t>
            </w:r>
          </w:p>
        </w:tc>
        <w:tc>
          <w:tcPr>
            <w:tcW w:w="1162" w:type="dxa"/>
            <w:tcBorders>
              <w:top w:val="single" w:color="000000" w:sz="6" w:space="0"/>
            </w:tcBorders>
            <w:vAlign w:val="top"/>
          </w:tcPr>
          <w:p>
            <w:pPr>
              <w:pStyle w:val="6"/>
              <w:spacing w:before="42" w:line="227" w:lineRule="auto"/>
              <w:ind w:left="198"/>
            </w:pPr>
            <w:r>
              <w:rPr>
                <w:spacing w:val="5"/>
              </w:rPr>
              <w:t>污染物</w:t>
            </w:r>
          </w:p>
          <w:p>
            <w:pPr>
              <w:pStyle w:val="6"/>
              <w:spacing w:before="29" w:line="218" w:lineRule="auto"/>
              <w:ind w:left="330"/>
            </w:pPr>
            <w:r>
              <w:t>项目</w:t>
            </w:r>
          </w:p>
        </w:tc>
        <w:tc>
          <w:tcPr>
            <w:tcW w:w="3512" w:type="dxa"/>
            <w:tcBorders>
              <w:top w:val="single" w:color="000000" w:sz="6" w:space="0"/>
            </w:tcBorders>
            <w:vAlign w:val="top"/>
          </w:tcPr>
          <w:p>
            <w:pPr>
              <w:pStyle w:val="6"/>
              <w:spacing w:before="210" w:line="227" w:lineRule="auto"/>
              <w:ind w:left="986"/>
            </w:pPr>
            <w:r>
              <w:rPr>
                <w:spacing w:val="8"/>
              </w:rPr>
              <w:t>环境保护措施</w:t>
            </w:r>
          </w:p>
        </w:tc>
        <w:tc>
          <w:tcPr>
            <w:tcW w:w="1567" w:type="dxa"/>
            <w:tcBorders>
              <w:top w:val="single" w:color="000000" w:sz="6" w:space="0"/>
              <w:right w:val="single" w:color="000000" w:sz="6" w:space="0"/>
            </w:tcBorders>
            <w:vAlign w:val="top"/>
          </w:tcPr>
          <w:p>
            <w:pPr>
              <w:pStyle w:val="6"/>
              <w:spacing w:before="211" w:line="226" w:lineRule="auto"/>
              <w:ind w:left="272"/>
            </w:pPr>
            <w:r>
              <w:rPr>
                <w:spacing w:val="7"/>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2" w:hRule="atLeast"/>
        </w:trPr>
        <w:tc>
          <w:tcPr>
            <w:tcW w:w="870" w:type="dxa"/>
            <w:vMerge w:val="restart"/>
            <w:tcBorders>
              <w:left w:val="single" w:color="000000" w:sz="6" w:space="0"/>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82" w:line="336" w:lineRule="exact"/>
              <w:ind w:left="178"/>
            </w:pPr>
            <w:r>
              <w:rPr>
                <w:spacing w:val="2"/>
                <w:position w:val="5"/>
              </w:rPr>
              <w:t>大气</w:t>
            </w:r>
          </w:p>
          <w:p>
            <w:pPr>
              <w:pStyle w:val="6"/>
              <w:spacing w:line="226" w:lineRule="auto"/>
              <w:ind w:left="175"/>
            </w:pPr>
            <w:r>
              <w:rPr>
                <w:spacing w:val="4"/>
              </w:rPr>
              <w:t>环境</w:t>
            </w:r>
          </w:p>
        </w:tc>
        <w:tc>
          <w:tcPr>
            <w:tcW w:w="87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81" w:line="227" w:lineRule="auto"/>
              <w:ind w:left="178"/>
            </w:pPr>
            <w:r>
              <w:rPr>
                <w:spacing w:val="1"/>
              </w:rPr>
              <w:t>无组</w:t>
            </w:r>
          </w:p>
          <w:p>
            <w:pPr>
              <w:pStyle w:val="6"/>
              <w:spacing w:before="29" w:line="230" w:lineRule="auto"/>
              <w:ind w:left="310"/>
            </w:pPr>
            <w:r>
              <w:t>织</w:t>
            </w:r>
          </w:p>
        </w:tc>
        <w:tc>
          <w:tcPr>
            <w:tcW w:w="1308"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81" w:line="227" w:lineRule="auto"/>
              <w:ind w:left="141"/>
            </w:pPr>
            <w:r>
              <w:rPr>
                <w:spacing w:val="6"/>
              </w:rPr>
              <w:t>企业边界</w:t>
            </w:r>
          </w:p>
        </w:tc>
        <w:tc>
          <w:tcPr>
            <w:tcW w:w="1162" w:type="dxa"/>
            <w:vAlign w:val="top"/>
          </w:tcPr>
          <w:p>
            <w:pPr>
              <w:spacing w:line="303" w:lineRule="auto"/>
              <w:rPr>
                <w:rFonts w:ascii="Arial"/>
                <w:sz w:val="21"/>
              </w:rPr>
            </w:pPr>
          </w:p>
          <w:p>
            <w:pPr>
              <w:spacing w:line="304" w:lineRule="auto"/>
              <w:rPr>
                <w:rFonts w:ascii="Arial"/>
                <w:sz w:val="21"/>
              </w:rPr>
            </w:pPr>
          </w:p>
          <w:p>
            <w:pPr>
              <w:pStyle w:val="6"/>
              <w:spacing w:before="81" w:line="227" w:lineRule="auto"/>
              <w:ind w:left="201"/>
            </w:pPr>
            <w:r>
              <w:rPr>
                <w:spacing w:val="5"/>
              </w:rPr>
              <w:t>非甲烷</w:t>
            </w:r>
          </w:p>
          <w:p>
            <w:pPr>
              <w:pStyle w:val="6"/>
              <w:spacing w:before="28" w:line="227" w:lineRule="auto"/>
              <w:ind w:left="119"/>
            </w:pPr>
            <w:r>
              <w:rPr>
                <w:spacing w:val="-18"/>
              </w:rPr>
              <w:t>总烃、颗</w:t>
            </w:r>
          </w:p>
          <w:p>
            <w:pPr>
              <w:pStyle w:val="6"/>
              <w:spacing w:before="31" w:line="227" w:lineRule="auto"/>
              <w:ind w:left="326"/>
            </w:pPr>
            <w:r>
              <w:rPr>
                <w:spacing w:val="2"/>
              </w:rPr>
              <w:t>粒物</w:t>
            </w:r>
          </w:p>
        </w:tc>
        <w:tc>
          <w:tcPr>
            <w:tcW w:w="351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97" w:lineRule="auto"/>
              <w:ind w:left="1720"/>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c>
          <w:tcPr>
            <w:tcW w:w="1567" w:type="dxa"/>
            <w:tcBorders>
              <w:right w:val="single" w:color="000000" w:sz="6" w:space="0"/>
            </w:tcBorders>
            <w:vAlign w:val="top"/>
          </w:tcPr>
          <w:p>
            <w:pPr>
              <w:pStyle w:val="6"/>
              <w:spacing w:before="38" w:line="243" w:lineRule="auto"/>
              <w:ind w:left="142" w:right="125" w:firstLine="1"/>
              <w:jc w:val="both"/>
            </w:pPr>
            <w:r>
              <w:rPr>
                <w:spacing w:val="7"/>
              </w:rPr>
              <w:t>重庆市地方</w:t>
            </w:r>
            <w:r>
              <w:rPr>
                <w:spacing w:val="1"/>
              </w:rPr>
              <w:t xml:space="preserve"> </w:t>
            </w:r>
            <w:r>
              <w:rPr>
                <w:spacing w:val="7"/>
              </w:rPr>
              <w:t>标准《大气</w:t>
            </w:r>
            <w:r>
              <w:rPr>
                <w:spacing w:val="2"/>
              </w:rPr>
              <w:t xml:space="preserve"> </w:t>
            </w:r>
            <w:r>
              <w:rPr>
                <w:spacing w:val="7"/>
              </w:rPr>
              <w:t>污染物综合</w:t>
            </w:r>
            <w:r>
              <w:rPr>
                <w:spacing w:val="2"/>
              </w:rPr>
              <w:t xml:space="preserve"> </w:t>
            </w:r>
            <w:r>
              <w:rPr>
                <w:spacing w:val="5"/>
              </w:rPr>
              <w:t>排放标准》</w:t>
            </w:r>
          </w:p>
          <w:p>
            <w:pPr>
              <w:pStyle w:val="6"/>
              <w:spacing w:before="31" w:line="239" w:lineRule="auto"/>
              <w:ind w:left="492"/>
              <w:rPr>
                <w:rFonts w:ascii="Times New Roman" w:hAnsi="Times New Roman" w:eastAsia="Times New Roman" w:cs="Times New Roman"/>
              </w:rPr>
            </w:pPr>
            <w:r>
              <w:rPr>
                <w:spacing w:val="2"/>
              </w:rPr>
              <w:t>（</w:t>
            </w:r>
            <w:r>
              <w:rPr>
                <w:rFonts w:ascii="Times New Roman" w:hAnsi="Times New Roman" w:eastAsia="Times New Roman" w:cs="Times New Roman"/>
              </w:rPr>
              <w:t>DB</w:t>
            </w:r>
          </w:p>
          <w:p>
            <w:pPr>
              <w:spacing w:before="33" w:line="197" w:lineRule="auto"/>
              <w:ind w:left="130"/>
              <w:rPr>
                <w:rFonts w:ascii="Times New Roman" w:hAnsi="Times New Roman" w:eastAsia="Times New Roman" w:cs="Times New Roman"/>
                <w:sz w:val="25"/>
                <w:szCs w:val="25"/>
              </w:rPr>
            </w:pPr>
            <w:r>
              <w:rPr>
                <w:rFonts w:ascii="Times New Roman" w:hAnsi="Times New Roman" w:eastAsia="Times New Roman" w:cs="Times New Roman"/>
                <w:spacing w:val="3"/>
                <w:sz w:val="25"/>
                <w:szCs w:val="25"/>
              </w:rPr>
              <w:t>50/418-2016</w:t>
            </w:r>
          </w:p>
          <w:p>
            <w:pPr>
              <w:pStyle w:val="6"/>
              <w:spacing w:before="42" w:line="214" w:lineRule="auto"/>
              <w:ind w:left="688"/>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7" w:hRule="atLeast"/>
        </w:trPr>
        <w:tc>
          <w:tcPr>
            <w:tcW w:w="870" w:type="dxa"/>
            <w:vMerge w:val="continue"/>
            <w:tcBorders>
              <w:top w:val="nil"/>
              <w:left w:val="single" w:color="000000" w:sz="6" w:space="0"/>
            </w:tcBorders>
            <w:vAlign w:val="top"/>
          </w:tcPr>
          <w:p>
            <w:pPr>
              <w:rPr>
                <w:rFonts w:ascii="Arial"/>
                <w:sz w:val="21"/>
              </w:rPr>
            </w:pPr>
          </w:p>
        </w:tc>
        <w:tc>
          <w:tcPr>
            <w:tcW w:w="870" w:type="dxa"/>
            <w:vMerge w:val="continue"/>
            <w:tcBorders>
              <w:top w:val="nil"/>
            </w:tcBorders>
            <w:vAlign w:val="top"/>
          </w:tcPr>
          <w:p>
            <w:pPr>
              <w:rPr>
                <w:rFonts w:ascii="Arial"/>
                <w:sz w:val="21"/>
              </w:rPr>
            </w:pPr>
          </w:p>
        </w:tc>
        <w:tc>
          <w:tcPr>
            <w:tcW w:w="1308" w:type="dxa"/>
            <w:vAlign w:val="top"/>
          </w:tcPr>
          <w:p>
            <w:pPr>
              <w:spacing w:line="462" w:lineRule="auto"/>
              <w:rPr>
                <w:rFonts w:ascii="Arial"/>
                <w:sz w:val="21"/>
              </w:rPr>
            </w:pPr>
          </w:p>
          <w:p>
            <w:pPr>
              <w:pStyle w:val="6"/>
              <w:spacing w:before="81" w:line="227" w:lineRule="auto"/>
              <w:ind w:left="135"/>
            </w:pPr>
            <w:r>
              <w:rPr>
                <w:spacing w:val="7"/>
              </w:rPr>
              <w:t>在厂房外</w:t>
            </w:r>
          </w:p>
          <w:p>
            <w:pPr>
              <w:pStyle w:val="6"/>
              <w:spacing w:before="28" w:line="227" w:lineRule="auto"/>
              <w:ind w:left="141"/>
            </w:pPr>
            <w:r>
              <w:rPr>
                <w:spacing w:val="6"/>
              </w:rPr>
              <w:t>设置监控</w:t>
            </w:r>
          </w:p>
          <w:p>
            <w:pPr>
              <w:pStyle w:val="6"/>
              <w:spacing w:before="31" w:line="230" w:lineRule="auto"/>
              <w:ind w:left="541"/>
            </w:pPr>
            <w:r>
              <w:t>点</w:t>
            </w:r>
          </w:p>
        </w:tc>
        <w:tc>
          <w:tcPr>
            <w:tcW w:w="1162" w:type="dxa"/>
            <w:vAlign w:val="top"/>
          </w:tcPr>
          <w:p>
            <w:pPr>
              <w:spacing w:line="314" w:lineRule="auto"/>
              <w:rPr>
                <w:rFonts w:ascii="Arial"/>
                <w:sz w:val="21"/>
              </w:rPr>
            </w:pPr>
          </w:p>
          <w:p>
            <w:pPr>
              <w:spacing w:line="315" w:lineRule="auto"/>
              <w:rPr>
                <w:rFonts w:ascii="Arial"/>
                <w:sz w:val="21"/>
              </w:rPr>
            </w:pPr>
          </w:p>
          <w:p>
            <w:pPr>
              <w:pStyle w:val="6"/>
              <w:spacing w:before="81" w:line="227" w:lineRule="auto"/>
              <w:ind w:left="201"/>
            </w:pPr>
            <w:r>
              <w:rPr>
                <w:spacing w:val="5"/>
              </w:rPr>
              <w:t>非甲烷</w:t>
            </w:r>
          </w:p>
          <w:p>
            <w:pPr>
              <w:pStyle w:val="6"/>
              <w:spacing w:before="31" w:line="227" w:lineRule="auto"/>
              <w:ind w:left="333"/>
            </w:pPr>
            <w:r>
              <w:rPr>
                <w:spacing w:val="-1"/>
              </w:rPr>
              <w:t>总烃</w:t>
            </w:r>
          </w:p>
        </w:tc>
        <w:tc>
          <w:tcPr>
            <w:tcW w:w="351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97" w:lineRule="auto"/>
              <w:ind w:left="1720"/>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c>
          <w:tcPr>
            <w:tcW w:w="1567" w:type="dxa"/>
            <w:tcBorders>
              <w:right w:val="single" w:color="000000" w:sz="6" w:space="0"/>
            </w:tcBorders>
            <w:vAlign w:val="top"/>
          </w:tcPr>
          <w:p>
            <w:pPr>
              <w:pStyle w:val="6"/>
              <w:spacing w:before="43" w:line="241" w:lineRule="auto"/>
              <w:ind w:left="141" w:right="125" w:firstLine="6"/>
              <w:jc w:val="both"/>
            </w:pPr>
            <w:r>
              <w:rPr>
                <w:spacing w:val="6"/>
              </w:rPr>
              <w:t>《挥发性有</w:t>
            </w:r>
            <w:r>
              <w:rPr>
                <w:spacing w:val="1"/>
              </w:rPr>
              <w:t xml:space="preserve"> </w:t>
            </w:r>
            <w:r>
              <w:rPr>
                <w:spacing w:val="7"/>
              </w:rPr>
              <w:t>机物无组织</w:t>
            </w:r>
            <w:r>
              <w:rPr>
                <w:spacing w:val="3"/>
              </w:rPr>
              <w:t xml:space="preserve"> </w:t>
            </w:r>
            <w:r>
              <w:rPr>
                <w:spacing w:val="7"/>
              </w:rPr>
              <w:t>排放控制标</w:t>
            </w:r>
          </w:p>
          <w:p>
            <w:pPr>
              <w:pStyle w:val="6"/>
              <w:spacing w:before="31" w:line="227" w:lineRule="auto"/>
              <w:ind w:left="536"/>
            </w:pPr>
            <w:r>
              <w:rPr>
                <w:spacing w:val="-2"/>
              </w:rPr>
              <w:t>准》</w:t>
            </w:r>
          </w:p>
          <w:p>
            <w:pPr>
              <w:pStyle w:val="6"/>
              <w:spacing w:before="27" w:line="232" w:lineRule="auto"/>
              <w:ind w:left="361" w:right="140" w:hanging="193"/>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37822</w:t>
            </w:r>
            <w:r>
              <w:rPr>
                <w:rFonts w:ascii="Times New Roman" w:hAnsi="Times New Roman" w:eastAsia="Times New Roman" w:cs="Times New Roman"/>
              </w:rPr>
              <w:t xml:space="preserve"> </w:t>
            </w:r>
            <w:r>
              <w:rPr>
                <w:rFonts w:ascii="Times New Roman" w:hAnsi="Times New Roman" w:eastAsia="Times New Roman" w:cs="Times New Roman"/>
                <w:spacing w:val="1"/>
              </w:rPr>
              <w:t>-2019</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70" w:type="dxa"/>
            <w:vMerge w:val="restart"/>
            <w:tcBorders>
              <w:left w:val="single" w:color="000000" w:sz="6" w:space="0"/>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81" w:line="339" w:lineRule="exact"/>
              <w:ind w:left="175"/>
            </w:pPr>
            <w:r>
              <w:rPr>
                <w:spacing w:val="4"/>
                <w:position w:val="5"/>
              </w:rPr>
              <w:t>地表</w:t>
            </w:r>
          </w:p>
          <w:p>
            <w:pPr>
              <w:pStyle w:val="6"/>
              <w:spacing w:before="1" w:line="225" w:lineRule="auto"/>
              <w:ind w:left="178"/>
            </w:pPr>
            <w:r>
              <w:rPr>
                <w:spacing w:val="2"/>
              </w:rPr>
              <w:t>水环</w:t>
            </w:r>
          </w:p>
          <w:p>
            <w:pPr>
              <w:pStyle w:val="6"/>
              <w:spacing w:before="29" w:line="227" w:lineRule="auto"/>
              <w:ind w:left="303"/>
            </w:pPr>
            <w:r>
              <w:t>境</w:t>
            </w:r>
          </w:p>
        </w:tc>
        <w:tc>
          <w:tcPr>
            <w:tcW w:w="870"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81" w:line="228" w:lineRule="auto"/>
              <w:ind w:left="196"/>
            </w:pPr>
            <w:r>
              <w:rPr>
                <w:rFonts w:ascii="Times New Roman" w:hAnsi="Times New Roman" w:eastAsia="Times New Roman" w:cs="Times New Roman"/>
                <w:spacing w:val="-4"/>
              </w:rPr>
              <w:t>1#</w:t>
            </w:r>
            <w:r>
              <w:rPr>
                <w:spacing w:val="-4"/>
              </w:rPr>
              <w:t>排</w:t>
            </w:r>
          </w:p>
          <w:p>
            <w:pPr>
              <w:pStyle w:val="6"/>
              <w:spacing w:before="27" w:line="227" w:lineRule="auto"/>
              <w:ind w:left="176"/>
            </w:pPr>
            <w:r>
              <w:rPr>
                <w:spacing w:val="2"/>
              </w:rPr>
              <w:t>放口</w:t>
            </w:r>
          </w:p>
          <w:p>
            <w:pPr>
              <w:pStyle w:val="6"/>
              <w:spacing w:before="27" w:line="239" w:lineRule="auto"/>
              <w:ind w:left="223"/>
              <w:rPr>
                <w:rFonts w:ascii="Times New Roman" w:hAnsi="Times New Roman" w:eastAsia="Times New Roman" w:cs="Times New Roman"/>
              </w:rPr>
            </w:pPr>
            <w:r>
              <w:rPr>
                <w:spacing w:val="-2"/>
              </w:rPr>
              <w:t>（</w:t>
            </w:r>
            <w:r>
              <w:rPr>
                <w:rFonts w:ascii="Times New Roman" w:hAnsi="Times New Roman" w:eastAsia="Times New Roman" w:cs="Times New Roman"/>
                <w:spacing w:val="-2"/>
              </w:rPr>
              <w:t>D</w:t>
            </w:r>
          </w:p>
          <w:p>
            <w:pPr>
              <w:spacing w:before="41" w:line="193" w:lineRule="auto"/>
              <w:ind w:left="114"/>
              <w:rPr>
                <w:rFonts w:ascii="Times New Roman" w:hAnsi="Times New Roman" w:eastAsia="Times New Roman" w:cs="Times New Roman"/>
                <w:sz w:val="25"/>
                <w:szCs w:val="25"/>
              </w:rPr>
            </w:pPr>
            <w:r>
              <w:rPr>
                <w:rFonts w:ascii="Times New Roman" w:hAnsi="Times New Roman" w:eastAsia="Times New Roman" w:cs="Times New Roman"/>
                <w:spacing w:val="4"/>
                <w:sz w:val="25"/>
                <w:szCs w:val="25"/>
              </w:rPr>
              <w:t>W001</w:t>
            </w:r>
          </w:p>
          <w:p>
            <w:pPr>
              <w:pStyle w:val="6"/>
              <w:spacing w:before="40" w:line="229" w:lineRule="auto"/>
              <w:ind w:left="333"/>
            </w:pPr>
            <w:r>
              <w:t>)</w:t>
            </w:r>
          </w:p>
        </w:tc>
        <w:tc>
          <w:tcPr>
            <w:tcW w:w="1308" w:type="dxa"/>
            <w:vAlign w:val="top"/>
          </w:tcPr>
          <w:p>
            <w:pPr>
              <w:pStyle w:val="6"/>
              <w:spacing w:before="185" w:line="226" w:lineRule="auto"/>
              <w:ind w:left="136"/>
            </w:pPr>
            <w:r>
              <w:rPr>
                <w:spacing w:val="7"/>
              </w:rPr>
              <w:t>清洗废水</w:t>
            </w:r>
          </w:p>
        </w:tc>
        <w:tc>
          <w:tcPr>
            <w:tcW w:w="1162"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82" w:line="234" w:lineRule="auto"/>
              <w:ind w:left="133" w:right="177" w:firstLine="151"/>
            </w:pPr>
            <w:r>
              <w:rPr>
                <w:rFonts w:ascii="Times New Roman" w:hAnsi="Times New Roman" w:eastAsia="Times New Roman" w:cs="Times New Roman"/>
              </w:rPr>
              <w:t>pH</w:t>
            </w:r>
            <w:r>
              <w:rPr>
                <w:rFonts w:ascii="Times New Roman" w:hAnsi="Times New Roman" w:eastAsia="Times New Roman" w:cs="Times New Roman"/>
                <w:spacing w:val="-35"/>
              </w:rPr>
              <w:t xml:space="preserve"> </w:t>
            </w:r>
            <w:r>
              <w:rPr>
                <w:spacing w:val="13"/>
              </w:rPr>
              <w:t>、</w:t>
            </w:r>
            <w:r>
              <w:t xml:space="preserve"> </w:t>
            </w:r>
            <w:r>
              <w:rPr>
                <w:rFonts w:ascii="Times New Roman" w:hAnsi="Times New Roman" w:eastAsia="Times New Roman" w:cs="Times New Roman"/>
              </w:rPr>
              <w:t>COD</w:t>
            </w:r>
            <w:r>
              <w:rPr>
                <w:rFonts w:ascii="Times New Roman" w:hAnsi="Times New Roman" w:eastAsia="Times New Roman" w:cs="Times New Roman"/>
                <w:spacing w:val="-37"/>
              </w:rPr>
              <w:t xml:space="preserve"> </w:t>
            </w:r>
            <w:r>
              <w:rPr>
                <w:spacing w:val="42"/>
              </w:rPr>
              <w:t>、</w:t>
            </w:r>
            <w:r>
              <w:t xml:space="preserve"> </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6"/>
                <w:szCs w:val="16"/>
              </w:rPr>
              <w:t>5</w:t>
            </w:r>
            <w:r>
              <w:rPr>
                <w:spacing w:val="-3"/>
              </w:rPr>
              <w:t>、</w:t>
            </w:r>
            <w:r>
              <w:rPr>
                <w:spacing w:val="2"/>
              </w:rPr>
              <w:t xml:space="preserve"> </w:t>
            </w:r>
            <w:r>
              <w:rPr>
                <w:spacing w:val="23"/>
              </w:rPr>
              <w:t>氨氮、</w:t>
            </w:r>
          </w:p>
          <w:p>
            <w:pPr>
              <w:pStyle w:val="6"/>
              <w:spacing w:before="33" w:line="235" w:lineRule="auto"/>
              <w:ind w:left="188"/>
            </w:pPr>
            <w:r>
              <w:rPr>
                <w:rFonts w:ascii="Times New Roman" w:hAnsi="Times New Roman" w:eastAsia="Times New Roman" w:cs="Times New Roman"/>
                <w:spacing w:val="-3"/>
              </w:rPr>
              <w:t>SS</w:t>
            </w:r>
            <w:r>
              <w:rPr>
                <w:rFonts w:ascii="Times New Roman" w:hAnsi="Times New Roman" w:eastAsia="Times New Roman" w:cs="Times New Roman"/>
                <w:spacing w:val="-34"/>
              </w:rPr>
              <w:t xml:space="preserve"> </w:t>
            </w:r>
            <w:r>
              <w:rPr>
                <w:spacing w:val="-3"/>
              </w:rPr>
              <w:t>、总</w:t>
            </w:r>
          </w:p>
          <w:p>
            <w:pPr>
              <w:pStyle w:val="6"/>
              <w:spacing w:before="17" w:line="226" w:lineRule="auto"/>
              <w:ind w:left="326"/>
            </w:pPr>
            <w:r>
              <w:rPr>
                <w:spacing w:val="-1"/>
              </w:rPr>
              <w:t>磷、</w:t>
            </w:r>
          </w:p>
          <w:p>
            <w:pPr>
              <w:pStyle w:val="6"/>
              <w:spacing w:before="32" w:line="229" w:lineRule="auto"/>
              <w:ind w:left="107"/>
            </w:pPr>
            <w:r>
              <w:rPr>
                <w:rFonts w:ascii="Times New Roman" w:hAnsi="Times New Roman" w:eastAsia="Times New Roman" w:cs="Times New Roman"/>
                <w:spacing w:val="-6"/>
              </w:rPr>
              <w:t>LAS</w:t>
            </w:r>
            <w:r>
              <w:rPr>
                <w:spacing w:val="-6"/>
              </w:rPr>
              <w:t>、石</w:t>
            </w:r>
          </w:p>
          <w:p>
            <w:pPr>
              <w:pStyle w:val="6"/>
              <w:spacing w:before="26" w:line="226" w:lineRule="auto"/>
              <w:ind w:left="330"/>
            </w:pPr>
            <w:r>
              <w:t>油类</w:t>
            </w:r>
          </w:p>
        </w:tc>
        <w:tc>
          <w:tcPr>
            <w:tcW w:w="3512" w:type="dxa"/>
            <w:vMerge w:val="restart"/>
            <w:tcBorders>
              <w:bottom w:val="nil"/>
            </w:tcBorders>
            <w:vAlign w:val="top"/>
          </w:tcPr>
          <w:p>
            <w:pPr>
              <w:pStyle w:val="6"/>
              <w:spacing w:before="44" w:line="246" w:lineRule="auto"/>
              <w:ind w:left="109" w:right="31" w:firstLine="9"/>
              <w:jc w:val="both"/>
            </w:pPr>
            <w:r>
              <w:rPr>
                <w:spacing w:val="2"/>
              </w:rPr>
              <w:t>项目产生的生产废水经“一体</w:t>
            </w:r>
            <w:r>
              <w:rPr>
                <w:spacing w:val="10"/>
              </w:rPr>
              <w:t xml:space="preserve"> </w:t>
            </w:r>
            <w:r>
              <w:t>化污水处理站（</w:t>
            </w:r>
            <w:r>
              <w:rPr>
                <w:rFonts w:ascii="Times New Roman" w:hAnsi="Times New Roman" w:eastAsia="Times New Roman" w:cs="Times New Roman"/>
              </w:rPr>
              <w:t xml:space="preserve">pH </w:t>
            </w:r>
            <w:r>
              <w:t>调节</w:t>
            </w:r>
            <w:r>
              <w:rPr>
                <w:rFonts w:ascii="Times New Roman" w:hAnsi="Times New Roman" w:eastAsia="Times New Roman" w:cs="Times New Roman"/>
              </w:rPr>
              <w:t>+</w:t>
            </w:r>
            <w:r>
              <w:rPr>
                <w:rFonts w:ascii="Times New Roman" w:hAnsi="Times New Roman" w:eastAsia="Times New Roman" w:cs="Times New Roman"/>
                <w:spacing w:val="-25"/>
              </w:rPr>
              <w:t xml:space="preserve"> </w:t>
            </w:r>
            <w:r>
              <w:t xml:space="preserve">隔油 </w:t>
            </w:r>
            <w:r>
              <w:rPr>
                <w:rFonts w:ascii="Times New Roman" w:hAnsi="Times New Roman" w:eastAsia="Times New Roman" w:cs="Times New Roman"/>
                <w:spacing w:val="2"/>
              </w:rPr>
              <w:t>+</w:t>
            </w:r>
            <w:r>
              <w:rPr>
                <w:spacing w:val="2"/>
              </w:rPr>
              <w:t>气浮</w:t>
            </w:r>
            <w:r>
              <w:rPr>
                <w:rFonts w:ascii="Times New Roman" w:hAnsi="Times New Roman" w:eastAsia="Times New Roman" w:cs="Times New Roman"/>
                <w:spacing w:val="2"/>
              </w:rPr>
              <w:t>+</w:t>
            </w:r>
            <w:r>
              <w:rPr>
                <w:spacing w:val="2"/>
              </w:rPr>
              <w:t>絮凝沉淀）</w:t>
            </w:r>
            <w:r>
              <w:rPr>
                <w:spacing w:val="-71"/>
              </w:rPr>
              <w:t xml:space="preserve"> </w:t>
            </w:r>
            <w:r>
              <w:rPr>
                <w:spacing w:val="2"/>
              </w:rPr>
              <w:t>”预处理。</w:t>
            </w:r>
            <w:r>
              <w:t xml:space="preserve"> </w:t>
            </w:r>
            <w:r>
              <w:rPr>
                <w:spacing w:val="-2"/>
              </w:rPr>
              <w:t>污水设施处理能力</w:t>
            </w:r>
            <w:r>
              <w:rPr>
                <w:spacing w:val="-16"/>
              </w:rPr>
              <w:t xml:space="preserve"> </w:t>
            </w:r>
            <w:r>
              <w:rPr>
                <w:rFonts w:ascii="Times New Roman" w:hAnsi="Times New Roman" w:eastAsia="Times New Roman" w:cs="Times New Roman"/>
                <w:spacing w:val="-2"/>
              </w:rPr>
              <w:t>10m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2"/>
              </w:rPr>
              <w:t>/d</w:t>
            </w:r>
            <w:r>
              <w:rPr>
                <w:spacing w:val="-2"/>
              </w:rPr>
              <w:t>。生</w:t>
            </w:r>
            <w:r>
              <w:t xml:space="preserve"> </w:t>
            </w:r>
            <w:r>
              <w:rPr>
                <w:spacing w:val="17"/>
              </w:rPr>
              <w:t>产废水经一体化污水处理设</w:t>
            </w:r>
            <w:r>
              <w:t xml:space="preserve">  </w:t>
            </w:r>
            <w:r>
              <w:rPr>
                <w:spacing w:val="3"/>
              </w:rPr>
              <w:t>施处理后达《污水综合排放标</w:t>
            </w:r>
            <w:r>
              <w:rPr>
                <w:spacing w:val="7"/>
              </w:rPr>
              <w:t xml:space="preserve"> </w:t>
            </w:r>
            <w:r>
              <w:rPr>
                <w:spacing w:val="5"/>
              </w:rPr>
              <w:t>准》（</w:t>
            </w:r>
            <w:r>
              <w:rPr>
                <w:rFonts w:ascii="Times New Roman" w:hAnsi="Times New Roman" w:eastAsia="Times New Roman" w:cs="Times New Roman"/>
              </w:rPr>
              <w:t>GB</w:t>
            </w:r>
            <w:r>
              <w:rPr>
                <w:rFonts w:ascii="Times New Roman" w:hAnsi="Times New Roman" w:eastAsia="Times New Roman" w:cs="Times New Roman"/>
                <w:spacing w:val="5"/>
              </w:rPr>
              <w:t>8978-</w:t>
            </w:r>
            <w:r>
              <w:rPr>
                <w:rFonts w:ascii="Times New Roman" w:hAnsi="Times New Roman" w:eastAsia="Times New Roman" w:cs="Times New Roman"/>
                <w:spacing w:val="-27"/>
              </w:rPr>
              <w:t xml:space="preserve"> </w:t>
            </w:r>
            <w:r>
              <w:rPr>
                <w:rFonts w:ascii="Times New Roman" w:hAnsi="Times New Roman" w:eastAsia="Times New Roman" w:cs="Times New Roman"/>
                <w:spacing w:val="5"/>
              </w:rPr>
              <w:t>1996</w:t>
            </w:r>
            <w:r>
              <w:rPr>
                <w:spacing w:val="5"/>
              </w:rPr>
              <w:t>）三级标</w:t>
            </w:r>
            <w:r>
              <w:t xml:space="preserve"> </w:t>
            </w:r>
            <w:r>
              <w:rPr>
                <w:spacing w:val="17"/>
              </w:rPr>
              <w:t>准后通过产业园区污水管网</w:t>
            </w:r>
          </w:p>
          <w:p>
            <w:pPr>
              <w:pStyle w:val="6"/>
              <w:spacing w:before="29" w:line="227" w:lineRule="auto"/>
              <w:ind w:left="205"/>
            </w:pPr>
            <w:r>
              <w:rPr>
                <w:spacing w:val="9"/>
              </w:rPr>
              <w:t>接入生化池出口然后进入蒲</w:t>
            </w:r>
          </w:p>
          <w:p>
            <w:pPr>
              <w:pStyle w:val="6"/>
              <w:spacing w:before="30" w:line="209" w:lineRule="auto"/>
              <w:ind w:left="631"/>
            </w:pPr>
            <w:r>
              <w:rPr>
                <w:spacing w:val="3"/>
              </w:rPr>
              <w:t>吕污水处理厂处理。</w:t>
            </w:r>
          </w:p>
        </w:tc>
        <w:tc>
          <w:tcPr>
            <w:tcW w:w="1567" w:type="dxa"/>
            <w:vMerge w:val="restart"/>
            <w:tcBorders>
              <w:bottom w:val="nil"/>
              <w:right w:val="single" w:color="00000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81" w:line="246" w:lineRule="auto"/>
              <w:ind w:left="142" w:right="125" w:firstLine="5"/>
              <w:rPr>
                <w:rFonts w:ascii="Times New Roman" w:hAnsi="Times New Roman" w:eastAsia="Times New Roman" w:cs="Times New Roman"/>
              </w:rPr>
            </w:pPr>
            <w:r>
              <w:rPr>
                <w:spacing w:val="6"/>
              </w:rPr>
              <w:t>《污水综合</w:t>
            </w:r>
            <w:r>
              <w:rPr>
                <w:spacing w:val="1"/>
              </w:rPr>
              <w:t xml:space="preserve"> </w:t>
            </w:r>
            <w:r>
              <w:rPr>
                <w:spacing w:val="4"/>
              </w:rPr>
              <w:t>排放标准》</w:t>
            </w:r>
            <w:r>
              <w:rPr>
                <w:spacing w:val="2"/>
              </w:rPr>
              <w:t xml:space="preserve"> </w:t>
            </w:r>
            <w:r>
              <w:rPr>
                <w:spacing w:val="13"/>
              </w:rPr>
              <w:t>（</w:t>
            </w:r>
            <w:r>
              <w:rPr>
                <w:rFonts w:ascii="Times New Roman" w:hAnsi="Times New Roman" w:eastAsia="Times New Roman" w:cs="Times New Roman"/>
              </w:rPr>
              <w:t>GB</w:t>
            </w:r>
            <w:r>
              <w:rPr>
                <w:rFonts w:ascii="Times New Roman" w:hAnsi="Times New Roman" w:eastAsia="Times New Roman" w:cs="Times New Roman"/>
                <w:spacing w:val="13"/>
              </w:rPr>
              <w:t>8978-</w:t>
            </w:r>
          </w:p>
          <w:p>
            <w:pPr>
              <w:pStyle w:val="6"/>
              <w:spacing w:before="13" w:line="237" w:lineRule="auto"/>
              <w:ind w:left="403" w:right="125" w:hanging="240"/>
            </w:pPr>
            <w:r>
              <w:rPr>
                <w:rFonts w:ascii="Times New Roman" w:hAnsi="Times New Roman" w:eastAsia="Times New Roman" w:cs="Times New Roman"/>
                <w:spacing w:val="2"/>
              </w:rPr>
              <w:t>1996</w:t>
            </w:r>
            <w:r>
              <w:rPr>
                <w:spacing w:val="2"/>
              </w:rPr>
              <w:t>）三级 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70" w:type="dxa"/>
            <w:vMerge w:val="continue"/>
            <w:tcBorders>
              <w:top w:val="nil"/>
              <w:left w:val="single" w:color="000000" w:sz="6" w:space="0"/>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1308" w:type="dxa"/>
            <w:vAlign w:val="top"/>
          </w:tcPr>
          <w:p>
            <w:pPr>
              <w:pStyle w:val="6"/>
              <w:spacing w:before="186" w:line="226" w:lineRule="auto"/>
              <w:ind w:left="135"/>
            </w:pPr>
            <w:r>
              <w:rPr>
                <w:spacing w:val="6"/>
              </w:rPr>
              <w:t>洗手废水</w:t>
            </w:r>
          </w:p>
        </w:tc>
        <w:tc>
          <w:tcPr>
            <w:tcW w:w="1162" w:type="dxa"/>
            <w:vMerge w:val="continue"/>
            <w:tcBorders>
              <w:top w:val="nil"/>
              <w:bottom w:val="nil"/>
            </w:tcBorders>
            <w:vAlign w:val="top"/>
          </w:tcPr>
          <w:p>
            <w:pPr>
              <w:rPr>
                <w:rFonts w:ascii="Arial"/>
                <w:sz w:val="21"/>
              </w:rPr>
            </w:pPr>
          </w:p>
        </w:tc>
        <w:tc>
          <w:tcPr>
            <w:tcW w:w="3512" w:type="dxa"/>
            <w:vMerge w:val="continue"/>
            <w:tcBorders>
              <w:top w:val="nil"/>
              <w:bottom w:val="nil"/>
            </w:tcBorders>
            <w:vAlign w:val="top"/>
          </w:tcPr>
          <w:p>
            <w:pPr>
              <w:rPr>
                <w:rFonts w:ascii="Arial"/>
                <w:sz w:val="21"/>
              </w:rPr>
            </w:pPr>
          </w:p>
        </w:tc>
        <w:tc>
          <w:tcPr>
            <w:tcW w:w="156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870" w:type="dxa"/>
            <w:vMerge w:val="continue"/>
            <w:tcBorders>
              <w:top w:val="nil"/>
              <w:left w:val="single" w:color="000000" w:sz="6" w:space="0"/>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1308"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82" w:line="226" w:lineRule="auto"/>
              <w:ind w:left="136"/>
            </w:pPr>
            <w:r>
              <w:rPr>
                <w:spacing w:val="7"/>
              </w:rPr>
              <w:t>清洁废水</w:t>
            </w:r>
          </w:p>
        </w:tc>
        <w:tc>
          <w:tcPr>
            <w:tcW w:w="1162" w:type="dxa"/>
            <w:vMerge w:val="continue"/>
            <w:tcBorders>
              <w:top w:val="nil"/>
              <w:bottom w:val="nil"/>
            </w:tcBorders>
            <w:vAlign w:val="top"/>
          </w:tcPr>
          <w:p>
            <w:pPr>
              <w:rPr>
                <w:rFonts w:ascii="Arial"/>
                <w:sz w:val="21"/>
              </w:rPr>
            </w:pPr>
          </w:p>
        </w:tc>
        <w:tc>
          <w:tcPr>
            <w:tcW w:w="3512" w:type="dxa"/>
            <w:vMerge w:val="continue"/>
            <w:tcBorders>
              <w:top w:val="nil"/>
            </w:tcBorders>
            <w:vAlign w:val="top"/>
          </w:tcPr>
          <w:p>
            <w:pPr>
              <w:rPr>
                <w:rFonts w:ascii="Arial"/>
                <w:sz w:val="21"/>
              </w:rPr>
            </w:pPr>
          </w:p>
        </w:tc>
        <w:tc>
          <w:tcPr>
            <w:tcW w:w="156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7" w:hRule="atLeast"/>
        </w:trPr>
        <w:tc>
          <w:tcPr>
            <w:tcW w:w="870" w:type="dxa"/>
            <w:vMerge w:val="continue"/>
            <w:tcBorders>
              <w:top w:val="nil"/>
              <w:left w:val="single" w:color="000000" w:sz="6" w:space="0"/>
              <w:bottom w:val="single" w:color="000000" w:sz="6" w:space="0"/>
            </w:tcBorders>
            <w:vAlign w:val="top"/>
          </w:tcPr>
          <w:p>
            <w:pPr>
              <w:rPr>
                <w:rFonts w:ascii="Arial"/>
                <w:sz w:val="21"/>
              </w:rPr>
            </w:pPr>
          </w:p>
        </w:tc>
        <w:tc>
          <w:tcPr>
            <w:tcW w:w="870" w:type="dxa"/>
            <w:vMerge w:val="continue"/>
            <w:tcBorders>
              <w:top w:val="nil"/>
              <w:bottom w:val="single" w:color="000000" w:sz="6" w:space="0"/>
            </w:tcBorders>
            <w:vAlign w:val="top"/>
          </w:tcPr>
          <w:p>
            <w:pPr>
              <w:rPr>
                <w:rFonts w:ascii="Arial"/>
                <w:sz w:val="21"/>
              </w:rPr>
            </w:pPr>
          </w:p>
        </w:tc>
        <w:tc>
          <w:tcPr>
            <w:tcW w:w="1308" w:type="dxa"/>
            <w:tcBorders>
              <w:bottom w:val="single" w:color="00000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81" w:line="226" w:lineRule="auto"/>
              <w:ind w:left="138"/>
            </w:pPr>
            <w:r>
              <w:rPr>
                <w:spacing w:val="6"/>
              </w:rPr>
              <w:t>生活污水</w:t>
            </w:r>
          </w:p>
        </w:tc>
        <w:tc>
          <w:tcPr>
            <w:tcW w:w="1162" w:type="dxa"/>
            <w:vMerge w:val="continue"/>
            <w:tcBorders>
              <w:top w:val="nil"/>
              <w:bottom w:val="single" w:color="000000" w:sz="6" w:space="0"/>
            </w:tcBorders>
            <w:vAlign w:val="top"/>
          </w:tcPr>
          <w:p>
            <w:pPr>
              <w:rPr>
                <w:rFonts w:ascii="Arial"/>
                <w:sz w:val="21"/>
              </w:rPr>
            </w:pPr>
          </w:p>
        </w:tc>
        <w:tc>
          <w:tcPr>
            <w:tcW w:w="3512" w:type="dxa"/>
            <w:tcBorders>
              <w:bottom w:val="single" w:color="000000" w:sz="6" w:space="0"/>
            </w:tcBorders>
            <w:vAlign w:val="top"/>
          </w:tcPr>
          <w:p>
            <w:pPr>
              <w:pStyle w:val="6"/>
              <w:spacing w:before="50" w:line="245" w:lineRule="auto"/>
              <w:ind w:left="119" w:right="37" w:hanging="3"/>
              <w:jc w:val="both"/>
            </w:pPr>
            <w:r>
              <w:rPr>
                <w:spacing w:val="7"/>
              </w:rPr>
              <w:t>依托厂区已建的生化池处理，</w:t>
            </w:r>
            <w:r>
              <w:rPr>
                <w:spacing w:val="10"/>
              </w:rPr>
              <w:t xml:space="preserve"> </w:t>
            </w:r>
            <w:r>
              <w:rPr>
                <w:spacing w:val="3"/>
              </w:rPr>
              <w:t>生化池处理能力</w:t>
            </w:r>
            <w:r>
              <w:rPr>
                <w:spacing w:val="-28"/>
              </w:rPr>
              <w:t xml:space="preserve"> </w:t>
            </w:r>
            <w:r>
              <w:rPr>
                <w:rFonts w:ascii="Times New Roman" w:hAnsi="Times New Roman" w:eastAsia="Times New Roman" w:cs="Times New Roman"/>
                <w:spacing w:val="3"/>
              </w:rPr>
              <w:t>150m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rFonts w:ascii="Times New Roman" w:hAnsi="Times New Roman" w:eastAsia="Times New Roman" w:cs="Times New Roman"/>
                <w:spacing w:val="-26"/>
              </w:rPr>
              <w:t xml:space="preserve"> </w:t>
            </w:r>
            <w:r>
              <w:rPr>
                <w:spacing w:val="3"/>
              </w:rPr>
              <w:t>。活</w:t>
            </w:r>
            <w:r>
              <w:t xml:space="preserve"> </w:t>
            </w:r>
            <w:r>
              <w:rPr>
                <w:spacing w:val="16"/>
              </w:rPr>
              <w:t>污水依托厂区已建的生化池</w:t>
            </w:r>
            <w:r>
              <w:rPr>
                <w:spacing w:val="1"/>
              </w:rPr>
              <w:t xml:space="preserve">  </w:t>
            </w:r>
            <w:r>
              <w:rPr>
                <w:spacing w:val="7"/>
              </w:rPr>
              <w:t xml:space="preserve">处理达《污水综合排放标准》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8978-</w:t>
            </w:r>
            <w:r>
              <w:rPr>
                <w:rFonts w:ascii="Times New Roman" w:hAnsi="Times New Roman" w:eastAsia="Times New Roman" w:cs="Times New Roman"/>
                <w:spacing w:val="-22"/>
              </w:rPr>
              <w:t xml:space="preserve"> </w:t>
            </w:r>
            <w:r>
              <w:rPr>
                <w:rFonts w:ascii="Times New Roman" w:hAnsi="Times New Roman" w:eastAsia="Times New Roman" w:cs="Times New Roman"/>
                <w:spacing w:val="4"/>
              </w:rPr>
              <w:t>1996</w:t>
            </w:r>
            <w:r>
              <w:rPr>
                <w:spacing w:val="4"/>
              </w:rPr>
              <w:t>）三级标准后</w:t>
            </w:r>
            <w:r>
              <w:t xml:space="preserve"> </w:t>
            </w:r>
            <w:r>
              <w:rPr>
                <w:spacing w:val="16"/>
              </w:rPr>
              <w:t>通过市政污水管网进入蒲吕</w:t>
            </w:r>
          </w:p>
          <w:p>
            <w:pPr>
              <w:pStyle w:val="6"/>
              <w:spacing w:before="31" w:line="217" w:lineRule="auto"/>
              <w:ind w:left="728"/>
            </w:pPr>
            <w:r>
              <w:rPr>
                <w:spacing w:val="7"/>
              </w:rPr>
              <w:t>污水处理厂处理。</w:t>
            </w:r>
          </w:p>
        </w:tc>
        <w:tc>
          <w:tcPr>
            <w:tcW w:w="1567" w:type="dxa"/>
            <w:vMerge w:val="continue"/>
            <w:tcBorders>
              <w:top w:val="nil"/>
              <w:bottom w:val="single" w:color="000000" w:sz="6" w:space="0"/>
              <w:right w:val="single" w:color="000000" w:sz="6" w:space="0"/>
            </w:tcBorders>
            <w:vAlign w:val="top"/>
          </w:tcPr>
          <w:p>
            <w:pPr>
              <w:rPr>
                <w:rFonts w:ascii="Arial"/>
                <w:sz w:val="21"/>
              </w:rPr>
            </w:pPr>
          </w:p>
        </w:tc>
      </w:tr>
    </w:tbl>
    <w:p>
      <w:pPr>
        <w:pStyle w:val="2"/>
      </w:pPr>
    </w:p>
    <w:p>
      <w:pPr>
        <w:sectPr>
          <w:footerReference r:id="rId69" w:type="default"/>
          <w:pgSz w:w="11906" w:h="16838"/>
          <w:pgMar w:top="400" w:right="1299" w:bottom="1363" w:left="1300" w:header="0" w:footer="1201" w:gutter="0"/>
          <w:cols w:space="720" w:num="1"/>
        </w:sectPr>
      </w:pPr>
    </w:p>
    <w:p>
      <w:pPr>
        <w:spacing w:before="41"/>
      </w:pPr>
    </w:p>
    <w:p>
      <w:pPr>
        <w:spacing w:before="41"/>
      </w:pPr>
    </w:p>
    <w:p>
      <w:pPr>
        <w:spacing w:before="41"/>
      </w:pPr>
    </w:p>
    <w:tbl>
      <w:tblPr>
        <w:tblStyle w:val="5"/>
        <w:tblW w:w="928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0"/>
        <w:gridCol w:w="2178"/>
        <w:gridCol w:w="1162"/>
        <w:gridCol w:w="3512"/>
        <w:gridCol w:w="1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8" w:hRule="atLeast"/>
        </w:trPr>
        <w:tc>
          <w:tcPr>
            <w:tcW w:w="870" w:type="dxa"/>
            <w:tcBorders>
              <w:top w:val="single" w:color="000000" w:sz="6" w:space="0"/>
              <w:left w:val="single" w:color="00000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81" w:line="336" w:lineRule="exact"/>
              <w:ind w:left="180"/>
            </w:pPr>
            <w:r>
              <w:rPr>
                <w:spacing w:val="1"/>
                <w:position w:val="5"/>
              </w:rPr>
              <w:t>声环</w:t>
            </w:r>
          </w:p>
          <w:p>
            <w:pPr>
              <w:pStyle w:val="6"/>
              <w:spacing w:line="226" w:lineRule="auto"/>
              <w:ind w:left="303"/>
            </w:pPr>
            <w:r>
              <w:t>境</w:t>
            </w:r>
          </w:p>
        </w:tc>
        <w:tc>
          <w:tcPr>
            <w:tcW w:w="2178" w:type="dxa"/>
            <w:tcBorders>
              <w:top w:val="single" w:color="000000"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81" w:line="225" w:lineRule="auto"/>
              <w:ind w:left="571"/>
            </w:pPr>
            <w:r>
              <w:rPr>
                <w:spacing w:val="7"/>
              </w:rPr>
              <w:t>机械设备</w:t>
            </w:r>
          </w:p>
        </w:tc>
        <w:tc>
          <w:tcPr>
            <w:tcW w:w="1162" w:type="dxa"/>
            <w:tcBorders>
              <w:top w:val="single" w:color="000000" w:sz="6" w:space="0"/>
            </w:tcBorders>
            <w:vAlign w:val="top"/>
          </w:tcPr>
          <w:p>
            <w:pPr>
              <w:spacing w:line="318" w:lineRule="auto"/>
              <w:rPr>
                <w:rFonts w:ascii="Arial"/>
                <w:sz w:val="21"/>
              </w:rPr>
            </w:pPr>
          </w:p>
          <w:p>
            <w:pPr>
              <w:spacing w:line="319" w:lineRule="auto"/>
              <w:rPr>
                <w:rFonts w:ascii="Arial"/>
                <w:sz w:val="21"/>
              </w:rPr>
            </w:pPr>
          </w:p>
          <w:p>
            <w:pPr>
              <w:pStyle w:val="6"/>
              <w:spacing w:before="81" w:line="226" w:lineRule="auto"/>
              <w:ind w:left="198"/>
            </w:pPr>
            <w:r>
              <w:rPr>
                <w:spacing w:val="5"/>
              </w:rPr>
              <w:t>等效连</w:t>
            </w:r>
          </w:p>
          <w:p>
            <w:pPr>
              <w:pStyle w:val="6"/>
              <w:spacing w:before="29" w:line="227" w:lineRule="auto"/>
              <w:ind w:left="171"/>
            </w:pPr>
            <w:r>
              <w:t>续</w:t>
            </w:r>
            <w:r>
              <w:rPr>
                <w:spacing w:val="-58"/>
              </w:rPr>
              <w:t xml:space="preserve"> </w:t>
            </w:r>
            <w:r>
              <w:rPr>
                <w:rFonts w:ascii="Times New Roman" w:hAnsi="Times New Roman" w:eastAsia="Times New Roman" w:cs="Times New Roman"/>
              </w:rPr>
              <w:t>A</w:t>
            </w:r>
            <w:r>
              <w:rPr>
                <w:rFonts w:ascii="Times New Roman" w:hAnsi="Times New Roman" w:eastAsia="Times New Roman" w:cs="Times New Roman"/>
                <w:spacing w:val="17"/>
                <w:w w:val="101"/>
              </w:rPr>
              <w:t xml:space="preserve"> </w:t>
            </w:r>
            <w:r>
              <w:t>声</w:t>
            </w:r>
          </w:p>
          <w:p>
            <w:pPr>
              <w:pStyle w:val="6"/>
              <w:spacing w:before="29" w:line="228" w:lineRule="auto"/>
              <w:ind w:left="460"/>
            </w:pPr>
            <w:r>
              <w:t>级</w:t>
            </w:r>
          </w:p>
        </w:tc>
        <w:tc>
          <w:tcPr>
            <w:tcW w:w="3512" w:type="dxa"/>
            <w:tcBorders>
              <w:top w:val="single" w:color="000000" w:sz="6" w:space="0"/>
            </w:tcBorders>
            <w:vAlign w:val="top"/>
          </w:tcPr>
          <w:p>
            <w:pPr>
              <w:spacing w:line="318" w:lineRule="auto"/>
              <w:rPr>
                <w:rFonts w:ascii="Arial"/>
                <w:sz w:val="21"/>
              </w:rPr>
            </w:pPr>
          </w:p>
          <w:p>
            <w:pPr>
              <w:spacing w:line="318" w:lineRule="auto"/>
              <w:rPr>
                <w:rFonts w:ascii="Arial"/>
                <w:sz w:val="21"/>
              </w:rPr>
            </w:pPr>
          </w:p>
          <w:p>
            <w:pPr>
              <w:pStyle w:val="6"/>
              <w:spacing w:before="82" w:line="227" w:lineRule="auto"/>
              <w:ind w:left="205"/>
            </w:pPr>
            <w:r>
              <w:rPr>
                <w:spacing w:val="9"/>
              </w:rPr>
              <w:t>选用低噪声设备、安装减振</w:t>
            </w:r>
          </w:p>
          <w:p>
            <w:pPr>
              <w:pStyle w:val="6"/>
              <w:spacing w:before="30" w:line="238" w:lineRule="auto"/>
              <w:ind w:left="1504" w:right="100" w:hanging="1388"/>
            </w:pPr>
            <w:r>
              <w:rPr>
                <w:spacing w:val="3"/>
              </w:rPr>
              <w:t>垫、厂房隔声、加强管理等措</w:t>
            </w:r>
            <w:r>
              <w:t xml:space="preserve"> </w:t>
            </w:r>
            <w:r>
              <w:rPr>
                <w:spacing w:val="-1"/>
              </w:rPr>
              <w:t>施。</w:t>
            </w:r>
          </w:p>
        </w:tc>
        <w:tc>
          <w:tcPr>
            <w:tcW w:w="1567" w:type="dxa"/>
            <w:tcBorders>
              <w:top w:val="single" w:color="000000" w:sz="6" w:space="0"/>
              <w:right w:val="single" w:color="000000" w:sz="6" w:space="0"/>
            </w:tcBorders>
            <w:vAlign w:val="top"/>
          </w:tcPr>
          <w:p>
            <w:pPr>
              <w:pStyle w:val="6"/>
              <w:spacing w:before="45" w:line="236" w:lineRule="auto"/>
              <w:ind w:left="148"/>
            </w:pPr>
            <w:r>
              <w:rPr>
                <w:spacing w:val="6"/>
              </w:rPr>
              <w:t>《工业企业</w:t>
            </w:r>
          </w:p>
          <w:p>
            <w:pPr>
              <w:pStyle w:val="6"/>
              <w:spacing w:before="18" w:line="227" w:lineRule="auto"/>
              <w:ind w:left="146"/>
            </w:pPr>
            <w:r>
              <w:rPr>
                <w:spacing w:val="6"/>
              </w:rPr>
              <w:t>厂界环境噪</w:t>
            </w:r>
          </w:p>
          <w:p>
            <w:pPr>
              <w:pStyle w:val="6"/>
              <w:spacing w:before="28" w:line="227" w:lineRule="auto"/>
              <w:ind w:left="277"/>
            </w:pPr>
            <w:r>
              <w:rPr>
                <w:spacing w:val="5"/>
              </w:rPr>
              <w:t>声排放标</w:t>
            </w:r>
          </w:p>
          <w:p>
            <w:pPr>
              <w:pStyle w:val="6"/>
              <w:spacing w:before="31" w:line="227" w:lineRule="auto"/>
              <w:ind w:left="536"/>
            </w:pPr>
            <w:r>
              <w:rPr>
                <w:spacing w:val="-2"/>
              </w:rPr>
              <w:t>准》</w:t>
            </w:r>
          </w:p>
          <w:p>
            <w:pPr>
              <w:pStyle w:val="6"/>
              <w:spacing w:before="30" w:line="238" w:lineRule="auto"/>
              <w:ind w:left="121" w:right="123" w:firstLine="46"/>
              <w:rPr>
                <w:rFonts w:ascii="Times New Roman" w:hAnsi="Times New Roman" w:eastAsia="Times New Roman" w:cs="Times New Roman"/>
              </w:rPr>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12348</w:t>
            </w:r>
            <w:r>
              <w:rPr>
                <w:rFonts w:ascii="Times New Roman" w:hAnsi="Times New Roman" w:eastAsia="Times New Roman" w:cs="Times New Roman"/>
              </w:rPr>
              <w:t xml:space="preserve"> </w:t>
            </w:r>
            <w:r>
              <w:rPr>
                <w:rFonts w:ascii="Times New Roman" w:hAnsi="Times New Roman" w:eastAsia="Times New Roman" w:cs="Times New Roman"/>
                <w:spacing w:val="2"/>
              </w:rPr>
              <w:t>-2008</w:t>
            </w:r>
            <w:r>
              <w:rPr>
                <w:spacing w:val="2"/>
              </w:rPr>
              <w:t>）的</w:t>
            </w:r>
            <w:r>
              <w:rPr>
                <w:spacing w:val="-39"/>
              </w:rPr>
              <w:t xml:space="preserve"> </w:t>
            </w:r>
            <w:r>
              <w:rPr>
                <w:rFonts w:ascii="Times New Roman" w:hAnsi="Times New Roman" w:eastAsia="Times New Roman" w:cs="Times New Roman"/>
                <w:spacing w:val="2"/>
              </w:rPr>
              <w:t>3</w:t>
            </w:r>
          </w:p>
          <w:p>
            <w:pPr>
              <w:pStyle w:val="6"/>
              <w:spacing w:before="28" w:line="221" w:lineRule="auto"/>
              <w:ind w:left="402"/>
            </w:pPr>
            <w:r>
              <w:rPr>
                <w:spacing w:val="6"/>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70" w:type="dxa"/>
            <w:tcBorders>
              <w:left w:val="single" w:color="000000" w:sz="6" w:space="0"/>
            </w:tcBorders>
            <w:vAlign w:val="top"/>
          </w:tcPr>
          <w:p>
            <w:pPr>
              <w:pStyle w:val="6"/>
              <w:spacing w:before="38" w:line="339" w:lineRule="exact"/>
              <w:ind w:left="205"/>
            </w:pPr>
            <w:r>
              <w:rPr>
                <w:spacing w:val="-12"/>
                <w:position w:val="5"/>
              </w:rPr>
              <w:t>电磁</w:t>
            </w:r>
          </w:p>
          <w:p>
            <w:pPr>
              <w:pStyle w:val="6"/>
              <w:spacing w:before="1" w:line="214" w:lineRule="auto"/>
              <w:ind w:left="173"/>
            </w:pPr>
            <w:r>
              <w:rPr>
                <w:spacing w:val="5"/>
              </w:rPr>
              <w:t>辐射</w:t>
            </w:r>
          </w:p>
        </w:tc>
        <w:tc>
          <w:tcPr>
            <w:tcW w:w="2178" w:type="dxa"/>
            <w:vAlign w:val="top"/>
          </w:tcPr>
          <w:p>
            <w:pPr>
              <w:spacing w:before="247" w:line="197" w:lineRule="auto"/>
              <w:ind w:left="1047"/>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c>
          <w:tcPr>
            <w:tcW w:w="1162" w:type="dxa"/>
            <w:vAlign w:val="top"/>
          </w:tcPr>
          <w:p>
            <w:pPr>
              <w:spacing w:before="247" w:line="197" w:lineRule="auto"/>
              <w:ind w:left="537"/>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c>
          <w:tcPr>
            <w:tcW w:w="3512" w:type="dxa"/>
            <w:vAlign w:val="top"/>
          </w:tcPr>
          <w:p>
            <w:pPr>
              <w:spacing w:before="247" w:line="197" w:lineRule="auto"/>
              <w:ind w:left="1720"/>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c>
          <w:tcPr>
            <w:tcW w:w="1567" w:type="dxa"/>
            <w:tcBorders>
              <w:right w:val="single" w:color="000000" w:sz="6" w:space="0"/>
            </w:tcBorders>
            <w:vAlign w:val="top"/>
          </w:tcPr>
          <w:p>
            <w:pPr>
              <w:spacing w:before="247" w:line="197" w:lineRule="auto"/>
              <w:ind w:left="747"/>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0" w:hRule="atLeast"/>
        </w:trPr>
        <w:tc>
          <w:tcPr>
            <w:tcW w:w="870" w:type="dxa"/>
            <w:tcBorders>
              <w:left w:val="single" w:color="00000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82" w:line="336" w:lineRule="exact"/>
              <w:ind w:left="197"/>
            </w:pPr>
            <w:r>
              <w:rPr>
                <w:spacing w:val="-8"/>
                <w:position w:val="5"/>
              </w:rPr>
              <w:t>固体</w:t>
            </w:r>
          </w:p>
          <w:p>
            <w:pPr>
              <w:pStyle w:val="6"/>
              <w:spacing w:line="226" w:lineRule="auto"/>
              <w:ind w:left="174"/>
            </w:pPr>
            <w:r>
              <w:rPr>
                <w:spacing w:val="4"/>
              </w:rPr>
              <w:t>废物</w:t>
            </w:r>
          </w:p>
        </w:tc>
        <w:tc>
          <w:tcPr>
            <w:tcW w:w="8419" w:type="dxa"/>
            <w:gridSpan w:val="4"/>
            <w:tcBorders>
              <w:right w:val="single" w:color="000000" w:sz="6" w:space="0"/>
            </w:tcBorders>
            <w:vAlign w:val="top"/>
          </w:tcPr>
          <w:p>
            <w:pPr>
              <w:pStyle w:val="6"/>
              <w:spacing w:before="144" w:line="340" w:lineRule="auto"/>
              <w:ind w:left="104" w:right="101" w:firstLine="524"/>
              <w:jc w:val="both"/>
            </w:pPr>
            <w:r>
              <w:rPr>
                <w:spacing w:val="12"/>
              </w:rPr>
              <w:t>①危险废物：建设</w:t>
            </w:r>
            <w:r>
              <w:rPr>
                <w:spacing w:val="-23"/>
              </w:rPr>
              <w:t xml:space="preserve"> </w:t>
            </w:r>
            <w:r>
              <w:rPr>
                <w:rFonts w:ascii="Times New Roman" w:hAnsi="Times New Roman" w:eastAsia="Times New Roman" w:cs="Times New Roman"/>
                <w:spacing w:val="12"/>
              </w:rPr>
              <w:t>1</w:t>
            </w:r>
            <w:r>
              <w:rPr>
                <w:rFonts w:ascii="Times New Roman" w:hAnsi="Times New Roman" w:eastAsia="Times New Roman" w:cs="Times New Roman"/>
                <w:spacing w:val="39"/>
                <w:w w:val="101"/>
              </w:rPr>
              <w:t xml:space="preserve"> </w:t>
            </w:r>
            <w:r>
              <w:rPr>
                <w:spacing w:val="12"/>
              </w:rPr>
              <w:t>间危险废物贮存库，位于厂房内西北侧，面积</w:t>
            </w:r>
            <w:r>
              <w:t xml:space="preserve"> </w:t>
            </w:r>
            <w:r>
              <w:rPr>
                <w:rFonts w:ascii="Times New Roman" w:hAnsi="Times New Roman" w:eastAsia="Times New Roman" w:cs="Times New Roman"/>
                <w:spacing w:val="11"/>
              </w:rPr>
              <w:t>20m</w:t>
            </w:r>
            <w:r>
              <w:rPr>
                <w:rFonts w:ascii="Times New Roman" w:hAnsi="Times New Roman" w:eastAsia="Times New Roman" w:cs="Times New Roman"/>
                <w:spacing w:val="11"/>
                <w:position w:val="8"/>
                <w:sz w:val="16"/>
                <w:szCs w:val="16"/>
              </w:rPr>
              <w:t xml:space="preserve">2 </w:t>
            </w:r>
            <w:r>
              <w:rPr>
                <w:spacing w:val="11"/>
              </w:rPr>
              <w:t>，项目产生的危险废物分类收集暂存于危险废物贮存库，定期交由</w:t>
            </w:r>
            <w:r>
              <w:rPr>
                <w:spacing w:val="8"/>
              </w:rPr>
              <w:t xml:space="preserve"> </w:t>
            </w:r>
            <w:r>
              <w:rPr>
                <w:spacing w:val="6"/>
              </w:rPr>
              <w:t>有资质的单位处置。危险废物贮存库采取“六防（防风、防晒、防雨、防</w:t>
            </w:r>
            <w:r>
              <w:rPr>
                <w:spacing w:val="9"/>
              </w:rPr>
              <w:t xml:space="preserve"> </w:t>
            </w:r>
            <w:r>
              <w:rPr>
                <w:spacing w:val="5"/>
              </w:rPr>
              <w:t>漏、防渗、防腐）</w:t>
            </w:r>
            <w:r>
              <w:rPr>
                <w:spacing w:val="-84"/>
              </w:rPr>
              <w:t xml:space="preserve"> </w:t>
            </w:r>
            <w:r>
              <w:rPr>
                <w:spacing w:val="5"/>
              </w:rPr>
              <w:t>”措施，设置规范标识，危险废物暂存满足《危险废物</w:t>
            </w:r>
          </w:p>
          <w:p>
            <w:pPr>
              <w:pStyle w:val="6"/>
              <w:spacing w:before="1" w:line="225" w:lineRule="auto"/>
              <w:ind w:left="110"/>
            </w:pPr>
            <w:r>
              <w:rPr>
                <w:spacing w:val="7"/>
              </w:rPr>
              <w:t>贮存污染控制标准》（</w:t>
            </w:r>
            <w:r>
              <w:rPr>
                <w:rFonts w:ascii="Times New Roman" w:hAnsi="Times New Roman" w:eastAsia="Times New Roman" w:cs="Times New Roman"/>
              </w:rPr>
              <w:t>GB</w:t>
            </w:r>
            <w:r>
              <w:rPr>
                <w:rFonts w:ascii="Times New Roman" w:hAnsi="Times New Roman" w:eastAsia="Times New Roman" w:cs="Times New Roman"/>
                <w:spacing w:val="7"/>
              </w:rPr>
              <w:t>18597-2023</w:t>
            </w:r>
            <w:r>
              <w:rPr>
                <w:spacing w:val="7"/>
              </w:rPr>
              <w:t>）要求。</w:t>
            </w:r>
          </w:p>
          <w:p>
            <w:pPr>
              <w:pStyle w:val="6"/>
              <w:spacing w:before="155" w:line="339" w:lineRule="auto"/>
              <w:ind w:left="114" w:right="37" w:firstLine="513"/>
              <w:jc w:val="both"/>
            </w:pPr>
            <w:r>
              <w:rPr>
                <w:spacing w:val="-2"/>
              </w:rPr>
              <w:t>②一般工业固废：建设</w:t>
            </w:r>
            <w:r>
              <w:rPr>
                <w:spacing w:val="-25"/>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7"/>
                <w:w w:val="101"/>
              </w:rPr>
              <w:t xml:space="preserve"> </w:t>
            </w:r>
            <w:r>
              <w:rPr>
                <w:spacing w:val="-2"/>
              </w:rPr>
              <w:t>处一般工业固废暂存间，位于厂房内西北侧，</w:t>
            </w:r>
            <w:r>
              <w:t xml:space="preserve"> </w:t>
            </w:r>
            <w:r>
              <w:rPr>
                <w:spacing w:val="10"/>
              </w:rPr>
              <w:t>与危险废物暂存间相邻，面积</w:t>
            </w:r>
            <w:r>
              <w:rPr>
                <w:spacing w:val="-57"/>
              </w:rPr>
              <w:t xml:space="preserve"> </w:t>
            </w:r>
            <w:r>
              <w:rPr>
                <w:rFonts w:ascii="Times New Roman" w:hAnsi="Times New Roman" w:eastAsia="Times New Roman" w:cs="Times New Roman"/>
                <w:spacing w:val="10"/>
              </w:rPr>
              <w:t>20m</w:t>
            </w:r>
            <w:r>
              <w:rPr>
                <w:rFonts w:ascii="Times New Roman" w:hAnsi="Times New Roman" w:eastAsia="Times New Roman" w:cs="Times New Roman"/>
                <w:spacing w:val="10"/>
                <w:position w:val="8"/>
                <w:sz w:val="16"/>
                <w:szCs w:val="16"/>
              </w:rPr>
              <w:t>2</w:t>
            </w:r>
            <w:r>
              <w:rPr>
                <w:rFonts w:ascii="Times New Roman" w:hAnsi="Times New Roman" w:eastAsia="Times New Roman" w:cs="Times New Roman"/>
                <w:spacing w:val="-7"/>
                <w:position w:val="8"/>
                <w:sz w:val="16"/>
                <w:szCs w:val="16"/>
              </w:rPr>
              <w:t xml:space="preserve"> </w:t>
            </w:r>
            <w:r>
              <w:rPr>
                <w:spacing w:val="10"/>
              </w:rPr>
              <w:t>，用于暂存项</w:t>
            </w:r>
            <w:r>
              <w:rPr>
                <w:spacing w:val="9"/>
              </w:rPr>
              <w:t>目产生的一般工业固体</w:t>
            </w:r>
          </w:p>
          <w:p>
            <w:pPr>
              <w:pStyle w:val="6"/>
              <w:spacing w:line="224" w:lineRule="auto"/>
              <w:jc w:val="right"/>
            </w:pPr>
            <w:r>
              <w:rPr>
                <w:spacing w:val="1"/>
              </w:rPr>
              <w:t>废物。一般工业固废暂存间满足防渗漏、防雨淋、防扬尘等环境保护要求。</w:t>
            </w:r>
          </w:p>
          <w:p>
            <w:pPr>
              <w:pStyle w:val="6"/>
              <w:spacing w:before="157" w:line="458" w:lineRule="exact"/>
              <w:ind w:left="628"/>
            </w:pPr>
            <w:r>
              <w:rPr>
                <w:spacing w:val="6"/>
                <w:position w:val="15"/>
              </w:rPr>
              <w:t>③生活垃圾：办公区域、宿舍区域设置垃圾桶收集员工产生的</w:t>
            </w:r>
            <w:r>
              <w:rPr>
                <w:spacing w:val="5"/>
                <w:position w:val="15"/>
              </w:rPr>
              <w:t>生活垃</w:t>
            </w:r>
          </w:p>
          <w:p>
            <w:pPr>
              <w:pStyle w:val="6"/>
              <w:spacing w:before="1" w:line="224" w:lineRule="auto"/>
              <w:ind w:left="110"/>
            </w:pPr>
            <w:r>
              <w:rPr>
                <w:spacing w:val="8"/>
              </w:rPr>
              <w:t>圾，生活垃圾收集后交由环卫部门处置。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0" w:hRule="atLeast"/>
        </w:trPr>
        <w:tc>
          <w:tcPr>
            <w:tcW w:w="870" w:type="dxa"/>
            <w:tcBorders>
              <w:left w:val="single" w:color="00000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82" w:line="336" w:lineRule="exact"/>
              <w:ind w:left="176"/>
            </w:pPr>
            <w:r>
              <w:rPr>
                <w:spacing w:val="3"/>
                <w:position w:val="5"/>
              </w:rPr>
              <w:t>土壤</w:t>
            </w:r>
          </w:p>
          <w:p>
            <w:pPr>
              <w:pStyle w:val="6"/>
              <w:spacing w:before="1" w:line="228" w:lineRule="auto"/>
              <w:ind w:left="174"/>
            </w:pPr>
            <w:r>
              <w:rPr>
                <w:spacing w:val="4"/>
              </w:rPr>
              <w:t>及地</w:t>
            </w:r>
          </w:p>
          <w:p>
            <w:pPr>
              <w:pStyle w:val="6"/>
              <w:spacing w:before="28" w:line="226" w:lineRule="auto"/>
              <w:ind w:left="183"/>
            </w:pPr>
            <w:r>
              <w:t>下水</w:t>
            </w:r>
          </w:p>
          <w:p>
            <w:pPr>
              <w:pStyle w:val="6"/>
              <w:spacing w:before="29" w:line="227" w:lineRule="auto"/>
              <w:ind w:left="177"/>
            </w:pPr>
            <w:r>
              <w:rPr>
                <w:spacing w:val="3"/>
              </w:rPr>
              <w:t>污染</w:t>
            </w:r>
          </w:p>
          <w:p>
            <w:pPr>
              <w:pStyle w:val="6"/>
              <w:spacing w:before="28" w:line="227" w:lineRule="auto"/>
              <w:ind w:left="191"/>
            </w:pPr>
            <w:r>
              <w:rPr>
                <w:spacing w:val="-5"/>
              </w:rPr>
              <w:t>防治</w:t>
            </w:r>
          </w:p>
          <w:p>
            <w:pPr>
              <w:pStyle w:val="6"/>
              <w:spacing w:before="31" w:line="227" w:lineRule="auto"/>
              <w:ind w:left="175"/>
            </w:pPr>
            <w:r>
              <w:rPr>
                <w:spacing w:val="4"/>
              </w:rPr>
              <w:t>措施</w:t>
            </w:r>
          </w:p>
        </w:tc>
        <w:tc>
          <w:tcPr>
            <w:tcW w:w="8419" w:type="dxa"/>
            <w:gridSpan w:val="4"/>
            <w:tcBorders>
              <w:right w:val="single" w:color="000000" w:sz="6" w:space="0"/>
            </w:tcBorders>
            <w:vAlign w:val="top"/>
          </w:tcPr>
          <w:p>
            <w:pPr>
              <w:pStyle w:val="6"/>
              <w:spacing w:before="151" w:line="340" w:lineRule="auto"/>
              <w:ind w:left="107" w:right="106" w:firstLine="527"/>
            </w:pPr>
            <w:r>
              <w:rPr>
                <w:spacing w:val="5"/>
              </w:rPr>
              <w:t>项目采取分区防渗措施，危险废物贮存库、液态原料存放区等区域均</w:t>
            </w:r>
            <w:r>
              <w:rPr>
                <w:spacing w:val="16"/>
              </w:rPr>
              <w:t xml:space="preserve"> </w:t>
            </w:r>
            <w:r>
              <w:rPr>
                <w:spacing w:val="6"/>
              </w:rPr>
              <w:t>进行重点防渗处理，一般工业固废暂存间进行一般防渗处理，其他区域采</w:t>
            </w:r>
          </w:p>
          <w:p>
            <w:pPr>
              <w:pStyle w:val="6"/>
              <w:spacing w:line="225" w:lineRule="auto"/>
              <w:ind w:left="112"/>
            </w:pPr>
            <w:r>
              <w:rPr>
                <w:spacing w:val="6"/>
              </w:rPr>
              <w:t>取简单防渗处理。</w:t>
            </w:r>
          </w:p>
          <w:p>
            <w:pPr>
              <w:pStyle w:val="6"/>
              <w:spacing w:before="153" w:line="461" w:lineRule="exact"/>
              <w:ind w:left="632"/>
            </w:pPr>
            <w:r>
              <w:rPr>
                <w:spacing w:val="8"/>
                <w:position w:val="15"/>
              </w:rPr>
              <w:t>液态原料存放区防渗要求满足等效黏土防渗层</w:t>
            </w:r>
            <w:r>
              <w:rPr>
                <w:spacing w:val="-56"/>
                <w:position w:val="15"/>
              </w:rPr>
              <w:t xml:space="preserve"> </w:t>
            </w:r>
            <w:r>
              <w:rPr>
                <w:rFonts w:ascii="Times New Roman" w:hAnsi="Times New Roman" w:eastAsia="Times New Roman" w:cs="Times New Roman"/>
                <w:position w:val="15"/>
              </w:rPr>
              <w:t>Mb</w:t>
            </w:r>
            <w:r>
              <w:rPr>
                <w:spacing w:val="8"/>
                <w:position w:val="15"/>
              </w:rPr>
              <w:t>≥</w:t>
            </w:r>
            <w:r>
              <w:rPr>
                <w:rFonts w:ascii="Times New Roman" w:hAnsi="Times New Roman" w:eastAsia="Times New Roman" w:cs="Times New Roman"/>
                <w:spacing w:val="8"/>
                <w:position w:val="15"/>
              </w:rPr>
              <w:t>6.0m</w:t>
            </w:r>
            <w:r>
              <w:rPr>
                <w:rFonts w:ascii="Times New Roman" w:hAnsi="Times New Roman" w:eastAsia="Times New Roman" w:cs="Times New Roman"/>
                <w:spacing w:val="-31"/>
                <w:position w:val="15"/>
              </w:rPr>
              <w:t xml:space="preserve"> </w:t>
            </w:r>
            <w:r>
              <w:rPr>
                <w:spacing w:val="7"/>
                <w:position w:val="15"/>
              </w:rPr>
              <w:t>，</w:t>
            </w:r>
            <w:r>
              <w:rPr>
                <w:rFonts w:ascii="Times New Roman" w:hAnsi="Times New Roman" w:eastAsia="Times New Roman" w:cs="Times New Roman"/>
                <w:spacing w:val="7"/>
                <w:position w:val="15"/>
              </w:rPr>
              <w:t>K</w:t>
            </w:r>
            <w:r>
              <w:rPr>
                <w:spacing w:val="7"/>
                <w:position w:val="15"/>
              </w:rPr>
              <w:t>≤</w:t>
            </w:r>
            <w:r>
              <w:rPr>
                <w:rFonts w:ascii="Times New Roman" w:hAnsi="Times New Roman" w:eastAsia="Times New Roman" w:cs="Times New Roman"/>
                <w:spacing w:val="7"/>
                <w:position w:val="15"/>
              </w:rPr>
              <w:t>1</w:t>
            </w:r>
            <w:r>
              <w:rPr>
                <w:spacing w:val="7"/>
                <w:position w:val="15"/>
              </w:rPr>
              <w:t>×</w:t>
            </w:r>
          </w:p>
          <w:p>
            <w:pPr>
              <w:pStyle w:val="6"/>
              <w:spacing w:before="1" w:line="225" w:lineRule="auto"/>
              <w:ind w:left="129"/>
            </w:pPr>
            <w:r>
              <w:rPr>
                <w:rFonts w:ascii="Times New Roman" w:hAnsi="Times New Roman" w:eastAsia="Times New Roman" w:cs="Times New Roman"/>
                <w:spacing w:val="5"/>
              </w:rPr>
              <w:t>10</w:t>
            </w:r>
            <w:r>
              <w:rPr>
                <w:rFonts w:ascii="Times New Roman" w:hAnsi="Times New Roman" w:eastAsia="Times New Roman" w:cs="Times New Roman"/>
                <w:spacing w:val="5"/>
                <w:position w:val="8"/>
                <w:sz w:val="16"/>
                <w:szCs w:val="16"/>
              </w:rPr>
              <w:t>-7</w:t>
            </w:r>
            <w:r>
              <w:rPr>
                <w:rFonts w:ascii="Times New Roman" w:hAnsi="Times New Roman" w:eastAsia="Times New Roman" w:cs="Times New Roman"/>
              </w:rPr>
              <w:t>cm</w:t>
            </w:r>
            <w:r>
              <w:rPr>
                <w:rFonts w:ascii="Times New Roman" w:hAnsi="Times New Roman" w:eastAsia="Times New Roman" w:cs="Times New Roman"/>
                <w:spacing w:val="5"/>
              </w:rPr>
              <w:t>/s</w:t>
            </w:r>
            <w:r>
              <w:rPr>
                <w:spacing w:val="5"/>
              </w:rPr>
              <w:t>；或参照</w:t>
            </w:r>
            <w:r>
              <w:rPr>
                <w:spacing w:val="-51"/>
              </w:rPr>
              <w:t xml:space="preserve"> </w:t>
            </w:r>
            <w:r>
              <w:rPr>
                <w:rFonts w:ascii="Times New Roman" w:hAnsi="Times New Roman" w:eastAsia="Times New Roman" w:cs="Times New Roman"/>
              </w:rPr>
              <w:t>GB</w:t>
            </w:r>
            <w:r>
              <w:rPr>
                <w:rFonts w:ascii="Times New Roman" w:hAnsi="Times New Roman" w:eastAsia="Times New Roman" w:cs="Times New Roman"/>
                <w:spacing w:val="5"/>
              </w:rPr>
              <w:t xml:space="preserve">18598 </w:t>
            </w:r>
            <w:r>
              <w:rPr>
                <w:spacing w:val="5"/>
              </w:rPr>
              <w:t>执行。</w:t>
            </w:r>
          </w:p>
          <w:p>
            <w:pPr>
              <w:pStyle w:val="6"/>
              <w:spacing w:before="154" w:line="459" w:lineRule="exact"/>
              <w:ind w:left="633"/>
            </w:pPr>
            <w:r>
              <w:rPr>
                <w:spacing w:val="9"/>
                <w:position w:val="15"/>
              </w:rPr>
              <w:t>危险废物贮存库防渗要求满足《危险废物贮存污染控制标准》</w:t>
            </w:r>
          </w:p>
          <w:p>
            <w:pPr>
              <w:pStyle w:val="6"/>
              <w:spacing w:line="227" w:lineRule="auto"/>
              <w:ind w:left="120"/>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18597-2023</w:t>
            </w:r>
            <w:r>
              <w:rPr>
                <w:spacing w:val="5"/>
              </w:rPr>
              <w:t>）要求。</w:t>
            </w:r>
          </w:p>
          <w:p>
            <w:pPr>
              <w:pStyle w:val="6"/>
              <w:spacing w:before="152" w:line="461" w:lineRule="exact"/>
              <w:ind w:left="634"/>
            </w:pPr>
            <w:r>
              <w:rPr>
                <w:spacing w:val="7"/>
                <w:position w:val="15"/>
              </w:rPr>
              <w:t>一般防渗区防渗要求满足等效黏土防渗层</w:t>
            </w:r>
            <w:r>
              <w:rPr>
                <w:spacing w:val="-37"/>
                <w:position w:val="15"/>
              </w:rPr>
              <w:t xml:space="preserve"> </w:t>
            </w:r>
            <w:r>
              <w:rPr>
                <w:rFonts w:ascii="Times New Roman" w:hAnsi="Times New Roman" w:eastAsia="Times New Roman" w:cs="Times New Roman"/>
                <w:position w:val="15"/>
              </w:rPr>
              <w:t>Mb</w:t>
            </w:r>
            <w:r>
              <w:rPr>
                <w:spacing w:val="7"/>
                <w:position w:val="15"/>
              </w:rPr>
              <w:t>≥</w:t>
            </w:r>
            <w:r>
              <w:rPr>
                <w:rFonts w:ascii="Times New Roman" w:hAnsi="Times New Roman" w:eastAsia="Times New Roman" w:cs="Times New Roman"/>
                <w:spacing w:val="7"/>
                <w:position w:val="15"/>
              </w:rPr>
              <w:t>1.5m</w:t>
            </w:r>
            <w:r>
              <w:rPr>
                <w:rFonts w:ascii="Times New Roman" w:hAnsi="Times New Roman" w:eastAsia="Times New Roman" w:cs="Times New Roman"/>
                <w:spacing w:val="-31"/>
                <w:position w:val="15"/>
              </w:rPr>
              <w:t xml:space="preserve"> </w:t>
            </w:r>
            <w:r>
              <w:rPr>
                <w:spacing w:val="7"/>
                <w:position w:val="15"/>
              </w:rPr>
              <w:t>，</w:t>
            </w:r>
            <w:r>
              <w:rPr>
                <w:rFonts w:ascii="Times New Roman" w:hAnsi="Times New Roman" w:eastAsia="Times New Roman" w:cs="Times New Roman"/>
                <w:spacing w:val="7"/>
                <w:position w:val="15"/>
              </w:rPr>
              <w:t>K</w:t>
            </w:r>
            <w:r>
              <w:rPr>
                <w:spacing w:val="7"/>
                <w:position w:val="15"/>
              </w:rPr>
              <w:t>≤</w:t>
            </w:r>
            <w:r>
              <w:rPr>
                <w:rFonts w:ascii="Times New Roman" w:hAnsi="Times New Roman" w:eastAsia="Times New Roman" w:cs="Times New Roman"/>
                <w:spacing w:val="7"/>
                <w:position w:val="15"/>
              </w:rPr>
              <w:t>1</w:t>
            </w:r>
            <w:r>
              <w:rPr>
                <w:spacing w:val="7"/>
                <w:position w:val="15"/>
              </w:rPr>
              <w:t>×</w:t>
            </w:r>
          </w:p>
          <w:p>
            <w:pPr>
              <w:pStyle w:val="6"/>
              <w:spacing w:before="2" w:line="225" w:lineRule="auto"/>
              <w:ind w:left="129"/>
            </w:pPr>
            <w:r>
              <w:rPr>
                <w:rFonts w:ascii="Times New Roman" w:hAnsi="Times New Roman" w:eastAsia="Times New Roman" w:cs="Times New Roman"/>
                <w:spacing w:val="5"/>
              </w:rPr>
              <w:t>10</w:t>
            </w:r>
            <w:r>
              <w:rPr>
                <w:rFonts w:ascii="Times New Roman" w:hAnsi="Times New Roman" w:eastAsia="Times New Roman" w:cs="Times New Roman"/>
                <w:spacing w:val="5"/>
                <w:position w:val="8"/>
                <w:sz w:val="16"/>
                <w:szCs w:val="16"/>
              </w:rPr>
              <w:t>-7</w:t>
            </w:r>
            <w:r>
              <w:rPr>
                <w:rFonts w:ascii="Times New Roman" w:hAnsi="Times New Roman" w:eastAsia="Times New Roman" w:cs="Times New Roman"/>
              </w:rPr>
              <w:t>cm</w:t>
            </w:r>
            <w:r>
              <w:rPr>
                <w:rFonts w:ascii="Times New Roman" w:hAnsi="Times New Roman" w:eastAsia="Times New Roman" w:cs="Times New Roman"/>
                <w:spacing w:val="5"/>
              </w:rPr>
              <w:t>/s</w:t>
            </w:r>
            <w:r>
              <w:rPr>
                <w:spacing w:val="5"/>
              </w:rPr>
              <w:t>；或参照</w:t>
            </w:r>
            <w:r>
              <w:rPr>
                <w:spacing w:val="-51"/>
              </w:rPr>
              <w:t xml:space="preserve"> </w:t>
            </w:r>
            <w:r>
              <w:rPr>
                <w:rFonts w:ascii="Times New Roman" w:hAnsi="Times New Roman" w:eastAsia="Times New Roman" w:cs="Times New Roman"/>
              </w:rPr>
              <w:t>GB</w:t>
            </w:r>
            <w:r>
              <w:rPr>
                <w:rFonts w:ascii="Times New Roman" w:hAnsi="Times New Roman" w:eastAsia="Times New Roman" w:cs="Times New Roman"/>
                <w:spacing w:val="5"/>
              </w:rPr>
              <w:t xml:space="preserve">16889 </w:t>
            </w:r>
            <w:r>
              <w:rPr>
                <w:spacing w:val="5"/>
              </w:rPr>
              <w:t>执行。</w:t>
            </w:r>
          </w:p>
          <w:p>
            <w:pPr>
              <w:pStyle w:val="6"/>
              <w:spacing w:before="152" w:line="221" w:lineRule="auto"/>
              <w:ind w:left="635"/>
            </w:pPr>
            <w:r>
              <w:rPr>
                <w:spacing w:val="8"/>
              </w:rPr>
              <w:t>简单防渗区进行一般地面硬化。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2" w:hRule="atLeast"/>
        </w:trPr>
        <w:tc>
          <w:tcPr>
            <w:tcW w:w="870" w:type="dxa"/>
            <w:tcBorders>
              <w:left w:val="single" w:color="000000" w:sz="6" w:space="0"/>
              <w:bottom w:val="single" w:color="000000" w:sz="6" w:space="0"/>
            </w:tcBorders>
            <w:vAlign w:val="top"/>
          </w:tcPr>
          <w:p>
            <w:pPr>
              <w:pStyle w:val="6"/>
              <w:spacing w:before="182" w:line="336" w:lineRule="exact"/>
              <w:ind w:left="177"/>
            </w:pPr>
            <w:r>
              <w:rPr>
                <w:spacing w:val="3"/>
                <w:position w:val="5"/>
              </w:rPr>
              <w:t>生态</w:t>
            </w:r>
          </w:p>
          <w:p>
            <w:pPr>
              <w:pStyle w:val="6"/>
              <w:spacing w:line="226" w:lineRule="auto"/>
              <w:ind w:left="176"/>
            </w:pPr>
            <w:r>
              <w:rPr>
                <w:spacing w:val="3"/>
              </w:rPr>
              <w:t>保护</w:t>
            </w:r>
          </w:p>
          <w:p>
            <w:pPr>
              <w:pStyle w:val="6"/>
              <w:spacing w:before="31" w:line="227" w:lineRule="auto"/>
              <w:ind w:left="175"/>
            </w:pPr>
            <w:r>
              <w:rPr>
                <w:spacing w:val="4"/>
              </w:rPr>
              <w:t>措施</w:t>
            </w:r>
          </w:p>
        </w:tc>
        <w:tc>
          <w:tcPr>
            <w:tcW w:w="8419" w:type="dxa"/>
            <w:gridSpan w:val="4"/>
            <w:tcBorders>
              <w:bottom w:val="single" w:color="000000" w:sz="6" w:space="0"/>
              <w:right w:val="single" w:color="000000" w:sz="6" w:space="0"/>
            </w:tcBorders>
            <w:vAlign w:val="top"/>
          </w:tcPr>
          <w:p>
            <w:pPr>
              <w:spacing w:line="265" w:lineRule="auto"/>
              <w:rPr>
                <w:rFonts w:ascii="Arial"/>
                <w:sz w:val="21"/>
              </w:rPr>
            </w:pPr>
          </w:p>
          <w:p>
            <w:pPr>
              <w:spacing w:line="266" w:lineRule="auto"/>
              <w:rPr>
                <w:rFonts w:ascii="Arial"/>
                <w:sz w:val="21"/>
              </w:rPr>
            </w:pPr>
          </w:p>
          <w:p>
            <w:pPr>
              <w:spacing w:before="72" w:line="197" w:lineRule="auto"/>
              <w:ind w:left="4268"/>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r>
    </w:tbl>
    <w:p>
      <w:pPr>
        <w:pStyle w:val="2"/>
      </w:pPr>
    </w:p>
    <w:p>
      <w:pPr>
        <w:sectPr>
          <w:footerReference r:id="rId70" w:type="default"/>
          <w:pgSz w:w="11906" w:h="16838"/>
          <w:pgMar w:top="400" w:right="1299" w:bottom="1363" w:left="1300" w:header="0" w:footer="1201" w:gutter="0"/>
          <w:cols w:space="720" w:num="1"/>
        </w:sectPr>
      </w:pPr>
    </w:p>
    <w:p>
      <w:pPr>
        <w:spacing w:before="41"/>
      </w:pPr>
    </w:p>
    <w:p>
      <w:pPr>
        <w:spacing w:before="41"/>
      </w:pPr>
    </w:p>
    <w:p>
      <w:pPr>
        <w:spacing w:before="41"/>
      </w:pPr>
    </w:p>
    <w:tbl>
      <w:tblPr>
        <w:tblStyle w:val="5"/>
        <w:tblW w:w="928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9"/>
        <w:gridCol w:w="84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3" w:hRule="atLeast"/>
        </w:trPr>
        <w:tc>
          <w:tcPr>
            <w:tcW w:w="869" w:type="dxa"/>
            <w:tcBorders>
              <w:bottom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81" w:line="336" w:lineRule="exact"/>
              <w:ind w:left="191"/>
            </w:pPr>
            <w:r>
              <w:rPr>
                <w:spacing w:val="-1"/>
                <w:position w:val="5"/>
              </w:rPr>
              <w:t>环境</w:t>
            </w:r>
          </w:p>
          <w:p>
            <w:pPr>
              <w:pStyle w:val="6"/>
              <w:spacing w:line="226" w:lineRule="auto"/>
              <w:ind w:left="192"/>
            </w:pPr>
            <w:r>
              <w:rPr>
                <w:spacing w:val="-2"/>
              </w:rPr>
              <w:t>风险</w:t>
            </w:r>
          </w:p>
          <w:p>
            <w:pPr>
              <w:pStyle w:val="6"/>
              <w:spacing w:before="31" w:line="227" w:lineRule="auto"/>
              <w:ind w:left="208"/>
            </w:pPr>
            <w:r>
              <w:rPr>
                <w:spacing w:val="-9"/>
              </w:rPr>
              <w:t>防范</w:t>
            </w:r>
          </w:p>
          <w:p>
            <w:pPr>
              <w:pStyle w:val="6"/>
              <w:spacing w:before="28" w:line="227" w:lineRule="auto"/>
              <w:ind w:left="191"/>
            </w:pPr>
            <w:r>
              <w:rPr>
                <w:spacing w:val="-1"/>
              </w:rPr>
              <w:t>措施</w:t>
            </w:r>
          </w:p>
        </w:tc>
        <w:tc>
          <w:tcPr>
            <w:tcW w:w="8420" w:type="dxa"/>
            <w:tcBorders>
              <w:left w:val="single" w:color="000000" w:sz="2" w:space="0"/>
              <w:bottom w:val="single" w:color="000000" w:sz="2" w:space="0"/>
            </w:tcBorders>
            <w:vAlign w:val="top"/>
          </w:tcPr>
          <w:p>
            <w:pPr>
              <w:pStyle w:val="6"/>
              <w:spacing w:before="148" w:line="459" w:lineRule="exact"/>
              <w:ind w:left="630"/>
            </w:pPr>
            <w:r>
              <w:rPr>
                <w:spacing w:val="6"/>
                <w:position w:val="15"/>
              </w:rPr>
              <w:t>①建立健全环保及安全管理部门，安排专职环境保</w:t>
            </w:r>
            <w:r>
              <w:rPr>
                <w:spacing w:val="5"/>
                <w:position w:val="15"/>
              </w:rPr>
              <w:t>护管理人员，负责</w:t>
            </w:r>
          </w:p>
          <w:p>
            <w:pPr>
              <w:pStyle w:val="6"/>
              <w:spacing w:before="1" w:line="225" w:lineRule="auto"/>
              <w:ind w:left="114"/>
            </w:pPr>
            <w:r>
              <w:rPr>
                <w:spacing w:val="9"/>
              </w:rPr>
              <w:t>项目环境管理工作，协调解决生产过程的环</w:t>
            </w:r>
            <w:r>
              <w:rPr>
                <w:spacing w:val="8"/>
              </w:rPr>
              <w:t>境问题。</w:t>
            </w:r>
          </w:p>
          <w:p>
            <w:pPr>
              <w:pStyle w:val="6"/>
              <w:spacing w:before="155" w:line="339" w:lineRule="auto"/>
              <w:ind w:left="111" w:right="51" w:firstLine="517"/>
            </w:pPr>
            <w:r>
              <w:rPr>
                <w:spacing w:val="7"/>
              </w:rPr>
              <w:t>②强化安全生产管理，制订岗位责任制，将责任落实到部门和个人，</w:t>
            </w:r>
            <w:r>
              <w:rPr>
                <w:spacing w:val="18"/>
              </w:rPr>
              <w:t xml:space="preserve"> </w:t>
            </w:r>
            <w:r>
              <w:rPr>
                <w:spacing w:val="6"/>
              </w:rPr>
              <w:t>严格遵守操作规程，严格遵守国家、地方关于易燃、易爆、有毒有害物料</w:t>
            </w:r>
          </w:p>
          <w:p>
            <w:pPr>
              <w:pStyle w:val="6"/>
              <w:spacing w:before="1" w:line="225" w:lineRule="auto"/>
              <w:ind w:left="131"/>
            </w:pPr>
            <w:r>
              <w:rPr>
                <w:spacing w:val="5"/>
              </w:rPr>
              <w:t>的储运使用安全规定。</w:t>
            </w:r>
          </w:p>
          <w:p>
            <w:pPr>
              <w:pStyle w:val="6"/>
              <w:spacing w:before="154" w:line="461" w:lineRule="exact"/>
              <w:jc w:val="right"/>
            </w:pPr>
            <w:r>
              <w:rPr>
                <w:spacing w:val="9"/>
                <w:position w:val="15"/>
              </w:rPr>
              <w:t>③强化安全生产及环境保护意识的教育，定期对工作人员进行培训，</w:t>
            </w:r>
          </w:p>
          <w:p>
            <w:pPr>
              <w:pStyle w:val="6"/>
              <w:spacing w:before="1" w:line="225" w:lineRule="auto"/>
              <w:ind w:left="111"/>
            </w:pPr>
            <w:r>
              <w:rPr>
                <w:spacing w:val="7"/>
              </w:rPr>
              <w:t>提高职工的素质。</w:t>
            </w:r>
          </w:p>
          <w:p>
            <w:pPr>
              <w:pStyle w:val="6"/>
              <w:spacing w:before="153" w:line="460" w:lineRule="exact"/>
              <w:ind w:left="629"/>
            </w:pPr>
            <w:r>
              <w:rPr>
                <w:spacing w:val="6"/>
                <w:position w:val="15"/>
              </w:rPr>
              <w:t>④液态原料存放在托盘内，基础进行重点防渗处理，托盘容积</w:t>
            </w:r>
            <w:r>
              <w:rPr>
                <w:spacing w:val="5"/>
                <w:position w:val="15"/>
              </w:rPr>
              <w:t>不小于</w:t>
            </w:r>
          </w:p>
          <w:p>
            <w:pPr>
              <w:pStyle w:val="6"/>
              <w:spacing w:before="2" w:line="225" w:lineRule="auto"/>
              <w:ind w:left="112"/>
            </w:pPr>
            <w:r>
              <w:rPr>
                <w:spacing w:val="7"/>
              </w:rPr>
              <w:t>单个原料桶容积。</w:t>
            </w:r>
          </w:p>
          <w:p>
            <w:pPr>
              <w:pStyle w:val="6"/>
              <w:spacing w:before="156" w:line="339" w:lineRule="auto"/>
              <w:ind w:left="126" w:right="101" w:firstLine="502"/>
            </w:pPr>
            <w:r>
              <w:rPr>
                <w:spacing w:val="6"/>
              </w:rPr>
              <w:t>⑤危险废物贮存库内分类设置围堰、导流沟、集液槽，基础进</w:t>
            </w:r>
            <w:r>
              <w:rPr>
                <w:spacing w:val="5"/>
              </w:rPr>
              <w:t>行重点</w:t>
            </w:r>
            <w:r>
              <w:t xml:space="preserve"> </w:t>
            </w:r>
            <w:r>
              <w:rPr>
                <w:spacing w:val="14"/>
              </w:rPr>
              <w:t>防渗处理，围堰有效容积不小于储存单元内液</w:t>
            </w:r>
            <w:r>
              <w:rPr>
                <w:spacing w:val="13"/>
              </w:rPr>
              <w:t>态物料最大储存容器的容</w:t>
            </w:r>
          </w:p>
          <w:p>
            <w:pPr>
              <w:pStyle w:val="6"/>
              <w:spacing w:before="1" w:line="226" w:lineRule="auto"/>
              <w:ind w:left="110"/>
            </w:pPr>
            <w:r>
              <w:rPr>
                <w:spacing w:val="-1"/>
              </w:rPr>
              <w:t>积。</w:t>
            </w:r>
          </w:p>
          <w:p>
            <w:pPr>
              <w:pStyle w:val="6"/>
              <w:spacing w:before="153" w:line="224" w:lineRule="auto"/>
              <w:ind w:left="629"/>
            </w:pPr>
            <w:r>
              <w:rPr>
                <w:spacing w:val="9"/>
              </w:rPr>
              <w:t>⑥配备必要的防护设备、灭火器等应急物资。</w:t>
            </w:r>
          </w:p>
          <w:p>
            <w:pPr>
              <w:pStyle w:val="6"/>
              <w:spacing w:before="155" w:line="224" w:lineRule="auto"/>
              <w:ind w:left="629"/>
            </w:pPr>
            <w:r>
              <w:rPr>
                <w:spacing w:val="9"/>
              </w:rPr>
              <w:t>⑦建立环境风险防控和应急措施制度，定期进行应急演练。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2" w:hRule="atLeast"/>
        </w:trPr>
        <w:tc>
          <w:tcPr>
            <w:tcW w:w="869" w:type="dxa"/>
            <w:tcBorders>
              <w:top w:val="single" w:color="000000" w:sz="2"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81" w:line="339" w:lineRule="exact"/>
              <w:ind w:left="192"/>
            </w:pPr>
            <w:r>
              <w:rPr>
                <w:spacing w:val="-2"/>
                <w:position w:val="5"/>
              </w:rPr>
              <w:t>其他</w:t>
            </w:r>
          </w:p>
          <w:p>
            <w:pPr>
              <w:pStyle w:val="6"/>
              <w:spacing w:line="226" w:lineRule="auto"/>
              <w:ind w:left="191"/>
            </w:pPr>
            <w:r>
              <w:rPr>
                <w:spacing w:val="-1"/>
              </w:rPr>
              <w:t>环境</w:t>
            </w:r>
          </w:p>
          <w:p>
            <w:pPr>
              <w:pStyle w:val="6"/>
              <w:spacing w:before="28" w:line="226" w:lineRule="auto"/>
              <w:ind w:left="198"/>
            </w:pPr>
            <w:r>
              <w:rPr>
                <w:spacing w:val="-4"/>
              </w:rPr>
              <w:t>管理</w:t>
            </w:r>
          </w:p>
          <w:p>
            <w:pPr>
              <w:pStyle w:val="6"/>
              <w:spacing w:before="30" w:line="227" w:lineRule="auto"/>
              <w:ind w:left="192"/>
            </w:pPr>
            <w:r>
              <w:rPr>
                <w:spacing w:val="-2"/>
              </w:rPr>
              <w:t>要求</w:t>
            </w:r>
          </w:p>
        </w:tc>
        <w:tc>
          <w:tcPr>
            <w:tcW w:w="8420" w:type="dxa"/>
            <w:tcBorders>
              <w:top w:val="single" w:color="000000" w:sz="2" w:space="0"/>
              <w:left w:val="single" w:color="000000" w:sz="2" w:space="0"/>
            </w:tcBorders>
            <w:vAlign w:val="top"/>
          </w:tcPr>
          <w:p>
            <w:pPr>
              <w:pStyle w:val="6"/>
              <w:spacing w:before="149" w:line="461" w:lineRule="exact"/>
              <w:ind w:left="634"/>
            </w:pPr>
            <w:r>
              <w:rPr>
                <w:spacing w:val="4"/>
                <w:position w:val="15"/>
              </w:rPr>
              <w:t>建设单位严格按照《排污许可管理条例》（国务院令第</w:t>
            </w:r>
            <w:r>
              <w:rPr>
                <w:spacing w:val="-38"/>
                <w:position w:val="15"/>
              </w:rPr>
              <w:t xml:space="preserve"> </w:t>
            </w:r>
            <w:r>
              <w:rPr>
                <w:rFonts w:ascii="Times New Roman" w:hAnsi="Times New Roman" w:eastAsia="Times New Roman" w:cs="Times New Roman"/>
                <w:spacing w:val="4"/>
                <w:position w:val="15"/>
              </w:rPr>
              <w:t>736</w:t>
            </w:r>
            <w:r>
              <w:rPr>
                <w:rFonts w:ascii="Times New Roman" w:hAnsi="Times New Roman" w:eastAsia="Times New Roman" w:cs="Times New Roman"/>
                <w:spacing w:val="19"/>
                <w:position w:val="15"/>
              </w:rPr>
              <w:t xml:space="preserve"> </w:t>
            </w:r>
            <w:r>
              <w:rPr>
                <w:spacing w:val="4"/>
                <w:position w:val="15"/>
              </w:rPr>
              <w:t>号）要求</w:t>
            </w:r>
          </w:p>
          <w:p>
            <w:pPr>
              <w:pStyle w:val="6"/>
              <w:spacing w:before="1" w:line="225" w:lineRule="auto"/>
              <w:ind w:left="143"/>
            </w:pPr>
            <w:r>
              <w:rPr>
                <w:spacing w:val="8"/>
              </w:rPr>
              <w:t>申请办理排污许可证，未取得排污许可证不得排放</w:t>
            </w:r>
            <w:r>
              <w:rPr>
                <w:spacing w:val="7"/>
              </w:rPr>
              <w:t>污染物。</w:t>
            </w:r>
          </w:p>
          <w:p>
            <w:pPr>
              <w:pStyle w:val="6"/>
              <w:spacing w:before="154" w:line="459" w:lineRule="exact"/>
              <w:ind w:left="634"/>
            </w:pPr>
            <w:r>
              <w:rPr>
                <w:spacing w:val="6"/>
                <w:position w:val="15"/>
              </w:rPr>
              <w:t>建设单位按照生态环境主管部门的规定建设规范化污染物排放口，并</w:t>
            </w:r>
          </w:p>
          <w:p>
            <w:pPr>
              <w:pStyle w:val="6"/>
              <w:spacing w:before="1" w:line="225" w:lineRule="auto"/>
              <w:ind w:left="114"/>
            </w:pPr>
            <w:r>
              <w:rPr>
                <w:spacing w:val="5"/>
              </w:rPr>
              <w:t>设置标志牌。</w:t>
            </w:r>
          </w:p>
          <w:p>
            <w:pPr>
              <w:pStyle w:val="6"/>
              <w:spacing w:before="154" w:line="461" w:lineRule="exact"/>
              <w:jc w:val="right"/>
            </w:pPr>
            <w:r>
              <w:rPr>
                <w:spacing w:val="9"/>
                <w:position w:val="15"/>
              </w:rPr>
              <w:t>建设单位按照排污许可证规定和有关标准规范，依法开展自行监测，</w:t>
            </w:r>
          </w:p>
          <w:p>
            <w:pPr>
              <w:pStyle w:val="6"/>
              <w:spacing w:before="1" w:line="225" w:lineRule="auto"/>
              <w:ind w:left="116"/>
            </w:pPr>
            <w:r>
              <w:rPr>
                <w:spacing w:val="8"/>
              </w:rPr>
              <w:t>并保存原始监测记录。原始监测记录保存期限不得少于</w:t>
            </w:r>
            <w:r>
              <w:rPr>
                <w:spacing w:val="-44"/>
              </w:rPr>
              <w:t xml:space="preserve"> </w:t>
            </w:r>
            <w:r>
              <w:rPr>
                <w:rFonts w:ascii="Times New Roman" w:hAnsi="Times New Roman" w:eastAsia="Times New Roman" w:cs="Times New Roman"/>
                <w:spacing w:val="8"/>
              </w:rPr>
              <w:t xml:space="preserve">5 </w:t>
            </w:r>
            <w:r>
              <w:rPr>
                <w:spacing w:val="8"/>
              </w:rPr>
              <w:t>年。</w:t>
            </w:r>
          </w:p>
          <w:p>
            <w:pPr>
              <w:pStyle w:val="6"/>
              <w:spacing w:before="153" w:line="340" w:lineRule="auto"/>
              <w:ind w:left="141" w:right="31" w:firstLine="492"/>
            </w:pPr>
            <w:r>
              <w:rPr>
                <w:spacing w:val="8"/>
              </w:rPr>
              <w:t>建设单位建立环境管理台账记录制度，按照排污许可证规定的格式、</w:t>
            </w:r>
            <w:r>
              <w:rPr>
                <w:spacing w:val="3"/>
              </w:rPr>
              <w:t xml:space="preserve"> </w:t>
            </w:r>
            <w:r>
              <w:rPr>
                <w:spacing w:val="5"/>
              </w:rPr>
              <w:t>内容和频次，如实记录主要生产设施、污染防治设施运行情况以及污染物</w:t>
            </w:r>
          </w:p>
          <w:p>
            <w:pPr>
              <w:pStyle w:val="6"/>
              <w:spacing w:before="1" w:line="225" w:lineRule="auto"/>
              <w:ind w:left="110"/>
            </w:pPr>
            <w:r>
              <w:rPr>
                <w:spacing w:val="8"/>
              </w:rPr>
              <w:t>排放浓度、排放量。环境管理台账记录保存期限不得少于</w:t>
            </w:r>
            <w:r>
              <w:rPr>
                <w:spacing w:val="-36"/>
              </w:rPr>
              <w:t xml:space="preserve"> </w:t>
            </w:r>
            <w:r>
              <w:rPr>
                <w:rFonts w:ascii="Times New Roman" w:hAnsi="Times New Roman" w:eastAsia="Times New Roman" w:cs="Times New Roman"/>
                <w:spacing w:val="8"/>
              </w:rPr>
              <w:t xml:space="preserve">5 </w:t>
            </w:r>
            <w:r>
              <w:rPr>
                <w:spacing w:val="8"/>
              </w:rPr>
              <w:t>年。</w:t>
            </w:r>
          </w:p>
          <w:p>
            <w:pPr>
              <w:pStyle w:val="6"/>
              <w:spacing w:before="153" w:line="340" w:lineRule="auto"/>
              <w:ind w:left="111" w:right="101" w:firstLine="522"/>
            </w:pPr>
            <w:r>
              <w:rPr>
                <w:spacing w:val="5"/>
              </w:rPr>
              <w:t>建设单位按照排污许可证规定的内容、频次和时间要求，向审批部门</w:t>
            </w:r>
            <w:r>
              <w:rPr>
                <w:spacing w:val="17"/>
              </w:rPr>
              <w:t xml:space="preserve"> </w:t>
            </w:r>
            <w:r>
              <w:rPr>
                <w:spacing w:val="6"/>
              </w:rPr>
              <w:t>提交排污许可证执行报告，如实报告污染物排放行为、排放浓度、排放量</w:t>
            </w:r>
          </w:p>
          <w:p>
            <w:pPr>
              <w:pStyle w:val="6"/>
              <w:spacing w:before="2" w:line="225" w:lineRule="auto"/>
              <w:ind w:left="112"/>
            </w:pPr>
            <w:r>
              <w:rPr>
                <w:spacing w:val="-2"/>
              </w:rPr>
              <w:t>等。</w:t>
            </w:r>
          </w:p>
          <w:p>
            <w:pPr>
              <w:pStyle w:val="6"/>
              <w:spacing w:before="152" w:line="461" w:lineRule="exact"/>
              <w:ind w:left="634"/>
            </w:pPr>
            <w:r>
              <w:rPr>
                <w:spacing w:val="5"/>
                <w:position w:val="15"/>
              </w:rPr>
              <w:t>建设单位应当按照排污许可证规定，如实在全国排污许可证管理信息</w:t>
            </w:r>
          </w:p>
          <w:p>
            <w:pPr>
              <w:pStyle w:val="6"/>
              <w:spacing w:before="1" w:line="225" w:lineRule="auto"/>
              <w:ind w:left="109"/>
            </w:pPr>
            <w:r>
              <w:rPr>
                <w:spacing w:val="8"/>
              </w:rPr>
              <w:t>平台上公开污染物排放信息。</w:t>
            </w:r>
          </w:p>
          <w:p>
            <w:pPr>
              <w:pStyle w:val="6"/>
              <w:spacing w:before="155" w:line="224" w:lineRule="auto"/>
              <w:ind w:left="629"/>
            </w:pPr>
            <w:r>
              <w:rPr>
                <w:spacing w:val="8"/>
              </w:rPr>
              <w:t>②落实“三同时</w:t>
            </w:r>
            <w:r>
              <w:rPr>
                <w:spacing w:val="-91"/>
              </w:rPr>
              <w:t xml:space="preserve"> </w:t>
            </w:r>
            <w:r>
              <w:rPr>
                <w:spacing w:val="8"/>
              </w:rPr>
              <w:t>”制度，定期对环保设施进行检查和</w:t>
            </w:r>
            <w:r>
              <w:rPr>
                <w:spacing w:val="7"/>
              </w:rPr>
              <w:t>维护。</w:t>
            </w:r>
          </w:p>
          <w:p>
            <w:pPr>
              <w:pStyle w:val="6"/>
              <w:spacing w:before="155" w:line="224" w:lineRule="auto"/>
              <w:ind w:left="629"/>
            </w:pPr>
            <w:r>
              <w:rPr>
                <w:spacing w:val="8"/>
              </w:rPr>
              <w:t>③做好生产人员的环保宣传和教育工作。</w:t>
            </w:r>
          </w:p>
        </w:tc>
      </w:tr>
    </w:tbl>
    <w:p>
      <w:pPr>
        <w:pStyle w:val="2"/>
      </w:pPr>
    </w:p>
    <w:p>
      <w:pPr>
        <w:sectPr>
          <w:footerReference r:id="rId71" w:type="default"/>
          <w:pgSz w:w="11906" w:h="16838"/>
          <w:pgMar w:top="400" w:right="1299" w:bottom="1363" w:left="1300" w:header="0" w:footer="1201" w:gutter="0"/>
          <w:cols w:space="720" w:num="1"/>
        </w:sectPr>
      </w:pPr>
    </w:p>
    <w:p>
      <w:pPr>
        <w:pStyle w:val="2"/>
        <w:spacing w:line="295" w:lineRule="auto"/>
      </w:pPr>
    </w:p>
    <w:p>
      <w:pPr>
        <w:pStyle w:val="2"/>
        <w:spacing w:line="296" w:lineRule="auto"/>
      </w:pPr>
    </w:p>
    <w:p>
      <w:pPr>
        <w:pStyle w:val="2"/>
        <w:spacing w:line="296" w:lineRule="auto"/>
      </w:pPr>
    </w:p>
    <w:p>
      <w:pPr>
        <w:pStyle w:val="2"/>
        <w:spacing w:line="296" w:lineRule="auto"/>
      </w:pPr>
    </w:p>
    <w:p>
      <w:pPr>
        <w:spacing w:before="98" w:line="226" w:lineRule="auto"/>
        <w:ind w:left="3714"/>
        <w:rPr>
          <w:rFonts w:ascii="黑体" w:hAnsi="黑体" w:eastAsia="黑体" w:cs="黑体"/>
          <w:sz w:val="30"/>
          <w:szCs w:val="30"/>
        </w:rPr>
      </w:pPr>
      <w:r>
        <w:rPr>
          <w:rFonts w:ascii="黑体" w:hAnsi="黑体" w:eastAsia="黑体" w:cs="黑体"/>
          <w:spacing w:val="-6"/>
          <w:sz w:val="30"/>
          <w:szCs w:val="30"/>
        </w:rPr>
        <w:t>六、结论</w:t>
      </w:r>
    </w:p>
    <w:p>
      <w:pPr>
        <w:spacing w:before="133"/>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1" w:hRule="atLeast"/>
        </w:trPr>
        <w:tc>
          <w:tcPr>
            <w:tcW w:w="8869" w:type="dxa"/>
            <w:vAlign w:val="top"/>
          </w:tcPr>
          <w:p>
            <w:pPr>
              <w:pStyle w:val="6"/>
              <w:spacing w:before="146" w:line="340" w:lineRule="auto"/>
              <w:ind w:left="112" w:right="94" w:firstLine="523"/>
              <w:jc w:val="both"/>
            </w:pPr>
            <w:r>
              <w:rPr>
                <w:spacing w:val="9"/>
              </w:rPr>
              <w:t>综上所述，美杰（重庆）精密机械有限公司年产</w:t>
            </w:r>
            <w:r>
              <w:rPr>
                <w:spacing w:val="-33"/>
              </w:rPr>
              <w:t xml:space="preserve"> </w:t>
            </w:r>
            <w:r>
              <w:rPr>
                <w:rFonts w:ascii="Times New Roman" w:hAnsi="Times New Roman" w:eastAsia="Times New Roman" w:cs="Times New Roman"/>
                <w:spacing w:val="9"/>
              </w:rPr>
              <w:t>10</w:t>
            </w:r>
            <w:r>
              <w:rPr>
                <w:rFonts w:ascii="Times New Roman" w:hAnsi="Times New Roman" w:eastAsia="Times New Roman" w:cs="Times New Roman"/>
                <w:spacing w:val="23"/>
                <w:w w:val="101"/>
              </w:rPr>
              <w:t xml:space="preserve"> </w:t>
            </w:r>
            <w:r>
              <w:rPr>
                <w:spacing w:val="9"/>
              </w:rPr>
              <w:t>万（件</w:t>
            </w:r>
            <w:r>
              <w:rPr>
                <w:rFonts w:ascii="Times New Roman" w:hAnsi="Times New Roman" w:eastAsia="Times New Roman" w:cs="Times New Roman"/>
                <w:spacing w:val="9"/>
              </w:rPr>
              <w:t>/</w:t>
            </w:r>
            <w:r>
              <w:rPr>
                <w:spacing w:val="9"/>
              </w:rPr>
              <w:t>吨</w:t>
            </w:r>
            <w:r>
              <w:rPr>
                <w:rFonts w:ascii="Times New Roman" w:hAnsi="Times New Roman" w:eastAsia="Times New Roman" w:cs="Times New Roman"/>
                <w:spacing w:val="9"/>
              </w:rPr>
              <w:t>/</w:t>
            </w:r>
            <w:r>
              <w:rPr>
                <w:spacing w:val="9"/>
              </w:rPr>
              <w:t>套）套汽</w:t>
            </w:r>
            <w:r>
              <w:t xml:space="preserve"> </w:t>
            </w:r>
            <w:r>
              <w:rPr>
                <w:spacing w:val="12"/>
              </w:rPr>
              <w:t>车金属零部件加工生产项目项目符合重庆市、铜梁区、铜梁高新区蒲</w:t>
            </w:r>
            <w:r>
              <w:rPr>
                <w:spacing w:val="11"/>
              </w:rPr>
              <w:t>吕片区</w:t>
            </w:r>
            <w:r>
              <w:t xml:space="preserve"> </w:t>
            </w:r>
            <w:r>
              <w:rPr>
                <w:spacing w:val="12"/>
              </w:rPr>
              <w:t>相关规划及环境准入要求。项目运营过程中，在切实落实本评价提出的污染</w:t>
            </w:r>
            <w:r>
              <w:t xml:space="preserve"> </w:t>
            </w:r>
            <w:r>
              <w:rPr>
                <w:spacing w:val="12"/>
              </w:rPr>
              <w:t>防治措施和风险防范措施后，项目产生的废气、废水及噪声污染物可达标排</w:t>
            </w:r>
            <w:r>
              <w:t xml:space="preserve"> </w:t>
            </w:r>
            <w:r>
              <w:rPr>
                <w:spacing w:val="12"/>
              </w:rPr>
              <w:t>放，固体废物得到妥善处置，环境风险可接受。因此，从环境保护角度，项</w:t>
            </w:r>
          </w:p>
          <w:p>
            <w:pPr>
              <w:pStyle w:val="6"/>
              <w:spacing w:line="226" w:lineRule="auto"/>
              <w:ind w:left="162"/>
            </w:pPr>
            <w:r>
              <w:rPr>
                <w:spacing w:val="1"/>
              </w:rPr>
              <w:t>目建设是可行的。</w:t>
            </w:r>
          </w:p>
        </w:tc>
      </w:tr>
    </w:tbl>
    <w:p>
      <w:pPr>
        <w:pStyle w:val="2"/>
      </w:pPr>
    </w:p>
    <w:p>
      <w:pPr>
        <w:sectPr>
          <w:footerReference r:id="rId72" w:type="default"/>
          <w:pgSz w:w="11906" w:h="16838"/>
          <w:pgMar w:top="400" w:right="1511" w:bottom="1363" w:left="1509" w:header="0" w:footer="1201" w:gutter="0"/>
          <w:cols w:space="720" w:num="1"/>
        </w:sectPr>
      </w:pPr>
    </w:p>
    <w:p>
      <w:pPr>
        <w:pStyle w:val="2"/>
        <w:spacing w:line="263" w:lineRule="auto"/>
      </w:pPr>
    </w:p>
    <w:p>
      <w:pPr>
        <w:pStyle w:val="2"/>
        <w:spacing w:line="263" w:lineRule="auto"/>
      </w:pPr>
    </w:p>
    <w:p>
      <w:pPr>
        <w:pStyle w:val="2"/>
        <w:spacing w:line="264" w:lineRule="auto"/>
      </w:pPr>
    </w:p>
    <w:p>
      <w:pPr>
        <w:spacing w:before="101" w:line="228" w:lineRule="auto"/>
        <w:ind w:left="65"/>
        <w:rPr>
          <w:rFonts w:ascii="黑体" w:hAnsi="黑体" w:eastAsia="黑体" w:cs="黑体"/>
          <w:sz w:val="31"/>
          <w:szCs w:val="31"/>
        </w:rPr>
      </w:pPr>
      <w:r>
        <w:rPr>
          <w:rFonts w:ascii="黑体" w:hAnsi="黑体" w:eastAsia="黑体" w:cs="黑体"/>
          <w:spacing w:val="-6"/>
          <w:sz w:val="31"/>
          <w:szCs w:val="31"/>
        </w:rPr>
        <w:t>附表</w:t>
      </w:r>
    </w:p>
    <w:p>
      <w:pPr>
        <w:pStyle w:val="2"/>
        <w:spacing w:line="297" w:lineRule="auto"/>
      </w:pPr>
    </w:p>
    <w:p>
      <w:pPr>
        <w:pStyle w:val="2"/>
        <w:spacing w:line="297" w:lineRule="auto"/>
      </w:pPr>
    </w:p>
    <w:p>
      <w:pPr>
        <w:spacing w:before="159" w:line="187" w:lineRule="auto"/>
        <w:ind w:left="4572"/>
        <w:rPr>
          <w:rFonts w:ascii="微软雅黑" w:hAnsi="微软雅黑" w:eastAsia="微软雅黑" w:cs="微软雅黑"/>
          <w:sz w:val="37"/>
          <w:szCs w:val="37"/>
        </w:rPr>
      </w:pPr>
      <w:r>
        <w:rPr>
          <w:rFonts w:ascii="微软雅黑" w:hAnsi="微软雅黑" w:eastAsia="微软雅黑" w:cs="微软雅黑"/>
          <w:spacing w:val="9"/>
          <w:sz w:val="37"/>
          <w:szCs w:val="37"/>
        </w:rPr>
        <w:t>建设项目污染物排放量汇总表</w:t>
      </w:r>
    </w:p>
    <w:p>
      <w:pPr>
        <w:spacing w:line="16" w:lineRule="exact"/>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4"/>
        <w:gridCol w:w="1417"/>
        <w:gridCol w:w="1700"/>
        <w:gridCol w:w="1273"/>
        <w:gridCol w:w="1700"/>
        <w:gridCol w:w="1558"/>
        <w:gridCol w:w="1757"/>
        <w:gridCol w:w="1887"/>
        <w:gridCol w:w="9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594" w:type="dxa"/>
            <w:tcBorders>
              <w:top w:val="single" w:color="000000" w:sz="6" w:space="0"/>
              <w:left w:val="single" w:color="000000" w:sz="6" w:space="0"/>
              <w:tl2br w:val="single" w:color="000000" w:sz="2" w:space="0"/>
            </w:tcBorders>
            <w:vAlign w:val="top"/>
          </w:tcPr>
          <w:p>
            <w:pPr>
              <w:spacing w:before="179" w:line="230" w:lineRule="auto"/>
              <w:ind w:right="18"/>
              <w:jc w:val="right"/>
              <w:rPr>
                <w:rFonts w:ascii="黑体" w:hAnsi="黑体" w:eastAsia="黑体" w:cs="黑体"/>
                <w:sz w:val="20"/>
                <w:szCs w:val="20"/>
              </w:rPr>
            </w:pPr>
            <w:r>
              <w:rPr>
                <w:rFonts w:ascii="黑体" w:hAnsi="黑体" w:eastAsia="黑体" w:cs="黑体"/>
                <w:sz w:val="20"/>
                <w:szCs w:val="20"/>
              </w:rPr>
              <w:t>项目</w:t>
            </w:r>
          </w:p>
          <w:p>
            <w:pPr>
              <w:spacing w:before="22" w:line="229" w:lineRule="auto"/>
              <w:ind w:left="34"/>
              <w:rPr>
                <w:rFonts w:ascii="黑体" w:hAnsi="黑体" w:eastAsia="黑体" w:cs="黑体"/>
                <w:sz w:val="20"/>
                <w:szCs w:val="20"/>
              </w:rPr>
            </w:pPr>
            <w:r>
              <w:rPr>
                <w:rFonts w:ascii="黑体" w:hAnsi="黑体" w:eastAsia="黑体" w:cs="黑体"/>
                <w:spacing w:val="-3"/>
                <w:sz w:val="20"/>
                <w:szCs w:val="20"/>
              </w:rPr>
              <w:t>分类</w:t>
            </w:r>
          </w:p>
        </w:tc>
        <w:tc>
          <w:tcPr>
            <w:tcW w:w="1417" w:type="dxa"/>
            <w:tcBorders>
              <w:top w:val="single" w:color="000000" w:sz="6" w:space="0"/>
            </w:tcBorders>
            <w:vAlign w:val="top"/>
          </w:tcPr>
          <w:p>
            <w:pPr>
              <w:spacing w:line="247" w:lineRule="auto"/>
              <w:rPr>
                <w:rFonts w:ascii="Arial"/>
                <w:sz w:val="21"/>
              </w:rPr>
            </w:pPr>
          </w:p>
          <w:p>
            <w:pPr>
              <w:spacing w:before="65" w:line="230" w:lineRule="auto"/>
              <w:ind w:left="217"/>
              <w:rPr>
                <w:rFonts w:ascii="黑体" w:hAnsi="黑体" w:eastAsia="黑体" w:cs="黑体"/>
                <w:sz w:val="20"/>
                <w:szCs w:val="20"/>
              </w:rPr>
            </w:pPr>
            <w:r>
              <w:rPr>
                <w:rFonts w:ascii="黑体" w:hAnsi="黑体" w:eastAsia="黑体" w:cs="黑体"/>
                <w:spacing w:val="-3"/>
                <w:sz w:val="20"/>
                <w:szCs w:val="20"/>
              </w:rPr>
              <w:t>污染物名称</w:t>
            </w:r>
          </w:p>
        </w:tc>
        <w:tc>
          <w:tcPr>
            <w:tcW w:w="1700" w:type="dxa"/>
            <w:tcBorders>
              <w:top w:val="single" w:color="000000" w:sz="6" w:space="0"/>
            </w:tcBorders>
            <w:vAlign w:val="top"/>
          </w:tcPr>
          <w:p>
            <w:pPr>
              <w:spacing w:before="43" w:line="230" w:lineRule="auto"/>
              <w:ind w:left="452"/>
              <w:rPr>
                <w:rFonts w:ascii="黑体" w:hAnsi="黑体" w:eastAsia="黑体" w:cs="黑体"/>
                <w:sz w:val="20"/>
                <w:szCs w:val="20"/>
              </w:rPr>
            </w:pPr>
            <w:r>
              <w:rPr>
                <w:rFonts w:ascii="黑体" w:hAnsi="黑体" w:eastAsia="黑体" w:cs="黑体"/>
                <w:spacing w:val="-1"/>
                <w:sz w:val="20"/>
                <w:szCs w:val="20"/>
              </w:rPr>
              <w:t>现有工程</w:t>
            </w:r>
          </w:p>
          <w:p>
            <w:pPr>
              <w:spacing w:before="22" w:line="230" w:lineRule="auto"/>
              <w:ind w:left="55"/>
              <w:rPr>
                <w:rFonts w:ascii="黑体" w:hAnsi="黑体" w:eastAsia="黑体" w:cs="黑体"/>
                <w:sz w:val="20"/>
                <w:szCs w:val="20"/>
              </w:rPr>
            </w:pPr>
            <w:r>
              <w:rPr>
                <w:rFonts w:ascii="黑体" w:hAnsi="黑体" w:eastAsia="黑体" w:cs="黑体"/>
                <w:spacing w:val="-2"/>
                <w:sz w:val="20"/>
                <w:szCs w:val="20"/>
              </w:rPr>
              <w:t>排放量（固体废物</w:t>
            </w:r>
          </w:p>
          <w:p>
            <w:pPr>
              <w:spacing w:before="24" w:line="228" w:lineRule="auto"/>
              <w:ind w:left="347"/>
              <w:rPr>
                <w:rFonts w:ascii="黑体" w:hAnsi="黑体" w:eastAsia="黑体" w:cs="黑体"/>
                <w:sz w:val="20"/>
                <w:szCs w:val="20"/>
              </w:rPr>
            </w:pPr>
            <w:r>
              <w:rPr>
                <w:rFonts w:ascii="黑体" w:hAnsi="黑体" w:eastAsia="黑体" w:cs="黑体"/>
                <w:spacing w:val="-2"/>
                <w:sz w:val="20"/>
                <w:szCs w:val="20"/>
              </w:rPr>
              <w:t>产生量）①</w:t>
            </w:r>
          </w:p>
        </w:tc>
        <w:tc>
          <w:tcPr>
            <w:tcW w:w="1273" w:type="dxa"/>
            <w:tcBorders>
              <w:top w:val="single" w:color="000000" w:sz="6" w:space="0"/>
            </w:tcBorders>
            <w:vAlign w:val="top"/>
          </w:tcPr>
          <w:p>
            <w:pPr>
              <w:spacing w:before="33" w:line="230" w:lineRule="auto"/>
              <w:ind w:left="243"/>
              <w:rPr>
                <w:rFonts w:ascii="黑体" w:hAnsi="黑体" w:eastAsia="黑体" w:cs="黑体"/>
                <w:sz w:val="20"/>
                <w:szCs w:val="20"/>
              </w:rPr>
            </w:pPr>
            <w:r>
              <w:rPr>
                <w:rFonts w:ascii="黑体" w:hAnsi="黑体" w:eastAsia="黑体" w:cs="黑体"/>
                <w:spacing w:val="-1"/>
                <w:sz w:val="20"/>
                <w:szCs w:val="20"/>
              </w:rPr>
              <w:t>现有工程</w:t>
            </w:r>
          </w:p>
          <w:p>
            <w:pPr>
              <w:spacing w:before="24" w:line="230" w:lineRule="auto"/>
              <w:ind w:left="144"/>
              <w:rPr>
                <w:rFonts w:ascii="黑体" w:hAnsi="黑体" w:eastAsia="黑体" w:cs="黑体"/>
                <w:sz w:val="20"/>
                <w:szCs w:val="20"/>
              </w:rPr>
            </w:pPr>
            <w:r>
              <w:rPr>
                <w:rFonts w:ascii="黑体" w:hAnsi="黑体" w:eastAsia="黑体" w:cs="黑体"/>
                <w:spacing w:val="-2"/>
                <w:sz w:val="20"/>
                <w:szCs w:val="20"/>
              </w:rPr>
              <w:t>许可排放量</w:t>
            </w:r>
          </w:p>
          <w:p>
            <w:pPr>
              <w:spacing w:before="21" w:line="229" w:lineRule="auto"/>
              <w:ind w:left="540"/>
              <w:rPr>
                <w:rFonts w:ascii="黑体" w:hAnsi="黑体" w:eastAsia="黑体" w:cs="黑体"/>
                <w:sz w:val="20"/>
                <w:szCs w:val="20"/>
              </w:rPr>
            </w:pPr>
            <w:r>
              <w:rPr>
                <w:rFonts w:ascii="黑体" w:hAnsi="黑体" w:eastAsia="黑体" w:cs="黑体"/>
                <w:sz w:val="20"/>
                <w:szCs w:val="20"/>
              </w:rPr>
              <w:t>②</w:t>
            </w:r>
          </w:p>
        </w:tc>
        <w:tc>
          <w:tcPr>
            <w:tcW w:w="1700" w:type="dxa"/>
            <w:tcBorders>
              <w:top w:val="single" w:color="000000" w:sz="6" w:space="0"/>
            </w:tcBorders>
            <w:vAlign w:val="top"/>
          </w:tcPr>
          <w:p>
            <w:pPr>
              <w:spacing w:before="43" w:line="230" w:lineRule="auto"/>
              <w:ind w:left="456"/>
              <w:rPr>
                <w:rFonts w:ascii="黑体" w:hAnsi="黑体" w:eastAsia="黑体" w:cs="黑体"/>
                <w:sz w:val="20"/>
                <w:szCs w:val="20"/>
              </w:rPr>
            </w:pPr>
            <w:r>
              <w:rPr>
                <w:rFonts w:ascii="黑体" w:hAnsi="黑体" w:eastAsia="黑体" w:cs="黑体"/>
                <w:spacing w:val="-1"/>
                <w:sz w:val="20"/>
                <w:szCs w:val="20"/>
              </w:rPr>
              <w:t>在建工程</w:t>
            </w:r>
          </w:p>
          <w:p>
            <w:pPr>
              <w:spacing w:before="22" w:line="230" w:lineRule="auto"/>
              <w:ind w:left="61"/>
              <w:rPr>
                <w:rFonts w:ascii="黑体" w:hAnsi="黑体" w:eastAsia="黑体" w:cs="黑体"/>
                <w:sz w:val="20"/>
                <w:szCs w:val="20"/>
              </w:rPr>
            </w:pPr>
            <w:r>
              <w:rPr>
                <w:rFonts w:ascii="黑体" w:hAnsi="黑体" w:eastAsia="黑体" w:cs="黑体"/>
                <w:spacing w:val="-2"/>
                <w:sz w:val="20"/>
                <w:szCs w:val="20"/>
              </w:rPr>
              <w:t>排放量（固体废物</w:t>
            </w:r>
          </w:p>
          <w:p>
            <w:pPr>
              <w:spacing w:before="24" w:line="228" w:lineRule="auto"/>
              <w:ind w:left="350"/>
              <w:rPr>
                <w:rFonts w:ascii="黑体" w:hAnsi="黑体" w:eastAsia="黑体" w:cs="黑体"/>
                <w:sz w:val="20"/>
                <w:szCs w:val="20"/>
              </w:rPr>
            </w:pPr>
            <w:r>
              <w:rPr>
                <w:rFonts w:ascii="黑体" w:hAnsi="黑体" w:eastAsia="黑体" w:cs="黑体"/>
                <w:spacing w:val="-2"/>
                <w:sz w:val="20"/>
                <w:szCs w:val="20"/>
              </w:rPr>
              <w:t>产生量）③</w:t>
            </w:r>
          </w:p>
        </w:tc>
        <w:tc>
          <w:tcPr>
            <w:tcW w:w="1558" w:type="dxa"/>
            <w:tcBorders>
              <w:top w:val="single" w:color="000000" w:sz="6" w:space="0"/>
            </w:tcBorders>
            <w:vAlign w:val="top"/>
          </w:tcPr>
          <w:p>
            <w:pPr>
              <w:spacing w:before="43" w:line="230" w:lineRule="auto"/>
              <w:ind w:left="486"/>
              <w:rPr>
                <w:rFonts w:ascii="黑体" w:hAnsi="黑体" w:eastAsia="黑体" w:cs="黑体"/>
                <w:sz w:val="20"/>
                <w:szCs w:val="20"/>
              </w:rPr>
            </w:pPr>
            <w:r>
              <w:rPr>
                <w:rFonts w:ascii="黑体" w:hAnsi="黑体" w:eastAsia="黑体" w:cs="黑体"/>
                <w:spacing w:val="-2"/>
                <w:sz w:val="20"/>
                <w:szCs w:val="20"/>
              </w:rPr>
              <w:t>本项目</w:t>
            </w:r>
          </w:p>
          <w:p>
            <w:pPr>
              <w:spacing w:before="22" w:line="230" w:lineRule="auto"/>
              <w:ind w:left="31"/>
              <w:rPr>
                <w:rFonts w:ascii="黑体" w:hAnsi="黑体" w:eastAsia="黑体" w:cs="黑体"/>
                <w:sz w:val="20"/>
                <w:szCs w:val="20"/>
              </w:rPr>
            </w:pPr>
            <w:r>
              <w:rPr>
                <w:rFonts w:ascii="黑体" w:hAnsi="黑体" w:eastAsia="黑体" w:cs="黑体"/>
                <w:spacing w:val="-12"/>
                <w:sz w:val="20"/>
                <w:szCs w:val="20"/>
              </w:rPr>
              <w:t>排放量（固体废物</w:t>
            </w:r>
          </w:p>
          <w:p>
            <w:pPr>
              <w:spacing w:before="24" w:line="228" w:lineRule="auto"/>
              <w:ind w:left="280"/>
              <w:rPr>
                <w:rFonts w:ascii="黑体" w:hAnsi="黑体" w:eastAsia="黑体" w:cs="黑体"/>
                <w:sz w:val="20"/>
                <w:szCs w:val="20"/>
              </w:rPr>
            </w:pPr>
            <w:r>
              <w:rPr>
                <w:rFonts w:ascii="黑体" w:hAnsi="黑体" w:eastAsia="黑体" w:cs="黑体"/>
                <w:spacing w:val="-2"/>
                <w:sz w:val="20"/>
                <w:szCs w:val="20"/>
              </w:rPr>
              <w:t>产生量）④</w:t>
            </w:r>
          </w:p>
        </w:tc>
        <w:tc>
          <w:tcPr>
            <w:tcW w:w="1757" w:type="dxa"/>
            <w:tcBorders>
              <w:top w:val="single" w:color="000000" w:sz="6" w:space="0"/>
            </w:tcBorders>
            <w:vAlign w:val="top"/>
          </w:tcPr>
          <w:p>
            <w:pPr>
              <w:spacing w:before="180" w:line="239" w:lineRule="auto"/>
              <w:ind w:left="86" w:right="57" w:firstLine="189"/>
              <w:rPr>
                <w:rFonts w:ascii="黑体" w:hAnsi="黑体" w:eastAsia="黑体" w:cs="黑体"/>
                <w:sz w:val="20"/>
                <w:szCs w:val="20"/>
              </w:rPr>
            </w:pPr>
            <w:r>
              <w:rPr>
                <w:rFonts w:ascii="黑体" w:hAnsi="黑体" w:eastAsia="黑体" w:cs="黑体"/>
                <w:spacing w:val="-17"/>
                <w:w w:val="98"/>
                <w:sz w:val="20"/>
                <w:szCs w:val="20"/>
              </w:rPr>
              <w:t>以新带老削减量</w:t>
            </w:r>
            <w:r>
              <w:rPr>
                <w:rFonts w:ascii="黑体" w:hAnsi="黑体" w:eastAsia="黑体" w:cs="黑体"/>
                <w:spacing w:val="2"/>
                <w:sz w:val="20"/>
                <w:szCs w:val="20"/>
              </w:rPr>
              <w:t xml:space="preserve">  </w:t>
            </w:r>
            <w:r>
              <w:rPr>
                <w:rFonts w:ascii="黑体" w:hAnsi="黑体" w:eastAsia="黑体" w:cs="黑体"/>
                <w:spacing w:val="-22"/>
                <w:sz w:val="20"/>
                <w:szCs w:val="20"/>
              </w:rPr>
              <w:t>（新建项目不填）⑤</w:t>
            </w:r>
          </w:p>
        </w:tc>
        <w:tc>
          <w:tcPr>
            <w:tcW w:w="1887" w:type="dxa"/>
            <w:tcBorders>
              <w:top w:val="single" w:color="000000" w:sz="6" w:space="0"/>
            </w:tcBorders>
            <w:vAlign w:val="top"/>
          </w:tcPr>
          <w:p>
            <w:pPr>
              <w:spacing w:before="43" w:line="230" w:lineRule="auto"/>
              <w:ind w:left="419"/>
              <w:rPr>
                <w:rFonts w:ascii="黑体" w:hAnsi="黑体" w:eastAsia="黑体" w:cs="黑体"/>
                <w:sz w:val="20"/>
                <w:szCs w:val="20"/>
              </w:rPr>
            </w:pPr>
            <w:r>
              <w:rPr>
                <w:rFonts w:ascii="黑体" w:hAnsi="黑体" w:eastAsia="黑体" w:cs="黑体"/>
                <w:spacing w:val="-15"/>
                <w:sz w:val="20"/>
                <w:szCs w:val="20"/>
              </w:rPr>
              <w:t>本项目建成后</w:t>
            </w:r>
          </w:p>
          <w:p>
            <w:pPr>
              <w:spacing w:before="22" w:line="230" w:lineRule="auto"/>
              <w:jc w:val="right"/>
              <w:rPr>
                <w:rFonts w:ascii="黑体" w:hAnsi="黑体" w:eastAsia="黑体" w:cs="黑体"/>
                <w:sz w:val="20"/>
                <w:szCs w:val="20"/>
              </w:rPr>
            </w:pPr>
            <w:r>
              <w:rPr>
                <w:rFonts w:ascii="黑体" w:hAnsi="黑体" w:eastAsia="黑体" w:cs="黑体"/>
                <w:spacing w:val="-21"/>
                <w:w w:val="99"/>
                <w:sz w:val="20"/>
                <w:szCs w:val="20"/>
              </w:rPr>
              <w:t>全厂排放量（固体废</w:t>
            </w:r>
            <w:r>
              <w:rPr>
                <w:rFonts w:ascii="黑体" w:hAnsi="黑体" w:eastAsia="黑体" w:cs="黑体"/>
                <w:spacing w:val="-11"/>
                <w:w w:val="99"/>
                <w:sz w:val="20"/>
                <w:szCs w:val="20"/>
              </w:rPr>
              <w:t>物</w:t>
            </w:r>
          </w:p>
          <w:p>
            <w:pPr>
              <w:spacing w:before="24" w:line="228" w:lineRule="auto"/>
              <w:ind w:left="491"/>
              <w:rPr>
                <w:rFonts w:ascii="黑体" w:hAnsi="黑体" w:eastAsia="黑体" w:cs="黑体"/>
                <w:sz w:val="20"/>
                <w:szCs w:val="20"/>
              </w:rPr>
            </w:pPr>
            <w:r>
              <w:rPr>
                <w:rFonts w:ascii="黑体" w:hAnsi="黑体" w:eastAsia="黑体" w:cs="黑体"/>
                <w:spacing w:val="-18"/>
                <w:sz w:val="20"/>
                <w:szCs w:val="20"/>
              </w:rPr>
              <w:t>产生量）⑥</w:t>
            </w:r>
          </w:p>
        </w:tc>
        <w:tc>
          <w:tcPr>
            <w:tcW w:w="906" w:type="dxa"/>
            <w:tcBorders>
              <w:top w:val="single" w:color="000000" w:sz="6" w:space="0"/>
              <w:right w:val="single" w:color="000000" w:sz="6" w:space="0"/>
            </w:tcBorders>
            <w:vAlign w:val="top"/>
          </w:tcPr>
          <w:p>
            <w:pPr>
              <w:spacing w:before="180" w:line="239" w:lineRule="auto"/>
              <w:ind w:left="352" w:right="138" w:hanging="187"/>
              <w:rPr>
                <w:rFonts w:ascii="黑体" w:hAnsi="黑体" w:eastAsia="黑体" w:cs="黑体"/>
                <w:sz w:val="20"/>
                <w:szCs w:val="20"/>
              </w:rPr>
            </w:pPr>
            <w:r>
              <w:rPr>
                <w:rFonts w:ascii="黑体" w:hAnsi="黑体" w:eastAsia="黑体" w:cs="黑体"/>
                <w:spacing w:val="-3"/>
                <w:sz w:val="20"/>
                <w:szCs w:val="20"/>
              </w:rPr>
              <w:t>变化量</w:t>
            </w:r>
            <w:r>
              <w:rPr>
                <w:rFonts w:ascii="黑体" w:hAnsi="黑体" w:eastAsia="黑体" w:cs="黑体"/>
                <w:sz w:val="20"/>
                <w:szCs w:val="20"/>
              </w:rPr>
              <w:t xml:space="preserve"> 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4" w:type="dxa"/>
            <w:vMerge w:val="restart"/>
            <w:tcBorders>
              <w:left w:val="single" w:color="000000" w:sz="6" w:space="0"/>
              <w:bottom w:val="nil"/>
            </w:tcBorders>
            <w:vAlign w:val="top"/>
          </w:tcPr>
          <w:p>
            <w:pPr>
              <w:spacing w:line="360" w:lineRule="auto"/>
              <w:rPr>
                <w:rFonts w:ascii="Arial"/>
                <w:sz w:val="21"/>
              </w:rPr>
            </w:pPr>
          </w:p>
          <w:p>
            <w:pPr>
              <w:spacing w:before="68" w:line="217" w:lineRule="auto"/>
              <w:ind w:left="580"/>
              <w:rPr>
                <w:rFonts w:ascii="等线" w:hAnsi="等线" w:eastAsia="等线" w:cs="等线"/>
                <w:sz w:val="20"/>
                <w:szCs w:val="20"/>
              </w:rPr>
            </w:pPr>
            <w:r>
              <w:rPr>
                <w:rFonts w:ascii="等线" w:hAnsi="等线" w:eastAsia="等线" w:cs="等线"/>
                <w:spacing w:val="6"/>
                <w:sz w:val="20"/>
                <w:szCs w:val="20"/>
              </w:rPr>
              <w:t>废气</w:t>
            </w:r>
          </w:p>
        </w:tc>
        <w:tc>
          <w:tcPr>
            <w:tcW w:w="1417" w:type="dxa"/>
            <w:vAlign w:val="top"/>
          </w:tcPr>
          <w:p>
            <w:pPr>
              <w:pStyle w:val="6"/>
              <w:spacing w:before="104" w:line="295" w:lineRule="exact"/>
              <w:ind w:right="16"/>
              <w:jc w:val="right"/>
              <w:rPr>
                <w:rFonts w:ascii="等线" w:hAnsi="等线" w:eastAsia="等线" w:cs="等线"/>
                <w:sz w:val="20"/>
                <w:szCs w:val="20"/>
              </w:rPr>
            </w:pPr>
            <w:r>
              <w:rPr>
                <w:rFonts w:ascii="等线" w:hAnsi="等线" w:eastAsia="等线" w:cs="等线"/>
                <w:spacing w:val="-2"/>
                <w:position w:val="3"/>
                <w:sz w:val="20"/>
                <w:szCs w:val="20"/>
              </w:rPr>
              <w:t>颗粒物（</w:t>
            </w:r>
            <w:r>
              <w:rPr>
                <w:spacing w:val="-2"/>
                <w:position w:val="3"/>
                <w:sz w:val="20"/>
                <w:szCs w:val="20"/>
              </w:rPr>
              <w:t>t/a</w:t>
            </w:r>
            <w:r>
              <w:rPr>
                <w:rFonts w:ascii="等线" w:hAnsi="等线" w:eastAsia="等线" w:cs="等线"/>
                <w:spacing w:val="-2"/>
                <w:position w:val="3"/>
                <w:sz w:val="20"/>
                <w:szCs w:val="20"/>
              </w:rPr>
              <w:t>）</w:t>
            </w:r>
          </w:p>
        </w:tc>
        <w:tc>
          <w:tcPr>
            <w:tcW w:w="1700" w:type="dxa"/>
            <w:vAlign w:val="top"/>
          </w:tcPr>
          <w:p>
            <w:pPr>
              <w:pStyle w:val="6"/>
              <w:spacing w:before="135" w:line="233" w:lineRule="auto"/>
              <w:ind w:left="797"/>
              <w:rPr>
                <w:sz w:val="20"/>
                <w:szCs w:val="20"/>
              </w:rPr>
            </w:pPr>
            <w:r>
              <w:rPr>
                <w:sz w:val="20"/>
                <w:szCs w:val="20"/>
              </w:rPr>
              <w:t>/</w:t>
            </w:r>
          </w:p>
        </w:tc>
        <w:tc>
          <w:tcPr>
            <w:tcW w:w="1273" w:type="dxa"/>
            <w:vAlign w:val="top"/>
          </w:tcPr>
          <w:p>
            <w:pPr>
              <w:pStyle w:val="6"/>
              <w:spacing w:before="135" w:line="233" w:lineRule="auto"/>
              <w:ind w:left="585"/>
              <w:rPr>
                <w:sz w:val="20"/>
                <w:szCs w:val="20"/>
              </w:rPr>
            </w:pPr>
            <w:r>
              <w:rPr>
                <w:sz w:val="20"/>
                <w:szCs w:val="20"/>
              </w:rPr>
              <w:t>/</w:t>
            </w:r>
          </w:p>
        </w:tc>
        <w:tc>
          <w:tcPr>
            <w:tcW w:w="1700" w:type="dxa"/>
            <w:vAlign w:val="top"/>
          </w:tcPr>
          <w:p>
            <w:pPr>
              <w:pStyle w:val="6"/>
              <w:spacing w:before="135" w:line="233" w:lineRule="auto"/>
              <w:ind w:left="800"/>
              <w:rPr>
                <w:sz w:val="20"/>
                <w:szCs w:val="20"/>
              </w:rPr>
            </w:pPr>
            <w:r>
              <w:rPr>
                <w:sz w:val="20"/>
                <w:szCs w:val="20"/>
              </w:rPr>
              <w:t>/</w:t>
            </w:r>
          </w:p>
        </w:tc>
        <w:tc>
          <w:tcPr>
            <w:tcW w:w="1558" w:type="dxa"/>
            <w:vAlign w:val="top"/>
          </w:tcPr>
          <w:p>
            <w:pPr>
              <w:pStyle w:val="6"/>
              <w:spacing w:before="135" w:line="233" w:lineRule="auto"/>
              <w:ind w:left="730"/>
              <w:rPr>
                <w:sz w:val="20"/>
                <w:szCs w:val="20"/>
              </w:rPr>
            </w:pPr>
            <w:r>
              <w:rPr>
                <w:sz w:val="20"/>
                <w:szCs w:val="20"/>
              </w:rPr>
              <w:t>/</w:t>
            </w:r>
          </w:p>
        </w:tc>
        <w:tc>
          <w:tcPr>
            <w:tcW w:w="1757" w:type="dxa"/>
            <w:vAlign w:val="top"/>
          </w:tcPr>
          <w:p>
            <w:pPr>
              <w:pStyle w:val="6"/>
              <w:spacing w:before="135" w:line="233" w:lineRule="auto"/>
              <w:ind w:left="832"/>
              <w:rPr>
                <w:sz w:val="20"/>
                <w:szCs w:val="20"/>
              </w:rPr>
            </w:pPr>
            <w:r>
              <w:rPr>
                <w:sz w:val="20"/>
                <w:szCs w:val="20"/>
              </w:rPr>
              <w:t>/</w:t>
            </w:r>
          </w:p>
        </w:tc>
        <w:tc>
          <w:tcPr>
            <w:tcW w:w="1887" w:type="dxa"/>
            <w:vAlign w:val="top"/>
          </w:tcPr>
          <w:p>
            <w:pPr>
              <w:pStyle w:val="6"/>
              <w:spacing w:before="135" w:line="233" w:lineRule="auto"/>
              <w:ind w:left="899"/>
              <w:rPr>
                <w:sz w:val="20"/>
                <w:szCs w:val="20"/>
              </w:rPr>
            </w:pPr>
            <w:r>
              <w:rPr>
                <w:sz w:val="20"/>
                <w:szCs w:val="20"/>
              </w:rPr>
              <w:t>/</w:t>
            </w:r>
          </w:p>
        </w:tc>
        <w:tc>
          <w:tcPr>
            <w:tcW w:w="906" w:type="dxa"/>
            <w:tcBorders>
              <w:right w:val="single" w:color="000000" w:sz="6" w:space="0"/>
            </w:tcBorders>
            <w:vAlign w:val="top"/>
          </w:tcPr>
          <w:p>
            <w:pPr>
              <w:pStyle w:val="6"/>
              <w:spacing w:before="135" w:line="233" w:lineRule="auto"/>
              <w:ind w:left="404"/>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594" w:type="dxa"/>
            <w:vMerge w:val="continue"/>
            <w:tcBorders>
              <w:top w:val="nil"/>
              <w:left w:val="single" w:color="000000" w:sz="6" w:space="0"/>
            </w:tcBorders>
            <w:vAlign w:val="top"/>
          </w:tcPr>
          <w:p>
            <w:pPr>
              <w:rPr>
                <w:rFonts w:ascii="Arial"/>
                <w:sz w:val="21"/>
              </w:rPr>
            </w:pPr>
          </w:p>
        </w:tc>
        <w:tc>
          <w:tcPr>
            <w:tcW w:w="1417" w:type="dxa"/>
            <w:vAlign w:val="top"/>
          </w:tcPr>
          <w:p>
            <w:pPr>
              <w:spacing w:before="36" w:line="218" w:lineRule="auto"/>
              <w:ind w:left="189"/>
              <w:rPr>
                <w:rFonts w:ascii="等线" w:hAnsi="等线" w:eastAsia="等线" w:cs="等线"/>
                <w:sz w:val="20"/>
                <w:szCs w:val="20"/>
              </w:rPr>
            </w:pPr>
            <w:r>
              <w:rPr>
                <w:rFonts w:ascii="等线" w:hAnsi="等线" w:eastAsia="等线" w:cs="等线"/>
                <w:spacing w:val="6"/>
                <w:sz w:val="20"/>
                <w:szCs w:val="20"/>
              </w:rPr>
              <w:t>非甲烷总烃</w:t>
            </w:r>
          </w:p>
          <w:p>
            <w:pPr>
              <w:pStyle w:val="6"/>
              <w:spacing w:before="15" w:line="235" w:lineRule="auto"/>
              <w:ind w:left="377"/>
              <w:rPr>
                <w:rFonts w:ascii="等线" w:hAnsi="等线" w:eastAsia="等线" w:cs="等线"/>
                <w:sz w:val="20"/>
                <w:szCs w:val="20"/>
              </w:rPr>
            </w:pPr>
            <w:r>
              <w:rPr>
                <w:rFonts w:ascii="等线" w:hAnsi="等线" w:eastAsia="等线" w:cs="等线"/>
                <w:spacing w:val="-4"/>
                <w:sz w:val="20"/>
                <w:szCs w:val="20"/>
              </w:rPr>
              <w:t>（</w:t>
            </w:r>
            <w:r>
              <w:rPr>
                <w:spacing w:val="-4"/>
                <w:sz w:val="20"/>
                <w:szCs w:val="20"/>
              </w:rPr>
              <w:t>t/a</w:t>
            </w:r>
            <w:r>
              <w:rPr>
                <w:rFonts w:ascii="等线" w:hAnsi="等线" w:eastAsia="等线" w:cs="等线"/>
                <w:spacing w:val="-4"/>
                <w:sz w:val="20"/>
                <w:szCs w:val="20"/>
              </w:rPr>
              <w:t>）</w:t>
            </w:r>
          </w:p>
        </w:tc>
        <w:tc>
          <w:tcPr>
            <w:tcW w:w="1700" w:type="dxa"/>
            <w:vAlign w:val="top"/>
          </w:tcPr>
          <w:p>
            <w:pPr>
              <w:pStyle w:val="6"/>
              <w:spacing w:before="184" w:line="233" w:lineRule="auto"/>
              <w:ind w:left="797"/>
              <w:rPr>
                <w:sz w:val="20"/>
                <w:szCs w:val="20"/>
              </w:rPr>
            </w:pPr>
            <w:r>
              <w:rPr>
                <w:sz w:val="20"/>
                <w:szCs w:val="20"/>
              </w:rPr>
              <w:t>/</w:t>
            </w:r>
          </w:p>
        </w:tc>
        <w:tc>
          <w:tcPr>
            <w:tcW w:w="1273" w:type="dxa"/>
            <w:vAlign w:val="top"/>
          </w:tcPr>
          <w:p>
            <w:pPr>
              <w:pStyle w:val="6"/>
              <w:spacing w:before="184" w:line="233" w:lineRule="auto"/>
              <w:ind w:left="585"/>
              <w:rPr>
                <w:sz w:val="20"/>
                <w:szCs w:val="20"/>
              </w:rPr>
            </w:pPr>
            <w:r>
              <w:rPr>
                <w:sz w:val="20"/>
                <w:szCs w:val="20"/>
              </w:rPr>
              <w:t>/</w:t>
            </w:r>
          </w:p>
        </w:tc>
        <w:tc>
          <w:tcPr>
            <w:tcW w:w="1700" w:type="dxa"/>
            <w:vAlign w:val="top"/>
          </w:tcPr>
          <w:p>
            <w:pPr>
              <w:pStyle w:val="6"/>
              <w:spacing w:before="184" w:line="233" w:lineRule="auto"/>
              <w:ind w:left="800"/>
              <w:rPr>
                <w:sz w:val="20"/>
                <w:szCs w:val="20"/>
              </w:rPr>
            </w:pPr>
            <w:r>
              <w:rPr>
                <w:sz w:val="20"/>
                <w:szCs w:val="20"/>
              </w:rPr>
              <w:t>/</w:t>
            </w:r>
          </w:p>
        </w:tc>
        <w:tc>
          <w:tcPr>
            <w:tcW w:w="1558" w:type="dxa"/>
            <w:vAlign w:val="top"/>
          </w:tcPr>
          <w:p>
            <w:pPr>
              <w:pStyle w:val="6"/>
              <w:spacing w:before="184" w:line="233" w:lineRule="auto"/>
              <w:ind w:left="730"/>
              <w:rPr>
                <w:sz w:val="20"/>
                <w:szCs w:val="20"/>
              </w:rPr>
            </w:pPr>
            <w:r>
              <w:rPr>
                <w:sz w:val="20"/>
                <w:szCs w:val="20"/>
              </w:rPr>
              <w:t>/</w:t>
            </w:r>
          </w:p>
        </w:tc>
        <w:tc>
          <w:tcPr>
            <w:tcW w:w="1757" w:type="dxa"/>
            <w:vAlign w:val="top"/>
          </w:tcPr>
          <w:p>
            <w:pPr>
              <w:pStyle w:val="6"/>
              <w:spacing w:before="184" w:line="233" w:lineRule="auto"/>
              <w:ind w:left="832"/>
              <w:rPr>
                <w:sz w:val="20"/>
                <w:szCs w:val="20"/>
              </w:rPr>
            </w:pPr>
            <w:r>
              <w:rPr>
                <w:sz w:val="20"/>
                <w:szCs w:val="20"/>
              </w:rPr>
              <w:t>/</w:t>
            </w:r>
          </w:p>
        </w:tc>
        <w:tc>
          <w:tcPr>
            <w:tcW w:w="1887" w:type="dxa"/>
            <w:vAlign w:val="top"/>
          </w:tcPr>
          <w:p>
            <w:pPr>
              <w:pStyle w:val="6"/>
              <w:spacing w:before="184" w:line="233" w:lineRule="auto"/>
              <w:ind w:left="899"/>
              <w:rPr>
                <w:sz w:val="20"/>
                <w:szCs w:val="20"/>
              </w:rPr>
            </w:pPr>
            <w:r>
              <w:rPr>
                <w:sz w:val="20"/>
                <w:szCs w:val="20"/>
              </w:rPr>
              <w:t>/</w:t>
            </w:r>
          </w:p>
        </w:tc>
        <w:tc>
          <w:tcPr>
            <w:tcW w:w="906" w:type="dxa"/>
            <w:tcBorders>
              <w:right w:val="single" w:color="000000" w:sz="6" w:space="0"/>
            </w:tcBorders>
            <w:vAlign w:val="top"/>
          </w:tcPr>
          <w:p>
            <w:pPr>
              <w:pStyle w:val="6"/>
              <w:spacing w:before="184" w:line="233" w:lineRule="auto"/>
              <w:ind w:left="404"/>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4" w:type="dxa"/>
            <w:vMerge w:val="restart"/>
            <w:tcBorders>
              <w:left w:val="single" w:color="000000" w:sz="6" w:space="0"/>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7" w:line="217" w:lineRule="auto"/>
              <w:ind w:left="580"/>
              <w:rPr>
                <w:rFonts w:ascii="等线" w:hAnsi="等线" w:eastAsia="等线" w:cs="等线"/>
                <w:sz w:val="20"/>
                <w:szCs w:val="20"/>
              </w:rPr>
            </w:pPr>
            <w:r>
              <w:rPr>
                <w:rFonts w:ascii="等线" w:hAnsi="等线" w:eastAsia="等线" w:cs="等线"/>
                <w:spacing w:val="6"/>
                <w:sz w:val="20"/>
                <w:szCs w:val="20"/>
              </w:rPr>
              <w:t>废水</w:t>
            </w:r>
          </w:p>
        </w:tc>
        <w:tc>
          <w:tcPr>
            <w:tcW w:w="1417" w:type="dxa"/>
            <w:vAlign w:val="top"/>
          </w:tcPr>
          <w:p>
            <w:pPr>
              <w:pStyle w:val="6"/>
              <w:spacing w:before="106" w:line="295" w:lineRule="exact"/>
              <w:ind w:left="180"/>
              <w:rPr>
                <w:rFonts w:ascii="等线" w:hAnsi="等线" w:eastAsia="等线" w:cs="等线"/>
                <w:sz w:val="20"/>
                <w:szCs w:val="20"/>
              </w:rPr>
            </w:pPr>
            <w:r>
              <w:rPr>
                <w:position w:val="3"/>
                <w:sz w:val="20"/>
                <w:szCs w:val="20"/>
              </w:rPr>
              <w:t>COD</w:t>
            </w:r>
            <w:r>
              <w:rPr>
                <w:rFonts w:ascii="等线" w:hAnsi="等线" w:eastAsia="等线" w:cs="等线"/>
                <w:spacing w:val="6"/>
                <w:position w:val="3"/>
                <w:sz w:val="20"/>
                <w:szCs w:val="20"/>
              </w:rPr>
              <w:t>（</w:t>
            </w:r>
            <w:r>
              <w:rPr>
                <w:spacing w:val="6"/>
                <w:position w:val="3"/>
                <w:sz w:val="20"/>
                <w:szCs w:val="20"/>
              </w:rPr>
              <w:t>t/a</w:t>
            </w:r>
            <w:r>
              <w:rPr>
                <w:rFonts w:ascii="等线" w:hAnsi="等线" w:eastAsia="等线" w:cs="等线"/>
                <w:spacing w:val="6"/>
                <w:position w:val="3"/>
                <w:sz w:val="20"/>
                <w:szCs w:val="20"/>
              </w:rPr>
              <w:t>）</w:t>
            </w:r>
          </w:p>
        </w:tc>
        <w:tc>
          <w:tcPr>
            <w:tcW w:w="1700" w:type="dxa"/>
            <w:vAlign w:val="top"/>
          </w:tcPr>
          <w:p>
            <w:pPr>
              <w:pStyle w:val="6"/>
              <w:spacing w:before="137" w:line="233" w:lineRule="auto"/>
              <w:ind w:left="797"/>
              <w:rPr>
                <w:sz w:val="20"/>
                <w:szCs w:val="20"/>
              </w:rPr>
            </w:pPr>
            <w:r>
              <w:rPr>
                <w:sz w:val="20"/>
                <w:szCs w:val="20"/>
              </w:rPr>
              <w:t>/</w:t>
            </w:r>
          </w:p>
        </w:tc>
        <w:tc>
          <w:tcPr>
            <w:tcW w:w="1273" w:type="dxa"/>
            <w:vAlign w:val="top"/>
          </w:tcPr>
          <w:p>
            <w:pPr>
              <w:pStyle w:val="6"/>
              <w:spacing w:before="137" w:line="233" w:lineRule="auto"/>
              <w:ind w:left="585"/>
              <w:rPr>
                <w:sz w:val="20"/>
                <w:szCs w:val="20"/>
              </w:rPr>
            </w:pPr>
            <w:r>
              <w:rPr>
                <w:sz w:val="20"/>
                <w:szCs w:val="20"/>
              </w:rPr>
              <w:t>/</w:t>
            </w:r>
          </w:p>
        </w:tc>
        <w:tc>
          <w:tcPr>
            <w:tcW w:w="1700" w:type="dxa"/>
            <w:vAlign w:val="top"/>
          </w:tcPr>
          <w:p>
            <w:pPr>
              <w:pStyle w:val="6"/>
              <w:spacing w:before="137" w:line="233" w:lineRule="auto"/>
              <w:ind w:left="800"/>
              <w:rPr>
                <w:sz w:val="20"/>
                <w:szCs w:val="20"/>
              </w:rPr>
            </w:pPr>
            <w:r>
              <w:rPr>
                <w:sz w:val="20"/>
                <w:szCs w:val="20"/>
              </w:rPr>
              <w:t>/</w:t>
            </w:r>
          </w:p>
        </w:tc>
        <w:tc>
          <w:tcPr>
            <w:tcW w:w="1558" w:type="dxa"/>
            <w:vAlign w:val="top"/>
          </w:tcPr>
          <w:p>
            <w:pPr>
              <w:spacing w:before="170" w:line="189"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0.1248</w:t>
            </w:r>
          </w:p>
        </w:tc>
        <w:tc>
          <w:tcPr>
            <w:tcW w:w="1757" w:type="dxa"/>
            <w:vAlign w:val="top"/>
          </w:tcPr>
          <w:p>
            <w:pPr>
              <w:pStyle w:val="6"/>
              <w:spacing w:before="137" w:line="233" w:lineRule="auto"/>
              <w:ind w:left="832"/>
              <w:rPr>
                <w:sz w:val="20"/>
                <w:szCs w:val="20"/>
              </w:rPr>
            </w:pPr>
            <w:r>
              <w:rPr>
                <w:sz w:val="20"/>
                <w:szCs w:val="20"/>
              </w:rPr>
              <w:t>/</w:t>
            </w:r>
          </w:p>
        </w:tc>
        <w:tc>
          <w:tcPr>
            <w:tcW w:w="1887" w:type="dxa"/>
            <w:vAlign w:val="top"/>
          </w:tcPr>
          <w:p>
            <w:pPr>
              <w:spacing w:before="170" w:line="189" w:lineRule="auto"/>
              <w:ind w:left="6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0.1248</w:t>
            </w:r>
          </w:p>
        </w:tc>
        <w:tc>
          <w:tcPr>
            <w:tcW w:w="906" w:type="dxa"/>
            <w:tcBorders>
              <w:right w:val="single" w:color="000000" w:sz="6" w:space="0"/>
            </w:tcBorders>
            <w:vAlign w:val="top"/>
          </w:tcPr>
          <w:p>
            <w:pPr>
              <w:spacing w:before="170"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107" w:line="295" w:lineRule="exact"/>
              <w:ind w:left="151"/>
              <w:rPr>
                <w:rFonts w:ascii="等线" w:hAnsi="等线" w:eastAsia="等线" w:cs="等线"/>
                <w:sz w:val="20"/>
                <w:szCs w:val="20"/>
              </w:rPr>
            </w:pPr>
            <w:r>
              <w:rPr>
                <w:position w:val="3"/>
                <w:sz w:val="20"/>
                <w:szCs w:val="20"/>
              </w:rPr>
              <w:t>BOD</w:t>
            </w:r>
            <w:r>
              <w:rPr>
                <w:spacing w:val="6"/>
                <w:sz w:val="10"/>
                <w:szCs w:val="10"/>
              </w:rPr>
              <w:t>5</w:t>
            </w:r>
            <w:r>
              <w:rPr>
                <w:rFonts w:ascii="等线" w:hAnsi="等线" w:eastAsia="等线" w:cs="等线"/>
                <w:spacing w:val="6"/>
                <w:position w:val="3"/>
                <w:sz w:val="20"/>
                <w:szCs w:val="20"/>
              </w:rPr>
              <w:t>（</w:t>
            </w:r>
            <w:r>
              <w:rPr>
                <w:spacing w:val="6"/>
                <w:position w:val="3"/>
                <w:sz w:val="20"/>
                <w:szCs w:val="20"/>
              </w:rPr>
              <w:t>t/a</w:t>
            </w:r>
            <w:r>
              <w:rPr>
                <w:rFonts w:ascii="等线" w:hAnsi="等线" w:eastAsia="等线" w:cs="等线"/>
                <w:spacing w:val="6"/>
                <w:position w:val="3"/>
                <w:sz w:val="20"/>
                <w:szCs w:val="20"/>
              </w:rPr>
              <w:t>）</w:t>
            </w:r>
          </w:p>
        </w:tc>
        <w:tc>
          <w:tcPr>
            <w:tcW w:w="1700" w:type="dxa"/>
            <w:vAlign w:val="top"/>
          </w:tcPr>
          <w:p>
            <w:pPr>
              <w:pStyle w:val="6"/>
              <w:spacing w:before="138" w:line="233" w:lineRule="auto"/>
              <w:ind w:left="797"/>
              <w:rPr>
                <w:sz w:val="20"/>
                <w:szCs w:val="20"/>
              </w:rPr>
            </w:pPr>
            <w:r>
              <w:rPr>
                <w:sz w:val="20"/>
                <w:szCs w:val="20"/>
              </w:rPr>
              <w:t>/</w:t>
            </w:r>
          </w:p>
        </w:tc>
        <w:tc>
          <w:tcPr>
            <w:tcW w:w="1273" w:type="dxa"/>
            <w:vAlign w:val="top"/>
          </w:tcPr>
          <w:p>
            <w:pPr>
              <w:pStyle w:val="6"/>
              <w:spacing w:before="138" w:line="233" w:lineRule="auto"/>
              <w:ind w:left="585"/>
              <w:rPr>
                <w:sz w:val="20"/>
                <w:szCs w:val="20"/>
              </w:rPr>
            </w:pPr>
            <w:r>
              <w:rPr>
                <w:sz w:val="20"/>
                <w:szCs w:val="20"/>
              </w:rPr>
              <w:t>/</w:t>
            </w:r>
          </w:p>
        </w:tc>
        <w:tc>
          <w:tcPr>
            <w:tcW w:w="1700" w:type="dxa"/>
            <w:vAlign w:val="top"/>
          </w:tcPr>
          <w:p>
            <w:pPr>
              <w:pStyle w:val="6"/>
              <w:spacing w:before="138" w:line="233" w:lineRule="auto"/>
              <w:ind w:left="800"/>
              <w:rPr>
                <w:sz w:val="20"/>
                <w:szCs w:val="20"/>
              </w:rPr>
            </w:pPr>
            <w:r>
              <w:rPr>
                <w:sz w:val="20"/>
                <w:szCs w:val="20"/>
              </w:rPr>
              <w:t>/</w:t>
            </w:r>
          </w:p>
        </w:tc>
        <w:tc>
          <w:tcPr>
            <w:tcW w:w="1558" w:type="dxa"/>
            <w:vAlign w:val="top"/>
          </w:tcPr>
          <w:p>
            <w:pPr>
              <w:spacing w:before="171" w:line="189"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0.0250</w:t>
            </w:r>
          </w:p>
        </w:tc>
        <w:tc>
          <w:tcPr>
            <w:tcW w:w="1757" w:type="dxa"/>
            <w:vAlign w:val="top"/>
          </w:tcPr>
          <w:p>
            <w:pPr>
              <w:pStyle w:val="6"/>
              <w:spacing w:before="138" w:line="233" w:lineRule="auto"/>
              <w:ind w:left="832"/>
              <w:rPr>
                <w:sz w:val="20"/>
                <w:szCs w:val="20"/>
              </w:rPr>
            </w:pPr>
            <w:r>
              <w:rPr>
                <w:sz w:val="20"/>
                <w:szCs w:val="20"/>
              </w:rPr>
              <w:t>/</w:t>
            </w:r>
          </w:p>
        </w:tc>
        <w:tc>
          <w:tcPr>
            <w:tcW w:w="1887" w:type="dxa"/>
            <w:vAlign w:val="top"/>
          </w:tcPr>
          <w:p>
            <w:pPr>
              <w:spacing w:before="171" w:line="189" w:lineRule="auto"/>
              <w:ind w:left="6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0.0250</w:t>
            </w:r>
          </w:p>
        </w:tc>
        <w:tc>
          <w:tcPr>
            <w:tcW w:w="906" w:type="dxa"/>
            <w:tcBorders>
              <w:right w:val="single" w:color="000000" w:sz="6" w:space="0"/>
            </w:tcBorders>
            <w:vAlign w:val="top"/>
          </w:tcPr>
          <w:p>
            <w:pPr>
              <w:spacing w:before="171"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108" w:line="295" w:lineRule="exact"/>
              <w:ind w:left="236"/>
              <w:rPr>
                <w:rFonts w:ascii="等线" w:hAnsi="等线" w:eastAsia="等线" w:cs="等线"/>
                <w:sz w:val="20"/>
                <w:szCs w:val="20"/>
              </w:rPr>
            </w:pPr>
            <w:r>
              <w:rPr>
                <w:position w:val="3"/>
                <w:sz w:val="20"/>
                <w:szCs w:val="20"/>
              </w:rPr>
              <w:t>SS</w:t>
            </w:r>
            <w:r>
              <w:rPr>
                <w:rFonts w:ascii="等线" w:hAnsi="等线" w:eastAsia="等线" w:cs="等线"/>
                <w:spacing w:val="5"/>
                <w:position w:val="3"/>
                <w:sz w:val="20"/>
                <w:szCs w:val="20"/>
              </w:rPr>
              <w:t>（</w:t>
            </w:r>
            <w:r>
              <w:rPr>
                <w:spacing w:val="5"/>
                <w:position w:val="3"/>
                <w:sz w:val="20"/>
                <w:szCs w:val="20"/>
              </w:rPr>
              <w:t>t/a</w:t>
            </w:r>
            <w:r>
              <w:rPr>
                <w:rFonts w:ascii="等线" w:hAnsi="等线" w:eastAsia="等线" w:cs="等线"/>
                <w:spacing w:val="5"/>
                <w:position w:val="3"/>
                <w:sz w:val="20"/>
                <w:szCs w:val="20"/>
              </w:rPr>
              <w:t>）</w:t>
            </w:r>
          </w:p>
        </w:tc>
        <w:tc>
          <w:tcPr>
            <w:tcW w:w="1700" w:type="dxa"/>
            <w:vAlign w:val="top"/>
          </w:tcPr>
          <w:p>
            <w:pPr>
              <w:pStyle w:val="6"/>
              <w:spacing w:before="139" w:line="233" w:lineRule="auto"/>
              <w:ind w:left="797"/>
              <w:rPr>
                <w:sz w:val="20"/>
                <w:szCs w:val="20"/>
              </w:rPr>
            </w:pPr>
            <w:r>
              <w:rPr>
                <w:sz w:val="20"/>
                <w:szCs w:val="20"/>
              </w:rPr>
              <w:t>/</w:t>
            </w:r>
          </w:p>
        </w:tc>
        <w:tc>
          <w:tcPr>
            <w:tcW w:w="1273" w:type="dxa"/>
            <w:vAlign w:val="top"/>
          </w:tcPr>
          <w:p>
            <w:pPr>
              <w:pStyle w:val="6"/>
              <w:spacing w:before="139" w:line="233" w:lineRule="auto"/>
              <w:ind w:left="585"/>
              <w:rPr>
                <w:sz w:val="20"/>
                <w:szCs w:val="20"/>
              </w:rPr>
            </w:pPr>
            <w:r>
              <w:rPr>
                <w:sz w:val="20"/>
                <w:szCs w:val="20"/>
              </w:rPr>
              <w:t>/</w:t>
            </w:r>
          </w:p>
        </w:tc>
        <w:tc>
          <w:tcPr>
            <w:tcW w:w="1700" w:type="dxa"/>
            <w:vAlign w:val="top"/>
          </w:tcPr>
          <w:p>
            <w:pPr>
              <w:pStyle w:val="6"/>
              <w:spacing w:before="139" w:line="233" w:lineRule="auto"/>
              <w:ind w:left="800"/>
              <w:rPr>
                <w:sz w:val="20"/>
                <w:szCs w:val="20"/>
              </w:rPr>
            </w:pPr>
            <w:r>
              <w:rPr>
                <w:sz w:val="20"/>
                <w:szCs w:val="20"/>
              </w:rPr>
              <w:t>/</w:t>
            </w:r>
          </w:p>
        </w:tc>
        <w:tc>
          <w:tcPr>
            <w:tcW w:w="1558" w:type="dxa"/>
            <w:vAlign w:val="top"/>
          </w:tcPr>
          <w:p>
            <w:pPr>
              <w:spacing w:before="172" w:line="189"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0.0250</w:t>
            </w:r>
          </w:p>
        </w:tc>
        <w:tc>
          <w:tcPr>
            <w:tcW w:w="1757" w:type="dxa"/>
            <w:vAlign w:val="top"/>
          </w:tcPr>
          <w:p>
            <w:pPr>
              <w:pStyle w:val="6"/>
              <w:spacing w:before="139" w:line="233" w:lineRule="auto"/>
              <w:ind w:left="832"/>
              <w:rPr>
                <w:sz w:val="20"/>
                <w:szCs w:val="20"/>
              </w:rPr>
            </w:pPr>
            <w:r>
              <w:rPr>
                <w:sz w:val="20"/>
                <w:szCs w:val="20"/>
              </w:rPr>
              <w:t>/</w:t>
            </w:r>
          </w:p>
        </w:tc>
        <w:tc>
          <w:tcPr>
            <w:tcW w:w="1887" w:type="dxa"/>
            <w:vAlign w:val="top"/>
          </w:tcPr>
          <w:p>
            <w:pPr>
              <w:spacing w:before="172" w:line="189" w:lineRule="auto"/>
              <w:ind w:left="6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0.0250</w:t>
            </w:r>
          </w:p>
        </w:tc>
        <w:tc>
          <w:tcPr>
            <w:tcW w:w="906" w:type="dxa"/>
            <w:tcBorders>
              <w:right w:val="single" w:color="000000" w:sz="6" w:space="0"/>
            </w:tcBorders>
            <w:vAlign w:val="top"/>
          </w:tcPr>
          <w:p>
            <w:pPr>
              <w:spacing w:before="172"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109" w:line="295" w:lineRule="exact"/>
              <w:ind w:left="128"/>
              <w:rPr>
                <w:rFonts w:ascii="等线" w:hAnsi="等线" w:eastAsia="等线" w:cs="等线"/>
                <w:sz w:val="20"/>
                <w:szCs w:val="20"/>
              </w:rPr>
            </w:pPr>
            <w:r>
              <w:rPr>
                <w:rFonts w:ascii="等线" w:hAnsi="等线" w:eastAsia="等线" w:cs="等线"/>
                <w:spacing w:val="5"/>
                <w:position w:val="3"/>
                <w:sz w:val="20"/>
                <w:szCs w:val="20"/>
              </w:rPr>
              <w:t>氨氮（</w:t>
            </w:r>
            <w:r>
              <w:rPr>
                <w:spacing w:val="5"/>
                <w:position w:val="3"/>
                <w:sz w:val="20"/>
                <w:szCs w:val="20"/>
              </w:rPr>
              <w:t>t/a</w:t>
            </w:r>
            <w:r>
              <w:rPr>
                <w:rFonts w:ascii="等线" w:hAnsi="等线" w:eastAsia="等线" w:cs="等线"/>
                <w:spacing w:val="5"/>
                <w:position w:val="3"/>
                <w:sz w:val="20"/>
                <w:szCs w:val="20"/>
              </w:rPr>
              <w:t>）</w:t>
            </w:r>
          </w:p>
        </w:tc>
        <w:tc>
          <w:tcPr>
            <w:tcW w:w="1700" w:type="dxa"/>
            <w:vAlign w:val="top"/>
          </w:tcPr>
          <w:p>
            <w:pPr>
              <w:pStyle w:val="6"/>
              <w:spacing w:before="140" w:line="233" w:lineRule="auto"/>
              <w:ind w:left="797"/>
              <w:rPr>
                <w:sz w:val="20"/>
                <w:szCs w:val="20"/>
              </w:rPr>
            </w:pPr>
            <w:r>
              <w:rPr>
                <w:sz w:val="20"/>
                <w:szCs w:val="20"/>
              </w:rPr>
              <w:t>/</w:t>
            </w:r>
          </w:p>
        </w:tc>
        <w:tc>
          <w:tcPr>
            <w:tcW w:w="1273" w:type="dxa"/>
            <w:vAlign w:val="top"/>
          </w:tcPr>
          <w:p>
            <w:pPr>
              <w:pStyle w:val="6"/>
              <w:spacing w:before="140" w:line="233" w:lineRule="auto"/>
              <w:ind w:left="585"/>
              <w:rPr>
                <w:sz w:val="20"/>
                <w:szCs w:val="20"/>
              </w:rPr>
            </w:pPr>
            <w:r>
              <w:rPr>
                <w:sz w:val="20"/>
                <w:szCs w:val="20"/>
              </w:rPr>
              <w:t>/</w:t>
            </w:r>
          </w:p>
        </w:tc>
        <w:tc>
          <w:tcPr>
            <w:tcW w:w="1700" w:type="dxa"/>
            <w:vAlign w:val="top"/>
          </w:tcPr>
          <w:p>
            <w:pPr>
              <w:pStyle w:val="6"/>
              <w:spacing w:before="140" w:line="233" w:lineRule="auto"/>
              <w:ind w:left="800"/>
              <w:rPr>
                <w:sz w:val="20"/>
                <w:szCs w:val="20"/>
              </w:rPr>
            </w:pPr>
            <w:r>
              <w:rPr>
                <w:sz w:val="20"/>
                <w:szCs w:val="20"/>
              </w:rPr>
              <w:t>/</w:t>
            </w:r>
          </w:p>
        </w:tc>
        <w:tc>
          <w:tcPr>
            <w:tcW w:w="1558" w:type="dxa"/>
            <w:vAlign w:val="top"/>
          </w:tcPr>
          <w:p>
            <w:pPr>
              <w:spacing w:before="173" w:line="189"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0.0125</w:t>
            </w:r>
          </w:p>
        </w:tc>
        <w:tc>
          <w:tcPr>
            <w:tcW w:w="1757" w:type="dxa"/>
            <w:vAlign w:val="top"/>
          </w:tcPr>
          <w:p>
            <w:pPr>
              <w:pStyle w:val="6"/>
              <w:spacing w:before="140" w:line="233" w:lineRule="auto"/>
              <w:ind w:left="832"/>
              <w:rPr>
                <w:sz w:val="20"/>
                <w:szCs w:val="20"/>
              </w:rPr>
            </w:pPr>
            <w:r>
              <w:rPr>
                <w:sz w:val="20"/>
                <w:szCs w:val="20"/>
              </w:rPr>
              <w:t>/</w:t>
            </w:r>
          </w:p>
        </w:tc>
        <w:tc>
          <w:tcPr>
            <w:tcW w:w="1887" w:type="dxa"/>
            <w:vAlign w:val="top"/>
          </w:tcPr>
          <w:p>
            <w:pPr>
              <w:spacing w:before="173" w:line="189" w:lineRule="auto"/>
              <w:ind w:left="6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0.0125</w:t>
            </w:r>
          </w:p>
        </w:tc>
        <w:tc>
          <w:tcPr>
            <w:tcW w:w="906" w:type="dxa"/>
            <w:tcBorders>
              <w:right w:val="single" w:color="000000" w:sz="6" w:space="0"/>
            </w:tcBorders>
            <w:vAlign w:val="top"/>
          </w:tcPr>
          <w:p>
            <w:pPr>
              <w:spacing w:before="173"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110" w:line="295" w:lineRule="exact"/>
              <w:ind w:left="180"/>
              <w:rPr>
                <w:rFonts w:ascii="等线" w:hAnsi="等线" w:eastAsia="等线" w:cs="等线"/>
                <w:sz w:val="20"/>
                <w:szCs w:val="20"/>
              </w:rPr>
            </w:pPr>
            <w:r>
              <w:rPr>
                <w:position w:val="3"/>
                <w:sz w:val="20"/>
                <w:szCs w:val="20"/>
              </w:rPr>
              <w:t>LAS</w:t>
            </w:r>
            <w:r>
              <w:rPr>
                <w:rFonts w:ascii="等线" w:hAnsi="等线" w:eastAsia="等线" w:cs="等线"/>
                <w:spacing w:val="6"/>
                <w:position w:val="3"/>
                <w:sz w:val="20"/>
                <w:szCs w:val="20"/>
              </w:rPr>
              <w:t>（</w:t>
            </w:r>
            <w:r>
              <w:rPr>
                <w:spacing w:val="6"/>
                <w:position w:val="3"/>
                <w:sz w:val="20"/>
                <w:szCs w:val="20"/>
              </w:rPr>
              <w:t>t/a</w:t>
            </w:r>
            <w:r>
              <w:rPr>
                <w:rFonts w:ascii="等线" w:hAnsi="等线" w:eastAsia="等线" w:cs="等线"/>
                <w:spacing w:val="6"/>
                <w:position w:val="3"/>
                <w:sz w:val="20"/>
                <w:szCs w:val="20"/>
              </w:rPr>
              <w:t>）</w:t>
            </w:r>
          </w:p>
        </w:tc>
        <w:tc>
          <w:tcPr>
            <w:tcW w:w="1700" w:type="dxa"/>
            <w:vAlign w:val="top"/>
          </w:tcPr>
          <w:p>
            <w:pPr>
              <w:pStyle w:val="6"/>
              <w:spacing w:before="141" w:line="233" w:lineRule="auto"/>
              <w:ind w:left="797"/>
              <w:rPr>
                <w:sz w:val="20"/>
                <w:szCs w:val="20"/>
              </w:rPr>
            </w:pPr>
            <w:r>
              <w:rPr>
                <w:sz w:val="20"/>
                <w:szCs w:val="20"/>
              </w:rPr>
              <w:t>/</w:t>
            </w:r>
          </w:p>
        </w:tc>
        <w:tc>
          <w:tcPr>
            <w:tcW w:w="1273" w:type="dxa"/>
            <w:vAlign w:val="top"/>
          </w:tcPr>
          <w:p>
            <w:pPr>
              <w:pStyle w:val="6"/>
              <w:spacing w:before="141" w:line="233" w:lineRule="auto"/>
              <w:ind w:left="585"/>
              <w:rPr>
                <w:sz w:val="20"/>
                <w:szCs w:val="20"/>
              </w:rPr>
            </w:pPr>
            <w:r>
              <w:rPr>
                <w:sz w:val="20"/>
                <w:szCs w:val="20"/>
              </w:rPr>
              <w:t>/</w:t>
            </w:r>
          </w:p>
        </w:tc>
        <w:tc>
          <w:tcPr>
            <w:tcW w:w="1700" w:type="dxa"/>
            <w:vAlign w:val="top"/>
          </w:tcPr>
          <w:p>
            <w:pPr>
              <w:pStyle w:val="6"/>
              <w:spacing w:before="141" w:line="233" w:lineRule="auto"/>
              <w:ind w:left="800"/>
              <w:rPr>
                <w:sz w:val="20"/>
                <w:szCs w:val="20"/>
              </w:rPr>
            </w:pPr>
            <w:r>
              <w:rPr>
                <w:sz w:val="20"/>
                <w:szCs w:val="20"/>
              </w:rPr>
              <w:t>/</w:t>
            </w:r>
          </w:p>
        </w:tc>
        <w:tc>
          <w:tcPr>
            <w:tcW w:w="1558" w:type="dxa"/>
            <w:vAlign w:val="top"/>
          </w:tcPr>
          <w:p>
            <w:pPr>
              <w:spacing w:before="174" w:line="189"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0.0012</w:t>
            </w:r>
          </w:p>
        </w:tc>
        <w:tc>
          <w:tcPr>
            <w:tcW w:w="1757" w:type="dxa"/>
            <w:vAlign w:val="top"/>
          </w:tcPr>
          <w:p>
            <w:pPr>
              <w:pStyle w:val="6"/>
              <w:spacing w:before="141" w:line="233" w:lineRule="auto"/>
              <w:ind w:left="832"/>
              <w:rPr>
                <w:sz w:val="20"/>
                <w:szCs w:val="20"/>
              </w:rPr>
            </w:pPr>
            <w:r>
              <w:rPr>
                <w:sz w:val="20"/>
                <w:szCs w:val="20"/>
              </w:rPr>
              <w:t>/</w:t>
            </w:r>
          </w:p>
        </w:tc>
        <w:tc>
          <w:tcPr>
            <w:tcW w:w="1887" w:type="dxa"/>
            <w:vAlign w:val="top"/>
          </w:tcPr>
          <w:p>
            <w:pPr>
              <w:spacing w:before="174" w:line="189" w:lineRule="auto"/>
              <w:ind w:left="6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0.0012</w:t>
            </w:r>
          </w:p>
        </w:tc>
        <w:tc>
          <w:tcPr>
            <w:tcW w:w="906" w:type="dxa"/>
            <w:tcBorders>
              <w:right w:val="single" w:color="000000" w:sz="6" w:space="0"/>
            </w:tcBorders>
            <w:vAlign w:val="top"/>
          </w:tcPr>
          <w:p>
            <w:pPr>
              <w:pStyle w:val="6"/>
              <w:spacing w:before="141" w:line="233" w:lineRule="auto"/>
              <w:ind w:left="404"/>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111" w:line="295" w:lineRule="exact"/>
              <w:ind w:right="16"/>
              <w:jc w:val="right"/>
              <w:rPr>
                <w:rFonts w:ascii="等线" w:hAnsi="等线" w:eastAsia="等线" w:cs="等线"/>
                <w:sz w:val="20"/>
                <w:szCs w:val="20"/>
              </w:rPr>
            </w:pPr>
            <w:r>
              <w:rPr>
                <w:rFonts w:ascii="等线" w:hAnsi="等线" w:eastAsia="等线" w:cs="等线"/>
                <w:spacing w:val="-3"/>
                <w:position w:val="3"/>
                <w:sz w:val="20"/>
                <w:szCs w:val="20"/>
              </w:rPr>
              <w:t>石油类（</w:t>
            </w:r>
            <w:r>
              <w:rPr>
                <w:spacing w:val="-3"/>
                <w:position w:val="3"/>
                <w:sz w:val="20"/>
                <w:szCs w:val="20"/>
              </w:rPr>
              <w:t>t/a</w:t>
            </w:r>
            <w:r>
              <w:rPr>
                <w:rFonts w:ascii="等线" w:hAnsi="等线" w:eastAsia="等线" w:cs="等线"/>
                <w:spacing w:val="-3"/>
                <w:position w:val="3"/>
                <w:sz w:val="20"/>
                <w:szCs w:val="20"/>
              </w:rPr>
              <w:t>）</w:t>
            </w:r>
          </w:p>
        </w:tc>
        <w:tc>
          <w:tcPr>
            <w:tcW w:w="1700" w:type="dxa"/>
            <w:vAlign w:val="top"/>
          </w:tcPr>
          <w:p>
            <w:pPr>
              <w:pStyle w:val="6"/>
              <w:spacing w:before="142" w:line="233" w:lineRule="auto"/>
              <w:ind w:left="797"/>
              <w:rPr>
                <w:sz w:val="20"/>
                <w:szCs w:val="20"/>
              </w:rPr>
            </w:pPr>
            <w:r>
              <w:rPr>
                <w:sz w:val="20"/>
                <w:szCs w:val="20"/>
              </w:rPr>
              <w:t>/</w:t>
            </w:r>
          </w:p>
        </w:tc>
        <w:tc>
          <w:tcPr>
            <w:tcW w:w="1273" w:type="dxa"/>
            <w:vAlign w:val="top"/>
          </w:tcPr>
          <w:p>
            <w:pPr>
              <w:pStyle w:val="6"/>
              <w:spacing w:before="142" w:line="233" w:lineRule="auto"/>
              <w:ind w:left="585"/>
              <w:rPr>
                <w:sz w:val="20"/>
                <w:szCs w:val="20"/>
              </w:rPr>
            </w:pPr>
            <w:r>
              <w:rPr>
                <w:sz w:val="20"/>
                <w:szCs w:val="20"/>
              </w:rPr>
              <w:t>/</w:t>
            </w:r>
          </w:p>
        </w:tc>
        <w:tc>
          <w:tcPr>
            <w:tcW w:w="1700" w:type="dxa"/>
            <w:vAlign w:val="top"/>
          </w:tcPr>
          <w:p>
            <w:pPr>
              <w:pStyle w:val="6"/>
              <w:spacing w:before="142" w:line="233" w:lineRule="auto"/>
              <w:ind w:left="800"/>
              <w:rPr>
                <w:sz w:val="20"/>
                <w:szCs w:val="20"/>
              </w:rPr>
            </w:pPr>
            <w:r>
              <w:rPr>
                <w:sz w:val="20"/>
                <w:szCs w:val="20"/>
              </w:rPr>
              <w:t>/</w:t>
            </w:r>
          </w:p>
        </w:tc>
        <w:tc>
          <w:tcPr>
            <w:tcW w:w="1558" w:type="dxa"/>
            <w:vAlign w:val="top"/>
          </w:tcPr>
          <w:p>
            <w:pPr>
              <w:spacing w:before="175" w:line="189"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0.0025</w:t>
            </w:r>
          </w:p>
        </w:tc>
        <w:tc>
          <w:tcPr>
            <w:tcW w:w="1757" w:type="dxa"/>
            <w:vAlign w:val="top"/>
          </w:tcPr>
          <w:p>
            <w:pPr>
              <w:pStyle w:val="6"/>
              <w:spacing w:before="142" w:line="233" w:lineRule="auto"/>
              <w:ind w:left="832"/>
              <w:rPr>
                <w:sz w:val="20"/>
                <w:szCs w:val="20"/>
              </w:rPr>
            </w:pPr>
            <w:r>
              <w:rPr>
                <w:sz w:val="20"/>
                <w:szCs w:val="20"/>
              </w:rPr>
              <w:t>/</w:t>
            </w:r>
          </w:p>
        </w:tc>
        <w:tc>
          <w:tcPr>
            <w:tcW w:w="1887" w:type="dxa"/>
            <w:vAlign w:val="top"/>
          </w:tcPr>
          <w:p>
            <w:pPr>
              <w:spacing w:before="175" w:line="189" w:lineRule="auto"/>
              <w:ind w:left="6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0.0025</w:t>
            </w:r>
          </w:p>
        </w:tc>
        <w:tc>
          <w:tcPr>
            <w:tcW w:w="906" w:type="dxa"/>
            <w:tcBorders>
              <w:right w:val="single" w:color="000000" w:sz="6" w:space="0"/>
            </w:tcBorders>
            <w:vAlign w:val="top"/>
          </w:tcPr>
          <w:p>
            <w:pPr>
              <w:pStyle w:val="6"/>
              <w:spacing w:before="142" w:line="233" w:lineRule="auto"/>
              <w:ind w:left="404"/>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4" w:type="dxa"/>
            <w:vMerge w:val="continue"/>
            <w:tcBorders>
              <w:top w:val="nil"/>
              <w:left w:val="single" w:color="000000" w:sz="6" w:space="0"/>
            </w:tcBorders>
            <w:vAlign w:val="top"/>
          </w:tcPr>
          <w:p>
            <w:pPr>
              <w:rPr>
                <w:rFonts w:ascii="Arial"/>
                <w:sz w:val="21"/>
              </w:rPr>
            </w:pPr>
          </w:p>
        </w:tc>
        <w:tc>
          <w:tcPr>
            <w:tcW w:w="1417" w:type="dxa"/>
            <w:vAlign w:val="top"/>
          </w:tcPr>
          <w:p>
            <w:pPr>
              <w:pStyle w:val="6"/>
              <w:spacing w:before="112" w:line="295" w:lineRule="exact"/>
              <w:ind w:left="137"/>
              <w:rPr>
                <w:rFonts w:ascii="等线" w:hAnsi="等线" w:eastAsia="等线" w:cs="等线"/>
                <w:sz w:val="20"/>
                <w:szCs w:val="20"/>
              </w:rPr>
            </w:pPr>
            <w:r>
              <w:rPr>
                <w:rFonts w:ascii="等线" w:hAnsi="等线" w:eastAsia="等线" w:cs="等线"/>
                <w:spacing w:val="4"/>
                <w:position w:val="3"/>
                <w:sz w:val="20"/>
                <w:szCs w:val="20"/>
              </w:rPr>
              <w:t>总磷（</w:t>
            </w:r>
            <w:r>
              <w:rPr>
                <w:spacing w:val="4"/>
                <w:position w:val="3"/>
                <w:sz w:val="20"/>
                <w:szCs w:val="20"/>
              </w:rPr>
              <w:t>t/a</w:t>
            </w:r>
            <w:r>
              <w:rPr>
                <w:rFonts w:ascii="等线" w:hAnsi="等线" w:eastAsia="等线" w:cs="等线"/>
                <w:spacing w:val="4"/>
                <w:position w:val="3"/>
                <w:sz w:val="20"/>
                <w:szCs w:val="20"/>
              </w:rPr>
              <w:t>）</w:t>
            </w:r>
          </w:p>
        </w:tc>
        <w:tc>
          <w:tcPr>
            <w:tcW w:w="1700" w:type="dxa"/>
            <w:vAlign w:val="top"/>
          </w:tcPr>
          <w:p>
            <w:pPr>
              <w:pStyle w:val="6"/>
              <w:spacing w:before="143" w:line="233" w:lineRule="auto"/>
              <w:ind w:left="797"/>
              <w:rPr>
                <w:sz w:val="20"/>
                <w:szCs w:val="20"/>
              </w:rPr>
            </w:pPr>
            <w:r>
              <w:rPr>
                <w:sz w:val="20"/>
                <w:szCs w:val="20"/>
              </w:rPr>
              <w:t>/</w:t>
            </w:r>
          </w:p>
        </w:tc>
        <w:tc>
          <w:tcPr>
            <w:tcW w:w="1273" w:type="dxa"/>
            <w:vAlign w:val="top"/>
          </w:tcPr>
          <w:p>
            <w:pPr>
              <w:pStyle w:val="6"/>
              <w:spacing w:before="143" w:line="233" w:lineRule="auto"/>
              <w:ind w:left="585"/>
              <w:rPr>
                <w:sz w:val="20"/>
                <w:szCs w:val="20"/>
              </w:rPr>
            </w:pPr>
            <w:r>
              <w:rPr>
                <w:sz w:val="20"/>
                <w:szCs w:val="20"/>
              </w:rPr>
              <w:t>/</w:t>
            </w:r>
          </w:p>
        </w:tc>
        <w:tc>
          <w:tcPr>
            <w:tcW w:w="1700" w:type="dxa"/>
            <w:vAlign w:val="top"/>
          </w:tcPr>
          <w:p>
            <w:pPr>
              <w:pStyle w:val="6"/>
              <w:spacing w:before="143" w:line="233" w:lineRule="auto"/>
              <w:ind w:left="800"/>
              <w:rPr>
                <w:sz w:val="20"/>
                <w:szCs w:val="20"/>
              </w:rPr>
            </w:pPr>
            <w:r>
              <w:rPr>
                <w:sz w:val="20"/>
                <w:szCs w:val="20"/>
              </w:rPr>
              <w:t>/</w:t>
            </w:r>
          </w:p>
        </w:tc>
        <w:tc>
          <w:tcPr>
            <w:tcW w:w="1558" w:type="dxa"/>
            <w:vAlign w:val="top"/>
          </w:tcPr>
          <w:p>
            <w:pPr>
              <w:spacing w:before="176" w:line="189"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0.0012</w:t>
            </w:r>
          </w:p>
        </w:tc>
        <w:tc>
          <w:tcPr>
            <w:tcW w:w="1757" w:type="dxa"/>
            <w:vAlign w:val="top"/>
          </w:tcPr>
          <w:p>
            <w:pPr>
              <w:pStyle w:val="6"/>
              <w:spacing w:before="143" w:line="233" w:lineRule="auto"/>
              <w:ind w:left="832"/>
              <w:rPr>
                <w:sz w:val="20"/>
                <w:szCs w:val="20"/>
              </w:rPr>
            </w:pPr>
            <w:r>
              <w:rPr>
                <w:sz w:val="20"/>
                <w:szCs w:val="20"/>
              </w:rPr>
              <w:t>/</w:t>
            </w:r>
          </w:p>
        </w:tc>
        <w:tc>
          <w:tcPr>
            <w:tcW w:w="1887" w:type="dxa"/>
            <w:vAlign w:val="top"/>
          </w:tcPr>
          <w:p>
            <w:pPr>
              <w:spacing w:before="176" w:line="189" w:lineRule="auto"/>
              <w:ind w:left="6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0.0012</w:t>
            </w:r>
          </w:p>
        </w:tc>
        <w:tc>
          <w:tcPr>
            <w:tcW w:w="906" w:type="dxa"/>
            <w:tcBorders>
              <w:right w:val="single" w:color="000000" w:sz="6" w:space="0"/>
            </w:tcBorders>
            <w:vAlign w:val="top"/>
          </w:tcPr>
          <w:p>
            <w:pPr>
              <w:spacing w:before="176"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594" w:type="dxa"/>
            <w:vMerge w:val="restart"/>
            <w:tcBorders>
              <w:left w:val="single" w:color="000000" w:sz="6" w:space="0"/>
              <w:bottom w:val="nil"/>
            </w:tcBorders>
            <w:vAlign w:val="top"/>
          </w:tcPr>
          <w:p>
            <w:pPr>
              <w:spacing w:line="267" w:lineRule="auto"/>
              <w:rPr>
                <w:rFonts w:ascii="Arial"/>
                <w:sz w:val="21"/>
              </w:rPr>
            </w:pPr>
          </w:p>
          <w:p>
            <w:pPr>
              <w:spacing w:line="267" w:lineRule="auto"/>
              <w:rPr>
                <w:rFonts w:ascii="Arial"/>
                <w:sz w:val="21"/>
              </w:rPr>
            </w:pPr>
          </w:p>
          <w:p>
            <w:pPr>
              <w:spacing w:before="68" w:line="316" w:lineRule="exact"/>
              <w:ind w:left="378"/>
              <w:rPr>
                <w:rFonts w:ascii="等线" w:hAnsi="等线" w:eastAsia="等线" w:cs="等线"/>
                <w:sz w:val="20"/>
                <w:szCs w:val="20"/>
              </w:rPr>
            </w:pPr>
            <w:r>
              <w:rPr>
                <w:rFonts w:ascii="等线" w:hAnsi="等线" w:eastAsia="等线" w:cs="等线"/>
                <w:spacing w:val="6"/>
                <w:position w:val="6"/>
                <w:sz w:val="20"/>
                <w:szCs w:val="20"/>
              </w:rPr>
              <w:t>一般工业</w:t>
            </w:r>
          </w:p>
          <w:p>
            <w:pPr>
              <w:spacing w:line="217" w:lineRule="auto"/>
              <w:ind w:left="391"/>
              <w:rPr>
                <w:rFonts w:ascii="等线" w:hAnsi="等线" w:eastAsia="等线" w:cs="等线"/>
                <w:sz w:val="20"/>
                <w:szCs w:val="20"/>
              </w:rPr>
            </w:pPr>
            <w:r>
              <w:rPr>
                <w:rFonts w:ascii="等线" w:hAnsi="等线" w:eastAsia="等线" w:cs="等线"/>
                <w:spacing w:val="3"/>
                <w:sz w:val="20"/>
                <w:szCs w:val="20"/>
              </w:rPr>
              <w:t>固体废物</w:t>
            </w:r>
          </w:p>
        </w:tc>
        <w:tc>
          <w:tcPr>
            <w:tcW w:w="1417" w:type="dxa"/>
            <w:vAlign w:val="top"/>
          </w:tcPr>
          <w:p>
            <w:pPr>
              <w:spacing w:before="12" w:line="293" w:lineRule="exact"/>
              <w:ind w:left="179"/>
              <w:rPr>
                <w:rFonts w:ascii="等线" w:hAnsi="等线" w:eastAsia="等线" w:cs="等线"/>
                <w:sz w:val="20"/>
                <w:szCs w:val="20"/>
              </w:rPr>
            </w:pPr>
            <w:r>
              <w:rPr>
                <w:rFonts w:ascii="等线" w:hAnsi="等线" w:eastAsia="等线" w:cs="等线"/>
                <w:spacing w:val="8"/>
                <w:position w:val="2"/>
                <w:sz w:val="20"/>
                <w:szCs w:val="20"/>
              </w:rPr>
              <w:t>废包装材料</w:t>
            </w:r>
          </w:p>
          <w:p>
            <w:pPr>
              <w:pStyle w:val="6"/>
              <w:spacing w:line="228" w:lineRule="auto"/>
              <w:ind w:left="377"/>
              <w:rPr>
                <w:rFonts w:ascii="等线" w:hAnsi="等线" w:eastAsia="等线" w:cs="等线"/>
                <w:sz w:val="20"/>
                <w:szCs w:val="20"/>
              </w:rPr>
            </w:pPr>
            <w:r>
              <w:rPr>
                <w:rFonts w:ascii="等线" w:hAnsi="等线" w:eastAsia="等线" w:cs="等线"/>
                <w:spacing w:val="-4"/>
                <w:sz w:val="20"/>
                <w:szCs w:val="20"/>
              </w:rPr>
              <w:t>（</w:t>
            </w:r>
            <w:r>
              <w:rPr>
                <w:spacing w:val="-4"/>
                <w:sz w:val="20"/>
                <w:szCs w:val="20"/>
              </w:rPr>
              <w:t>t/a</w:t>
            </w:r>
            <w:r>
              <w:rPr>
                <w:rFonts w:ascii="等线" w:hAnsi="等线" w:eastAsia="等线" w:cs="等线"/>
                <w:spacing w:val="-4"/>
                <w:sz w:val="20"/>
                <w:szCs w:val="20"/>
              </w:rPr>
              <w:t>）</w:t>
            </w:r>
          </w:p>
        </w:tc>
        <w:tc>
          <w:tcPr>
            <w:tcW w:w="1700" w:type="dxa"/>
            <w:vAlign w:val="top"/>
          </w:tcPr>
          <w:p>
            <w:pPr>
              <w:pStyle w:val="6"/>
              <w:spacing w:before="192" w:line="233" w:lineRule="auto"/>
              <w:ind w:left="797"/>
              <w:rPr>
                <w:sz w:val="20"/>
                <w:szCs w:val="20"/>
              </w:rPr>
            </w:pPr>
            <w:r>
              <w:rPr>
                <w:sz w:val="20"/>
                <w:szCs w:val="20"/>
              </w:rPr>
              <w:t>/</w:t>
            </w:r>
          </w:p>
        </w:tc>
        <w:tc>
          <w:tcPr>
            <w:tcW w:w="1273" w:type="dxa"/>
            <w:vAlign w:val="top"/>
          </w:tcPr>
          <w:p>
            <w:pPr>
              <w:pStyle w:val="6"/>
              <w:spacing w:before="192" w:line="233" w:lineRule="auto"/>
              <w:ind w:left="585"/>
              <w:rPr>
                <w:sz w:val="20"/>
                <w:szCs w:val="20"/>
              </w:rPr>
            </w:pPr>
            <w:r>
              <w:rPr>
                <w:sz w:val="20"/>
                <w:szCs w:val="20"/>
              </w:rPr>
              <w:t>/</w:t>
            </w:r>
          </w:p>
        </w:tc>
        <w:tc>
          <w:tcPr>
            <w:tcW w:w="1700" w:type="dxa"/>
            <w:vAlign w:val="top"/>
          </w:tcPr>
          <w:p>
            <w:pPr>
              <w:pStyle w:val="6"/>
              <w:spacing w:before="192" w:line="233" w:lineRule="auto"/>
              <w:ind w:left="800"/>
              <w:rPr>
                <w:sz w:val="20"/>
                <w:szCs w:val="20"/>
              </w:rPr>
            </w:pPr>
            <w:r>
              <w:rPr>
                <w:sz w:val="20"/>
                <w:szCs w:val="20"/>
              </w:rPr>
              <w:t>/</w:t>
            </w:r>
          </w:p>
        </w:tc>
        <w:tc>
          <w:tcPr>
            <w:tcW w:w="1558" w:type="dxa"/>
            <w:vAlign w:val="top"/>
          </w:tcPr>
          <w:p>
            <w:pPr>
              <w:pStyle w:val="6"/>
              <w:spacing w:before="226" w:line="189" w:lineRule="auto"/>
              <w:ind w:left="735"/>
              <w:rPr>
                <w:sz w:val="20"/>
                <w:szCs w:val="20"/>
              </w:rPr>
            </w:pPr>
            <w:r>
              <w:rPr>
                <w:sz w:val="20"/>
                <w:szCs w:val="20"/>
              </w:rPr>
              <w:t>3</w:t>
            </w:r>
          </w:p>
        </w:tc>
        <w:tc>
          <w:tcPr>
            <w:tcW w:w="1757" w:type="dxa"/>
            <w:vAlign w:val="top"/>
          </w:tcPr>
          <w:p>
            <w:pPr>
              <w:pStyle w:val="6"/>
              <w:spacing w:before="192" w:line="233" w:lineRule="auto"/>
              <w:ind w:left="832"/>
              <w:rPr>
                <w:sz w:val="20"/>
                <w:szCs w:val="20"/>
              </w:rPr>
            </w:pPr>
            <w:r>
              <w:rPr>
                <w:sz w:val="20"/>
                <w:szCs w:val="20"/>
              </w:rPr>
              <w:t>/</w:t>
            </w:r>
          </w:p>
        </w:tc>
        <w:tc>
          <w:tcPr>
            <w:tcW w:w="1887" w:type="dxa"/>
            <w:vAlign w:val="top"/>
          </w:tcPr>
          <w:p>
            <w:pPr>
              <w:pStyle w:val="6"/>
              <w:spacing w:before="226" w:line="189" w:lineRule="auto"/>
              <w:ind w:left="904"/>
              <w:rPr>
                <w:sz w:val="20"/>
                <w:szCs w:val="20"/>
              </w:rPr>
            </w:pPr>
            <w:r>
              <w:rPr>
                <w:sz w:val="20"/>
                <w:szCs w:val="20"/>
              </w:rPr>
              <w:t>3</w:t>
            </w:r>
          </w:p>
        </w:tc>
        <w:tc>
          <w:tcPr>
            <w:tcW w:w="906" w:type="dxa"/>
            <w:tcBorders>
              <w:right w:val="single" w:color="000000" w:sz="6" w:space="0"/>
            </w:tcBorders>
            <w:vAlign w:val="top"/>
          </w:tcPr>
          <w:p>
            <w:pPr>
              <w:spacing w:before="225"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47" w:line="228" w:lineRule="auto"/>
              <w:ind w:left="232" w:right="188" w:hanging="53"/>
              <w:rPr>
                <w:rFonts w:ascii="等线" w:hAnsi="等线" w:eastAsia="等线" w:cs="等线"/>
                <w:sz w:val="20"/>
                <w:szCs w:val="20"/>
              </w:rPr>
            </w:pPr>
            <w:r>
              <w:rPr>
                <w:rFonts w:ascii="等线" w:hAnsi="等线" w:eastAsia="等线" w:cs="等线"/>
                <w:spacing w:val="8"/>
                <w:sz w:val="20"/>
                <w:szCs w:val="20"/>
              </w:rPr>
              <w:t>废金属边角</w:t>
            </w:r>
            <w:r>
              <w:rPr>
                <w:rFonts w:ascii="等线" w:hAnsi="等线" w:eastAsia="等线" w:cs="等线"/>
                <w:spacing w:val="2"/>
                <w:sz w:val="20"/>
                <w:szCs w:val="20"/>
              </w:rPr>
              <w:t xml:space="preserve"> </w:t>
            </w:r>
            <w:r>
              <w:rPr>
                <w:rFonts w:ascii="等线" w:hAnsi="等线" w:eastAsia="等线" w:cs="等线"/>
                <w:spacing w:val="4"/>
                <w:sz w:val="20"/>
                <w:szCs w:val="20"/>
              </w:rPr>
              <w:t>料（</w:t>
            </w:r>
            <w:r>
              <w:rPr>
                <w:spacing w:val="4"/>
                <w:sz w:val="20"/>
                <w:szCs w:val="20"/>
              </w:rPr>
              <w:t>t/a</w:t>
            </w:r>
            <w:r>
              <w:rPr>
                <w:rFonts w:ascii="等线" w:hAnsi="等线" w:eastAsia="等线" w:cs="等线"/>
                <w:spacing w:val="4"/>
                <w:sz w:val="20"/>
                <w:szCs w:val="20"/>
              </w:rPr>
              <w:t>）</w:t>
            </w:r>
          </w:p>
        </w:tc>
        <w:tc>
          <w:tcPr>
            <w:tcW w:w="1700" w:type="dxa"/>
            <w:vAlign w:val="top"/>
          </w:tcPr>
          <w:p>
            <w:pPr>
              <w:pStyle w:val="6"/>
              <w:spacing w:before="193" w:line="233" w:lineRule="auto"/>
              <w:ind w:left="797"/>
              <w:rPr>
                <w:sz w:val="20"/>
                <w:szCs w:val="20"/>
              </w:rPr>
            </w:pPr>
            <w:r>
              <w:rPr>
                <w:sz w:val="20"/>
                <w:szCs w:val="20"/>
              </w:rPr>
              <w:t>/</w:t>
            </w:r>
          </w:p>
        </w:tc>
        <w:tc>
          <w:tcPr>
            <w:tcW w:w="1273" w:type="dxa"/>
            <w:vAlign w:val="top"/>
          </w:tcPr>
          <w:p>
            <w:pPr>
              <w:pStyle w:val="6"/>
              <w:spacing w:before="193" w:line="233" w:lineRule="auto"/>
              <w:ind w:left="585"/>
              <w:rPr>
                <w:sz w:val="20"/>
                <w:szCs w:val="20"/>
              </w:rPr>
            </w:pPr>
            <w:r>
              <w:rPr>
                <w:sz w:val="20"/>
                <w:szCs w:val="20"/>
              </w:rPr>
              <w:t>/</w:t>
            </w:r>
          </w:p>
        </w:tc>
        <w:tc>
          <w:tcPr>
            <w:tcW w:w="1700" w:type="dxa"/>
            <w:vAlign w:val="top"/>
          </w:tcPr>
          <w:p>
            <w:pPr>
              <w:pStyle w:val="6"/>
              <w:spacing w:before="193" w:line="233" w:lineRule="auto"/>
              <w:ind w:left="800"/>
              <w:rPr>
                <w:sz w:val="20"/>
                <w:szCs w:val="20"/>
              </w:rPr>
            </w:pPr>
            <w:r>
              <w:rPr>
                <w:sz w:val="20"/>
                <w:szCs w:val="20"/>
              </w:rPr>
              <w:t>/</w:t>
            </w:r>
          </w:p>
        </w:tc>
        <w:tc>
          <w:tcPr>
            <w:tcW w:w="1558" w:type="dxa"/>
            <w:vAlign w:val="top"/>
          </w:tcPr>
          <w:p>
            <w:pPr>
              <w:pStyle w:val="6"/>
              <w:spacing w:before="226" w:line="190" w:lineRule="auto"/>
              <w:ind w:left="588"/>
              <w:rPr>
                <w:sz w:val="20"/>
                <w:szCs w:val="20"/>
              </w:rPr>
            </w:pPr>
            <w:r>
              <w:rPr>
                <w:sz w:val="20"/>
                <w:szCs w:val="20"/>
              </w:rPr>
              <w:t>15.8</w:t>
            </w:r>
          </w:p>
        </w:tc>
        <w:tc>
          <w:tcPr>
            <w:tcW w:w="1757" w:type="dxa"/>
            <w:vAlign w:val="top"/>
          </w:tcPr>
          <w:p>
            <w:pPr>
              <w:pStyle w:val="6"/>
              <w:spacing w:before="193" w:line="233" w:lineRule="auto"/>
              <w:ind w:left="832"/>
              <w:rPr>
                <w:sz w:val="20"/>
                <w:szCs w:val="20"/>
              </w:rPr>
            </w:pPr>
            <w:r>
              <w:rPr>
                <w:sz w:val="20"/>
                <w:szCs w:val="20"/>
              </w:rPr>
              <w:t>/</w:t>
            </w:r>
          </w:p>
        </w:tc>
        <w:tc>
          <w:tcPr>
            <w:tcW w:w="1887" w:type="dxa"/>
            <w:vAlign w:val="top"/>
          </w:tcPr>
          <w:p>
            <w:pPr>
              <w:pStyle w:val="6"/>
              <w:spacing w:before="226" w:line="190" w:lineRule="auto"/>
              <w:ind w:left="757"/>
              <w:rPr>
                <w:sz w:val="20"/>
                <w:szCs w:val="20"/>
              </w:rPr>
            </w:pPr>
            <w:r>
              <w:rPr>
                <w:sz w:val="20"/>
                <w:szCs w:val="20"/>
              </w:rPr>
              <w:t>15.8</w:t>
            </w:r>
          </w:p>
        </w:tc>
        <w:tc>
          <w:tcPr>
            <w:tcW w:w="906" w:type="dxa"/>
            <w:tcBorders>
              <w:right w:val="single" w:color="000000" w:sz="6" w:space="0"/>
            </w:tcBorders>
            <w:vAlign w:val="top"/>
          </w:tcPr>
          <w:p>
            <w:pPr>
              <w:spacing w:before="226"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594" w:type="dxa"/>
            <w:vMerge w:val="continue"/>
            <w:tcBorders>
              <w:top w:val="nil"/>
              <w:left w:val="single" w:color="000000" w:sz="6" w:space="0"/>
              <w:bottom w:val="single" w:color="000000" w:sz="6" w:space="0"/>
            </w:tcBorders>
            <w:vAlign w:val="top"/>
          </w:tcPr>
          <w:p>
            <w:pPr>
              <w:rPr>
                <w:rFonts w:ascii="Arial"/>
                <w:sz w:val="21"/>
              </w:rPr>
            </w:pPr>
          </w:p>
        </w:tc>
        <w:tc>
          <w:tcPr>
            <w:tcW w:w="1417" w:type="dxa"/>
            <w:tcBorders>
              <w:bottom w:val="single" w:color="000000" w:sz="6" w:space="0"/>
            </w:tcBorders>
            <w:vAlign w:val="top"/>
          </w:tcPr>
          <w:p>
            <w:pPr>
              <w:spacing w:before="51" w:line="228" w:lineRule="auto"/>
              <w:ind w:left="287"/>
              <w:rPr>
                <w:rFonts w:ascii="等线" w:hAnsi="等线" w:eastAsia="等线" w:cs="等线"/>
                <w:sz w:val="20"/>
                <w:szCs w:val="20"/>
              </w:rPr>
            </w:pPr>
            <w:r>
              <w:rPr>
                <w:rFonts w:ascii="等线" w:hAnsi="等线" w:eastAsia="等线" w:cs="等线"/>
                <w:spacing w:val="7"/>
                <w:sz w:val="20"/>
                <w:szCs w:val="20"/>
              </w:rPr>
              <w:t>金属沉渣</w:t>
            </w:r>
          </w:p>
          <w:p>
            <w:pPr>
              <w:pStyle w:val="6"/>
              <w:spacing w:line="235" w:lineRule="auto"/>
              <w:ind w:left="377"/>
              <w:rPr>
                <w:rFonts w:ascii="等线" w:hAnsi="等线" w:eastAsia="等线" w:cs="等线"/>
                <w:sz w:val="20"/>
                <w:szCs w:val="20"/>
              </w:rPr>
            </w:pPr>
            <w:r>
              <w:rPr>
                <w:rFonts w:ascii="等线" w:hAnsi="等线" w:eastAsia="等线" w:cs="等线"/>
                <w:spacing w:val="-4"/>
                <w:sz w:val="20"/>
                <w:szCs w:val="20"/>
              </w:rPr>
              <w:t>（</w:t>
            </w:r>
            <w:r>
              <w:rPr>
                <w:spacing w:val="-4"/>
                <w:sz w:val="20"/>
                <w:szCs w:val="20"/>
              </w:rPr>
              <w:t>t/a</w:t>
            </w:r>
            <w:r>
              <w:rPr>
                <w:rFonts w:ascii="等线" w:hAnsi="等线" w:eastAsia="等线" w:cs="等线"/>
                <w:spacing w:val="-4"/>
                <w:sz w:val="20"/>
                <w:szCs w:val="20"/>
              </w:rPr>
              <w:t>）</w:t>
            </w:r>
          </w:p>
        </w:tc>
        <w:tc>
          <w:tcPr>
            <w:tcW w:w="1700" w:type="dxa"/>
            <w:tcBorders>
              <w:bottom w:val="single" w:color="000000" w:sz="6" w:space="0"/>
            </w:tcBorders>
            <w:vAlign w:val="top"/>
          </w:tcPr>
          <w:p>
            <w:pPr>
              <w:pStyle w:val="6"/>
              <w:spacing w:before="195" w:line="233" w:lineRule="auto"/>
              <w:ind w:left="797"/>
              <w:rPr>
                <w:sz w:val="20"/>
                <w:szCs w:val="20"/>
              </w:rPr>
            </w:pPr>
            <w:r>
              <w:rPr>
                <w:sz w:val="20"/>
                <w:szCs w:val="20"/>
              </w:rPr>
              <w:t>/</w:t>
            </w:r>
          </w:p>
        </w:tc>
        <w:tc>
          <w:tcPr>
            <w:tcW w:w="1273" w:type="dxa"/>
            <w:tcBorders>
              <w:bottom w:val="single" w:color="000000" w:sz="6" w:space="0"/>
            </w:tcBorders>
            <w:vAlign w:val="top"/>
          </w:tcPr>
          <w:p>
            <w:pPr>
              <w:pStyle w:val="6"/>
              <w:spacing w:before="195" w:line="233" w:lineRule="auto"/>
              <w:ind w:left="585"/>
              <w:rPr>
                <w:sz w:val="20"/>
                <w:szCs w:val="20"/>
              </w:rPr>
            </w:pPr>
            <w:r>
              <w:rPr>
                <w:sz w:val="20"/>
                <w:szCs w:val="20"/>
              </w:rPr>
              <w:t>/</w:t>
            </w:r>
          </w:p>
        </w:tc>
        <w:tc>
          <w:tcPr>
            <w:tcW w:w="1700" w:type="dxa"/>
            <w:tcBorders>
              <w:bottom w:val="single" w:color="000000" w:sz="6" w:space="0"/>
            </w:tcBorders>
            <w:vAlign w:val="top"/>
          </w:tcPr>
          <w:p>
            <w:pPr>
              <w:pStyle w:val="6"/>
              <w:spacing w:before="195" w:line="233" w:lineRule="auto"/>
              <w:ind w:left="800"/>
              <w:rPr>
                <w:sz w:val="20"/>
                <w:szCs w:val="20"/>
              </w:rPr>
            </w:pPr>
            <w:r>
              <w:rPr>
                <w:sz w:val="20"/>
                <w:szCs w:val="20"/>
              </w:rPr>
              <w:t>/</w:t>
            </w:r>
          </w:p>
        </w:tc>
        <w:tc>
          <w:tcPr>
            <w:tcW w:w="1558" w:type="dxa"/>
            <w:tcBorders>
              <w:bottom w:val="single" w:color="000000" w:sz="6" w:space="0"/>
            </w:tcBorders>
            <w:vAlign w:val="top"/>
          </w:tcPr>
          <w:p>
            <w:pPr>
              <w:pStyle w:val="6"/>
              <w:spacing w:before="228" w:line="190" w:lineRule="auto"/>
              <w:ind w:left="629"/>
              <w:rPr>
                <w:sz w:val="20"/>
                <w:szCs w:val="20"/>
              </w:rPr>
            </w:pPr>
            <w:r>
              <w:rPr>
                <w:spacing w:val="9"/>
                <w:sz w:val="20"/>
                <w:szCs w:val="20"/>
              </w:rPr>
              <w:t>0.1</w:t>
            </w:r>
          </w:p>
        </w:tc>
        <w:tc>
          <w:tcPr>
            <w:tcW w:w="1757" w:type="dxa"/>
            <w:tcBorders>
              <w:bottom w:val="single" w:color="000000" w:sz="6" w:space="0"/>
            </w:tcBorders>
            <w:vAlign w:val="top"/>
          </w:tcPr>
          <w:p>
            <w:pPr>
              <w:pStyle w:val="6"/>
              <w:spacing w:before="195" w:line="233" w:lineRule="auto"/>
              <w:ind w:left="832"/>
              <w:rPr>
                <w:sz w:val="20"/>
                <w:szCs w:val="20"/>
              </w:rPr>
            </w:pPr>
            <w:r>
              <w:rPr>
                <w:sz w:val="20"/>
                <w:szCs w:val="20"/>
              </w:rPr>
              <w:t>/</w:t>
            </w:r>
          </w:p>
        </w:tc>
        <w:tc>
          <w:tcPr>
            <w:tcW w:w="1887" w:type="dxa"/>
            <w:tcBorders>
              <w:bottom w:val="single" w:color="000000" w:sz="6" w:space="0"/>
            </w:tcBorders>
            <w:vAlign w:val="top"/>
          </w:tcPr>
          <w:p>
            <w:pPr>
              <w:pStyle w:val="6"/>
              <w:spacing w:before="228" w:line="190" w:lineRule="auto"/>
              <w:ind w:left="796"/>
              <w:rPr>
                <w:sz w:val="20"/>
                <w:szCs w:val="20"/>
              </w:rPr>
            </w:pPr>
            <w:r>
              <w:rPr>
                <w:spacing w:val="1"/>
                <w:sz w:val="20"/>
                <w:szCs w:val="20"/>
              </w:rPr>
              <w:t>0.1</w:t>
            </w:r>
          </w:p>
        </w:tc>
        <w:tc>
          <w:tcPr>
            <w:tcW w:w="906" w:type="dxa"/>
            <w:tcBorders>
              <w:bottom w:val="single" w:color="000000" w:sz="6" w:space="0"/>
              <w:right w:val="single" w:color="000000" w:sz="6" w:space="0"/>
            </w:tcBorders>
            <w:vAlign w:val="top"/>
          </w:tcPr>
          <w:p>
            <w:pPr>
              <w:spacing w:before="228"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2"/>
      </w:pPr>
    </w:p>
    <w:p>
      <w:pPr>
        <w:sectPr>
          <w:footerReference r:id="rId73" w:type="default"/>
          <w:pgSz w:w="16838" w:h="11906"/>
          <w:pgMar w:top="400" w:right="1650" w:bottom="400" w:left="1380" w:header="0" w:footer="0" w:gutter="0"/>
          <w:cols w:space="720" w:num="1"/>
        </w:sectPr>
      </w:pPr>
    </w:p>
    <w:p>
      <w:pPr>
        <w:spacing w:before="41"/>
      </w:pPr>
    </w:p>
    <w:p>
      <w:pPr>
        <w:spacing w:before="41"/>
      </w:pPr>
    </w:p>
    <w:p>
      <w:pPr>
        <w:spacing w:before="41"/>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4"/>
        <w:gridCol w:w="1417"/>
        <w:gridCol w:w="1700"/>
        <w:gridCol w:w="1273"/>
        <w:gridCol w:w="1700"/>
        <w:gridCol w:w="1558"/>
        <w:gridCol w:w="1757"/>
        <w:gridCol w:w="1887"/>
        <w:gridCol w:w="9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594" w:type="dxa"/>
            <w:tcBorders>
              <w:top w:val="single" w:color="000000" w:sz="6" w:space="0"/>
              <w:left w:val="single" w:color="000000" w:sz="6" w:space="0"/>
            </w:tcBorders>
            <w:vAlign w:val="top"/>
          </w:tcPr>
          <w:p>
            <w:pPr>
              <w:rPr>
                <w:rFonts w:ascii="Arial"/>
                <w:sz w:val="21"/>
              </w:rPr>
            </w:pPr>
          </w:p>
        </w:tc>
        <w:tc>
          <w:tcPr>
            <w:tcW w:w="1417" w:type="dxa"/>
            <w:tcBorders>
              <w:top w:val="single" w:color="000000" w:sz="6" w:space="0"/>
            </w:tcBorders>
            <w:vAlign w:val="top"/>
          </w:tcPr>
          <w:p>
            <w:pPr>
              <w:spacing w:before="37" w:line="232" w:lineRule="auto"/>
              <w:ind w:left="288"/>
              <w:rPr>
                <w:rFonts w:ascii="等线" w:hAnsi="等线" w:eastAsia="等线" w:cs="等线"/>
                <w:sz w:val="20"/>
                <w:szCs w:val="20"/>
              </w:rPr>
            </w:pPr>
            <w:r>
              <w:rPr>
                <w:rFonts w:ascii="等线" w:hAnsi="等线" w:eastAsia="等线" w:cs="等线"/>
                <w:spacing w:val="7"/>
                <w:sz w:val="20"/>
                <w:szCs w:val="20"/>
              </w:rPr>
              <w:t>不合格品</w:t>
            </w:r>
          </w:p>
          <w:p>
            <w:pPr>
              <w:pStyle w:val="6"/>
              <w:spacing w:line="237" w:lineRule="auto"/>
              <w:ind w:left="377"/>
              <w:rPr>
                <w:rFonts w:ascii="等线" w:hAnsi="等线" w:eastAsia="等线" w:cs="等线"/>
                <w:sz w:val="20"/>
                <w:szCs w:val="20"/>
              </w:rPr>
            </w:pPr>
            <w:r>
              <w:rPr>
                <w:rFonts w:ascii="等线" w:hAnsi="等线" w:eastAsia="等线" w:cs="等线"/>
                <w:spacing w:val="-4"/>
                <w:sz w:val="20"/>
                <w:szCs w:val="20"/>
              </w:rPr>
              <w:t>（</w:t>
            </w:r>
            <w:r>
              <w:rPr>
                <w:spacing w:val="-4"/>
                <w:sz w:val="20"/>
                <w:szCs w:val="20"/>
              </w:rPr>
              <w:t>t/a</w:t>
            </w:r>
            <w:r>
              <w:rPr>
                <w:rFonts w:ascii="等线" w:hAnsi="等线" w:eastAsia="等线" w:cs="等线"/>
                <w:spacing w:val="-4"/>
                <w:sz w:val="20"/>
                <w:szCs w:val="20"/>
              </w:rPr>
              <w:t>）</w:t>
            </w:r>
          </w:p>
        </w:tc>
        <w:tc>
          <w:tcPr>
            <w:tcW w:w="1700" w:type="dxa"/>
            <w:tcBorders>
              <w:top w:val="single" w:color="000000" w:sz="6" w:space="0"/>
            </w:tcBorders>
            <w:vAlign w:val="top"/>
          </w:tcPr>
          <w:p>
            <w:pPr>
              <w:pStyle w:val="6"/>
              <w:spacing w:before="186" w:line="233" w:lineRule="auto"/>
              <w:ind w:left="797"/>
              <w:rPr>
                <w:sz w:val="20"/>
                <w:szCs w:val="20"/>
              </w:rPr>
            </w:pPr>
            <w:r>
              <w:rPr>
                <w:sz w:val="20"/>
                <w:szCs w:val="20"/>
              </w:rPr>
              <w:t>/</w:t>
            </w:r>
          </w:p>
        </w:tc>
        <w:tc>
          <w:tcPr>
            <w:tcW w:w="1273" w:type="dxa"/>
            <w:tcBorders>
              <w:top w:val="single" w:color="000000" w:sz="6" w:space="0"/>
            </w:tcBorders>
            <w:vAlign w:val="top"/>
          </w:tcPr>
          <w:p>
            <w:pPr>
              <w:pStyle w:val="6"/>
              <w:spacing w:before="186" w:line="233" w:lineRule="auto"/>
              <w:ind w:left="585"/>
              <w:rPr>
                <w:sz w:val="20"/>
                <w:szCs w:val="20"/>
              </w:rPr>
            </w:pPr>
            <w:r>
              <w:rPr>
                <w:sz w:val="20"/>
                <w:szCs w:val="20"/>
              </w:rPr>
              <w:t>/</w:t>
            </w:r>
          </w:p>
        </w:tc>
        <w:tc>
          <w:tcPr>
            <w:tcW w:w="1700" w:type="dxa"/>
            <w:tcBorders>
              <w:top w:val="single" w:color="000000" w:sz="6" w:space="0"/>
            </w:tcBorders>
            <w:vAlign w:val="top"/>
          </w:tcPr>
          <w:p>
            <w:pPr>
              <w:pStyle w:val="6"/>
              <w:spacing w:before="186" w:line="233" w:lineRule="auto"/>
              <w:ind w:left="800"/>
              <w:rPr>
                <w:sz w:val="20"/>
                <w:szCs w:val="20"/>
              </w:rPr>
            </w:pPr>
            <w:r>
              <w:rPr>
                <w:sz w:val="20"/>
                <w:szCs w:val="20"/>
              </w:rPr>
              <w:t>/</w:t>
            </w:r>
          </w:p>
        </w:tc>
        <w:tc>
          <w:tcPr>
            <w:tcW w:w="1558" w:type="dxa"/>
            <w:tcBorders>
              <w:top w:val="single" w:color="000000" w:sz="6" w:space="0"/>
            </w:tcBorders>
            <w:vAlign w:val="top"/>
          </w:tcPr>
          <w:p>
            <w:pPr>
              <w:pStyle w:val="6"/>
              <w:spacing w:before="218" w:line="190" w:lineRule="auto"/>
              <w:ind w:left="588"/>
              <w:rPr>
                <w:sz w:val="20"/>
                <w:szCs w:val="20"/>
              </w:rPr>
            </w:pPr>
            <w:r>
              <w:rPr>
                <w:sz w:val="20"/>
                <w:szCs w:val="20"/>
              </w:rPr>
              <w:t>1.58</w:t>
            </w:r>
          </w:p>
        </w:tc>
        <w:tc>
          <w:tcPr>
            <w:tcW w:w="1757" w:type="dxa"/>
            <w:tcBorders>
              <w:top w:val="single" w:color="000000" w:sz="6" w:space="0"/>
            </w:tcBorders>
            <w:vAlign w:val="top"/>
          </w:tcPr>
          <w:p>
            <w:pPr>
              <w:pStyle w:val="6"/>
              <w:spacing w:before="186" w:line="233" w:lineRule="auto"/>
              <w:ind w:left="832"/>
              <w:rPr>
                <w:sz w:val="20"/>
                <w:szCs w:val="20"/>
              </w:rPr>
            </w:pPr>
            <w:r>
              <w:rPr>
                <w:sz w:val="20"/>
                <w:szCs w:val="20"/>
              </w:rPr>
              <w:t>/</w:t>
            </w:r>
          </w:p>
        </w:tc>
        <w:tc>
          <w:tcPr>
            <w:tcW w:w="1887" w:type="dxa"/>
            <w:tcBorders>
              <w:top w:val="single" w:color="000000" w:sz="6" w:space="0"/>
            </w:tcBorders>
            <w:vAlign w:val="top"/>
          </w:tcPr>
          <w:p>
            <w:pPr>
              <w:pStyle w:val="6"/>
              <w:spacing w:before="218" w:line="190" w:lineRule="auto"/>
              <w:ind w:left="757"/>
              <w:rPr>
                <w:sz w:val="20"/>
                <w:szCs w:val="20"/>
              </w:rPr>
            </w:pPr>
            <w:r>
              <w:rPr>
                <w:sz w:val="20"/>
                <w:szCs w:val="20"/>
              </w:rPr>
              <w:t>1.58</w:t>
            </w:r>
          </w:p>
        </w:tc>
        <w:tc>
          <w:tcPr>
            <w:tcW w:w="906" w:type="dxa"/>
            <w:tcBorders>
              <w:top w:val="single" w:color="000000" w:sz="6" w:space="0"/>
              <w:right w:val="single" w:color="000000" w:sz="6" w:space="0"/>
            </w:tcBorders>
            <w:vAlign w:val="top"/>
          </w:tcPr>
          <w:p>
            <w:pPr>
              <w:spacing w:before="219"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94" w:type="dxa"/>
            <w:vMerge w:val="restart"/>
            <w:tcBorders>
              <w:left w:val="single" w:color="000000" w:sz="6" w:space="0"/>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68" w:line="217" w:lineRule="auto"/>
              <w:ind w:left="374"/>
              <w:rPr>
                <w:rFonts w:ascii="等线" w:hAnsi="等线" w:eastAsia="等线" w:cs="等线"/>
                <w:sz w:val="20"/>
                <w:szCs w:val="20"/>
              </w:rPr>
            </w:pPr>
            <w:r>
              <w:rPr>
                <w:rFonts w:ascii="等线" w:hAnsi="等线" w:eastAsia="等线" w:cs="等线"/>
                <w:spacing w:val="7"/>
                <w:sz w:val="20"/>
                <w:szCs w:val="20"/>
              </w:rPr>
              <w:t>危险废物</w:t>
            </w:r>
          </w:p>
        </w:tc>
        <w:tc>
          <w:tcPr>
            <w:tcW w:w="1417" w:type="dxa"/>
            <w:vAlign w:val="top"/>
          </w:tcPr>
          <w:p>
            <w:pPr>
              <w:pStyle w:val="6"/>
              <w:spacing w:before="44" w:line="220" w:lineRule="auto"/>
              <w:ind w:left="159"/>
              <w:rPr>
                <w:sz w:val="22"/>
                <w:szCs w:val="22"/>
              </w:rPr>
            </w:pPr>
            <w:r>
              <w:rPr>
                <w:spacing w:val="-2"/>
                <w:sz w:val="22"/>
                <w:szCs w:val="22"/>
              </w:rPr>
              <w:t>含油金属废</w:t>
            </w:r>
          </w:p>
          <w:p>
            <w:pPr>
              <w:pStyle w:val="6"/>
              <w:spacing w:before="49" w:line="219" w:lineRule="auto"/>
              <w:ind w:left="270"/>
              <w:rPr>
                <w:sz w:val="22"/>
                <w:szCs w:val="22"/>
              </w:rPr>
            </w:pPr>
            <w:r>
              <w:rPr>
                <w:spacing w:val="-2"/>
                <w:sz w:val="22"/>
                <w:szCs w:val="22"/>
              </w:rPr>
              <w:t>屑（</w:t>
            </w:r>
            <w:r>
              <w:rPr>
                <w:rFonts w:ascii="Times New Roman" w:hAnsi="Times New Roman" w:eastAsia="Times New Roman" w:cs="Times New Roman"/>
                <w:spacing w:val="-2"/>
                <w:sz w:val="22"/>
                <w:szCs w:val="22"/>
              </w:rPr>
              <w:t>t/a</w:t>
            </w:r>
            <w:r>
              <w:rPr>
                <w:spacing w:val="-2"/>
                <w:sz w:val="22"/>
                <w:szCs w:val="22"/>
              </w:rPr>
              <w:t>）</w:t>
            </w:r>
          </w:p>
        </w:tc>
        <w:tc>
          <w:tcPr>
            <w:tcW w:w="1700" w:type="dxa"/>
            <w:vAlign w:val="top"/>
          </w:tcPr>
          <w:p>
            <w:pPr>
              <w:pStyle w:val="6"/>
              <w:spacing w:before="205" w:line="233" w:lineRule="auto"/>
              <w:ind w:left="797"/>
              <w:rPr>
                <w:sz w:val="20"/>
                <w:szCs w:val="20"/>
              </w:rPr>
            </w:pPr>
            <w:r>
              <w:rPr>
                <w:sz w:val="20"/>
                <w:szCs w:val="20"/>
              </w:rPr>
              <w:t>/</w:t>
            </w:r>
          </w:p>
        </w:tc>
        <w:tc>
          <w:tcPr>
            <w:tcW w:w="1273" w:type="dxa"/>
            <w:vAlign w:val="top"/>
          </w:tcPr>
          <w:p>
            <w:pPr>
              <w:pStyle w:val="6"/>
              <w:spacing w:before="205" w:line="233" w:lineRule="auto"/>
              <w:ind w:left="585"/>
              <w:rPr>
                <w:sz w:val="20"/>
                <w:szCs w:val="20"/>
              </w:rPr>
            </w:pPr>
            <w:r>
              <w:rPr>
                <w:sz w:val="20"/>
                <w:szCs w:val="20"/>
              </w:rPr>
              <w:t>/</w:t>
            </w:r>
          </w:p>
        </w:tc>
        <w:tc>
          <w:tcPr>
            <w:tcW w:w="1700" w:type="dxa"/>
            <w:vAlign w:val="top"/>
          </w:tcPr>
          <w:p>
            <w:pPr>
              <w:pStyle w:val="6"/>
              <w:spacing w:before="205" w:line="233" w:lineRule="auto"/>
              <w:ind w:left="800"/>
              <w:rPr>
                <w:sz w:val="20"/>
                <w:szCs w:val="20"/>
              </w:rPr>
            </w:pPr>
            <w:r>
              <w:rPr>
                <w:sz w:val="20"/>
                <w:szCs w:val="20"/>
              </w:rPr>
              <w:t>/</w:t>
            </w:r>
          </w:p>
        </w:tc>
        <w:tc>
          <w:tcPr>
            <w:tcW w:w="1558" w:type="dxa"/>
            <w:vAlign w:val="top"/>
          </w:tcPr>
          <w:p>
            <w:pPr>
              <w:spacing w:before="238" w:line="189" w:lineRule="auto"/>
              <w:ind w:left="74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757" w:type="dxa"/>
            <w:vAlign w:val="top"/>
          </w:tcPr>
          <w:p>
            <w:pPr>
              <w:pStyle w:val="6"/>
              <w:spacing w:before="205" w:line="233" w:lineRule="auto"/>
              <w:ind w:left="832"/>
              <w:rPr>
                <w:sz w:val="20"/>
                <w:szCs w:val="20"/>
              </w:rPr>
            </w:pPr>
            <w:r>
              <w:rPr>
                <w:sz w:val="20"/>
                <w:szCs w:val="20"/>
              </w:rPr>
              <w:t>/</w:t>
            </w:r>
          </w:p>
        </w:tc>
        <w:tc>
          <w:tcPr>
            <w:tcW w:w="1887" w:type="dxa"/>
            <w:vAlign w:val="top"/>
          </w:tcPr>
          <w:p>
            <w:pPr>
              <w:spacing w:before="238" w:line="189" w:lineRule="auto"/>
              <w:ind w:left="91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06" w:type="dxa"/>
            <w:tcBorders>
              <w:right w:val="single" w:color="000000" w:sz="6" w:space="0"/>
            </w:tcBorders>
            <w:vAlign w:val="top"/>
          </w:tcPr>
          <w:p>
            <w:pPr>
              <w:spacing w:before="237"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47" w:line="239" w:lineRule="auto"/>
              <w:ind w:left="383" w:right="272" w:hanging="117"/>
              <w:rPr>
                <w:sz w:val="22"/>
                <w:szCs w:val="22"/>
              </w:rPr>
            </w:pPr>
            <w:r>
              <w:rPr>
                <w:spacing w:val="-2"/>
                <w:sz w:val="22"/>
                <w:szCs w:val="22"/>
              </w:rPr>
              <w:t>废切削液</w:t>
            </w:r>
            <w:r>
              <w:rPr>
                <w:sz w:val="22"/>
                <w:szCs w:val="22"/>
              </w:rPr>
              <w:t xml:space="preserve"> </w:t>
            </w:r>
            <w:r>
              <w:rPr>
                <w:spacing w:val="-3"/>
                <w:sz w:val="22"/>
                <w:szCs w:val="22"/>
              </w:rPr>
              <w:t>（</w:t>
            </w:r>
            <w:r>
              <w:rPr>
                <w:rFonts w:ascii="Times New Roman" w:hAnsi="Times New Roman" w:eastAsia="Times New Roman" w:cs="Times New Roman"/>
                <w:spacing w:val="-3"/>
                <w:sz w:val="22"/>
                <w:szCs w:val="22"/>
              </w:rPr>
              <w:t>t/a</w:t>
            </w:r>
            <w:r>
              <w:rPr>
                <w:spacing w:val="-3"/>
                <w:sz w:val="22"/>
                <w:szCs w:val="22"/>
              </w:rPr>
              <w:t>）</w:t>
            </w:r>
          </w:p>
        </w:tc>
        <w:tc>
          <w:tcPr>
            <w:tcW w:w="1700" w:type="dxa"/>
            <w:vAlign w:val="top"/>
          </w:tcPr>
          <w:p>
            <w:pPr>
              <w:pStyle w:val="6"/>
              <w:spacing w:before="206" w:line="233" w:lineRule="auto"/>
              <w:ind w:left="797"/>
              <w:rPr>
                <w:sz w:val="20"/>
                <w:szCs w:val="20"/>
              </w:rPr>
            </w:pPr>
            <w:r>
              <w:rPr>
                <w:sz w:val="20"/>
                <w:szCs w:val="20"/>
              </w:rPr>
              <w:t>/</w:t>
            </w:r>
          </w:p>
        </w:tc>
        <w:tc>
          <w:tcPr>
            <w:tcW w:w="1273" w:type="dxa"/>
            <w:vAlign w:val="top"/>
          </w:tcPr>
          <w:p>
            <w:pPr>
              <w:pStyle w:val="6"/>
              <w:spacing w:before="206" w:line="233" w:lineRule="auto"/>
              <w:ind w:left="585"/>
              <w:rPr>
                <w:sz w:val="20"/>
                <w:szCs w:val="20"/>
              </w:rPr>
            </w:pPr>
            <w:r>
              <w:rPr>
                <w:sz w:val="20"/>
                <w:szCs w:val="20"/>
              </w:rPr>
              <w:t>/</w:t>
            </w:r>
          </w:p>
        </w:tc>
        <w:tc>
          <w:tcPr>
            <w:tcW w:w="1700" w:type="dxa"/>
            <w:vAlign w:val="top"/>
          </w:tcPr>
          <w:p>
            <w:pPr>
              <w:pStyle w:val="6"/>
              <w:spacing w:before="206" w:line="233" w:lineRule="auto"/>
              <w:ind w:left="800"/>
              <w:rPr>
                <w:sz w:val="20"/>
                <w:szCs w:val="20"/>
              </w:rPr>
            </w:pPr>
            <w:r>
              <w:rPr>
                <w:sz w:val="20"/>
                <w:szCs w:val="20"/>
              </w:rPr>
              <w:t>/</w:t>
            </w:r>
          </w:p>
        </w:tc>
        <w:tc>
          <w:tcPr>
            <w:tcW w:w="1558" w:type="dxa"/>
            <w:vAlign w:val="top"/>
          </w:tcPr>
          <w:p>
            <w:pPr>
              <w:spacing w:before="239" w:line="189" w:lineRule="auto"/>
              <w:ind w:left="60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1.05</w:t>
            </w:r>
          </w:p>
        </w:tc>
        <w:tc>
          <w:tcPr>
            <w:tcW w:w="1757" w:type="dxa"/>
            <w:vAlign w:val="top"/>
          </w:tcPr>
          <w:p>
            <w:pPr>
              <w:pStyle w:val="6"/>
              <w:spacing w:before="206" w:line="233" w:lineRule="auto"/>
              <w:ind w:left="832"/>
              <w:rPr>
                <w:sz w:val="20"/>
                <w:szCs w:val="20"/>
              </w:rPr>
            </w:pPr>
            <w:r>
              <w:rPr>
                <w:sz w:val="20"/>
                <w:szCs w:val="20"/>
              </w:rPr>
              <w:t>/</w:t>
            </w:r>
          </w:p>
        </w:tc>
        <w:tc>
          <w:tcPr>
            <w:tcW w:w="1887" w:type="dxa"/>
            <w:vAlign w:val="top"/>
          </w:tcPr>
          <w:p>
            <w:pPr>
              <w:spacing w:before="239" w:line="189" w:lineRule="auto"/>
              <w:ind w:left="77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1.05</w:t>
            </w:r>
          </w:p>
        </w:tc>
        <w:tc>
          <w:tcPr>
            <w:tcW w:w="906" w:type="dxa"/>
            <w:tcBorders>
              <w:right w:val="single" w:color="000000" w:sz="6" w:space="0"/>
            </w:tcBorders>
            <w:vAlign w:val="top"/>
          </w:tcPr>
          <w:p>
            <w:pPr>
              <w:spacing w:before="239"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49" w:line="238" w:lineRule="auto"/>
              <w:ind w:left="158" w:right="162"/>
              <w:rPr>
                <w:sz w:val="22"/>
                <w:szCs w:val="22"/>
              </w:rPr>
            </w:pPr>
            <w:r>
              <w:rPr>
                <w:spacing w:val="-2"/>
                <w:sz w:val="22"/>
                <w:szCs w:val="22"/>
              </w:rPr>
              <w:t>废切削液包</w:t>
            </w:r>
            <w:r>
              <w:rPr>
                <w:sz w:val="22"/>
                <w:szCs w:val="22"/>
              </w:rPr>
              <w:t xml:space="preserve"> </w:t>
            </w:r>
            <w:r>
              <w:rPr>
                <w:spacing w:val="-4"/>
                <w:sz w:val="22"/>
                <w:szCs w:val="22"/>
              </w:rPr>
              <w:t>装桶（</w:t>
            </w:r>
            <w:r>
              <w:rPr>
                <w:rFonts w:ascii="Times New Roman" w:hAnsi="Times New Roman" w:eastAsia="Times New Roman" w:cs="Times New Roman"/>
                <w:spacing w:val="-4"/>
                <w:sz w:val="22"/>
                <w:szCs w:val="22"/>
              </w:rPr>
              <w:t>t/a</w:t>
            </w:r>
            <w:r>
              <w:rPr>
                <w:spacing w:val="-4"/>
                <w:sz w:val="22"/>
                <w:szCs w:val="22"/>
              </w:rPr>
              <w:t>）</w:t>
            </w:r>
          </w:p>
        </w:tc>
        <w:tc>
          <w:tcPr>
            <w:tcW w:w="1700" w:type="dxa"/>
            <w:vAlign w:val="top"/>
          </w:tcPr>
          <w:p>
            <w:pPr>
              <w:pStyle w:val="6"/>
              <w:spacing w:before="206" w:line="233" w:lineRule="auto"/>
              <w:ind w:left="797"/>
              <w:rPr>
                <w:sz w:val="20"/>
                <w:szCs w:val="20"/>
              </w:rPr>
            </w:pPr>
            <w:r>
              <w:rPr>
                <w:sz w:val="20"/>
                <w:szCs w:val="20"/>
              </w:rPr>
              <w:t>/</w:t>
            </w:r>
          </w:p>
        </w:tc>
        <w:tc>
          <w:tcPr>
            <w:tcW w:w="1273" w:type="dxa"/>
            <w:vAlign w:val="top"/>
          </w:tcPr>
          <w:p>
            <w:pPr>
              <w:pStyle w:val="6"/>
              <w:spacing w:before="206" w:line="233" w:lineRule="auto"/>
              <w:ind w:left="585"/>
              <w:rPr>
                <w:sz w:val="20"/>
                <w:szCs w:val="20"/>
              </w:rPr>
            </w:pPr>
            <w:r>
              <w:rPr>
                <w:sz w:val="20"/>
                <w:szCs w:val="20"/>
              </w:rPr>
              <w:t>/</w:t>
            </w:r>
          </w:p>
        </w:tc>
        <w:tc>
          <w:tcPr>
            <w:tcW w:w="1700" w:type="dxa"/>
            <w:vAlign w:val="top"/>
          </w:tcPr>
          <w:p>
            <w:pPr>
              <w:pStyle w:val="6"/>
              <w:spacing w:before="206" w:line="233" w:lineRule="auto"/>
              <w:ind w:left="800"/>
              <w:rPr>
                <w:sz w:val="20"/>
                <w:szCs w:val="20"/>
              </w:rPr>
            </w:pPr>
            <w:r>
              <w:rPr>
                <w:sz w:val="20"/>
                <w:szCs w:val="20"/>
              </w:rPr>
              <w:t>/</w:t>
            </w:r>
          </w:p>
        </w:tc>
        <w:tc>
          <w:tcPr>
            <w:tcW w:w="1558" w:type="dxa"/>
            <w:vAlign w:val="top"/>
          </w:tcPr>
          <w:p>
            <w:pPr>
              <w:spacing w:before="241" w:line="189" w:lineRule="auto"/>
              <w:ind w:left="64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757" w:type="dxa"/>
            <w:vAlign w:val="top"/>
          </w:tcPr>
          <w:p>
            <w:pPr>
              <w:pStyle w:val="6"/>
              <w:spacing w:before="206" w:line="233" w:lineRule="auto"/>
              <w:ind w:left="832"/>
              <w:rPr>
                <w:sz w:val="20"/>
                <w:szCs w:val="20"/>
              </w:rPr>
            </w:pPr>
            <w:r>
              <w:rPr>
                <w:sz w:val="20"/>
                <w:szCs w:val="20"/>
              </w:rPr>
              <w:t>/</w:t>
            </w:r>
          </w:p>
        </w:tc>
        <w:tc>
          <w:tcPr>
            <w:tcW w:w="1887" w:type="dxa"/>
            <w:vAlign w:val="top"/>
          </w:tcPr>
          <w:p>
            <w:pPr>
              <w:spacing w:before="241" w:line="189" w:lineRule="auto"/>
              <w:ind w:left="81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906" w:type="dxa"/>
            <w:tcBorders>
              <w:right w:val="single" w:color="000000" w:sz="6" w:space="0"/>
            </w:tcBorders>
            <w:vAlign w:val="top"/>
          </w:tcPr>
          <w:p>
            <w:pPr>
              <w:spacing w:before="243"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52" w:line="237" w:lineRule="auto"/>
              <w:ind w:left="159" w:right="159"/>
              <w:rPr>
                <w:sz w:val="22"/>
                <w:szCs w:val="22"/>
              </w:rPr>
            </w:pPr>
            <w:r>
              <w:rPr>
                <w:spacing w:val="-2"/>
                <w:sz w:val="22"/>
                <w:szCs w:val="22"/>
              </w:rPr>
              <w:t>含油废棉纱</w:t>
            </w:r>
            <w:r>
              <w:rPr>
                <w:spacing w:val="2"/>
                <w:sz w:val="22"/>
                <w:szCs w:val="22"/>
              </w:rPr>
              <w:t xml:space="preserve"> </w:t>
            </w:r>
            <w:r>
              <w:rPr>
                <w:spacing w:val="-2"/>
                <w:sz w:val="22"/>
                <w:szCs w:val="22"/>
              </w:rPr>
              <w:t>手套（</w:t>
            </w:r>
            <w:r>
              <w:rPr>
                <w:rFonts w:ascii="Times New Roman" w:hAnsi="Times New Roman" w:eastAsia="Times New Roman" w:cs="Times New Roman"/>
                <w:spacing w:val="-2"/>
                <w:sz w:val="22"/>
                <w:szCs w:val="22"/>
              </w:rPr>
              <w:t>t/a</w:t>
            </w:r>
            <w:r>
              <w:rPr>
                <w:spacing w:val="-2"/>
                <w:sz w:val="22"/>
                <w:szCs w:val="22"/>
              </w:rPr>
              <w:t>）</w:t>
            </w:r>
          </w:p>
        </w:tc>
        <w:tc>
          <w:tcPr>
            <w:tcW w:w="1700" w:type="dxa"/>
            <w:vAlign w:val="top"/>
          </w:tcPr>
          <w:p>
            <w:pPr>
              <w:pStyle w:val="6"/>
              <w:spacing w:before="210" w:line="233" w:lineRule="auto"/>
              <w:ind w:left="797"/>
              <w:rPr>
                <w:sz w:val="20"/>
                <w:szCs w:val="20"/>
              </w:rPr>
            </w:pPr>
            <w:r>
              <w:rPr>
                <w:sz w:val="20"/>
                <w:szCs w:val="20"/>
              </w:rPr>
              <w:t>/</w:t>
            </w:r>
          </w:p>
        </w:tc>
        <w:tc>
          <w:tcPr>
            <w:tcW w:w="1273" w:type="dxa"/>
            <w:vAlign w:val="top"/>
          </w:tcPr>
          <w:p>
            <w:pPr>
              <w:pStyle w:val="6"/>
              <w:spacing w:before="210" w:line="233" w:lineRule="auto"/>
              <w:ind w:left="585"/>
              <w:rPr>
                <w:sz w:val="20"/>
                <w:szCs w:val="20"/>
              </w:rPr>
            </w:pPr>
            <w:r>
              <w:rPr>
                <w:sz w:val="20"/>
                <w:szCs w:val="20"/>
              </w:rPr>
              <w:t>/</w:t>
            </w:r>
          </w:p>
        </w:tc>
        <w:tc>
          <w:tcPr>
            <w:tcW w:w="1700" w:type="dxa"/>
            <w:vAlign w:val="top"/>
          </w:tcPr>
          <w:p>
            <w:pPr>
              <w:pStyle w:val="6"/>
              <w:spacing w:before="210" w:line="233" w:lineRule="auto"/>
              <w:ind w:left="800"/>
              <w:rPr>
                <w:sz w:val="20"/>
                <w:szCs w:val="20"/>
              </w:rPr>
            </w:pPr>
            <w:r>
              <w:rPr>
                <w:sz w:val="20"/>
                <w:szCs w:val="20"/>
              </w:rPr>
              <w:t>/</w:t>
            </w:r>
          </w:p>
        </w:tc>
        <w:tc>
          <w:tcPr>
            <w:tcW w:w="1558" w:type="dxa"/>
            <w:vAlign w:val="top"/>
          </w:tcPr>
          <w:p>
            <w:pPr>
              <w:spacing w:before="243" w:line="189" w:lineRule="auto"/>
              <w:ind w:left="5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w:t>
            </w:r>
          </w:p>
        </w:tc>
        <w:tc>
          <w:tcPr>
            <w:tcW w:w="1757" w:type="dxa"/>
            <w:vAlign w:val="top"/>
          </w:tcPr>
          <w:p>
            <w:pPr>
              <w:pStyle w:val="6"/>
              <w:spacing w:before="210" w:line="233" w:lineRule="auto"/>
              <w:ind w:left="832"/>
              <w:rPr>
                <w:sz w:val="20"/>
                <w:szCs w:val="20"/>
              </w:rPr>
            </w:pPr>
            <w:r>
              <w:rPr>
                <w:sz w:val="20"/>
                <w:szCs w:val="20"/>
              </w:rPr>
              <w:t>/</w:t>
            </w:r>
          </w:p>
        </w:tc>
        <w:tc>
          <w:tcPr>
            <w:tcW w:w="1887" w:type="dxa"/>
            <w:vAlign w:val="top"/>
          </w:tcPr>
          <w:p>
            <w:pPr>
              <w:spacing w:before="243" w:line="189" w:lineRule="auto"/>
              <w:ind w:left="76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0.02</w:t>
            </w:r>
          </w:p>
        </w:tc>
        <w:tc>
          <w:tcPr>
            <w:tcW w:w="906" w:type="dxa"/>
            <w:tcBorders>
              <w:right w:val="single" w:color="000000" w:sz="6" w:space="0"/>
            </w:tcBorders>
            <w:vAlign w:val="top"/>
          </w:tcPr>
          <w:p>
            <w:pPr>
              <w:spacing w:before="242"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54" w:line="237" w:lineRule="auto"/>
              <w:ind w:left="383" w:right="272" w:hanging="117"/>
              <w:rPr>
                <w:sz w:val="22"/>
                <w:szCs w:val="22"/>
              </w:rPr>
            </w:pPr>
            <w:r>
              <w:rPr>
                <w:spacing w:val="-2"/>
                <w:sz w:val="22"/>
                <w:szCs w:val="22"/>
              </w:rPr>
              <w:t>废液压油</w:t>
            </w:r>
            <w:r>
              <w:rPr>
                <w:sz w:val="22"/>
                <w:szCs w:val="22"/>
              </w:rPr>
              <w:t xml:space="preserve"> </w:t>
            </w:r>
            <w:r>
              <w:rPr>
                <w:spacing w:val="-3"/>
                <w:sz w:val="22"/>
                <w:szCs w:val="22"/>
              </w:rPr>
              <w:t>（</w:t>
            </w:r>
            <w:r>
              <w:rPr>
                <w:rFonts w:ascii="Times New Roman" w:hAnsi="Times New Roman" w:eastAsia="Times New Roman" w:cs="Times New Roman"/>
                <w:spacing w:val="-3"/>
                <w:sz w:val="22"/>
                <w:szCs w:val="22"/>
              </w:rPr>
              <w:t>t/a</w:t>
            </w:r>
            <w:r>
              <w:rPr>
                <w:spacing w:val="-3"/>
                <w:sz w:val="22"/>
                <w:szCs w:val="22"/>
              </w:rPr>
              <w:t>）</w:t>
            </w:r>
          </w:p>
        </w:tc>
        <w:tc>
          <w:tcPr>
            <w:tcW w:w="1700" w:type="dxa"/>
            <w:vAlign w:val="top"/>
          </w:tcPr>
          <w:p>
            <w:pPr>
              <w:pStyle w:val="6"/>
              <w:spacing w:before="214" w:line="233" w:lineRule="auto"/>
              <w:ind w:left="797"/>
              <w:rPr>
                <w:sz w:val="20"/>
                <w:szCs w:val="20"/>
              </w:rPr>
            </w:pPr>
            <w:r>
              <w:rPr>
                <w:sz w:val="20"/>
                <w:szCs w:val="20"/>
              </w:rPr>
              <w:t>/</w:t>
            </w:r>
          </w:p>
        </w:tc>
        <w:tc>
          <w:tcPr>
            <w:tcW w:w="1273" w:type="dxa"/>
            <w:vAlign w:val="top"/>
          </w:tcPr>
          <w:p>
            <w:pPr>
              <w:pStyle w:val="6"/>
              <w:spacing w:before="214" w:line="233" w:lineRule="auto"/>
              <w:ind w:left="585"/>
              <w:rPr>
                <w:sz w:val="20"/>
                <w:szCs w:val="20"/>
              </w:rPr>
            </w:pPr>
            <w:r>
              <w:rPr>
                <w:sz w:val="20"/>
                <w:szCs w:val="20"/>
              </w:rPr>
              <w:t>/</w:t>
            </w:r>
          </w:p>
        </w:tc>
        <w:tc>
          <w:tcPr>
            <w:tcW w:w="1700" w:type="dxa"/>
            <w:vAlign w:val="top"/>
          </w:tcPr>
          <w:p>
            <w:pPr>
              <w:pStyle w:val="6"/>
              <w:spacing w:before="214" w:line="233" w:lineRule="auto"/>
              <w:ind w:left="800"/>
              <w:rPr>
                <w:sz w:val="20"/>
                <w:szCs w:val="20"/>
              </w:rPr>
            </w:pPr>
            <w:r>
              <w:rPr>
                <w:sz w:val="20"/>
                <w:szCs w:val="20"/>
              </w:rPr>
              <w:t>/</w:t>
            </w:r>
          </w:p>
        </w:tc>
        <w:tc>
          <w:tcPr>
            <w:tcW w:w="1558" w:type="dxa"/>
            <w:vAlign w:val="top"/>
          </w:tcPr>
          <w:p>
            <w:pPr>
              <w:spacing w:before="242" w:line="189" w:lineRule="auto"/>
              <w:ind w:left="64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757" w:type="dxa"/>
            <w:vAlign w:val="top"/>
          </w:tcPr>
          <w:p>
            <w:pPr>
              <w:pStyle w:val="6"/>
              <w:spacing w:before="214" w:line="233" w:lineRule="auto"/>
              <w:ind w:left="832"/>
              <w:rPr>
                <w:sz w:val="20"/>
                <w:szCs w:val="20"/>
              </w:rPr>
            </w:pPr>
            <w:r>
              <w:rPr>
                <w:sz w:val="20"/>
                <w:szCs w:val="20"/>
              </w:rPr>
              <w:t>/</w:t>
            </w:r>
          </w:p>
        </w:tc>
        <w:tc>
          <w:tcPr>
            <w:tcW w:w="1887" w:type="dxa"/>
            <w:vAlign w:val="top"/>
          </w:tcPr>
          <w:p>
            <w:pPr>
              <w:spacing w:before="242" w:line="189" w:lineRule="auto"/>
              <w:ind w:left="81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0.2</w:t>
            </w:r>
          </w:p>
        </w:tc>
        <w:tc>
          <w:tcPr>
            <w:tcW w:w="906" w:type="dxa"/>
            <w:tcBorders>
              <w:right w:val="single" w:color="000000" w:sz="6" w:space="0"/>
            </w:tcBorders>
            <w:vAlign w:val="top"/>
          </w:tcPr>
          <w:p>
            <w:pPr>
              <w:spacing w:before="246"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50" w:line="220" w:lineRule="auto"/>
              <w:ind w:left="158"/>
              <w:rPr>
                <w:sz w:val="22"/>
                <w:szCs w:val="22"/>
              </w:rPr>
            </w:pPr>
            <w:r>
              <w:rPr>
                <w:spacing w:val="-2"/>
                <w:sz w:val="22"/>
                <w:szCs w:val="22"/>
              </w:rPr>
              <w:t>废液压油桶</w:t>
            </w:r>
          </w:p>
          <w:p>
            <w:pPr>
              <w:pStyle w:val="6"/>
              <w:spacing w:before="49" w:line="214" w:lineRule="auto"/>
              <w:ind w:left="383"/>
              <w:rPr>
                <w:sz w:val="22"/>
                <w:szCs w:val="22"/>
              </w:rPr>
            </w:pPr>
            <w:r>
              <w:rPr>
                <w:spacing w:val="-3"/>
                <w:sz w:val="22"/>
                <w:szCs w:val="22"/>
              </w:rPr>
              <w:t>（</w:t>
            </w:r>
            <w:r>
              <w:rPr>
                <w:rFonts w:ascii="Times New Roman" w:hAnsi="Times New Roman" w:eastAsia="Times New Roman" w:cs="Times New Roman"/>
                <w:spacing w:val="-3"/>
                <w:sz w:val="22"/>
                <w:szCs w:val="22"/>
              </w:rPr>
              <w:t>t/a</w:t>
            </w:r>
            <w:r>
              <w:rPr>
                <w:spacing w:val="-3"/>
                <w:sz w:val="22"/>
                <w:szCs w:val="22"/>
              </w:rPr>
              <w:t>）</w:t>
            </w:r>
          </w:p>
        </w:tc>
        <w:tc>
          <w:tcPr>
            <w:tcW w:w="1700" w:type="dxa"/>
            <w:vAlign w:val="top"/>
          </w:tcPr>
          <w:p>
            <w:pPr>
              <w:pStyle w:val="6"/>
              <w:spacing w:before="213" w:line="233" w:lineRule="auto"/>
              <w:ind w:left="797"/>
              <w:rPr>
                <w:sz w:val="20"/>
                <w:szCs w:val="20"/>
              </w:rPr>
            </w:pPr>
            <w:r>
              <w:rPr>
                <w:sz w:val="20"/>
                <w:szCs w:val="20"/>
              </w:rPr>
              <w:t>/</w:t>
            </w:r>
          </w:p>
        </w:tc>
        <w:tc>
          <w:tcPr>
            <w:tcW w:w="1273" w:type="dxa"/>
            <w:vAlign w:val="top"/>
          </w:tcPr>
          <w:p>
            <w:pPr>
              <w:pStyle w:val="6"/>
              <w:spacing w:before="213" w:line="233" w:lineRule="auto"/>
              <w:ind w:left="585"/>
              <w:rPr>
                <w:sz w:val="20"/>
                <w:szCs w:val="20"/>
              </w:rPr>
            </w:pPr>
            <w:r>
              <w:rPr>
                <w:sz w:val="20"/>
                <w:szCs w:val="20"/>
              </w:rPr>
              <w:t>/</w:t>
            </w:r>
          </w:p>
        </w:tc>
        <w:tc>
          <w:tcPr>
            <w:tcW w:w="1700" w:type="dxa"/>
            <w:vAlign w:val="top"/>
          </w:tcPr>
          <w:p>
            <w:pPr>
              <w:pStyle w:val="6"/>
              <w:spacing w:before="213" w:line="233" w:lineRule="auto"/>
              <w:ind w:left="800"/>
              <w:rPr>
                <w:sz w:val="20"/>
                <w:szCs w:val="20"/>
              </w:rPr>
            </w:pPr>
            <w:r>
              <w:rPr>
                <w:sz w:val="20"/>
                <w:szCs w:val="20"/>
              </w:rPr>
              <w:t>/</w:t>
            </w:r>
          </w:p>
        </w:tc>
        <w:tc>
          <w:tcPr>
            <w:tcW w:w="1558" w:type="dxa"/>
            <w:vAlign w:val="top"/>
          </w:tcPr>
          <w:p>
            <w:pPr>
              <w:spacing w:before="244" w:line="189" w:lineRule="auto"/>
              <w:ind w:left="64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757" w:type="dxa"/>
            <w:vAlign w:val="top"/>
          </w:tcPr>
          <w:p>
            <w:pPr>
              <w:pStyle w:val="6"/>
              <w:spacing w:before="213" w:line="233" w:lineRule="auto"/>
              <w:ind w:left="832"/>
              <w:rPr>
                <w:sz w:val="20"/>
                <w:szCs w:val="20"/>
              </w:rPr>
            </w:pPr>
            <w:r>
              <w:rPr>
                <w:sz w:val="20"/>
                <w:szCs w:val="20"/>
              </w:rPr>
              <w:t>/</w:t>
            </w:r>
          </w:p>
        </w:tc>
        <w:tc>
          <w:tcPr>
            <w:tcW w:w="1887" w:type="dxa"/>
            <w:vAlign w:val="top"/>
          </w:tcPr>
          <w:p>
            <w:pPr>
              <w:spacing w:before="244" w:line="189" w:lineRule="auto"/>
              <w:ind w:left="81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906" w:type="dxa"/>
            <w:tcBorders>
              <w:right w:val="single" w:color="000000" w:sz="6" w:space="0"/>
            </w:tcBorders>
            <w:vAlign w:val="top"/>
          </w:tcPr>
          <w:p>
            <w:pPr>
              <w:spacing w:before="246"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94" w:type="dxa"/>
            <w:vMerge w:val="continue"/>
            <w:tcBorders>
              <w:top w:val="nil"/>
              <w:left w:val="single" w:color="000000" w:sz="6" w:space="0"/>
              <w:bottom w:val="nil"/>
            </w:tcBorders>
            <w:vAlign w:val="top"/>
          </w:tcPr>
          <w:p>
            <w:pPr>
              <w:rPr>
                <w:rFonts w:ascii="Arial"/>
                <w:sz w:val="21"/>
              </w:rPr>
            </w:pPr>
          </w:p>
        </w:tc>
        <w:tc>
          <w:tcPr>
            <w:tcW w:w="1417" w:type="dxa"/>
            <w:vAlign w:val="top"/>
          </w:tcPr>
          <w:p>
            <w:pPr>
              <w:pStyle w:val="6"/>
              <w:spacing w:before="54" w:line="236" w:lineRule="auto"/>
              <w:ind w:left="112" w:right="16" w:firstLine="45"/>
              <w:rPr>
                <w:sz w:val="22"/>
                <w:szCs w:val="22"/>
              </w:rPr>
            </w:pPr>
            <w:r>
              <w:rPr>
                <w:spacing w:val="-2"/>
                <w:sz w:val="22"/>
                <w:szCs w:val="22"/>
              </w:rPr>
              <w:t>废水处理浮</w:t>
            </w:r>
            <w:r>
              <w:rPr>
                <w:spacing w:val="1"/>
                <w:sz w:val="22"/>
                <w:szCs w:val="22"/>
              </w:rPr>
              <w:t xml:space="preserve">  </w:t>
            </w:r>
            <w:r>
              <w:rPr>
                <w:spacing w:val="-5"/>
                <w:sz w:val="22"/>
                <w:szCs w:val="22"/>
              </w:rPr>
              <w:t>油浮渣（</w:t>
            </w:r>
            <w:r>
              <w:rPr>
                <w:rFonts w:ascii="Times New Roman" w:hAnsi="Times New Roman" w:eastAsia="Times New Roman" w:cs="Times New Roman"/>
                <w:spacing w:val="-5"/>
                <w:sz w:val="22"/>
                <w:szCs w:val="22"/>
              </w:rPr>
              <w:t>t/a</w:t>
            </w:r>
            <w:r>
              <w:rPr>
                <w:spacing w:val="-5"/>
                <w:sz w:val="22"/>
                <w:szCs w:val="22"/>
              </w:rPr>
              <w:t>）</w:t>
            </w:r>
          </w:p>
        </w:tc>
        <w:tc>
          <w:tcPr>
            <w:tcW w:w="1700" w:type="dxa"/>
            <w:vAlign w:val="top"/>
          </w:tcPr>
          <w:p>
            <w:pPr>
              <w:pStyle w:val="6"/>
              <w:spacing w:before="215" w:line="233" w:lineRule="auto"/>
              <w:ind w:left="797"/>
              <w:rPr>
                <w:sz w:val="20"/>
                <w:szCs w:val="20"/>
              </w:rPr>
            </w:pPr>
            <w:r>
              <w:rPr>
                <w:sz w:val="20"/>
                <w:szCs w:val="20"/>
              </w:rPr>
              <w:t>/</w:t>
            </w:r>
          </w:p>
        </w:tc>
        <w:tc>
          <w:tcPr>
            <w:tcW w:w="1273" w:type="dxa"/>
            <w:vAlign w:val="top"/>
          </w:tcPr>
          <w:p>
            <w:pPr>
              <w:pStyle w:val="6"/>
              <w:spacing w:before="215" w:line="233" w:lineRule="auto"/>
              <w:ind w:left="585"/>
              <w:rPr>
                <w:sz w:val="20"/>
                <w:szCs w:val="20"/>
              </w:rPr>
            </w:pPr>
            <w:r>
              <w:rPr>
                <w:sz w:val="20"/>
                <w:szCs w:val="20"/>
              </w:rPr>
              <w:t>/</w:t>
            </w:r>
          </w:p>
        </w:tc>
        <w:tc>
          <w:tcPr>
            <w:tcW w:w="1700" w:type="dxa"/>
            <w:vAlign w:val="top"/>
          </w:tcPr>
          <w:p>
            <w:pPr>
              <w:pStyle w:val="6"/>
              <w:spacing w:before="215" w:line="233" w:lineRule="auto"/>
              <w:ind w:left="800"/>
              <w:rPr>
                <w:sz w:val="20"/>
                <w:szCs w:val="20"/>
              </w:rPr>
            </w:pPr>
            <w:r>
              <w:rPr>
                <w:sz w:val="20"/>
                <w:szCs w:val="20"/>
              </w:rPr>
              <w:t>/</w:t>
            </w:r>
          </w:p>
        </w:tc>
        <w:tc>
          <w:tcPr>
            <w:tcW w:w="1558" w:type="dxa"/>
            <w:vAlign w:val="top"/>
          </w:tcPr>
          <w:p>
            <w:pPr>
              <w:spacing w:before="248" w:line="189" w:lineRule="auto"/>
              <w:ind w:left="5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w:t>
            </w:r>
          </w:p>
        </w:tc>
        <w:tc>
          <w:tcPr>
            <w:tcW w:w="1757" w:type="dxa"/>
            <w:vAlign w:val="top"/>
          </w:tcPr>
          <w:p>
            <w:pPr>
              <w:pStyle w:val="6"/>
              <w:spacing w:before="215" w:line="233" w:lineRule="auto"/>
              <w:ind w:left="832"/>
              <w:rPr>
                <w:sz w:val="20"/>
                <w:szCs w:val="20"/>
              </w:rPr>
            </w:pPr>
            <w:r>
              <w:rPr>
                <w:sz w:val="20"/>
                <w:szCs w:val="20"/>
              </w:rPr>
              <w:t>/</w:t>
            </w:r>
          </w:p>
        </w:tc>
        <w:tc>
          <w:tcPr>
            <w:tcW w:w="1887" w:type="dxa"/>
            <w:vAlign w:val="top"/>
          </w:tcPr>
          <w:p>
            <w:pPr>
              <w:spacing w:before="248" w:line="189" w:lineRule="auto"/>
              <w:ind w:left="76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w:t>
            </w:r>
          </w:p>
        </w:tc>
        <w:tc>
          <w:tcPr>
            <w:tcW w:w="906" w:type="dxa"/>
            <w:tcBorders>
              <w:right w:val="single" w:color="000000" w:sz="6" w:space="0"/>
            </w:tcBorders>
            <w:vAlign w:val="top"/>
          </w:tcPr>
          <w:p>
            <w:pPr>
              <w:spacing w:before="247"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94" w:type="dxa"/>
            <w:vMerge w:val="continue"/>
            <w:tcBorders>
              <w:top w:val="nil"/>
              <w:left w:val="single" w:color="000000" w:sz="6" w:space="0"/>
            </w:tcBorders>
            <w:vAlign w:val="top"/>
          </w:tcPr>
          <w:p>
            <w:pPr>
              <w:rPr>
                <w:rFonts w:ascii="Arial"/>
                <w:sz w:val="21"/>
              </w:rPr>
            </w:pPr>
          </w:p>
        </w:tc>
        <w:tc>
          <w:tcPr>
            <w:tcW w:w="1417" w:type="dxa"/>
            <w:vAlign w:val="top"/>
          </w:tcPr>
          <w:p>
            <w:pPr>
              <w:pStyle w:val="6"/>
              <w:spacing w:before="59" w:line="234" w:lineRule="auto"/>
              <w:ind w:left="383" w:right="272" w:hanging="116"/>
              <w:rPr>
                <w:sz w:val="22"/>
                <w:szCs w:val="22"/>
              </w:rPr>
            </w:pPr>
            <w:r>
              <w:rPr>
                <w:spacing w:val="-2"/>
                <w:sz w:val="22"/>
                <w:szCs w:val="22"/>
              </w:rPr>
              <w:t>沉淀污泥</w:t>
            </w:r>
            <w:r>
              <w:rPr>
                <w:sz w:val="22"/>
                <w:szCs w:val="22"/>
              </w:rPr>
              <w:t xml:space="preserve"> </w:t>
            </w:r>
            <w:r>
              <w:rPr>
                <w:spacing w:val="-3"/>
                <w:sz w:val="22"/>
                <w:szCs w:val="22"/>
              </w:rPr>
              <w:t>（</w:t>
            </w:r>
            <w:r>
              <w:rPr>
                <w:rFonts w:ascii="Times New Roman" w:hAnsi="Times New Roman" w:eastAsia="Times New Roman" w:cs="Times New Roman"/>
                <w:spacing w:val="-3"/>
                <w:sz w:val="22"/>
                <w:szCs w:val="22"/>
              </w:rPr>
              <w:t>t/a</w:t>
            </w:r>
            <w:r>
              <w:rPr>
                <w:spacing w:val="-3"/>
                <w:sz w:val="22"/>
                <w:szCs w:val="22"/>
              </w:rPr>
              <w:t>）</w:t>
            </w:r>
          </w:p>
        </w:tc>
        <w:tc>
          <w:tcPr>
            <w:tcW w:w="1700" w:type="dxa"/>
            <w:vAlign w:val="top"/>
          </w:tcPr>
          <w:p>
            <w:pPr>
              <w:pStyle w:val="6"/>
              <w:spacing w:before="216" w:line="233" w:lineRule="auto"/>
              <w:ind w:left="797"/>
              <w:rPr>
                <w:sz w:val="20"/>
                <w:szCs w:val="20"/>
              </w:rPr>
            </w:pPr>
            <w:r>
              <w:rPr>
                <w:sz w:val="20"/>
                <w:szCs w:val="20"/>
              </w:rPr>
              <w:t>/</w:t>
            </w:r>
          </w:p>
        </w:tc>
        <w:tc>
          <w:tcPr>
            <w:tcW w:w="1273" w:type="dxa"/>
            <w:vAlign w:val="top"/>
          </w:tcPr>
          <w:p>
            <w:pPr>
              <w:pStyle w:val="6"/>
              <w:spacing w:before="216" w:line="233" w:lineRule="auto"/>
              <w:ind w:left="585"/>
              <w:rPr>
                <w:sz w:val="20"/>
                <w:szCs w:val="20"/>
              </w:rPr>
            </w:pPr>
            <w:r>
              <w:rPr>
                <w:sz w:val="20"/>
                <w:szCs w:val="20"/>
              </w:rPr>
              <w:t>/</w:t>
            </w:r>
          </w:p>
        </w:tc>
        <w:tc>
          <w:tcPr>
            <w:tcW w:w="1700" w:type="dxa"/>
            <w:vAlign w:val="top"/>
          </w:tcPr>
          <w:p>
            <w:pPr>
              <w:pStyle w:val="6"/>
              <w:spacing w:before="216" w:line="233" w:lineRule="auto"/>
              <w:ind w:left="800"/>
              <w:rPr>
                <w:sz w:val="20"/>
                <w:szCs w:val="20"/>
              </w:rPr>
            </w:pPr>
            <w:r>
              <w:rPr>
                <w:sz w:val="20"/>
                <w:szCs w:val="20"/>
              </w:rPr>
              <w:t>/</w:t>
            </w:r>
          </w:p>
        </w:tc>
        <w:tc>
          <w:tcPr>
            <w:tcW w:w="1558" w:type="dxa"/>
            <w:vAlign w:val="top"/>
          </w:tcPr>
          <w:p>
            <w:pPr>
              <w:spacing w:before="249" w:line="189" w:lineRule="auto"/>
              <w:ind w:left="64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1757" w:type="dxa"/>
            <w:vAlign w:val="top"/>
          </w:tcPr>
          <w:p>
            <w:pPr>
              <w:pStyle w:val="6"/>
              <w:spacing w:before="216" w:line="233" w:lineRule="auto"/>
              <w:ind w:left="832"/>
              <w:rPr>
                <w:sz w:val="20"/>
                <w:szCs w:val="20"/>
              </w:rPr>
            </w:pPr>
            <w:r>
              <w:rPr>
                <w:sz w:val="20"/>
                <w:szCs w:val="20"/>
              </w:rPr>
              <w:t>/</w:t>
            </w:r>
          </w:p>
        </w:tc>
        <w:tc>
          <w:tcPr>
            <w:tcW w:w="1887" w:type="dxa"/>
            <w:vAlign w:val="top"/>
          </w:tcPr>
          <w:p>
            <w:pPr>
              <w:spacing w:before="249" w:line="189" w:lineRule="auto"/>
              <w:ind w:left="81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0.5</w:t>
            </w:r>
          </w:p>
        </w:tc>
        <w:tc>
          <w:tcPr>
            <w:tcW w:w="906" w:type="dxa"/>
            <w:tcBorders>
              <w:right w:val="single" w:color="000000" w:sz="6" w:space="0"/>
            </w:tcBorders>
            <w:vAlign w:val="top"/>
          </w:tcPr>
          <w:p>
            <w:pPr>
              <w:spacing w:before="249"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594" w:type="dxa"/>
            <w:tcBorders>
              <w:left w:val="single" w:color="000000" w:sz="6" w:space="0"/>
              <w:bottom w:val="single" w:color="000000" w:sz="6" w:space="0"/>
            </w:tcBorders>
            <w:vAlign w:val="top"/>
          </w:tcPr>
          <w:p>
            <w:pPr>
              <w:spacing w:before="160" w:line="301" w:lineRule="exact"/>
              <w:ind w:left="378"/>
              <w:rPr>
                <w:rFonts w:ascii="等线" w:hAnsi="等线" w:eastAsia="等线" w:cs="等线"/>
                <w:sz w:val="20"/>
                <w:szCs w:val="20"/>
              </w:rPr>
            </w:pPr>
            <w:r>
              <w:rPr>
                <w:rFonts w:ascii="等线" w:hAnsi="等线" w:eastAsia="等线" w:cs="等线"/>
                <w:spacing w:val="6"/>
                <w:position w:val="3"/>
                <w:sz w:val="20"/>
                <w:szCs w:val="20"/>
              </w:rPr>
              <w:t>生活垃圾</w:t>
            </w:r>
          </w:p>
        </w:tc>
        <w:tc>
          <w:tcPr>
            <w:tcW w:w="1417" w:type="dxa"/>
            <w:tcBorders>
              <w:bottom w:val="single" w:color="000000" w:sz="6" w:space="0"/>
            </w:tcBorders>
            <w:vAlign w:val="top"/>
          </w:tcPr>
          <w:p>
            <w:pPr>
              <w:spacing w:before="16" w:line="293" w:lineRule="exact"/>
              <w:ind w:left="292"/>
              <w:rPr>
                <w:rFonts w:ascii="等线" w:hAnsi="等线" w:eastAsia="等线" w:cs="等线"/>
                <w:sz w:val="20"/>
                <w:szCs w:val="20"/>
              </w:rPr>
            </w:pPr>
            <w:r>
              <w:rPr>
                <w:rFonts w:ascii="等线" w:hAnsi="等线" w:eastAsia="等线" w:cs="等线"/>
                <w:spacing w:val="6"/>
                <w:position w:val="4"/>
                <w:sz w:val="20"/>
                <w:szCs w:val="20"/>
              </w:rPr>
              <w:t>生活垃圾</w:t>
            </w:r>
          </w:p>
          <w:p>
            <w:pPr>
              <w:pStyle w:val="6"/>
              <w:spacing w:line="237" w:lineRule="auto"/>
              <w:ind w:left="377"/>
              <w:rPr>
                <w:rFonts w:ascii="等线" w:hAnsi="等线" w:eastAsia="等线" w:cs="等线"/>
                <w:sz w:val="20"/>
                <w:szCs w:val="20"/>
              </w:rPr>
            </w:pPr>
            <w:r>
              <w:rPr>
                <w:rFonts w:ascii="等线" w:hAnsi="等线" w:eastAsia="等线" w:cs="等线"/>
                <w:spacing w:val="-4"/>
                <w:sz w:val="20"/>
                <w:szCs w:val="20"/>
              </w:rPr>
              <w:t>（</w:t>
            </w:r>
            <w:r>
              <w:rPr>
                <w:spacing w:val="-4"/>
                <w:sz w:val="20"/>
                <w:szCs w:val="20"/>
              </w:rPr>
              <w:t>t/a</w:t>
            </w:r>
            <w:r>
              <w:rPr>
                <w:rFonts w:ascii="等线" w:hAnsi="等线" w:eastAsia="等线" w:cs="等线"/>
                <w:spacing w:val="-4"/>
                <w:sz w:val="20"/>
                <w:szCs w:val="20"/>
              </w:rPr>
              <w:t>）</w:t>
            </w:r>
          </w:p>
        </w:tc>
        <w:tc>
          <w:tcPr>
            <w:tcW w:w="1700" w:type="dxa"/>
            <w:tcBorders>
              <w:bottom w:val="single" w:color="000000" w:sz="6" w:space="0"/>
            </w:tcBorders>
            <w:vAlign w:val="top"/>
          </w:tcPr>
          <w:p>
            <w:pPr>
              <w:pStyle w:val="6"/>
              <w:spacing w:before="196" w:line="233" w:lineRule="auto"/>
              <w:ind w:left="797"/>
              <w:rPr>
                <w:sz w:val="20"/>
                <w:szCs w:val="20"/>
              </w:rPr>
            </w:pPr>
            <w:r>
              <w:rPr>
                <w:sz w:val="20"/>
                <w:szCs w:val="20"/>
              </w:rPr>
              <w:t>/</w:t>
            </w:r>
          </w:p>
        </w:tc>
        <w:tc>
          <w:tcPr>
            <w:tcW w:w="1273" w:type="dxa"/>
            <w:tcBorders>
              <w:bottom w:val="single" w:color="000000" w:sz="6" w:space="0"/>
            </w:tcBorders>
            <w:vAlign w:val="top"/>
          </w:tcPr>
          <w:p>
            <w:pPr>
              <w:pStyle w:val="6"/>
              <w:spacing w:before="196" w:line="233" w:lineRule="auto"/>
              <w:ind w:left="585"/>
              <w:rPr>
                <w:sz w:val="20"/>
                <w:szCs w:val="20"/>
              </w:rPr>
            </w:pPr>
            <w:r>
              <w:rPr>
                <w:sz w:val="20"/>
                <w:szCs w:val="20"/>
              </w:rPr>
              <w:t>/</w:t>
            </w:r>
          </w:p>
        </w:tc>
        <w:tc>
          <w:tcPr>
            <w:tcW w:w="1700" w:type="dxa"/>
            <w:tcBorders>
              <w:bottom w:val="single" w:color="000000" w:sz="6" w:space="0"/>
            </w:tcBorders>
            <w:vAlign w:val="top"/>
          </w:tcPr>
          <w:p>
            <w:pPr>
              <w:pStyle w:val="6"/>
              <w:spacing w:before="196" w:line="233" w:lineRule="auto"/>
              <w:ind w:left="800"/>
              <w:rPr>
                <w:sz w:val="20"/>
                <w:szCs w:val="20"/>
              </w:rPr>
            </w:pPr>
            <w:r>
              <w:rPr>
                <w:sz w:val="20"/>
                <w:szCs w:val="20"/>
              </w:rPr>
              <w:t>/</w:t>
            </w:r>
          </w:p>
        </w:tc>
        <w:tc>
          <w:tcPr>
            <w:tcW w:w="1558" w:type="dxa"/>
            <w:tcBorders>
              <w:bottom w:val="single" w:color="000000" w:sz="6" w:space="0"/>
            </w:tcBorders>
            <w:vAlign w:val="top"/>
          </w:tcPr>
          <w:p>
            <w:pPr>
              <w:pStyle w:val="6"/>
              <w:spacing w:before="230" w:line="189" w:lineRule="auto"/>
              <w:ind w:left="732"/>
              <w:rPr>
                <w:sz w:val="20"/>
                <w:szCs w:val="20"/>
              </w:rPr>
            </w:pPr>
            <w:r>
              <w:rPr>
                <w:sz w:val="20"/>
                <w:szCs w:val="20"/>
              </w:rPr>
              <w:t>6</w:t>
            </w:r>
          </w:p>
        </w:tc>
        <w:tc>
          <w:tcPr>
            <w:tcW w:w="1757" w:type="dxa"/>
            <w:tcBorders>
              <w:bottom w:val="single" w:color="000000" w:sz="6" w:space="0"/>
            </w:tcBorders>
            <w:vAlign w:val="top"/>
          </w:tcPr>
          <w:p>
            <w:pPr>
              <w:pStyle w:val="6"/>
              <w:spacing w:before="196" w:line="233" w:lineRule="auto"/>
              <w:ind w:left="832"/>
              <w:rPr>
                <w:sz w:val="20"/>
                <w:szCs w:val="20"/>
              </w:rPr>
            </w:pPr>
            <w:r>
              <w:rPr>
                <w:sz w:val="20"/>
                <w:szCs w:val="20"/>
              </w:rPr>
              <w:t>/</w:t>
            </w:r>
          </w:p>
        </w:tc>
        <w:tc>
          <w:tcPr>
            <w:tcW w:w="1887" w:type="dxa"/>
            <w:tcBorders>
              <w:bottom w:val="single" w:color="000000" w:sz="6" w:space="0"/>
            </w:tcBorders>
            <w:vAlign w:val="top"/>
          </w:tcPr>
          <w:p>
            <w:pPr>
              <w:pStyle w:val="6"/>
              <w:spacing w:before="230" w:line="189" w:lineRule="auto"/>
              <w:ind w:left="902"/>
              <w:rPr>
                <w:sz w:val="20"/>
                <w:szCs w:val="20"/>
              </w:rPr>
            </w:pPr>
            <w:r>
              <w:rPr>
                <w:sz w:val="20"/>
                <w:szCs w:val="20"/>
              </w:rPr>
              <w:t>6</w:t>
            </w:r>
          </w:p>
        </w:tc>
        <w:tc>
          <w:tcPr>
            <w:tcW w:w="906" w:type="dxa"/>
            <w:tcBorders>
              <w:bottom w:val="single" w:color="000000" w:sz="6" w:space="0"/>
              <w:right w:val="single" w:color="000000" w:sz="6" w:space="0"/>
            </w:tcBorders>
            <w:vAlign w:val="top"/>
          </w:tcPr>
          <w:p>
            <w:pPr>
              <w:spacing w:before="229" w:line="199"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spacing w:before="261" w:line="294" w:lineRule="exact"/>
        <w:ind w:left="44"/>
        <w:rPr>
          <w:rFonts w:ascii="等线" w:hAnsi="等线" w:eastAsia="等线" w:cs="等线"/>
          <w:sz w:val="20"/>
          <w:szCs w:val="20"/>
        </w:rPr>
      </w:pPr>
      <w:r>
        <w:rPr>
          <w:rFonts w:ascii="等线" w:hAnsi="等线" w:eastAsia="等线" w:cs="等线"/>
          <w:spacing w:val="2"/>
          <w:position w:val="3"/>
          <w:sz w:val="20"/>
          <w:szCs w:val="20"/>
        </w:rPr>
        <w:t>注</w:t>
      </w:r>
      <w:r>
        <w:rPr>
          <w:rFonts w:ascii="等线" w:hAnsi="等线" w:eastAsia="等线" w:cs="等线"/>
          <w:spacing w:val="-22"/>
          <w:position w:val="3"/>
          <w:sz w:val="20"/>
          <w:szCs w:val="20"/>
        </w:rPr>
        <w:t xml:space="preserve"> </w:t>
      </w:r>
      <w:r>
        <w:rPr>
          <w:rFonts w:ascii="等线" w:hAnsi="等线" w:eastAsia="等线" w:cs="等线"/>
          <w:spacing w:val="2"/>
          <w:position w:val="3"/>
          <w:sz w:val="20"/>
          <w:szCs w:val="20"/>
        </w:rPr>
        <w:t>：⑥</w:t>
      </w:r>
      <w:r>
        <w:rPr>
          <w:rFonts w:ascii="宋体" w:hAnsi="宋体" w:eastAsia="宋体" w:cs="宋体"/>
          <w:spacing w:val="2"/>
          <w:position w:val="3"/>
          <w:sz w:val="20"/>
          <w:szCs w:val="20"/>
        </w:rPr>
        <w:t>=</w:t>
      </w:r>
      <w:r>
        <w:rPr>
          <w:rFonts w:ascii="等线" w:hAnsi="等线" w:eastAsia="等线" w:cs="等线"/>
          <w:spacing w:val="2"/>
          <w:position w:val="3"/>
          <w:sz w:val="20"/>
          <w:szCs w:val="20"/>
        </w:rPr>
        <w:t>①</w:t>
      </w:r>
      <w:r>
        <w:rPr>
          <w:rFonts w:ascii="宋体" w:hAnsi="宋体" w:eastAsia="宋体" w:cs="宋体"/>
          <w:spacing w:val="2"/>
          <w:position w:val="3"/>
          <w:sz w:val="20"/>
          <w:szCs w:val="20"/>
        </w:rPr>
        <w:t>+</w:t>
      </w:r>
      <w:r>
        <w:rPr>
          <w:rFonts w:ascii="等线" w:hAnsi="等线" w:eastAsia="等线" w:cs="等线"/>
          <w:spacing w:val="2"/>
          <w:position w:val="3"/>
          <w:sz w:val="20"/>
          <w:szCs w:val="20"/>
        </w:rPr>
        <w:t>③</w:t>
      </w:r>
      <w:r>
        <w:rPr>
          <w:rFonts w:ascii="宋体" w:hAnsi="宋体" w:eastAsia="宋体" w:cs="宋体"/>
          <w:spacing w:val="2"/>
          <w:position w:val="3"/>
          <w:sz w:val="20"/>
          <w:szCs w:val="20"/>
        </w:rPr>
        <w:t>+</w:t>
      </w:r>
      <w:r>
        <w:rPr>
          <w:rFonts w:ascii="等线" w:hAnsi="等线" w:eastAsia="等线" w:cs="等线"/>
          <w:spacing w:val="2"/>
          <w:position w:val="3"/>
          <w:sz w:val="20"/>
          <w:szCs w:val="20"/>
        </w:rPr>
        <w:t>④</w:t>
      </w:r>
      <w:r>
        <w:rPr>
          <w:rFonts w:ascii="宋体" w:hAnsi="宋体" w:eastAsia="宋体" w:cs="宋体"/>
          <w:spacing w:val="2"/>
          <w:position w:val="3"/>
          <w:sz w:val="20"/>
          <w:szCs w:val="20"/>
        </w:rPr>
        <w:t>-</w:t>
      </w:r>
      <w:r>
        <w:rPr>
          <w:rFonts w:ascii="等线" w:hAnsi="等线" w:eastAsia="等线" w:cs="等线"/>
          <w:spacing w:val="2"/>
          <w:position w:val="3"/>
          <w:sz w:val="20"/>
          <w:szCs w:val="20"/>
        </w:rPr>
        <w:t>⑤</w:t>
      </w:r>
      <w:r>
        <w:rPr>
          <w:rFonts w:ascii="等线" w:hAnsi="等线" w:eastAsia="等线" w:cs="等线"/>
          <w:spacing w:val="-31"/>
          <w:position w:val="3"/>
          <w:sz w:val="20"/>
          <w:szCs w:val="20"/>
        </w:rPr>
        <w:t xml:space="preserve"> </w:t>
      </w:r>
      <w:r>
        <w:rPr>
          <w:rFonts w:ascii="等线" w:hAnsi="等线" w:eastAsia="等线" w:cs="等线"/>
          <w:spacing w:val="2"/>
          <w:position w:val="3"/>
          <w:sz w:val="20"/>
          <w:szCs w:val="20"/>
        </w:rPr>
        <w:t>;  ⑦</w:t>
      </w:r>
      <w:r>
        <w:rPr>
          <w:rFonts w:ascii="宋体" w:hAnsi="宋体" w:eastAsia="宋体" w:cs="宋体"/>
          <w:spacing w:val="2"/>
          <w:position w:val="3"/>
          <w:sz w:val="20"/>
          <w:szCs w:val="20"/>
        </w:rPr>
        <w:t>=</w:t>
      </w:r>
      <w:r>
        <w:rPr>
          <w:rFonts w:ascii="等线" w:hAnsi="等线" w:eastAsia="等线" w:cs="等线"/>
          <w:spacing w:val="2"/>
          <w:position w:val="3"/>
          <w:sz w:val="20"/>
          <w:szCs w:val="20"/>
        </w:rPr>
        <w:t>⑥</w:t>
      </w:r>
      <w:r>
        <w:rPr>
          <w:rFonts w:ascii="宋体" w:hAnsi="宋体" w:eastAsia="宋体" w:cs="宋体"/>
          <w:spacing w:val="2"/>
          <w:position w:val="3"/>
          <w:sz w:val="20"/>
          <w:szCs w:val="20"/>
        </w:rPr>
        <w:t>-</w:t>
      </w:r>
      <w:r>
        <w:rPr>
          <w:rFonts w:ascii="等线" w:hAnsi="等线" w:eastAsia="等线" w:cs="等线"/>
          <w:spacing w:val="2"/>
          <w:position w:val="3"/>
          <w:sz w:val="20"/>
          <w:szCs w:val="20"/>
        </w:rPr>
        <w:t>①</w:t>
      </w:r>
    </w:p>
    <w:p>
      <w:pPr>
        <w:spacing w:line="294" w:lineRule="exact"/>
        <w:rPr>
          <w:rFonts w:ascii="等线" w:hAnsi="等线" w:eastAsia="等线" w:cs="等线"/>
          <w:sz w:val="20"/>
          <w:szCs w:val="20"/>
        </w:rPr>
        <w:sectPr>
          <w:pgSz w:w="16838" w:h="11906"/>
          <w:pgMar w:top="400" w:right="1650" w:bottom="400" w:left="1380" w:header="0" w:footer="0" w:gutter="0"/>
          <w:cols w:space="720" w:num="1"/>
        </w:sectPr>
      </w:pPr>
    </w:p>
    <w:p>
      <w:pPr>
        <w:pStyle w:val="2"/>
        <w:spacing w:line="266" w:lineRule="auto"/>
      </w:pPr>
    </w:p>
    <w:p>
      <w:pPr>
        <w:pStyle w:val="2"/>
        <w:spacing w:line="266" w:lineRule="auto"/>
      </w:pPr>
    </w:p>
    <w:p>
      <w:pPr>
        <w:spacing w:line="1983" w:lineRule="exact"/>
        <w:ind w:firstLine="199"/>
      </w:pPr>
      <w:r>
        <w:rPr>
          <w:position w:val="-39"/>
        </w:rPr>
        <w:drawing>
          <wp:inline distT="0" distB="0" distL="0" distR="0">
            <wp:extent cx="926465" cy="125857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1"/>
                    <a:stretch>
                      <a:fillRect/>
                    </a:stretch>
                  </pic:blipFill>
                  <pic:spPr>
                    <a:xfrm>
                      <a:off x="0" y="0"/>
                      <a:ext cx="926591" cy="1258823"/>
                    </a:xfrm>
                    <a:prstGeom prst="rect">
                      <a:avLst/>
                    </a:prstGeom>
                  </pic:spPr>
                </pic:pic>
              </a:graphicData>
            </a:graphic>
          </wp:inline>
        </w:drawing>
      </w: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984" w:lineRule="exact"/>
        <w:ind w:firstLine="7334"/>
      </w:pPr>
      <w:r>
        <w:rPr>
          <w:position w:val="-19"/>
        </w:rPr>
        <w:pict>
          <v:group id="_x0000_s1171" o:spid="_x0000_s1171" o:spt="203" style="height:49.2pt;width:120.15pt;" coordsize="2403,984">
            <o:lock v:ext="edit"/>
            <v:shape id="_x0000_s1172" o:spid="_x0000_s1172" o:spt="75" type="#_x0000_t75" style="position:absolute;left:0;top:0;height:984;width:2403;" filled="f" stroked="f" coordsize="21600,21600">
              <v:path/>
              <v:fill on="f" focussize="0,0"/>
              <v:stroke on="f"/>
              <v:imagedata r:id="rId102" o:title=""/>
              <o:lock v:ext="edit" aspectratio="t"/>
            </v:shape>
            <v:shape id="_x0000_s1173" o:spid="_x0000_s1173" o:spt="202" type="#_x0000_t202" style="position:absolute;left:-20;top:-20;height:1024;width:2443;" filled="f" stroked="f" coordsize="21600,21600">
              <v:path/>
              <v:fill on="f" focussize="0,0"/>
              <v:stroke on="f"/>
              <v:imagedata o:title=""/>
              <o:lock v:ext="edit" aspectratio="f"/>
              <v:textbox inset="0mm,0mm,0mm,0mm">
                <w:txbxContent>
                  <w:p>
                    <w:pPr>
                      <w:spacing w:line="341" w:lineRule="auto"/>
                      <w:rPr>
                        <w:rFonts w:ascii="Arial"/>
                        <w:sz w:val="21"/>
                      </w:rPr>
                    </w:pPr>
                  </w:p>
                  <w:p>
                    <w:pPr>
                      <w:spacing w:before="65" w:line="227" w:lineRule="auto"/>
                      <w:ind w:left="1176"/>
                      <w:rPr>
                        <w:rFonts w:ascii="宋体" w:hAnsi="宋体" w:eastAsia="宋体" w:cs="宋体"/>
                        <w:sz w:val="20"/>
                        <w:szCs w:val="20"/>
                      </w:rPr>
                    </w:pPr>
                    <w:r>
                      <w:rPr>
                        <w:rFonts w:ascii="宋体" w:hAnsi="宋体" w:eastAsia="宋体" w:cs="宋体"/>
                        <w:color w:val="FF0000"/>
                        <w:spacing w:val="8"/>
                        <w:sz w:val="20"/>
                        <w:szCs w:val="20"/>
                      </w:rPr>
                      <w:t>本项目位置</w:t>
                    </w:r>
                  </w:p>
                </w:txbxContent>
              </v:textbox>
            </v:shape>
            <w10:wrap type="none"/>
            <w10:anchorlock/>
          </v:group>
        </w:pic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65" w:line="227" w:lineRule="auto"/>
        <w:ind w:left="4123"/>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附图</w:t>
      </w:r>
      <w:r>
        <w:rPr>
          <w:rFonts w:ascii="宋体" w:hAnsi="宋体" w:eastAsia="宋体" w:cs="宋体"/>
          <w:spacing w:val="-22"/>
          <w:sz w:val="20"/>
          <w:szCs w:val="20"/>
        </w:rPr>
        <w:t xml:space="preserve"> </w:t>
      </w:r>
      <w:r>
        <w:rPr>
          <w:rFonts w:ascii="Calibri" w:hAnsi="Calibri" w:eastAsia="Calibri" w:cs="Calibri"/>
          <w:b/>
          <w:bCs/>
          <w:spacing w:val="4"/>
          <w:sz w:val="20"/>
          <w:szCs w:val="20"/>
        </w:rPr>
        <w:t>1</w:t>
      </w:r>
      <w:r>
        <w:rPr>
          <w:rFonts w:ascii="Calibri" w:hAnsi="Calibri" w:eastAsia="Calibri" w:cs="Calibri"/>
          <w:b/>
          <w:bCs/>
          <w:spacing w:val="10"/>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项目地理位置图</w:t>
      </w:r>
    </w:p>
    <w:sectPr>
      <w:headerReference r:id="rId74" w:type="default"/>
      <w:pgSz w:w="11906" w:h="16839"/>
      <w:pgMar w:top="400" w:right="726" w:bottom="400" w:left="72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1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42</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43</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44</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06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5"/>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10</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48</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49</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50</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2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57</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59</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1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70</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71</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72</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1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1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1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0288" behindDoc="1" locked="0" layoutInCell="0" allowOverlap="1">
          <wp:simplePos x="0" y="0"/>
          <wp:positionH relativeFrom="page">
            <wp:posOffset>256540</wp:posOffset>
          </wp:positionH>
          <wp:positionV relativeFrom="page">
            <wp:posOffset>0</wp:posOffset>
          </wp:positionV>
          <wp:extent cx="7043420" cy="105791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7043261" cy="105791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1312" behindDoc="0" locked="0" layoutInCell="0" allowOverlap="1">
          <wp:simplePos x="0" y="0"/>
          <wp:positionH relativeFrom="page">
            <wp:posOffset>457200</wp:posOffset>
          </wp:positionH>
          <wp:positionV relativeFrom="page">
            <wp:posOffset>507365</wp:posOffset>
          </wp:positionV>
          <wp:extent cx="6641465" cy="940308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6641592" cy="94030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GZiMzBjMzcyYTc0ZTQ5ZDg5MDU4ZDU5MjkyNGRjNGQifQ=="/>
  </w:docVars>
  <w:rsids>
    <w:rsidRoot w:val="00000000"/>
    <w:rsid w:val="3DCF0A54"/>
    <w:rsid w:val="408748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宋体" w:hAnsi="宋体" w:eastAsia="宋体" w:cs="宋体"/>
      <w:sz w:val="25"/>
      <w:szCs w:val="25"/>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6.jpeg"/><Relationship Id="rId98" Type="http://schemas.openxmlformats.org/officeDocument/2006/relationships/image" Target="media/image25.jpeg"/><Relationship Id="rId97" Type="http://schemas.openxmlformats.org/officeDocument/2006/relationships/image" Target="media/image24.jpeg"/><Relationship Id="rId96" Type="http://schemas.openxmlformats.org/officeDocument/2006/relationships/image" Target="media/image23.png"/><Relationship Id="rId95" Type="http://schemas.openxmlformats.org/officeDocument/2006/relationships/image" Target="media/image22.png"/><Relationship Id="rId94" Type="http://schemas.openxmlformats.org/officeDocument/2006/relationships/image" Target="media/image21.png"/><Relationship Id="rId93" Type="http://schemas.openxmlformats.org/officeDocument/2006/relationships/image" Target="media/image20.png"/><Relationship Id="rId92" Type="http://schemas.openxmlformats.org/officeDocument/2006/relationships/image" Target="media/image19.png"/><Relationship Id="rId91" Type="http://schemas.openxmlformats.org/officeDocument/2006/relationships/image" Target="media/image18.png"/><Relationship Id="rId90" Type="http://schemas.openxmlformats.org/officeDocument/2006/relationships/image" Target="media/image17.png"/><Relationship Id="rId9" Type="http://schemas.openxmlformats.org/officeDocument/2006/relationships/footer" Target="footer3.xml"/><Relationship Id="rId89" Type="http://schemas.openxmlformats.org/officeDocument/2006/relationships/image" Target="media/image16.png"/><Relationship Id="rId88" Type="http://schemas.openxmlformats.org/officeDocument/2006/relationships/image" Target="media/image15.png"/><Relationship Id="rId87" Type="http://schemas.openxmlformats.org/officeDocument/2006/relationships/image" Target="media/image14.png"/><Relationship Id="rId86" Type="http://schemas.openxmlformats.org/officeDocument/2006/relationships/image" Target="media/image13.png"/><Relationship Id="rId85" Type="http://schemas.openxmlformats.org/officeDocument/2006/relationships/image" Target="media/image12.png"/><Relationship Id="rId84" Type="http://schemas.openxmlformats.org/officeDocument/2006/relationships/image" Target="media/image11.png"/><Relationship Id="rId83" Type="http://schemas.openxmlformats.org/officeDocument/2006/relationships/image" Target="media/image10.jpeg"/><Relationship Id="rId82" Type="http://schemas.openxmlformats.org/officeDocument/2006/relationships/image" Target="media/image9.jpeg"/><Relationship Id="rId81" Type="http://schemas.openxmlformats.org/officeDocument/2006/relationships/image" Target="media/image8.jpeg"/><Relationship Id="rId80" Type="http://schemas.openxmlformats.org/officeDocument/2006/relationships/image" Target="media/image7.jpeg"/><Relationship Id="rId8" Type="http://schemas.openxmlformats.org/officeDocument/2006/relationships/footer" Target="footer2.xml"/><Relationship Id="rId79" Type="http://schemas.openxmlformats.org/officeDocument/2006/relationships/image" Target="media/image6.jpeg"/><Relationship Id="rId78" Type="http://schemas.openxmlformats.org/officeDocument/2006/relationships/image" Target="media/image5.jpeg"/><Relationship Id="rId77" Type="http://schemas.openxmlformats.org/officeDocument/2006/relationships/image" Target="media/image4.jpeg"/><Relationship Id="rId76" Type="http://schemas.openxmlformats.org/officeDocument/2006/relationships/image" Target="media/image3.jpeg"/><Relationship Id="rId75" Type="http://schemas.openxmlformats.org/officeDocument/2006/relationships/theme" Target="theme/theme1.xml"/><Relationship Id="rId74" Type="http://schemas.openxmlformats.org/officeDocument/2006/relationships/header" Target="header3.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1.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4" Type="http://schemas.openxmlformats.org/officeDocument/2006/relationships/fontTable" Target="fontTable.xml"/><Relationship Id="rId103" Type="http://schemas.openxmlformats.org/officeDocument/2006/relationships/customXml" Target="../customXml/item1.xml"/><Relationship Id="rId102" Type="http://schemas.openxmlformats.org/officeDocument/2006/relationships/image" Target="media/image29.png"/><Relationship Id="rId101" Type="http://schemas.openxmlformats.org/officeDocument/2006/relationships/image" Target="media/image28.jpeg"/><Relationship Id="rId100" Type="http://schemas.openxmlformats.org/officeDocument/2006/relationships/image" Target="media/image27.jpe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6"/>
    <customShpInfo spid="_x0000_s1067"/>
    <customShpInfo spid="_x0000_s1065"/>
    <customShpInfo spid="_x0000_s1069"/>
    <customShpInfo spid="_x0000_s1070"/>
    <customShpInfo spid="_x0000_s1071"/>
    <customShpInfo spid="_x0000_s1068"/>
    <customShpInfo spid="_x0000_s1072"/>
    <customShpInfo spid="_x0000_s1073"/>
    <customShpInfo spid="_x0000_s1074"/>
    <customShpInfo spid="_x0000_s1075"/>
    <customShpInfo spid="_x0000_s1076"/>
    <customShpInfo spid="_x0000_s1077"/>
    <customShpInfo spid="_x0000_s1078"/>
    <customShpInfo spid="_x0000_s1079"/>
    <customShpInfo spid="_x0000_s1081"/>
    <customShpInfo spid="_x0000_s1082"/>
    <customShpInfo spid="_x0000_s1080"/>
    <customShpInfo spid="_x0000_s1083"/>
    <customShpInfo spid="_x0000_s1085"/>
    <customShpInfo spid="_x0000_s1086"/>
    <customShpInfo spid="_x0000_s1084"/>
    <customShpInfo spid="_x0000_s1087"/>
    <customShpInfo spid="_x0000_s1088"/>
    <customShpInfo spid="_x0000_s1089"/>
    <customShpInfo spid="_x0000_s1090"/>
    <customShpInfo spid="_x0000_s1091"/>
    <customShpInfo spid="_x0000_s1093"/>
    <customShpInfo spid="_x0000_s1094"/>
    <customShpInfo spid="_x0000_s1095"/>
    <customShpInfo spid="_x0000_s1096"/>
    <customShpInfo spid="_x0000_s1092"/>
    <customShpInfo spid="_x0000_s1097"/>
    <customShpInfo spid="_x0000_s1098"/>
    <customShpInfo spid="_x0000_s1100"/>
    <customShpInfo spid="_x0000_s1101"/>
    <customShpInfo spid="_x0000_s1099"/>
    <customShpInfo spid="_x0000_s1103"/>
    <customShpInfo spid="_x0000_s1104"/>
    <customShpInfo spid="_x0000_s1102"/>
    <customShpInfo spid="_x0000_s1105"/>
    <customShpInfo spid="_x0000_s1107"/>
    <customShpInfo spid="_x0000_s1108"/>
    <customShpInfo spid="_x0000_s1106"/>
    <customShpInfo spid="_x0000_s1109"/>
    <customShpInfo spid="_x0000_s1110"/>
    <customShpInfo spid="_x0000_s1111"/>
    <customShpInfo spid="_x0000_s1112"/>
    <customShpInfo spid="_x0000_s1114"/>
    <customShpInfo spid="_x0000_s1115"/>
    <customShpInfo spid="_x0000_s1113"/>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2"/>
    <customShpInfo spid="_x0000_s1173"/>
    <customShpInfo spid="_x0000_s117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86</Pages>
  <Words>42559</Words>
  <Characters>49469</Characters>
  <TotalTime>2</TotalTime>
  <ScaleCrop>false</ScaleCrop>
  <LinksUpToDate>false</LinksUpToDate>
  <CharactersWithSpaces>52429</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2024-05-22T02:40:00Z</dcterms:created>
  <dc:creator>Administrator</dc:creator>
  <cp:lastModifiedBy>Pikachu</cp:lastModifiedBy>
  <dcterms:modified xsi:type="dcterms:W3CDTF">2024-05-23T08:21:55Z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2024-05-22T10:39:23Z</vt:filetime>
  </property>
  <property fmtid="{D5CDD505-2E9C-101B-9397-08002B2CF9AE}" pid="4" name="KSOProductBuildVer">
    <vt:lpwstr>2052-12.1.0.16929</vt:lpwstr>
  </property>
  <property fmtid="{D5CDD505-2E9C-101B-9397-08002B2CF9AE}" pid="5" name="ICV">
    <vt:lpwstr>FCE2D92A7C274B238D51EF0A4276C15C_12</vt:lpwstr>
  </property>
</Properties>
</file>