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C15D">
      <w:pPr>
        <w:pStyle w:val="2"/>
        <w:rPr>
          <w:b w:val="0"/>
          <w:bCs/>
        </w:rPr>
      </w:pPr>
      <w:r>
        <w:rPr>
          <w:b w:val="0"/>
          <w:bCs/>
        </w:rPr>
        <w:t>重庆市铜梁区</w:t>
      </w:r>
      <w:r>
        <w:rPr>
          <w:rFonts w:hint="eastAsia"/>
          <w:b w:val="0"/>
          <w:bCs/>
        </w:rPr>
        <w:t>生态环境</w:t>
      </w:r>
      <w:r>
        <w:rPr>
          <w:b w:val="0"/>
          <w:bCs/>
        </w:rPr>
        <w:t>局</w:t>
      </w:r>
    </w:p>
    <w:p w14:paraId="62E78B0B">
      <w:pPr>
        <w:pStyle w:val="2"/>
        <w:rPr>
          <w:rFonts w:hint="eastAsia"/>
          <w:b w:val="0"/>
          <w:bCs/>
        </w:rPr>
      </w:pPr>
      <w:r>
        <w:rPr>
          <w:rFonts w:hint="eastAsia"/>
          <w:b w:val="0"/>
          <w:bCs/>
        </w:rPr>
        <w:t>关于《</w:t>
      </w:r>
      <w:r>
        <w:rPr>
          <w:rFonts w:hint="eastAsia"/>
          <w:b w:val="0"/>
          <w:bCs/>
          <w:lang w:val="en-US" w:eastAsia="zh-CN"/>
        </w:rPr>
        <w:t>关于公开征求新增2个、撤销9个铜梁集中式饮用水水源地保护区工作意见的函</w:t>
      </w:r>
      <w:r>
        <w:rPr>
          <w:rFonts w:hint="eastAsia"/>
          <w:b w:val="0"/>
          <w:bCs/>
        </w:rPr>
        <w:t>》的</w:t>
      </w:r>
    </w:p>
    <w:p w14:paraId="552A3AC3">
      <w:pPr>
        <w:pStyle w:val="2"/>
        <w:rPr>
          <w:rFonts w:hint="eastAsia"/>
          <w:b w:val="0"/>
          <w:bCs/>
        </w:rPr>
      </w:pPr>
      <w:r>
        <w:rPr>
          <w:rFonts w:hint="eastAsia"/>
          <w:b w:val="0"/>
          <w:bCs/>
        </w:rPr>
        <w:t>起草说明</w:t>
      </w:r>
    </w:p>
    <w:p w14:paraId="3AE412E7">
      <w:pPr>
        <w:pStyle w:val="5"/>
      </w:pPr>
    </w:p>
    <w:p w14:paraId="6274E70A">
      <w:pPr>
        <w:pStyle w:val="5"/>
      </w:pPr>
      <w:r>
        <w:t>按照《重庆市重大行政决策程序规定》（</w:t>
      </w:r>
      <w:r>
        <w:rPr>
          <w:rFonts w:hint="eastAsia"/>
        </w:rPr>
        <w:t>重庆市人民政府令第</w:t>
      </w:r>
      <w:r>
        <w:t>337</w:t>
      </w:r>
      <w:r>
        <w:rPr>
          <w:rFonts w:hint="eastAsia"/>
        </w:rPr>
        <w:t>号）的规定，区生态环境局牵头起草了《</w:t>
      </w:r>
      <w:r>
        <w:rPr>
          <w:rFonts w:hint="eastAsia"/>
          <w:lang w:val="en-US" w:eastAsia="zh-CN"/>
        </w:rPr>
        <w:t>新增2个、撤销9个铜梁集中式饮用水水源地保护区工作意见的函</w:t>
      </w:r>
      <w:r>
        <w:rPr>
          <w:rFonts w:hint="eastAsia"/>
        </w:rPr>
        <w:t>》，现就有关情况说明如下：</w:t>
      </w:r>
    </w:p>
    <w:p w14:paraId="155E7D89">
      <w:pPr>
        <w:pStyle w:val="3"/>
        <w:ind w:firstLine="632"/>
        <w:rPr>
          <w:b w:val="0"/>
          <w:bCs/>
        </w:rPr>
      </w:pPr>
      <w:r>
        <w:rPr>
          <w:b w:val="0"/>
          <w:bCs/>
        </w:rPr>
        <w:t>一、决策目的</w:t>
      </w:r>
    </w:p>
    <w:p w14:paraId="3B6BB39F">
      <w:pPr>
        <w:pStyle w:val="5"/>
      </w:pPr>
      <w:r>
        <w:rPr>
          <w:rFonts w:hint="eastAsia"/>
        </w:rPr>
        <w:t>为切实加强全区集中式饮用水水源地保护，保障人民群众饮水安全，更加合理有效规划饮用水水源地，按照《</w:t>
      </w:r>
      <w:r>
        <w:rPr>
          <w:rFonts w:hint="eastAsia"/>
          <w:color w:val="000000"/>
          <w:szCs w:val="32"/>
          <w:lang w:val="en-US" w:eastAsia="zh-CN"/>
        </w:rPr>
        <w:t>重庆市生态环境局关于公布实施万州等区县集中式饮用水水源地保护区的函</w:t>
      </w:r>
      <w:r>
        <w:rPr>
          <w:rFonts w:hint="eastAsia"/>
          <w:color w:val="000000"/>
          <w:szCs w:val="32"/>
        </w:rPr>
        <w:t>》（渝环函〔</w:t>
      </w:r>
      <w:r>
        <w:rPr>
          <w:color w:val="000000"/>
          <w:szCs w:val="32"/>
        </w:rPr>
        <w:t>202</w:t>
      </w:r>
      <w:r>
        <w:rPr>
          <w:rFonts w:hint="eastAsia"/>
          <w:color w:val="000000"/>
          <w:szCs w:val="32"/>
          <w:lang w:val="en-US" w:eastAsia="zh-CN"/>
        </w:rPr>
        <w:t>5</w:t>
      </w:r>
      <w:r>
        <w:rPr>
          <w:rFonts w:hint="eastAsia"/>
          <w:color w:val="000000"/>
          <w:szCs w:val="32"/>
        </w:rPr>
        <w:t>〕</w:t>
      </w:r>
      <w:r>
        <w:rPr>
          <w:rFonts w:hint="eastAsia"/>
          <w:color w:val="000000"/>
          <w:szCs w:val="32"/>
          <w:lang w:val="en-US" w:eastAsia="zh-CN"/>
        </w:rPr>
        <w:t>27</w:t>
      </w:r>
      <w:r>
        <w:rPr>
          <w:rFonts w:hint="eastAsia"/>
          <w:color w:val="000000"/>
          <w:szCs w:val="32"/>
        </w:rPr>
        <w:t>号）</w:t>
      </w:r>
      <w:r>
        <w:rPr>
          <w:rFonts w:hint="eastAsia"/>
        </w:rPr>
        <w:t>要求，结合我区实际情况，拟决定</w:t>
      </w:r>
      <w:r>
        <w:rPr>
          <w:rFonts w:hint="eastAsia"/>
          <w:lang w:val="en-US" w:eastAsia="zh-CN"/>
        </w:rPr>
        <w:t>新增铜梁区安居镇涪江安居（新）泵站、福果镇同心桥水库饮用水水源保护区，撤销围龙镇梅良寺水库等9个水源地保护区</w:t>
      </w:r>
      <w:r>
        <w:rPr>
          <w:rFonts w:hint="eastAsia"/>
        </w:rPr>
        <w:t>。</w:t>
      </w:r>
    </w:p>
    <w:p w14:paraId="3A8503E8">
      <w:pPr>
        <w:pStyle w:val="3"/>
        <w:ind w:firstLine="632"/>
        <w:rPr>
          <w:b w:val="0"/>
          <w:bCs/>
        </w:rPr>
      </w:pPr>
      <w:r>
        <w:rPr>
          <w:rFonts w:hint="eastAsia"/>
          <w:b w:val="0"/>
          <w:bCs/>
        </w:rPr>
        <w:t>二、起草背景</w:t>
      </w:r>
    </w:p>
    <w:p w14:paraId="609A6D83">
      <w:pPr>
        <w:pStyle w:val="5"/>
      </w:pPr>
      <w:r>
        <w:t>按照</w:t>
      </w:r>
      <w:r>
        <w:rPr>
          <w:rFonts w:hint="eastAsia"/>
        </w:rPr>
        <w:t>《</w:t>
      </w:r>
      <w:r>
        <w:rPr>
          <w:rFonts w:hint="eastAsia"/>
          <w:lang w:val="en-US" w:eastAsia="zh-CN"/>
        </w:rPr>
        <w:t>重庆市生态环境局关于公布实施万州等区县集中式饮用水水源地保护区的函</w:t>
      </w:r>
      <w:r>
        <w:rPr>
          <w:rFonts w:hint="eastAsia"/>
        </w:rPr>
        <w:t>》（渝环函〔202</w:t>
      </w:r>
      <w:r>
        <w:rPr>
          <w:rFonts w:hint="eastAsia"/>
          <w:lang w:val="en-US" w:eastAsia="zh-CN"/>
        </w:rPr>
        <w:t>5</w:t>
      </w:r>
      <w:r>
        <w:rPr>
          <w:rFonts w:hint="eastAsia"/>
        </w:rPr>
        <w:t>〕</w:t>
      </w:r>
      <w:r>
        <w:rPr>
          <w:rFonts w:hint="eastAsia"/>
          <w:lang w:val="en-US" w:eastAsia="zh-CN"/>
        </w:rPr>
        <w:t>27</w:t>
      </w:r>
      <w:r>
        <w:rPr>
          <w:rFonts w:hint="eastAsia"/>
        </w:rPr>
        <w:t>号）</w:t>
      </w:r>
      <w:r>
        <w:t>文件要求，对</w:t>
      </w:r>
      <w:r>
        <w:rPr>
          <w:rFonts w:hint="eastAsia"/>
          <w:lang w:val="en-US" w:eastAsia="zh-CN"/>
        </w:rPr>
        <w:t>新增铜梁区安居镇涪江安居（新）泵站、福果镇同心桥水库饮用水水源保护区，撤销撤销围龙镇梅良寺水库等9个水源地保护区</w:t>
      </w:r>
      <w:r>
        <w:t>公开征求社会各界意见。</w:t>
      </w:r>
    </w:p>
    <w:p w14:paraId="24B5E4F4">
      <w:pPr>
        <w:pStyle w:val="3"/>
        <w:ind w:firstLine="632"/>
        <w:rPr>
          <w:b w:val="0"/>
          <w:bCs/>
        </w:rPr>
      </w:pPr>
      <w:r>
        <w:rPr>
          <w:rFonts w:hint="eastAsia"/>
          <w:b w:val="0"/>
          <w:bCs/>
        </w:rPr>
        <w:t>三、起草依据</w:t>
      </w:r>
    </w:p>
    <w:p w14:paraId="3ED5B64B">
      <w:pPr>
        <w:pStyle w:val="3"/>
        <w:ind w:firstLine="632"/>
        <w:rPr>
          <w:rFonts w:hint="eastAsia" w:eastAsia="方正仿宋_GBK"/>
          <w:b w:val="0"/>
        </w:rPr>
      </w:pPr>
      <w:r>
        <w:rPr>
          <w:rFonts w:hint="eastAsia" w:eastAsia="方正仿宋_GBK"/>
          <w:b w:val="0"/>
        </w:rPr>
        <w:t>《</w:t>
      </w:r>
      <w:r>
        <w:rPr>
          <w:rFonts w:hint="eastAsia" w:eastAsia="方正仿宋_GBK"/>
          <w:b w:val="0"/>
          <w:lang w:val="en-US" w:eastAsia="zh-CN"/>
        </w:rPr>
        <w:t>重庆市生态环境局关于公布实施万州等区县集中式饮用水水源地保护区的函</w:t>
      </w:r>
      <w:r>
        <w:rPr>
          <w:rFonts w:hint="eastAsia" w:eastAsia="方正仿宋_GBK"/>
          <w:b w:val="0"/>
        </w:rPr>
        <w:t>》（渝环函〔202</w:t>
      </w:r>
      <w:r>
        <w:rPr>
          <w:rFonts w:hint="eastAsia" w:eastAsia="方正仿宋_GBK"/>
          <w:b w:val="0"/>
          <w:lang w:val="en-US" w:eastAsia="zh-CN"/>
        </w:rPr>
        <w:t>5</w:t>
      </w:r>
      <w:r>
        <w:rPr>
          <w:rFonts w:hint="eastAsia" w:eastAsia="方正仿宋_GBK"/>
          <w:b w:val="0"/>
        </w:rPr>
        <w:t>〕</w:t>
      </w:r>
      <w:r>
        <w:rPr>
          <w:rFonts w:hint="eastAsia" w:eastAsia="方正仿宋_GBK"/>
          <w:b w:val="0"/>
          <w:lang w:val="en-US" w:eastAsia="zh-CN"/>
        </w:rPr>
        <w:t>27</w:t>
      </w:r>
      <w:r>
        <w:rPr>
          <w:rFonts w:hint="eastAsia" w:eastAsia="方正仿宋_GBK"/>
          <w:b w:val="0"/>
        </w:rPr>
        <w:t>号）</w:t>
      </w:r>
    </w:p>
    <w:p w14:paraId="1181414A">
      <w:pPr>
        <w:pStyle w:val="3"/>
        <w:ind w:firstLine="632"/>
        <w:rPr>
          <w:b w:val="0"/>
          <w:bCs/>
        </w:rPr>
      </w:pPr>
      <w:r>
        <w:rPr>
          <w:rFonts w:hint="eastAsia"/>
          <w:b w:val="0"/>
          <w:bCs/>
        </w:rPr>
        <w:t>四、主要内容</w:t>
      </w:r>
    </w:p>
    <w:p w14:paraId="34C6A676">
      <w:pPr>
        <w:adjustRightInd w:val="0"/>
        <w:snapToGrid w:val="0"/>
        <w:spacing w:line="594" w:lineRule="exact"/>
        <w:rPr>
          <w:rFonts w:eastAsia="方正仿宋_GBK"/>
          <w:color w:val="000000"/>
          <w:szCs w:val="32"/>
        </w:rPr>
      </w:pPr>
      <w:r>
        <w:rPr>
          <w:rFonts w:hint="eastAsia" w:eastAsia="方正仿宋_GBK"/>
          <w:color w:val="000000"/>
          <w:szCs w:val="32"/>
        </w:rPr>
        <w:t>（一）</w:t>
      </w:r>
      <w:r>
        <w:rPr>
          <w:rFonts w:eastAsia="方正仿宋_GBK"/>
          <w:color w:val="000000"/>
          <w:szCs w:val="32"/>
        </w:rPr>
        <w:t>对</w:t>
      </w:r>
      <w:r>
        <w:rPr>
          <w:rFonts w:hint="eastAsia" w:eastAsia="方正仿宋_GBK"/>
          <w:color w:val="000000"/>
          <w:szCs w:val="32"/>
          <w:lang w:val="en-US" w:eastAsia="zh-CN"/>
        </w:rPr>
        <w:t>拟新增2个、撤销9个铜梁集中式饮用水水源地保护区</w:t>
      </w:r>
      <w:r>
        <w:rPr>
          <w:rFonts w:eastAsia="方正仿宋_GBK"/>
          <w:color w:val="000000"/>
          <w:szCs w:val="32"/>
        </w:rPr>
        <w:t>公开征求社会各界意见</w:t>
      </w:r>
      <w:r>
        <w:rPr>
          <w:rFonts w:hint="eastAsia" w:eastAsia="方正仿宋_GBK"/>
          <w:color w:val="000000"/>
          <w:szCs w:val="32"/>
        </w:rPr>
        <w:t>并提供征求意见时间要求及报送意见方式。</w:t>
      </w:r>
    </w:p>
    <w:p w14:paraId="7F648D2A">
      <w:pPr>
        <w:adjustRightInd w:val="0"/>
        <w:snapToGrid w:val="0"/>
        <w:spacing w:line="594" w:lineRule="exact"/>
        <w:rPr>
          <w:rFonts w:eastAsia="方正仿宋_GBK"/>
          <w:color w:val="000000"/>
          <w:szCs w:val="32"/>
        </w:rPr>
      </w:pPr>
      <w:r>
        <w:rPr>
          <w:rFonts w:hint="eastAsia" w:eastAsia="方正仿宋_GBK"/>
          <w:color w:val="000000"/>
          <w:szCs w:val="32"/>
        </w:rPr>
        <w:t>1.征求意见截止时间：</w:t>
      </w:r>
      <w:r>
        <w:rPr>
          <w:rFonts w:eastAsia="方正仿宋_GBK"/>
          <w:color w:val="000000"/>
          <w:szCs w:val="32"/>
        </w:rPr>
        <w:t>20</w:t>
      </w:r>
      <w:r>
        <w:rPr>
          <w:rFonts w:hint="eastAsia"/>
          <w:color w:val="000000"/>
          <w:szCs w:val="32"/>
        </w:rPr>
        <w:t>2</w:t>
      </w:r>
      <w:r>
        <w:rPr>
          <w:rFonts w:hint="eastAsia"/>
          <w:color w:val="000000"/>
          <w:szCs w:val="32"/>
          <w:lang w:val="en-US" w:eastAsia="zh-CN"/>
        </w:rPr>
        <w:t>5</w:t>
      </w:r>
      <w:r>
        <w:rPr>
          <w:rFonts w:eastAsia="方正仿宋_GBK"/>
          <w:color w:val="000000"/>
          <w:szCs w:val="32"/>
        </w:rPr>
        <w:t>年</w:t>
      </w:r>
      <w:r>
        <w:rPr>
          <w:rFonts w:hint="eastAsia" w:eastAsia="方正仿宋_GBK"/>
          <w:color w:val="000000"/>
          <w:szCs w:val="32"/>
          <w:lang w:val="en-US" w:eastAsia="zh-CN"/>
        </w:rPr>
        <w:t>4</w:t>
      </w:r>
      <w:r>
        <w:rPr>
          <w:rFonts w:eastAsia="方正仿宋_GBK"/>
          <w:color w:val="000000"/>
          <w:szCs w:val="32"/>
        </w:rPr>
        <w:t>月</w:t>
      </w:r>
      <w:r>
        <w:rPr>
          <w:rFonts w:hint="eastAsia" w:eastAsia="方正仿宋_GBK"/>
          <w:color w:val="000000"/>
          <w:szCs w:val="32"/>
          <w:lang w:val="en-US" w:eastAsia="zh-CN"/>
        </w:rPr>
        <w:t>2</w:t>
      </w:r>
      <w:r>
        <w:rPr>
          <w:rFonts w:eastAsia="方正仿宋_GBK"/>
          <w:color w:val="000000"/>
          <w:szCs w:val="32"/>
        </w:rPr>
        <w:t>日</w:t>
      </w:r>
    </w:p>
    <w:p w14:paraId="37B877B6">
      <w:pPr>
        <w:adjustRightInd w:val="0"/>
        <w:snapToGrid w:val="0"/>
        <w:spacing w:line="594" w:lineRule="exact"/>
        <w:rPr>
          <w:rFonts w:eastAsia="方正仿宋_GBK"/>
          <w:color w:val="000000"/>
          <w:szCs w:val="32"/>
        </w:rPr>
      </w:pPr>
      <w:r>
        <w:rPr>
          <w:rFonts w:hint="eastAsia" w:eastAsia="方正仿宋_GBK"/>
          <w:color w:val="000000"/>
          <w:szCs w:val="32"/>
        </w:rPr>
        <w:t>2.</w:t>
      </w:r>
      <w:r>
        <w:rPr>
          <w:rFonts w:eastAsia="方正仿宋_GBK"/>
          <w:color w:val="000000"/>
          <w:szCs w:val="32"/>
        </w:rPr>
        <w:t>提出意见方式：</w:t>
      </w:r>
      <w:r>
        <w:rPr>
          <w:rFonts w:hint="eastAsia" w:eastAsia="方正仿宋_GBK"/>
          <w:color w:val="000000"/>
          <w:szCs w:val="32"/>
        </w:rPr>
        <w:t>一是可</w:t>
      </w:r>
      <w:r>
        <w:rPr>
          <w:rFonts w:eastAsia="方正仿宋_GBK"/>
          <w:color w:val="000000"/>
          <w:szCs w:val="32"/>
        </w:rPr>
        <w:t>通过信函方式将意见寄至铜梁区南城街道办事处白龙大道374号铜梁区生态环境局水生态环境科（邮政编码：402560，联系电话：023-45680005），并请在信封上注明“征求意见”字样。</w:t>
      </w:r>
      <w:r>
        <w:rPr>
          <w:rFonts w:hint="eastAsia" w:eastAsia="方正仿宋_GBK"/>
          <w:color w:val="000000"/>
          <w:szCs w:val="32"/>
        </w:rPr>
        <w:t>二是可</w:t>
      </w:r>
      <w:r>
        <w:rPr>
          <w:rFonts w:eastAsia="方正仿宋_GBK"/>
          <w:color w:val="000000"/>
          <w:szCs w:val="32"/>
        </w:rPr>
        <w:t>通过电子邮件方式将意见发送至：</w:t>
      </w:r>
      <w:r>
        <w:fldChar w:fldCharType="begin"/>
      </w:r>
      <w:r>
        <w:instrText xml:space="preserve"> HYPERLINK "mailto:498324762@qq.com。提交意见请留下姓名和联系方式，以便作进一步联系。" </w:instrText>
      </w:r>
      <w:r>
        <w:fldChar w:fldCharType="separate"/>
      </w:r>
      <w:r>
        <w:rPr>
          <w:rFonts w:eastAsia="方正仿宋_GBK"/>
          <w:color w:val="000000"/>
          <w:szCs w:val="32"/>
        </w:rPr>
        <w:t>tlsthjjsk@163.com。提交意见请留下姓名和联系方式，以便作进一步联系。</w:t>
      </w:r>
      <w:r>
        <w:rPr>
          <w:rFonts w:eastAsia="方正仿宋_GBK"/>
          <w:color w:val="000000"/>
          <w:szCs w:val="32"/>
        </w:rPr>
        <w:fldChar w:fldCharType="end"/>
      </w:r>
    </w:p>
    <w:p w14:paraId="63DF9EFB">
      <w:pPr>
        <w:pStyle w:val="5"/>
        <w:rPr>
          <w:rStyle w:val="12"/>
          <w:sz w:val="32"/>
          <w:szCs w:val="22"/>
        </w:rPr>
      </w:pPr>
      <w:r>
        <w:rPr>
          <w:rFonts w:hint="eastAsia"/>
          <w:color w:val="000000"/>
          <w:szCs w:val="32"/>
        </w:rPr>
        <w:t>（二）</w:t>
      </w:r>
      <w:r>
        <w:rPr>
          <w:rFonts w:hint="eastAsia"/>
          <w:color w:val="000000"/>
          <w:szCs w:val="32"/>
          <w:lang w:val="en-US" w:eastAsia="zh-CN"/>
        </w:rPr>
        <w:t>铜梁区部分集中式饮用水水源地保护区新增、撤销方案</w:t>
      </w:r>
      <w:r>
        <w:rPr>
          <w:rFonts w:hint="eastAsia"/>
          <w:color w:val="000000"/>
          <w:szCs w:val="32"/>
        </w:rPr>
        <w:t>。对拟</w:t>
      </w:r>
      <w:r>
        <w:rPr>
          <w:rFonts w:hint="eastAsia"/>
          <w:color w:val="000000"/>
          <w:szCs w:val="32"/>
          <w:lang w:val="en-US" w:eastAsia="zh-CN"/>
        </w:rPr>
        <w:t>新增、撤销的</w:t>
      </w:r>
      <w:r>
        <w:rPr>
          <w:rFonts w:hint="eastAsia"/>
          <w:color w:val="000000"/>
          <w:szCs w:val="32"/>
        </w:rPr>
        <w:t>集中式饮用水水源地保护区的水厂名称、水源名称、水源类型、级别、所在镇街及保护区范围做详细说明。</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1400"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D4F6">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23F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09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DC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0C0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9AC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zdlYTdjMmFmZDM1NTg1MjgxMjE0N2EyZTlmYTMifQ=="/>
  </w:docVars>
  <w:rsids>
    <w:rsidRoot w:val="7302545C"/>
    <w:rsid w:val="00385705"/>
    <w:rsid w:val="00395CE1"/>
    <w:rsid w:val="005A3256"/>
    <w:rsid w:val="00902733"/>
    <w:rsid w:val="009E2A16"/>
    <w:rsid w:val="00C71458"/>
    <w:rsid w:val="00DC749B"/>
    <w:rsid w:val="21B67EE7"/>
    <w:rsid w:val="25AF712F"/>
    <w:rsid w:val="2BE76663"/>
    <w:rsid w:val="2EB07092"/>
    <w:rsid w:val="308063F6"/>
    <w:rsid w:val="3A786F51"/>
    <w:rsid w:val="4B6A40B3"/>
    <w:rsid w:val="4EEC23A6"/>
    <w:rsid w:val="4FD04697"/>
    <w:rsid w:val="540B6904"/>
    <w:rsid w:val="62132F99"/>
    <w:rsid w:val="67217696"/>
    <w:rsid w:val="6F1538E6"/>
    <w:rsid w:val="7302545C"/>
    <w:rsid w:val="78E50529"/>
    <w:rsid w:val="7C46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32"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adjustRightInd w:val="0"/>
      <w:snapToGrid w:val="0"/>
      <w:spacing w:line="594" w:lineRule="exact"/>
      <w:ind w:firstLine="0" w:firstLineChars="0"/>
      <w:jc w:val="center"/>
      <w:outlineLvl w:val="0"/>
    </w:pPr>
    <w:rPr>
      <w:rFonts w:eastAsia="方正小标宋_GBK"/>
      <w:b/>
      <w:kern w:val="44"/>
      <w:sz w:val="44"/>
    </w:rPr>
  </w:style>
  <w:style w:type="paragraph" w:styleId="3">
    <w:name w:val="heading 2"/>
    <w:basedOn w:val="1"/>
    <w:next w:val="1"/>
    <w:unhideWhenUsed/>
    <w:qFormat/>
    <w:uiPriority w:val="0"/>
    <w:pPr>
      <w:keepNext/>
      <w:keepLines/>
      <w:spacing w:line="594" w:lineRule="exact"/>
      <w:ind w:firstLine="872"/>
      <w:outlineLvl w:val="1"/>
    </w:pPr>
    <w:rPr>
      <w:rFonts w:eastAsia="方正黑体_GBK"/>
      <w:b/>
    </w:rPr>
  </w:style>
  <w:style w:type="paragraph" w:styleId="4">
    <w:name w:val="heading 3"/>
    <w:basedOn w:val="1"/>
    <w:next w:val="1"/>
    <w:link w:val="13"/>
    <w:semiHidden/>
    <w:unhideWhenUsed/>
    <w:qFormat/>
    <w:uiPriority w:val="0"/>
    <w:pPr>
      <w:keepNext/>
      <w:keepLines/>
      <w:spacing w:line="594" w:lineRule="exact"/>
      <w:ind w:firstLine="872"/>
      <w:outlineLvl w:val="2"/>
    </w:pPr>
    <w:rPr>
      <w:rFonts w:eastAsia="方正楷体_GBK"/>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0"/>
    <w:rPr>
      <w:rFonts w:eastAsia="方正仿宋_GBK"/>
    </w:rPr>
  </w:style>
  <w:style w:type="paragraph" w:styleId="6">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正文文本 字符"/>
    <w:link w:val="5"/>
    <w:qFormat/>
    <w:uiPriority w:val="0"/>
    <w:rPr>
      <w:rFonts w:ascii="Times New Roman" w:hAnsi="Times New Roman" w:eastAsia="方正仿宋_GBK"/>
    </w:rPr>
  </w:style>
  <w:style w:type="character" w:customStyle="1" w:styleId="13">
    <w:name w:val="标题 3 字符"/>
    <w:link w:val="4"/>
    <w:qFormat/>
    <w:uiPriority w:val="0"/>
    <w:rPr>
      <w:rFonts w:ascii="Times New Roman" w:hAnsi="Times New Roman" w:eastAsia="方正楷体_GBK"/>
      <w:b/>
      <w:sz w:val="32"/>
    </w:rPr>
  </w:style>
  <w:style w:type="character" w:customStyle="1" w:styleId="14">
    <w:name w:val="页眉 字符"/>
    <w:basedOn w:val="10"/>
    <w:link w:val="7"/>
    <w:qFormat/>
    <w:uiPriority w:val="0"/>
    <w:rPr>
      <w:rFonts w:eastAsia="仿宋"/>
      <w:kern w:val="2"/>
      <w:sz w:val="18"/>
      <w:szCs w:val="18"/>
    </w:rPr>
  </w:style>
  <w:style w:type="character" w:customStyle="1" w:styleId="15">
    <w:name w:val="页脚 字符"/>
    <w:basedOn w:val="10"/>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893</Words>
  <Characters>951</Characters>
  <Lines>6</Lines>
  <Paragraphs>1</Paragraphs>
  <TotalTime>1</TotalTime>
  <ScaleCrop>false</ScaleCrop>
  <LinksUpToDate>false</LinksUpToDate>
  <CharactersWithSpaces>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2023-07-25T10:23:00Z</dcterms:created>
  <dc:creator>高祥</dc:creator>
  <cp:lastModifiedBy>123</cp:lastModifiedBy>
  <dcterms:modified xsi:type="dcterms:W3CDTF">2025-03-24T08:53:56Z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E0851E89BB2A47A88FE023534D482E93_11</vt:lpwstr>
  </property>
  <property fmtid="{D5CDD505-2E9C-101B-9397-08002B2CF9AE}" pid="4" name="KSOTemplateDocerSaveRecord">
    <vt:lpwstr>eyJoZGlkIjoiZmQ1NGM4M2M1NzU3MmYwN2E2Yjg1OTgyMjEyNWJhNGIiLCJ1c2VySWQiOiI5NDQwNDI3NjQifQ==</vt:lpwstr>
  </property>
</Properties>
</file>