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水发〔20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139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重庆市铜梁区水利局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关于下达重庆龙浦工贸有限公司202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年取水计划的通知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重庆龙浦工贸有限公司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为认真贯彻落实《重庆市人民政府关于印发重庆市节约用水管理办法（试行）的通知》（渝府发〔2018〕42号）精神，切实加强我区用水总量控制管理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取水</w:t>
      </w:r>
      <w:bookmarkStart w:id="0" w:name="_GoBack"/>
      <w:bookmarkEnd w:id="0"/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单位计划用水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和用水定额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管理，提高水资源利用效率，实施国家节水行动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推进我区节水型社会建设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你单位2022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年度取水计划下达给你们，并就有关事项通知如下：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2022年度取水计划水量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根据你单位年度水稳层生产产量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50万吨、机制砂生产产量9万吨、道路地面浇洒面积2000m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以及绿化用水面积20亩，结合单位编制的《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重庆龙浦工贸有限公司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取水工程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水资源论证报告表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》中水稳层用水指标0.05m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/吨、机制砂0.35m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/吨等，特此下达你单位2022年度取水计划量为6.2万m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二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、严格取水计划和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</w:rPr>
        <w:t>定额管理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jc w:val="lef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取水计划下达后，</w:t>
      </w:r>
      <w:r>
        <w:rPr>
          <w:rFonts w:hint="eastAsia" w:ascii="方正仿宋_GBK" w:hAnsi="仿宋" w:eastAsia="方正仿宋_GBK" w:cs="仿宋"/>
          <w:color w:val="auto"/>
          <w:sz w:val="32"/>
          <w:szCs w:val="32"/>
          <w:lang w:eastAsia="zh-CN"/>
        </w:rPr>
        <w:t>你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单位不得超过核定的年度计划用水量和用水定额。确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因扩大生产确需增加用水量的，应提前向我局申请，经批准后方能增加取水计划。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对用水水平</w:t>
      </w:r>
      <w:r>
        <w:rPr>
          <w:rFonts w:hint="eastAsia" w:ascii="方正仿宋_GBK" w:hAnsi="仿宋" w:eastAsia="方正仿宋_GBK" w:cs="仿宋"/>
          <w:color w:val="auto"/>
          <w:sz w:val="32"/>
          <w:szCs w:val="32"/>
          <w:lang w:eastAsia="zh-CN"/>
        </w:rPr>
        <w:t>超过</w:t>
      </w:r>
      <w:r>
        <w:rPr>
          <w:rFonts w:hint="eastAsia" w:ascii="方正仿宋_GBK" w:hAnsi="仿宋" w:eastAsia="方正仿宋_GBK" w:cs="仿宋"/>
          <w:color w:val="auto"/>
          <w:sz w:val="32"/>
          <w:szCs w:val="32"/>
        </w:rPr>
        <w:t>用水定额标准的，不予增加用水计划。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对超过取水许可证核定取水量或擅自超计划取水的，我局将按照有关法律法规规定处理。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三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、加强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日常取水管理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你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单位应当确保计量设施正常运转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，并按照相关规程要求及时对计量水表开展校准或检定。按月建立用水统计原始台账，按时上报水利部用水统计直报管理系统季度报表。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四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、加强节约用水管理，创造节水型单位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你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单位应切实加强节约用水管理，建立健全各项规章制度，做好计划用水、节约用水工作。高度重视用水设备节水技术改造，及时开展水平衡测试，应用节水先进技术和工艺，加大水的循环利用量，不断提高水的重复利用率，积极创建节水型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减少废污水排放量。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黑体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  <w:t>五</w:t>
      </w:r>
      <w:r>
        <w:rPr>
          <w:rFonts w:ascii="Times New Roman" w:hAnsi="Times New Roman" w:eastAsia="方正黑体_GBK" w:cs="Times New Roman"/>
          <w:color w:val="auto"/>
          <w:sz w:val="32"/>
          <w:szCs w:val="32"/>
        </w:rPr>
        <w:t>、据实呈报取水报表，依法缴纳水资源费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你单位于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每月或每季未，要据实填报实际取水量呈报表（附件），附上计量设施数据显示影像图片，并按实际取水量足额依法缴纳水资源费。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附件：铜梁区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2022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年取水单位实际取水情况呈报表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9" w:lineRule="exact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right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重庆市铜梁区水利局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7797"/>
        </w:tabs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right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eastAsia="zh-CN"/>
        </w:rPr>
        <w:t>2022</w:t>
      </w:r>
      <w:r>
        <w:rPr>
          <w:rFonts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napToGrid w:val="0"/>
          <w:color w:val="auto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napToGrid w:val="0"/>
          <w:color w:val="auto"/>
          <w:kern w:val="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7" w:right="1474" w:bottom="1984" w:left="1587" w:header="851" w:footer="1474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月取水（发电）量呈报表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许可</w:t>
      </w:r>
      <w:r>
        <w:rPr>
          <w:rFonts w:hint="eastAsia" w:ascii="Times New Roman" w:hAnsi="Times New Roman"/>
          <w:lang w:eastAsia="zh-CN"/>
        </w:rPr>
        <w:t>许可电子证照</w:t>
      </w:r>
      <w:r>
        <w:rPr>
          <w:rFonts w:ascii="Times New Roman" w:hAnsi="Times New Roman"/>
        </w:rPr>
        <w:t xml:space="preserve">编号：            </w:t>
      </w:r>
      <w:r>
        <w:rPr>
          <w:rFonts w:hint="eastAsia" w:ascii="Times New Roman" w:hAnsi="Times New Roman"/>
          <w:lang w:val="en-US" w:eastAsia="zh-CN"/>
        </w:rPr>
        <w:t xml:space="preserve">                             </w:t>
      </w:r>
      <w:r>
        <w:rPr>
          <w:rFonts w:ascii="Times New Roman" w:hAnsi="Times New Roman"/>
        </w:rPr>
        <w:t>单位：立方米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千瓦</w:t>
      </w:r>
      <w:r>
        <w:rPr>
          <w:rFonts w:hint="eastAsia" w:ascii="Times New Roman" w:hAnsi="Times New Roman"/>
        </w:rPr>
        <w:t>时</w:t>
      </w:r>
    </w:p>
    <w:tbl>
      <w:tblPr>
        <w:tblStyle w:val="9"/>
        <w:tblW w:w="4977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1069"/>
        <w:gridCol w:w="378"/>
        <w:gridCol w:w="1643"/>
        <w:gridCol w:w="899"/>
        <w:gridCol w:w="746"/>
        <w:gridCol w:w="734"/>
        <w:gridCol w:w="901"/>
        <w:gridCol w:w="209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取水单位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4161" w:type="pct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单位地址</w:t>
            </w:r>
          </w:p>
        </w:tc>
        <w:tc>
          <w:tcPr>
            <w:tcW w:w="4161" w:type="pct"/>
            <w:gridSpan w:val="7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1644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水源类型</w:t>
            </w:r>
          </w:p>
        </w:tc>
        <w:tc>
          <w:tcPr>
            <w:tcW w:w="1683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83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填表人</w:t>
            </w:r>
          </w:p>
        </w:tc>
        <w:tc>
          <w:tcPr>
            <w:tcW w:w="1644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83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68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5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水表编号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起数</w:t>
            </w: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止数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取水量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工业水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l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合计I</w:t>
            </w:r>
          </w:p>
        </w:tc>
        <w:tc>
          <w:tcPr>
            <w:tcW w:w="2771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生活水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合计Ⅱ</w:t>
            </w:r>
          </w:p>
        </w:tc>
        <w:tc>
          <w:tcPr>
            <w:tcW w:w="2771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其它取水</w:t>
            </w: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43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340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合计Ⅲ</w:t>
            </w:r>
          </w:p>
        </w:tc>
        <w:tc>
          <w:tcPr>
            <w:tcW w:w="2771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5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电表编号</w:t>
            </w:r>
          </w:p>
        </w:tc>
        <w:tc>
          <w:tcPr>
            <w:tcW w:w="9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</w:rPr>
              <w:t>起数</w:t>
            </w:r>
          </w:p>
        </w:tc>
        <w:tc>
          <w:tcPr>
            <w:tcW w:w="9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</w:rPr>
              <w:t>止数</w:t>
            </w:r>
          </w:p>
        </w:tc>
        <w:tc>
          <w:tcPr>
            <w:tcW w:w="9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倍率</w:t>
            </w: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发电量</w:t>
            </w:r>
          </w:p>
        </w:tc>
      </w:tr>
      <w:tr>
        <w:trPr>
          <w:trHeight w:val="23" w:hRule="atLeast"/>
          <w:jc w:val="center"/>
        </w:trPr>
        <w:tc>
          <w:tcPr>
            <w:tcW w:w="236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发电量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9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9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left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9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rPr>
          <w:trHeight w:val="23" w:hRule="atLeast"/>
          <w:jc w:val="center"/>
        </w:trPr>
        <w:tc>
          <w:tcPr>
            <w:tcW w:w="236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5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771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76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5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本月总取水量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V= +Ⅰ+Ⅱ+Ⅲ</w:t>
            </w:r>
          </w:p>
        </w:tc>
        <w:tc>
          <w:tcPr>
            <w:tcW w:w="3948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051" w:type="pct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3948" w:type="pct"/>
            <w:gridSpan w:val="6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注: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  <w:lang w:val="en-US" w:eastAsia="zh-CN"/>
        </w:rPr>
        <w:t>1.</w:t>
      </w:r>
      <w:r>
        <w:rPr>
          <w:rFonts w:hint="eastAsia" w:ascii="Times New Roman" w:hAnsi="Times New Roman"/>
          <w:lang w:eastAsia="zh-CN"/>
        </w:rPr>
        <w:t>取水户</w:t>
      </w:r>
      <w:r>
        <w:rPr>
          <w:rFonts w:hint="eastAsia" w:ascii="Times New Roman" w:hAnsi="Times New Roman"/>
        </w:rPr>
        <w:t>应在每月10日前</w:t>
      </w:r>
      <w:r>
        <w:rPr>
          <w:rFonts w:hint="eastAsia" w:ascii="Times New Roman" w:hAnsi="Times New Roman"/>
          <w:lang w:eastAsia="zh-CN"/>
        </w:rPr>
        <w:t>将此表填写完整并加盖公章，报送至</w:t>
      </w:r>
      <w:r>
        <w:rPr>
          <w:rFonts w:hint="eastAsia" w:ascii="Times New Roman" w:hAnsi="Times New Roman"/>
        </w:rPr>
        <w:t>负责征收水资源费的单位</w:t>
      </w:r>
      <w:r>
        <w:rPr>
          <w:rFonts w:hint="eastAsia" w:ascii="Times New Roman" w:hAnsi="Times New Roman"/>
          <w:lang w:eastAsia="zh-CN"/>
        </w:rPr>
        <w:t>；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.水源类型栏填写地表水或地下水；</w:t>
      </w:r>
      <w:r>
        <w:rPr>
          <w:rFonts w:hint="eastAsia" w:ascii="Times New Roman" w:hAnsi="Times New Roman"/>
          <w:lang w:val="en-US" w:eastAsia="zh-CN"/>
        </w:rPr>
        <w:t>3</w:t>
      </w:r>
      <w:r>
        <w:rPr>
          <w:rFonts w:hint="default" w:ascii="Times New Roman" w:hAnsi="Times New Roman"/>
          <w:lang w:val="en"/>
        </w:rPr>
        <w:t>.</w:t>
      </w:r>
      <w:r>
        <w:rPr>
          <w:rFonts w:hint="eastAsia" w:ascii="Times New Roman" w:hAnsi="Times New Roman"/>
          <w:lang w:val="en" w:eastAsia="zh-CN"/>
        </w:rPr>
        <w:t>一般取水企业按照取水用途填写相应栏目取水量内容，</w:t>
      </w:r>
      <w:r>
        <w:rPr>
          <w:rFonts w:ascii="Times New Roman" w:hAnsi="Times New Roman"/>
        </w:rPr>
        <w:t>发电企业须填写发电量。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p>
      <w:pPr>
        <w:pStyle w:val="2"/>
        <w:pBdr>
          <w:top w:val="single" w:color="auto" w:sz="4" w:space="0"/>
          <w:bottom w:val="single" w:color="auto" w:sz="4" w:space="0"/>
        </w:pBd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重庆市铜梁区水利局办公室                202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日印发  </w:t>
      </w:r>
    </w:p>
    <w:sectPr>
      <w:pgSz w:w="11906" w:h="16838"/>
      <w:pgMar w:top="2098" w:right="1474" w:bottom="2041" w:left="1587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l1uVLQAAAABQEAAA8AAAAAAAAAAQAgAAAAIgAAAGRycy9kb3ducmV2LnhtbFBL&#10;AQIUABQAAAAIAIdO4kBmvAGwxQEAAJoDAAAOAAAAAAAAAAEAIAAAAB8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YzBmZTI2YzRjMzgyNmRmZDQ2YWYxZmVhNDMzNzgifQ=="/>
  </w:docVars>
  <w:rsids>
    <w:rsidRoot w:val="00000000"/>
    <w:rsid w:val="03692931"/>
    <w:rsid w:val="05353D4B"/>
    <w:rsid w:val="08B713C2"/>
    <w:rsid w:val="0B371A04"/>
    <w:rsid w:val="0B4B4F67"/>
    <w:rsid w:val="0EAC79CC"/>
    <w:rsid w:val="1FC06AC6"/>
    <w:rsid w:val="26D4158C"/>
    <w:rsid w:val="26ED32CB"/>
    <w:rsid w:val="29D3582C"/>
    <w:rsid w:val="33C45AA0"/>
    <w:rsid w:val="37E73F28"/>
    <w:rsid w:val="3CA21D96"/>
    <w:rsid w:val="3FAC1B19"/>
    <w:rsid w:val="48265396"/>
    <w:rsid w:val="49ED7DE9"/>
    <w:rsid w:val="501A1D50"/>
    <w:rsid w:val="511B51C5"/>
    <w:rsid w:val="5557546E"/>
    <w:rsid w:val="55923784"/>
    <w:rsid w:val="61B50C14"/>
    <w:rsid w:val="62834BB4"/>
    <w:rsid w:val="645947EF"/>
    <w:rsid w:val="67B43F69"/>
    <w:rsid w:val="6B6C4B43"/>
    <w:rsid w:val="6C5C0714"/>
    <w:rsid w:val="77756B2D"/>
    <w:rsid w:val="7DE7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widowControl/>
      <w:ind w:firstLine="420" w:firstLineChars="200"/>
      <w:jc w:val="left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Body Text"/>
    <w:basedOn w:val="1"/>
    <w:next w:val="1"/>
    <w:qFormat/>
    <w:uiPriority w:val="0"/>
    <w:pPr>
      <w:spacing w:after="120" w:afterLines="0" w:afterAutospacing="0" w:line="560" w:lineRule="exact"/>
      <w:ind w:firstLine="420" w:firstLineChars="200"/>
    </w:pPr>
    <w:rPr>
      <w:rFonts w:ascii="方正仿宋_GBK" w:hAnsi="方正仿宋_GBK"/>
      <w:szCs w:val="22"/>
    </w:rPr>
  </w:style>
  <w:style w:type="paragraph" w:styleId="4">
    <w:name w:val="Body Text Indent"/>
    <w:basedOn w:val="1"/>
    <w:next w:val="5"/>
    <w:qFormat/>
    <w:uiPriority w:val="0"/>
    <w:pPr>
      <w:spacing w:line="560" w:lineRule="exact"/>
      <w:ind w:firstLine="624" w:firstLineChars="200"/>
    </w:pPr>
    <w:rPr>
      <w:rFonts w:ascii="仿宋_GB2312" w:hAnsi="Verdana" w:eastAsia="仿宋_GB2312" w:cs="仿宋_GB2312"/>
      <w:sz w:val="32"/>
      <w:szCs w:val="32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header"/>
    <w:basedOn w:val="1"/>
    <w:next w:val="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paragraph" w:styleId="8">
    <w:name w:val="Body Text First Indent 2"/>
    <w:basedOn w:val="4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1055</Words>
  <Characters>1117</Characters>
  <Lines>0</Lines>
  <Paragraphs>0</Paragraphs>
  <TotalTime>5</TotalTime>
  <ScaleCrop>false</ScaleCrop>
  <LinksUpToDate>false</LinksUpToDate>
  <CharactersWithSpaces>1199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2022-07-25T06:49:00Z</dcterms:created>
  <dc:creator>Administrator</dc:creator>
  <cp:lastModifiedBy>Administrator</cp:lastModifiedBy>
  <dcterms:modified xsi:type="dcterms:W3CDTF">2022-08-25T02:33:33Z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FEDD59DC4D534AA69F344CF5661BA938</vt:lpwstr>
  </property>
</Properties>
</file>