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6" w:lineRule="exact"/>
        <w:ind w:left="0" w:right="0" w:firstLine="0"/>
        <w:jc w:val="center"/>
        <w:textAlignment w:val="auto"/>
        <w:rPr>
          <w:rFonts w:hint="default" w:ascii="Times New Roman" w:hAnsi="Times New Roman" w:eastAsia="方正小标宋_GBK" w:cs="Times New Roman"/>
          <w:b w:val="0"/>
          <w:bCs w:val="0"/>
          <w:i w:val="0"/>
          <w:iCs w:val="0"/>
          <w:caps w:val="0"/>
          <w:color w:val="auto"/>
          <w:spacing w:val="8"/>
          <w:sz w:val="44"/>
          <w:szCs w:val="44"/>
        </w:rPr>
      </w:pPr>
      <w:r>
        <w:rPr>
          <w:rFonts w:hint="default" w:ascii="Times New Roman" w:hAnsi="Times New Roman" w:eastAsia="方正小标宋_GBK" w:cs="Times New Roman"/>
          <w:b w:val="0"/>
          <w:bCs w:val="0"/>
          <w:i w:val="0"/>
          <w:iCs w:val="0"/>
          <w:caps w:val="0"/>
          <w:color w:val="auto"/>
          <w:spacing w:val="8"/>
          <w:sz w:val="44"/>
          <w:szCs w:val="44"/>
          <w:shd w:val="clear" w:fill="FFFFFF"/>
          <w:lang w:val="en-US" w:eastAsia="zh-CN"/>
        </w:rPr>
        <w:t>重庆市铜梁区</w:t>
      </w:r>
      <w:r>
        <w:rPr>
          <w:rFonts w:hint="default" w:ascii="Times New Roman" w:hAnsi="Times New Roman" w:eastAsia="方正小标宋_GBK" w:cs="Times New Roman"/>
          <w:b w:val="0"/>
          <w:bCs w:val="0"/>
          <w:i w:val="0"/>
          <w:iCs w:val="0"/>
          <w:caps w:val="0"/>
          <w:color w:val="auto"/>
          <w:spacing w:val="8"/>
          <w:sz w:val="44"/>
          <w:szCs w:val="44"/>
          <w:shd w:val="clear" w:fill="FFFFFF"/>
        </w:rPr>
        <w:t>司法局关于延长规范涉企行政执法专项行动时间的公告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right="0"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i w:val="0"/>
          <w:iCs w:val="0"/>
          <w:caps w:val="0"/>
          <w:color w:val="auto"/>
          <w:spacing w:val="0"/>
          <w:sz w:val="32"/>
          <w:szCs w:val="32"/>
          <w:shd w:val="clear" w:fill="FFFFFF"/>
        </w:rPr>
        <w:t>为持续推动解决企业和经营主体反映强烈的行政执法</w:t>
      </w:r>
      <w:bookmarkStart w:id="0" w:name="_GoBack"/>
      <w:bookmarkEnd w:id="0"/>
      <w:r>
        <w:rPr>
          <w:rFonts w:hint="eastAsia" w:ascii="方正仿宋_GBK" w:hAnsi="方正仿宋_GBK" w:eastAsia="方正仿宋_GBK" w:cs="方正仿宋_GBK"/>
          <w:i w:val="0"/>
          <w:iCs w:val="0"/>
          <w:caps w:val="0"/>
          <w:color w:val="auto"/>
          <w:spacing w:val="0"/>
          <w:sz w:val="32"/>
          <w:szCs w:val="32"/>
          <w:shd w:val="clear" w:fill="FFFFFF"/>
        </w:rPr>
        <w:t>突出问题，全面规范涉企行政执法行为，优化法治化营商环境，按照司法部统一部署，延长规范涉企行政执法专项行动开展时间至2026年3月</w:t>
      </w:r>
      <w:r>
        <w:rPr>
          <w:rFonts w:hint="eastAsia" w:ascii="方正仿宋_GBK" w:hAnsi="方正仿宋_GBK" w:eastAsia="方正仿宋_GBK" w:cs="方正仿宋_GBK"/>
          <w:i w:val="0"/>
          <w:iCs w:val="0"/>
          <w:caps w:val="0"/>
          <w:color w:val="auto"/>
          <w:spacing w:val="0"/>
          <w:sz w:val="32"/>
          <w:szCs w:val="32"/>
          <w:shd w:val="clear" w:fill="FFFFFF"/>
          <w:lang w:val="en-US" w:eastAsia="zh-CN"/>
        </w:rPr>
        <w:t>底</w:t>
      </w:r>
      <w:r>
        <w:rPr>
          <w:rFonts w:hint="eastAsia" w:ascii="方正仿宋_GBK" w:hAnsi="方正仿宋_GBK" w:eastAsia="方正仿宋_GBK" w:cs="方正仿宋_GBK"/>
          <w:i w:val="0"/>
          <w:iCs w:val="0"/>
          <w:caps w:val="0"/>
          <w:color w:val="auto"/>
          <w:spacing w:val="0"/>
          <w:sz w:val="32"/>
          <w:szCs w:val="32"/>
          <w:shd w:val="clear" w:fill="FFFFFF"/>
        </w:rPr>
        <w:t>。现就专项行动延长期间公开征集涉企行政执法突出问题线索有关事项公告如下。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445"/>
        <w:jc w:val="left"/>
        <w:textAlignment w:val="auto"/>
        <w:rPr>
          <w:rFonts w:hint="eastAsia" w:ascii="方正黑体_GBK" w:hAnsi="方正黑体_GBK" w:eastAsia="方正黑体_GBK" w:cs="方正黑体_GBK"/>
          <w:b w:val="0"/>
          <w:bCs/>
          <w:color w:val="auto"/>
          <w:sz w:val="32"/>
          <w:szCs w:val="32"/>
        </w:rPr>
      </w:pPr>
      <w:r>
        <w:rPr>
          <w:rStyle w:val="6"/>
          <w:rFonts w:hint="eastAsia" w:ascii="方正黑体_GBK" w:hAnsi="方正黑体_GBK" w:eastAsia="方正黑体_GBK" w:cs="方正黑体_GBK"/>
          <w:b w:val="0"/>
          <w:bCs/>
          <w:color w:val="auto"/>
          <w:sz w:val="32"/>
          <w:szCs w:val="32"/>
        </w:rPr>
        <w:t>一、线索征集范围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（一）乱收费问题。</w:t>
      </w:r>
      <w:r>
        <w:rPr>
          <w:rFonts w:hint="default" w:ascii="Times New Roman" w:hAnsi="Times New Roman" w:eastAsia="方正仿宋_GBK" w:cs="Times New Roman"/>
          <w:color w:val="auto"/>
          <w:sz w:val="32"/>
          <w:szCs w:val="32"/>
        </w:rPr>
        <w:t>违规设立收费项目，公示项目收费不规范，提高收费标准；变相强制行政相对人接受有偿服务、指定购买；不按要求执行国家和地方已出台的惠企收费政策等情形。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（二）乱罚款问题</w:t>
      </w:r>
      <w:r>
        <w:rPr>
          <w:rFonts w:hint="default" w:ascii="Times New Roman" w:hAnsi="Times New Roman" w:eastAsia="方正仿宋_GBK" w:cs="Times New Roman"/>
          <w:color w:val="auto"/>
          <w:sz w:val="32"/>
          <w:szCs w:val="32"/>
        </w:rPr>
        <w:t>。超出法定权限或范围进行罚款；未规范执行裁量权基准，随意进行大额顶格处罚；重复处罚；罚没收入异常增长；过度罚款，不适用相关法律规定给予减轻处罚、免予处罚，类案不同罚、过罚不相当、畸轻畸重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（三）乱检查问题。</w:t>
      </w:r>
      <w:r>
        <w:rPr>
          <w:rFonts w:hint="default" w:ascii="Times New Roman" w:hAnsi="Times New Roman" w:eastAsia="方正仿宋_GBK" w:cs="Times New Roman"/>
          <w:color w:val="auto"/>
          <w:sz w:val="32"/>
          <w:szCs w:val="32"/>
        </w:rPr>
        <w:t>实施检查主体不适格；超越法定职责开展检查；行政检查事项未经公布；执法扰企，多头检查、多层检查、重复检查，对同一主体检查明显超过合理频次；随意检查，检查程序不合法，检查“走过场”，运动式检查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（四）乱查封问题。</w:t>
      </w:r>
      <w:r>
        <w:rPr>
          <w:rFonts w:hint="default" w:ascii="Times New Roman" w:hAnsi="Times New Roman" w:eastAsia="方正仿宋_GBK" w:cs="Times New Roman"/>
          <w:color w:val="auto"/>
          <w:sz w:val="32"/>
          <w:szCs w:val="32"/>
        </w:rPr>
        <w:t>滥用行政强制措施，超权限、超范围、超额度、超时限查封涉案财产等情形。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（五）违规异地执法问题。</w:t>
      </w:r>
      <w:r>
        <w:rPr>
          <w:rFonts w:hint="default" w:ascii="Times New Roman" w:hAnsi="Times New Roman" w:eastAsia="方正仿宋_GBK" w:cs="Times New Roman"/>
          <w:color w:val="auto"/>
          <w:sz w:val="32"/>
          <w:szCs w:val="32"/>
        </w:rPr>
        <w:t>超越法定管辖范围，对非本辖区的行政相对人进行执法活动；利用行政执法手段插手异地的经济纠纷；未履行协作程序或超越协作权限在异地开展执法等情形。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（六）趋利性执法问题。</w:t>
      </w:r>
      <w:r>
        <w:rPr>
          <w:rFonts w:hint="default" w:ascii="Times New Roman" w:hAnsi="Times New Roman" w:eastAsia="方正仿宋_GBK" w:cs="Times New Roman"/>
          <w:color w:val="auto"/>
          <w:sz w:val="32"/>
          <w:szCs w:val="32"/>
        </w:rPr>
        <w:t>下达或变相下达行政罚没款、执法数量考核指标；为增加行政罚没收入脱离实际监管随意设置电子技术监控设备；将行政罚没收入与本单位业务经费、福利待遇挂钩；违规预收、私自截留罚没款，违反“罚缴分离”规定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（七）执法标准不一致行为。</w:t>
      </w:r>
      <w:r>
        <w:rPr>
          <w:rFonts w:hint="default" w:ascii="Times New Roman" w:hAnsi="Times New Roman" w:eastAsia="方正仿宋_GBK" w:cs="Times New Roman"/>
          <w:color w:val="auto"/>
          <w:sz w:val="32"/>
          <w:szCs w:val="32"/>
        </w:rPr>
        <w:t>执法标准不一致、要求不统一，加重企业负担等情形。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395"/>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（八）滥用职权行为。</w:t>
      </w:r>
      <w:r>
        <w:rPr>
          <w:rFonts w:hint="default" w:ascii="Times New Roman" w:hAnsi="Times New Roman" w:eastAsia="方正仿宋_GBK" w:cs="Times New Roman"/>
          <w:color w:val="auto"/>
          <w:sz w:val="32"/>
          <w:szCs w:val="32"/>
        </w:rPr>
        <w:t>滥用职权、徇私枉法、该罚不罚；以权谋私、权力寻租，利用执法职权吃拿卡要、收受或索取财物、谋取利益；办关系案、人情案、金钱案；在执法中刁难企业；粗暴执法；执法不作为等情形。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445"/>
        <w:jc w:val="left"/>
        <w:textAlignment w:val="auto"/>
        <w:rPr>
          <w:rStyle w:val="6"/>
          <w:rFonts w:hint="eastAsia" w:ascii="方正黑体_GBK" w:hAnsi="方正黑体_GBK" w:eastAsia="方正黑体_GBK" w:cs="方正黑体_GBK"/>
          <w:b w:val="0"/>
          <w:bCs/>
          <w:color w:val="auto"/>
          <w:spacing w:val="0"/>
          <w:sz w:val="32"/>
          <w:szCs w:val="32"/>
        </w:rPr>
      </w:pPr>
      <w:r>
        <w:rPr>
          <w:rStyle w:val="6"/>
          <w:rFonts w:hint="eastAsia" w:ascii="方正黑体_GBK" w:hAnsi="方正黑体_GBK" w:eastAsia="方正黑体_GBK" w:cs="方正黑体_GBK"/>
          <w:b w:val="0"/>
          <w:bCs/>
          <w:color w:val="auto"/>
          <w:spacing w:val="0"/>
          <w:sz w:val="32"/>
          <w:szCs w:val="32"/>
        </w:rPr>
        <w:t>二、线索反映渠道</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445"/>
        <w:jc w:val="left"/>
        <w:textAlignment w:val="auto"/>
        <w:rPr>
          <w:rStyle w:val="6"/>
          <w:rFonts w:hint="default" w:ascii="Times New Roman" w:hAnsi="Times New Roman" w:eastAsia="方正仿宋_GBK" w:cs="Times New Roman"/>
          <w:b w:val="0"/>
          <w:bCs/>
          <w:color w:val="auto"/>
          <w:spacing w:val="0"/>
          <w:sz w:val="32"/>
          <w:szCs w:val="32"/>
        </w:rPr>
      </w:pPr>
      <w:r>
        <w:rPr>
          <w:rStyle w:val="6"/>
          <w:rFonts w:hint="eastAsia" w:ascii="方正楷体_GBK" w:hAnsi="方正楷体_GBK" w:eastAsia="方正楷体_GBK" w:cs="方正楷体_GBK"/>
          <w:b w:val="0"/>
          <w:bCs/>
          <w:color w:val="auto"/>
          <w:spacing w:val="0"/>
          <w:sz w:val="32"/>
          <w:szCs w:val="32"/>
        </w:rPr>
        <w:t>（一）来电举报</w:t>
      </w:r>
      <w:r>
        <w:rPr>
          <w:rStyle w:val="6"/>
          <w:rFonts w:hint="default" w:ascii="Times New Roman" w:hAnsi="Times New Roman" w:eastAsia="方正仿宋_GBK" w:cs="Times New Roman"/>
          <w:b w:val="0"/>
          <w:bCs/>
          <w:color w:val="auto"/>
          <w:spacing w:val="0"/>
          <w:sz w:val="32"/>
          <w:szCs w:val="32"/>
        </w:rPr>
        <w:t>。投诉举报电话</w:t>
      </w:r>
      <w:r>
        <w:rPr>
          <w:rStyle w:val="6"/>
          <w:rFonts w:hint="default" w:ascii="Times New Roman" w:hAnsi="Times New Roman" w:eastAsia="方正仿宋_GBK" w:cs="Times New Roman"/>
          <w:b w:val="0"/>
          <w:bCs/>
          <w:color w:val="auto"/>
          <w:spacing w:val="0"/>
          <w:sz w:val="32"/>
          <w:szCs w:val="32"/>
          <w:lang w:eastAsia="zh-CN"/>
        </w:rPr>
        <w:t>：</w:t>
      </w:r>
      <w:r>
        <w:rPr>
          <w:rStyle w:val="6"/>
          <w:rFonts w:hint="default" w:ascii="Times New Roman" w:hAnsi="Times New Roman" w:eastAsia="方正仿宋_GBK" w:cs="Times New Roman"/>
          <w:b w:val="0"/>
          <w:bCs/>
          <w:color w:val="auto"/>
          <w:spacing w:val="0"/>
          <w:sz w:val="32"/>
          <w:szCs w:val="32"/>
        </w:rPr>
        <w:t>023-45211139</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left="0" w:right="0" w:firstLine="445"/>
        <w:jc w:val="left"/>
        <w:textAlignment w:val="auto"/>
        <w:rPr>
          <w:rStyle w:val="6"/>
          <w:rFonts w:hint="default" w:ascii="Times New Roman" w:hAnsi="Times New Roman" w:eastAsia="方正仿宋_GBK" w:cs="Times New Roman"/>
          <w:color w:val="auto"/>
          <w:spacing w:val="0"/>
          <w:sz w:val="32"/>
          <w:szCs w:val="32"/>
        </w:rPr>
      </w:pPr>
      <w:r>
        <w:rPr>
          <w:rStyle w:val="6"/>
          <w:rFonts w:hint="eastAsia" w:ascii="方正楷体_GBK" w:hAnsi="方正楷体_GBK" w:eastAsia="方正楷体_GBK" w:cs="方正楷体_GBK"/>
          <w:b w:val="0"/>
          <w:bCs/>
          <w:color w:val="auto"/>
          <w:spacing w:val="0"/>
          <w:sz w:val="32"/>
          <w:szCs w:val="32"/>
        </w:rPr>
        <w:t>（二）来信举报</w:t>
      </w:r>
      <w:r>
        <w:rPr>
          <w:rStyle w:val="6"/>
          <w:rFonts w:hint="default" w:ascii="Times New Roman" w:hAnsi="Times New Roman" w:eastAsia="方正仿宋_GBK" w:cs="Times New Roman"/>
          <w:b w:val="0"/>
          <w:bCs/>
          <w:color w:val="auto"/>
          <w:spacing w:val="0"/>
          <w:sz w:val="32"/>
          <w:szCs w:val="32"/>
        </w:rPr>
        <w:t>。将问题线索及相关证据书面材料邮寄至重庆市铜梁区巴川街道龙门街500号，铜梁区司法局行政执法协调监督科收，邮编：402560。</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right="0" w:firstLine="640" w:firstLineChars="200"/>
        <w:jc w:val="left"/>
        <w:textAlignment w:val="auto"/>
        <w:rPr>
          <w:rStyle w:val="6"/>
          <w:rFonts w:hint="eastAsia" w:ascii="方正黑体_GBK" w:hAnsi="方正黑体_GBK" w:eastAsia="方正黑体_GBK" w:cs="方正黑体_GBK"/>
          <w:b w:val="0"/>
          <w:bCs/>
          <w:color w:val="auto"/>
          <w:spacing w:val="0"/>
          <w:sz w:val="32"/>
          <w:szCs w:val="32"/>
        </w:rPr>
      </w:pPr>
      <w:r>
        <w:rPr>
          <w:rStyle w:val="6"/>
          <w:rFonts w:hint="eastAsia" w:ascii="方正黑体_GBK" w:hAnsi="方正黑体_GBK" w:eastAsia="方正黑体_GBK" w:cs="方正黑体_GBK"/>
          <w:b w:val="0"/>
          <w:bCs/>
          <w:color w:val="auto"/>
          <w:spacing w:val="0"/>
          <w:sz w:val="32"/>
          <w:szCs w:val="32"/>
        </w:rPr>
        <w:t>三、线索征集时间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right="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自本公告发布之日起至2026年3月31日。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ind w:right="0" w:firstLine="640" w:firstLineChars="200"/>
        <w:jc w:val="left"/>
        <w:textAlignment w:val="auto"/>
        <w:rPr>
          <w:rFonts w:hint="eastAsia" w:ascii="方正黑体_GBK" w:hAnsi="方正黑体_GBK" w:eastAsia="方正黑体_GBK" w:cs="方正黑体_GBK"/>
          <w:b w:val="0"/>
          <w:bCs/>
          <w:color w:val="auto"/>
          <w:sz w:val="32"/>
          <w:szCs w:val="32"/>
        </w:rPr>
      </w:pPr>
      <w:r>
        <w:rPr>
          <w:rStyle w:val="6"/>
          <w:rFonts w:hint="eastAsia" w:ascii="方正黑体_GBK" w:hAnsi="方正黑体_GBK" w:eastAsia="方正黑体_GBK" w:cs="方正黑体_GBK"/>
          <w:b w:val="0"/>
          <w:bCs/>
          <w:color w:val="auto"/>
          <w:spacing w:val="0"/>
          <w:sz w:val="32"/>
          <w:szCs w:val="32"/>
        </w:rPr>
        <w:t>四、注意事项</w:t>
      </w:r>
    </w:p>
    <w:p>
      <w:pPr>
        <w:keepNext w:val="0"/>
        <w:keepLines w:val="0"/>
        <w:pageBreakBefore w:val="0"/>
        <w:kinsoku/>
        <w:wordWrap/>
        <w:overflowPunct/>
        <w:topLinePunct w:val="0"/>
        <w:autoSpaceDE/>
        <w:autoSpaceDN/>
        <w:bidi w:val="0"/>
        <w:adjustRightInd/>
        <w:snapToGrid/>
        <w:spacing w:beforeAutospacing="0" w:afterAutospacing="0" w:line="596" w:lineRule="exact"/>
        <w:ind w:right="0"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w:t>
      </w:r>
      <w:r>
        <w:rPr>
          <w:rFonts w:hint="default" w:ascii="Times New Roman" w:hAnsi="Times New Roman" w:eastAsia="方正仿宋_GBK" w:cs="Times New Roman"/>
          <w:color w:val="auto"/>
          <w:sz w:val="32"/>
          <w:szCs w:val="32"/>
        </w:rPr>
        <w:t>反映问题需有具体时间、地点、对象、主要事由及相关印证资料等，不得捏造或歪曲事实，鼓励实名举报并提供真实姓名、联系方式，以便核查及反馈处理结果。</w:t>
      </w: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（二）</w:t>
      </w:r>
      <w:r>
        <w:rPr>
          <w:rFonts w:hint="default" w:ascii="Times New Roman" w:hAnsi="Times New Roman" w:eastAsia="方正仿宋_GBK" w:cs="Times New Roman"/>
          <w:color w:val="auto"/>
          <w:sz w:val="32"/>
          <w:szCs w:val="32"/>
        </w:rPr>
        <w:t>提倡实名反映问题线索，受理部门将对举报人信息严格保密，依规依纪依法办理，并及时向举报人反馈。</w:t>
      </w: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firstLine="640" w:firstLineChars="200"/>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（三）</w:t>
      </w:r>
      <w:r>
        <w:rPr>
          <w:rFonts w:hint="default" w:ascii="Times New Roman" w:hAnsi="Times New Roman" w:eastAsia="方正仿宋_GBK" w:cs="Times New Roman"/>
          <w:color w:val="auto"/>
          <w:sz w:val="32"/>
          <w:szCs w:val="32"/>
        </w:rPr>
        <w:t>已由纪检监察机关、信访等部门受理，或已申请行政复议和进入司法程序的相关问题线索，不纳入本次线索受理征集范围。</w:t>
      </w: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欢迎广大企业、群众积极提供相关问题线索及意见建议！感谢社会各界对我区涉企行政执法工作的关心支持和协助配合！</w:t>
      </w: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textAlignment w:val="auto"/>
        <w:rPr>
          <w:rFonts w:hint="default" w:ascii="Times New Roman" w:hAnsi="Times New Roman" w:eastAsia="方正仿宋_GBK" w:cs="Times New Roman"/>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firstLine="6080" w:firstLineChars="19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重庆市铜梁区司法局</w:t>
      </w: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firstLine="6400" w:firstLineChars="20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p>
    <w:p>
      <w:pPr>
        <w:keepNext w:val="0"/>
        <w:keepLines w:val="0"/>
        <w:pageBreakBefore w:val="0"/>
        <w:kinsoku/>
        <w:wordWrap/>
        <w:overflowPunct/>
        <w:topLinePunct w:val="0"/>
        <w:autoSpaceDE/>
        <w:autoSpaceDN/>
        <w:bidi w:val="0"/>
        <w:adjustRightInd/>
        <w:snapToGrid/>
        <w:spacing w:beforeAutospacing="0" w:afterAutospacing="0" w:line="596" w:lineRule="exact"/>
        <w:ind w:left="0" w:right="0"/>
        <w:textAlignment w:val="auto"/>
        <w:rPr>
          <w:rFonts w:hint="default" w:ascii="Times New Roman" w:hAnsi="Times New Roman" w:eastAsia="方正仿宋_GBK" w:cs="Times New Roman"/>
          <w:color w:val="auto"/>
          <w:sz w:val="32"/>
          <w:szCs w:val="32"/>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035A8"/>
    <w:rsid w:val="024605ED"/>
    <w:rsid w:val="051922E9"/>
    <w:rsid w:val="059D1285"/>
    <w:rsid w:val="0AC1012D"/>
    <w:rsid w:val="0F335066"/>
    <w:rsid w:val="1B487F31"/>
    <w:rsid w:val="30382457"/>
    <w:rsid w:val="347100A1"/>
    <w:rsid w:val="4AA76023"/>
    <w:rsid w:val="4E8035A8"/>
    <w:rsid w:val="60624921"/>
    <w:rsid w:val="7569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1186</Words>
  <Characters>1215</Characters>
  <Lines>0</Lines>
  <Paragraphs>0</Paragraphs>
  <TotalTime>86</TotalTime>
  <ScaleCrop>false</ScaleCrop>
  <LinksUpToDate>false</LinksUpToDate>
  <CharactersWithSpaces>1215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2026-01-19T07:18:00Z</dcterms:created>
  <dc:creator>苏三</dc:creator>
  <cp:lastModifiedBy>Administrator</cp:lastModifiedBy>
  <cp:lastPrinted>2026-01-22T07:25:00Z</cp:lastPrinted>
  <dcterms:modified xsi:type="dcterms:W3CDTF">2026-01-23T02:25:04Z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E0D4351F601D46259966396E145AFBEA_11</vt:lpwstr>
  </property>
  <property fmtid="{D5CDD505-2E9C-101B-9397-08002B2CF9AE}" pid="4" name="KSOTemplateDocerSaveRecord">
    <vt:lpwstr>eyJoZGlkIjoiOWQzMjE4NmU0MTA1NGRkMTUzYjA3MTgyYzZiNzY0MzMiLCJ1c2VySWQiOiI4NzMyMzY0MjYifQ==</vt:lpwstr>
  </property>
</Properties>
</file>