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1332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铜人社函〔2026〕</w:t>
      </w:r>
      <w:r>
        <w:rPr>
          <w:rFonts w:hint="default" w:ascii="Times New Roman" w:hAnsi="Times New Roman" w:cs="Times New Roman"/>
          <w:sz w:val="32"/>
          <w:szCs w:val="32"/>
          <w:lang w:val="en-US" w:eastAsia="zh-CN"/>
        </w:rPr>
        <w:t>199</w:t>
      </w:r>
      <w:r>
        <w:rPr>
          <w:rFonts w:hint="default" w:ascii="Times New Roman" w:hAnsi="Times New Roman" w:cs="Times New Roman" w:eastAsiaTheme="minorEastAsia"/>
          <w:sz w:val="32"/>
          <w:szCs w:val="32"/>
        </w:rPr>
        <w:t>号</w:t>
      </w:r>
    </w:p>
    <w:p w14:paraId="11951D1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0FF2605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重庆市铜梁区人力资源和社会保障局</w:t>
      </w:r>
    </w:p>
    <w:p w14:paraId="28CC0E4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关于区第十八届人民代表大会第</w:t>
      </w:r>
      <w:r>
        <w:rPr>
          <w:rFonts w:hint="eastAsia" w:ascii="Times New Roman" w:hAnsi="Times New Roman" w:eastAsia="方正小标宋_GBK" w:cs="Times New Roman"/>
          <w:sz w:val="44"/>
          <w:szCs w:val="44"/>
          <w:lang w:val="en-US" w:eastAsia="zh-CN"/>
        </w:rPr>
        <w:t>十</w:t>
      </w:r>
      <w:r>
        <w:rPr>
          <w:rFonts w:hint="default" w:ascii="Times New Roman" w:hAnsi="Times New Roman" w:eastAsia="方正小标宋_GBK" w:cs="Times New Roman"/>
          <w:sz w:val="44"/>
          <w:szCs w:val="44"/>
        </w:rPr>
        <w:t>次会议</w:t>
      </w:r>
    </w:p>
    <w:p w14:paraId="0892A93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cs="Times New Roman"/>
        </w:rPr>
      </w:pPr>
      <w:r>
        <w:rPr>
          <w:rFonts w:hint="default" w:ascii="Times New Roman" w:hAnsi="Times New Roman" w:eastAsia="方正小标宋_GBK" w:cs="Times New Roman"/>
          <w:sz w:val="44"/>
          <w:szCs w:val="44"/>
        </w:rPr>
        <w:t>第18100228号建议的复函</w:t>
      </w:r>
    </w:p>
    <w:p w14:paraId="23F42503">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BC41157">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朱曾宏</w:t>
      </w:r>
      <w:r>
        <w:rPr>
          <w:rFonts w:hint="default" w:ascii="Times New Roman" w:hAnsi="Times New Roman" w:eastAsia="方正仿宋_GBK" w:cs="Times New Roman"/>
          <w:sz w:val="32"/>
          <w:szCs w:val="32"/>
        </w:rPr>
        <w:t>代表：</w:t>
      </w:r>
    </w:p>
    <w:p w14:paraId="7899FD4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您提出的《关于将农保指纹生存认证与老年人健康管理一体化推进的建议》（第18100228号）收悉。经研究办理，现函复如下：</w:t>
      </w:r>
    </w:p>
    <w:p w14:paraId="79D0AA5E">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黑体_GBK" w:cs="Times New Roman"/>
          <w:b w:val="0"/>
          <w:bCs w:val="0"/>
          <w:kern w:val="2"/>
          <w:sz w:val="32"/>
          <w:szCs w:val="32"/>
          <w:lang w:val="en-US" w:eastAsia="zh-CN" w:bidi="ar-SA"/>
        </w:rPr>
      </w:pPr>
      <w:r>
        <w:rPr>
          <w:rFonts w:hint="default" w:ascii="Times New Roman" w:hAnsi="Times New Roman" w:eastAsia="方正黑体_GBK" w:cs="Times New Roman"/>
          <w:b w:val="0"/>
          <w:bCs w:val="0"/>
          <w:kern w:val="2"/>
          <w:sz w:val="32"/>
          <w:szCs w:val="32"/>
          <w:lang w:val="en-US" w:eastAsia="zh-CN" w:bidi="ar-SA"/>
        </w:rPr>
        <w:t>一、</w:t>
      </w:r>
      <w:r>
        <w:rPr>
          <w:rFonts w:hint="eastAsia" w:ascii="Times New Roman" w:hAnsi="Times New Roman" w:eastAsia="方正黑体_GBK" w:cs="Times New Roman"/>
          <w:b w:val="0"/>
          <w:bCs w:val="0"/>
          <w:kern w:val="2"/>
          <w:sz w:val="32"/>
          <w:szCs w:val="32"/>
          <w:lang w:val="en-US" w:eastAsia="zh-CN" w:bidi="ar-SA"/>
        </w:rPr>
        <w:t>政策依据</w:t>
      </w:r>
    </w:p>
    <w:p w14:paraId="67F0C067">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根据人力资源社会保障部办公厅《关于全面取消领取社会保险待遇资格集中认证的通知》（人社厅发﹝2018﹞54号）：开展领取社会保险待遇资格认证工作，是确保社会保险基金安全，保障全体参保人员合法权益的重要措施。但随着信息技术的快速发展，传统的集中认证方式与大数据时代的要求和群众的需求越来越不适应，由此产生的问题越来越突出，社会反映强烈。全面取消领取待遇资格集中认证，是人力资源社会保障部门深入贯彻落实习近平总书记以人民为中心发展思想的直接体现，是落实国务院“放管服”改革精神和“互联网+政务服务”要求的具体举措，是提升社保服务便捷化和人本化水平的客观要求。</w:t>
      </w:r>
    </w:p>
    <w:p w14:paraId="0600D748">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SA"/>
        </w:rPr>
        <w:t>根据</w:t>
      </w:r>
      <w:r>
        <w:rPr>
          <w:rFonts w:hint="eastAsia" w:ascii="Times New Roman" w:hAnsi="Times New Roman" w:eastAsia="方正仿宋_GBK"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重庆市人力资源和社会保障局关于印发</w:t>
      </w:r>
      <w:r>
        <w:rPr>
          <w:rFonts w:hint="eastAsia" w:ascii="Times New Roman" w:hAnsi="Times New Roman" w:eastAsia="方正仿宋_GBK" w:cs="Times New Roman"/>
          <w:color w:val="000000"/>
          <w:kern w:val="0"/>
          <w:sz w:val="32"/>
          <w:szCs w:val="32"/>
          <w:lang w:val="en-US" w:eastAsia="zh-CN" w:bidi="ar-SA"/>
        </w:rPr>
        <w:t>&lt;</w:t>
      </w:r>
      <w:r>
        <w:rPr>
          <w:rFonts w:hint="default" w:ascii="Times New Roman" w:hAnsi="Times New Roman" w:eastAsia="方正仿宋_GBK" w:cs="Times New Roman"/>
          <w:color w:val="000000"/>
          <w:kern w:val="0"/>
          <w:sz w:val="32"/>
          <w:szCs w:val="32"/>
          <w:lang w:val="en-US" w:eastAsia="zh-CN" w:bidi="ar-SA"/>
        </w:rPr>
        <w:t>重庆市社会保险待遇领取资格认证经办规程（暂行）</w:t>
      </w:r>
      <w:r>
        <w:rPr>
          <w:rFonts w:hint="eastAsia" w:ascii="Times New Roman" w:hAnsi="Times New Roman" w:eastAsia="方正仿宋_GBK" w:cs="Times New Roman"/>
          <w:color w:val="000000"/>
          <w:kern w:val="0"/>
          <w:sz w:val="32"/>
          <w:szCs w:val="32"/>
          <w:lang w:val="en-US" w:eastAsia="zh-CN" w:bidi="ar-SA"/>
        </w:rPr>
        <w:t>&gt;</w:t>
      </w:r>
      <w:r>
        <w:rPr>
          <w:rFonts w:hint="default" w:ascii="Times New Roman" w:hAnsi="Times New Roman" w:eastAsia="方正仿宋_GBK" w:cs="Times New Roman"/>
          <w:color w:val="000000"/>
          <w:kern w:val="0"/>
          <w:sz w:val="32"/>
          <w:szCs w:val="32"/>
          <w:lang w:val="en-US" w:eastAsia="zh-CN" w:bidi="ar-SA"/>
        </w:rPr>
        <w:t>的通知</w:t>
      </w:r>
      <w:r>
        <w:rPr>
          <w:rFonts w:hint="eastAsia" w:ascii="Times New Roman" w:hAnsi="Times New Roman" w:eastAsia="方正仿宋_GBK"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（渝人社发〔2020〕91号）规定：</w:t>
      </w:r>
      <w:r>
        <w:rPr>
          <w:rFonts w:hint="default" w:ascii="Times New Roman" w:hAnsi="Times New Roman" w:eastAsia="方正仿宋_GBK" w:cs="Times New Roman"/>
          <w:color w:val="000000"/>
          <w:kern w:val="0"/>
          <w:sz w:val="32"/>
          <w:szCs w:val="32"/>
          <w:lang w:val="en-US" w:eastAsia="zh-CN" w:bidi="ar"/>
        </w:rPr>
        <w:t>领取待遇人员的认证服务期为1年，从领取待遇的次年开始纳入认证服务范围。一个认证服务期内，待遇领取人员至少需要认证信息1次，也可以多次认证，认证后认证服务期向后递延。</w:t>
      </w:r>
    </w:p>
    <w:p w14:paraId="16075050">
      <w:pPr>
        <w:keepNext w:val="0"/>
        <w:keepLines w:val="0"/>
        <w:pageBreakBefore w:val="0"/>
        <w:widowControl/>
        <w:suppressLineNumbers w:val="0"/>
        <w:kinsoku/>
        <w:wordWrap/>
        <w:overflowPunct/>
        <w:topLinePunct w:val="0"/>
        <w:autoSpaceDE/>
        <w:autoSpaceDN/>
        <w:bidi w:val="0"/>
        <w:adjustRightInd/>
        <w:spacing w:line="594" w:lineRule="exact"/>
        <w:ind w:firstLine="640" w:firstLineChars="200"/>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目前我市待遇资格认证方式可通过以下方式办理：一是数据比对，通过整合人社、医保、民政等多部门大数据，利用数据比对完成领待资格认证，不需要本人进行任何操作，即可完成“静默”认证。二是线下网点认证，待遇领取人员可就近就便到全市任一社保经办机构或具备条件的村（社区）进行现场认证，或者到社银合作银行使用一体机自助认证。三是上门服务，高龄老人和行动不便的特殊群体可以提出上门认证的申请，工作人员会上门协助完成认证。四是线上认证，待遇领取人员可通过“渝快办”APP、支付宝，微信小程序“电子社保卡”等线上渠道，按操作指引自主完成刷脸认证。</w:t>
      </w:r>
    </w:p>
    <w:p w14:paraId="1ECC629D">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二、办理意见</w:t>
      </w:r>
    </w:p>
    <w:p w14:paraId="1C1CC352">
      <w:pPr>
        <w:pStyle w:val="10"/>
        <w:keepNext w:val="0"/>
        <w:keepLines w:val="0"/>
        <w:pageBreakBefore w:val="0"/>
        <w:widowControl/>
        <w:suppressLineNumbers w:val="0"/>
        <w:kinsoku/>
        <w:wordWrap/>
        <w:overflowPunct/>
        <w:topLinePunct w:val="0"/>
        <w:autoSpaceDE/>
        <w:autoSpaceDN/>
        <w:bidi w:val="0"/>
        <w:adjustRightInd/>
        <w:spacing w:line="594" w:lineRule="exact"/>
        <w:ind w:left="0" w:firstLine="640"/>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您提出的《</w:t>
      </w:r>
      <w:r>
        <w:rPr>
          <w:rFonts w:hint="eastAsia" w:ascii="Times New Roman" w:hAnsi="Times New Roman" w:eastAsia="方正仿宋_GBK" w:cs="Times New Roman"/>
          <w:sz w:val="32"/>
          <w:szCs w:val="32"/>
          <w:lang w:val="en-US" w:eastAsia="zh-CN"/>
        </w:rPr>
        <w:t>关于将农保指纹生存认证与老年人健康管理一体化推进的建议</w:t>
      </w:r>
      <w:r>
        <w:rPr>
          <w:rFonts w:hint="eastAsia" w:ascii="方正仿宋_GBK" w:hAnsi="方正仿宋_GBK" w:eastAsia="方正仿宋_GBK" w:cs="方正仿宋_GBK"/>
          <w:color w:val="000000"/>
          <w:kern w:val="0"/>
          <w:sz w:val="31"/>
          <w:szCs w:val="31"/>
          <w:lang w:val="en-US" w:eastAsia="zh-CN" w:bidi="ar"/>
        </w:rPr>
        <w:t>》，通过“一次认证、多端共享”实现认证数据的互通互认，我们高度认同其合理性与实用性。目前，市人力社保局已与市</w:t>
      </w:r>
      <w:r>
        <w:rPr>
          <w:rFonts w:hint="eastAsia" w:ascii="方正仿宋_GBK" w:hAnsi="方正仿宋_GBK" w:eastAsia="方正仿宋_GBK" w:cs="方正仿宋_GBK"/>
          <w:i w:val="0"/>
          <w:iCs w:val="0"/>
          <w:caps w:val="0"/>
          <w:color w:val="000000"/>
          <w:spacing w:val="0"/>
          <w:sz w:val="31"/>
          <w:szCs w:val="31"/>
          <w:lang w:val="en-US" w:eastAsia="zh-CN"/>
        </w:rPr>
        <w:t>民政局、交通运输委员会</w:t>
      </w:r>
      <w:r>
        <w:rPr>
          <w:rFonts w:hint="eastAsia" w:ascii="方正仿宋_GBK" w:hAnsi="方正仿宋_GBK" w:eastAsia="方正仿宋_GBK" w:cs="方正仿宋_GBK"/>
          <w:color w:val="000000"/>
          <w:kern w:val="0"/>
          <w:sz w:val="31"/>
          <w:szCs w:val="31"/>
          <w:lang w:val="en-US" w:eastAsia="zh-CN" w:bidi="ar"/>
        </w:rPr>
        <w:t>建立数据共享机制，实现“一次认证、全域通认”。首批上线综合认证系统的事项涵盖七类权益，包括养老保险待遇、工伤保险待遇、高龄津贴、低保金、特困供养金，以及最低生活保障边缘家庭成员、刚性支出困难家庭成员身份认定对应的待遇。</w:t>
      </w:r>
    </w:p>
    <w:p w14:paraId="3E2DAB6E">
      <w:pPr>
        <w:pStyle w:val="10"/>
        <w:keepNext w:val="0"/>
        <w:keepLines w:val="0"/>
        <w:pageBreakBefore w:val="0"/>
        <w:widowControl/>
        <w:suppressLineNumbers w:val="0"/>
        <w:kinsoku/>
        <w:wordWrap/>
        <w:overflowPunct/>
        <w:topLinePunct w:val="0"/>
        <w:autoSpaceDE/>
        <w:autoSpaceDN/>
        <w:bidi w:val="0"/>
        <w:adjustRightInd/>
        <w:spacing w:line="594" w:lineRule="exact"/>
        <w:ind w:left="0" w:firstLine="640"/>
        <w:textAlignment w:val="auto"/>
        <w:rPr>
          <w:rFonts w:hint="eastAsia" w:eastAsia="宋体"/>
          <w:lang w:eastAsia="zh-CN"/>
        </w:rPr>
      </w:pPr>
      <w:r>
        <w:rPr>
          <w:rFonts w:hint="eastAsia" w:ascii="方正仿宋_GBK" w:hAnsi="方正仿宋_GBK" w:eastAsia="方正仿宋_GBK" w:cs="方正仿宋_GBK"/>
          <w:color w:val="000000"/>
          <w:kern w:val="0"/>
          <w:sz w:val="31"/>
          <w:szCs w:val="31"/>
          <w:lang w:val="en-US" w:eastAsia="zh-CN" w:bidi="ar"/>
        </w:rPr>
        <w:t>针对您提出的将农保生存认证与老年人健康管理一体化推进的建议，目前市人力社保局正积极研究拓展政务数据来源，推进可实现精准识别的“无感认证”工作。我单位已将您的建议反馈至市局相关部门，当前市局正对接市大数据局，通过</w:t>
      </w:r>
      <w:r>
        <w:rPr>
          <w:rFonts w:hint="eastAsia" w:ascii="Times New Roman" w:hAnsi="Times New Roman" w:eastAsia="方正仿宋_GBK" w:cs="Times New Roman"/>
          <w:color w:val="000000"/>
          <w:kern w:val="0"/>
          <w:sz w:val="32"/>
          <w:szCs w:val="32"/>
          <w:lang w:val="en-US" w:eastAsia="zh-CN" w:bidi="ar"/>
        </w:rPr>
        <w:t>IRS</w:t>
      </w:r>
      <w:r>
        <w:rPr>
          <w:rFonts w:hint="eastAsia" w:ascii="方正仿宋_GBK" w:hAnsi="方正仿宋_GBK" w:eastAsia="方正仿宋_GBK" w:cs="方正仿宋_GBK"/>
          <w:color w:val="000000"/>
          <w:kern w:val="0"/>
          <w:sz w:val="32"/>
          <w:szCs w:val="32"/>
          <w:lang w:val="en-US" w:eastAsia="zh-CN" w:bidi="ar"/>
        </w:rPr>
        <w:t>平台申请相关信息共享，待完成模型准确性验证后，相关数据将纳入养老待遇认证系统</w:t>
      </w:r>
      <w:r>
        <w:rPr>
          <w:rFonts w:hint="eastAsia" w:ascii="方正仿宋_GBK" w:hAnsi="方正仿宋_GBK" w:eastAsia="方正仿宋_GBK" w:cs="方正仿宋_GBK"/>
          <w:color w:val="000000"/>
          <w:kern w:val="0"/>
          <w:sz w:val="31"/>
          <w:szCs w:val="31"/>
          <w:lang w:val="en-US" w:eastAsia="zh-CN" w:bidi="ar"/>
        </w:rPr>
        <w:t>。待一体化机制正式落地后，我局将第一时间按照全市统一部署推进落实相关工作。同时，我们将进一步加大宣传引导力度，提高群众对相关政策的知晓度，让全体参保人员广泛知晓资格认证的相关政策和办理流程。持续优化线上线下认证服务渠道，结合不同群体实际需求调整优化服务方式，减少老年人往返办事次数，降低认证时间成本，切实提升待遇领取人员的认证体验。</w:t>
      </w:r>
    </w:p>
    <w:p w14:paraId="043CB7F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此复函已经区人民政府分管副区长</w:t>
      </w:r>
      <w:r>
        <w:rPr>
          <w:rFonts w:hint="eastAsia" w:ascii="Times New Roman" w:hAnsi="Times New Roman" w:eastAsia="方正仿宋_GBK" w:cs="Times New Roman"/>
          <w:sz w:val="32"/>
          <w:szCs w:val="32"/>
          <w:lang w:eastAsia="zh-CN"/>
        </w:rPr>
        <w:t>陈庆华</w:t>
      </w:r>
      <w:r>
        <w:rPr>
          <w:rFonts w:hint="default" w:ascii="Times New Roman" w:hAnsi="Times New Roman" w:eastAsia="方正仿宋_GBK" w:cs="Times New Roman"/>
          <w:sz w:val="32"/>
          <w:szCs w:val="32"/>
        </w:rPr>
        <w:t>审定，由</w:t>
      </w:r>
      <w:r>
        <w:rPr>
          <w:rFonts w:hint="eastAsia" w:ascii="Times New Roman" w:hAnsi="Times New Roman" w:eastAsia="方正仿宋_GBK" w:cs="Times New Roman"/>
          <w:sz w:val="32"/>
          <w:szCs w:val="32"/>
          <w:lang w:val="en-US" w:eastAsia="zh-CN"/>
        </w:rPr>
        <w:t>区人力社保局局长</w:t>
      </w:r>
      <w:r>
        <w:rPr>
          <w:rFonts w:hint="default" w:ascii="Times New Roman" w:hAnsi="Times New Roman" w:eastAsia="方正仿宋_GBK" w:cs="Times New Roman"/>
          <w:sz w:val="32"/>
          <w:szCs w:val="32"/>
        </w:rPr>
        <w:t>何春雨签发。对此答复函您有什么意见，请及时通过人大代表全渝通应用</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代表议案建议功能模块</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进行评价，以便进一步改进工作。</w:t>
      </w:r>
    </w:p>
    <w:p w14:paraId="6F32511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联系人：夏蕖</w:t>
      </w:r>
    </w:p>
    <w:p w14:paraId="086EE78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联系电话：45620691</w:t>
      </w:r>
    </w:p>
    <w:p w14:paraId="0FE65AA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邮政编码：402560</w:t>
      </w:r>
    </w:p>
    <w:p w14:paraId="4DE3A576">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sz w:val="32"/>
          <w:szCs w:val="32"/>
        </w:rPr>
      </w:pPr>
    </w:p>
    <w:p w14:paraId="4F1E3916">
      <w:pPr>
        <w:keepNext w:val="0"/>
        <w:keepLines w:val="0"/>
        <w:pageBreakBefore w:val="0"/>
        <w:widowControl w:val="0"/>
        <w:kinsoku/>
        <w:wordWrap/>
        <w:overflowPunct/>
        <w:topLinePunct w:val="0"/>
        <w:autoSpaceDE/>
        <w:autoSpaceDN/>
        <w:bidi w:val="0"/>
        <w:adjustRightInd/>
        <w:snapToGrid/>
        <w:spacing w:line="594" w:lineRule="exact"/>
        <w:ind w:left="0" w:leftChars="0" w:firstLine="2739" w:firstLineChars="856"/>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重庆市铜梁区</w:t>
      </w:r>
      <w:r>
        <w:rPr>
          <w:rFonts w:hint="eastAsia" w:ascii="Times New Roman" w:hAnsi="Times New Roman" w:eastAsia="方正仿宋_GBK" w:cs="Times New Roman"/>
          <w:sz w:val="32"/>
          <w:szCs w:val="32"/>
          <w:lang w:val="en-US" w:eastAsia="zh-CN"/>
        </w:rPr>
        <w:t>人</w:t>
      </w:r>
      <w:r>
        <w:rPr>
          <w:rFonts w:hint="default" w:ascii="Times New Roman" w:hAnsi="Times New Roman" w:eastAsia="方正仿宋_GBK" w:cs="Times New Roman"/>
          <w:sz w:val="32"/>
          <w:szCs w:val="32"/>
        </w:rPr>
        <w:t>力资源和社会保障局</w:t>
      </w:r>
    </w:p>
    <w:p w14:paraId="03EB9793">
      <w:pPr>
        <w:keepNext w:val="0"/>
        <w:keepLines w:val="0"/>
        <w:pageBreakBefore w:val="0"/>
        <w:widowControl w:val="0"/>
        <w:kinsoku/>
        <w:wordWrap/>
        <w:overflowPunct/>
        <w:topLinePunct w:val="0"/>
        <w:autoSpaceDE/>
        <w:autoSpaceDN/>
        <w:bidi w:val="0"/>
        <w:adjustRightInd/>
        <w:snapToGrid/>
        <w:spacing w:line="594" w:lineRule="exact"/>
        <w:ind w:left="0" w:leftChars="0" w:firstLine="2739" w:firstLineChars="856"/>
        <w:jc w:val="center"/>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17</w:t>
      </w:r>
      <w:bookmarkStart w:id="0" w:name="_GoBack"/>
      <w:bookmarkEnd w:id="0"/>
      <w:r>
        <w:rPr>
          <w:rFonts w:hint="default" w:ascii="Times New Roman" w:hAnsi="Times New Roman" w:eastAsia="方正仿宋_GBK" w:cs="Times New Roman"/>
          <w:sz w:val="32"/>
          <w:szCs w:val="32"/>
        </w:rPr>
        <w:t>日</w:t>
      </w:r>
    </w:p>
    <w:p w14:paraId="37743EF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p>
    <w:p w14:paraId="4E7CD9D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sectPr>
      <w:headerReference r:id="rId3" w:type="default"/>
      <w:footerReference r:id="rId4" w:type="default"/>
      <w:pgSz w:w="11906" w:h="16838"/>
      <w:pgMar w:top="1984" w:right="1446" w:bottom="1644" w:left="14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FD7A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1610A">
                          <w:pPr>
                            <w:pStyle w:val="9"/>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F1610A">
                    <w:pPr>
                      <w:pStyle w:val="9"/>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6A62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128FF"/>
    <w:rsid w:val="03323C9A"/>
    <w:rsid w:val="056B6A53"/>
    <w:rsid w:val="0DC81C72"/>
    <w:rsid w:val="0E643CD7"/>
    <w:rsid w:val="0F224D75"/>
    <w:rsid w:val="10CC043A"/>
    <w:rsid w:val="113906D8"/>
    <w:rsid w:val="1DFB4741"/>
    <w:rsid w:val="24930DA8"/>
    <w:rsid w:val="268128FF"/>
    <w:rsid w:val="28EC1DA1"/>
    <w:rsid w:val="2FD14716"/>
    <w:rsid w:val="2FE14086"/>
    <w:rsid w:val="32B31CDC"/>
    <w:rsid w:val="338B00F2"/>
    <w:rsid w:val="34B456C8"/>
    <w:rsid w:val="3BE0133E"/>
    <w:rsid w:val="3DB27617"/>
    <w:rsid w:val="3DD376D7"/>
    <w:rsid w:val="3DF9FF5D"/>
    <w:rsid w:val="3E69052A"/>
    <w:rsid w:val="3E6E6109"/>
    <w:rsid w:val="3FC961C7"/>
    <w:rsid w:val="43CA722C"/>
    <w:rsid w:val="49EF447C"/>
    <w:rsid w:val="4B7F0EC9"/>
    <w:rsid w:val="4E7B6F8B"/>
    <w:rsid w:val="503D26EC"/>
    <w:rsid w:val="52B40D9B"/>
    <w:rsid w:val="54BF3B55"/>
    <w:rsid w:val="5BFE416D"/>
    <w:rsid w:val="5E632320"/>
    <w:rsid w:val="60321C50"/>
    <w:rsid w:val="625B7B17"/>
    <w:rsid w:val="635206D2"/>
    <w:rsid w:val="63947D39"/>
    <w:rsid w:val="6481138B"/>
    <w:rsid w:val="64EA48A9"/>
    <w:rsid w:val="659F2CD5"/>
    <w:rsid w:val="676A4358"/>
    <w:rsid w:val="6EC66FF4"/>
    <w:rsid w:val="706829B9"/>
    <w:rsid w:val="72EA3C3A"/>
    <w:rsid w:val="73D37FA1"/>
    <w:rsid w:val="73EB7933"/>
    <w:rsid w:val="7DEB307A"/>
    <w:rsid w:val="7DFC4BB0"/>
    <w:rsid w:val="7DFE0D89"/>
    <w:rsid w:val="7E9F3EA0"/>
    <w:rsid w:val="7F6FBEDC"/>
    <w:rsid w:val="B2BE1F62"/>
    <w:rsid w:val="FF37BC9F"/>
    <w:rsid w:val="FFEE7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ind w:firstLine="0" w:firstLineChars="0"/>
      <w:jc w:val="center"/>
      <w:outlineLvl w:val="0"/>
    </w:pPr>
    <w:rPr>
      <w:rFonts w:ascii="Times New Roman" w:hAnsi="Times New Roman" w:eastAsia="方正小标宋_GBK"/>
      <w:kern w:val="44"/>
      <w:sz w:val="44"/>
    </w:rPr>
  </w:style>
  <w:style w:type="paragraph" w:styleId="3">
    <w:name w:val="heading 3"/>
    <w:basedOn w:val="1"/>
    <w:next w:val="1"/>
    <w:qFormat/>
    <w:uiPriority w:val="0"/>
    <w:pPr>
      <w:keepNext/>
      <w:keepLines/>
      <w:spacing w:before="260" w:after="260" w:line="416" w:lineRule="auto"/>
      <w:outlineLvl w:val="2"/>
    </w:pPr>
    <w:rPr>
      <w:b/>
      <w:bCs/>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afterLines="0" w:afterAutospacing="0"/>
    </w:pPr>
  </w:style>
  <w:style w:type="paragraph" w:styleId="5">
    <w:name w:val="Plain Text"/>
    <w:basedOn w:val="1"/>
    <w:next w:val="6"/>
    <w:unhideWhenUsed/>
    <w:qFormat/>
    <w:uiPriority w:val="99"/>
    <w:rPr>
      <w:rFonts w:ascii="宋体" w:hAnsi="Courier New" w:eastAsia="宋体" w:cs="Courier New"/>
      <w:szCs w:val="21"/>
    </w:rPr>
  </w:style>
  <w:style w:type="paragraph" w:styleId="6">
    <w:name w:val="header"/>
    <w:basedOn w:val="1"/>
    <w:qFormat/>
    <w:uiPriority w:val="0"/>
    <w:pPr>
      <w:pBdr>
        <w:bottom w:val="single" w:color="auto" w:sz="6" w:space="1"/>
      </w:pBdr>
      <w:tabs>
        <w:tab w:val="center" w:pos="4153"/>
        <w:tab w:val="right" w:pos="8306"/>
      </w:tabs>
      <w:snapToGrid w:val="0"/>
      <w:jc w:val="center"/>
    </w:pPr>
    <w:rPr>
      <w:rFonts w:eastAsia="方正仿宋_GBK"/>
      <w:kern w:val="2"/>
      <w:sz w:val="18"/>
      <w:lang w:val="en-US" w:eastAsia="zh-CN" w:bidi="ar-SA"/>
    </w:rPr>
  </w:style>
  <w:style w:type="paragraph" w:styleId="7">
    <w:name w:val="Body Text Indent"/>
    <w:basedOn w:val="1"/>
    <w:qFormat/>
    <w:uiPriority w:val="0"/>
    <w:pPr>
      <w:ind w:firstLine="643" w:firstLineChars="200"/>
    </w:pPr>
    <w:rPr>
      <w:rFonts w:ascii="楷体_GB2312" w:eastAsia="楷体_GB2312"/>
      <w:b/>
      <w:sz w:val="32"/>
    </w:rPr>
  </w:style>
  <w:style w:type="paragraph" w:styleId="8">
    <w:name w:val="Body Text Indent 2"/>
    <w:basedOn w:val="1"/>
    <w:qFormat/>
    <w:uiPriority w:val="0"/>
    <w:pPr>
      <w:snapToGrid w:val="0"/>
      <w:spacing w:line="560" w:lineRule="atLeast"/>
      <w:ind w:firstLine="540"/>
    </w:pPr>
  </w:style>
  <w:style w:type="paragraph" w:styleId="9">
    <w:name w:val="footer"/>
    <w:basedOn w:val="1"/>
    <w:qFormat/>
    <w:uiPriority w:val="0"/>
    <w:pPr>
      <w:tabs>
        <w:tab w:val="center" w:pos="4153"/>
        <w:tab w:val="right" w:pos="8306"/>
      </w:tabs>
      <w:snapToGrid w:val="0"/>
      <w:jc w:val="left"/>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100" w:beforeAutospacing="1" w:after="100" w:afterAutospacing="1"/>
      <w:jc w:val="left"/>
    </w:pPr>
    <w:rPr>
      <w:rFonts w:ascii="Calibri" w:hAnsi="Calibri"/>
      <w:kern w:val="0"/>
      <w:sz w:val="24"/>
    </w:r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1447</Words>
  <Characters>1489</Characters>
  <Lines>0</Lines>
  <Paragraphs>0</Paragraphs>
  <TotalTime>32</TotalTime>
  <ScaleCrop>false</ScaleCrop>
  <LinksUpToDate>false</LinksUpToDate>
  <CharactersWithSpaces>1495</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2025-04-23T16:18:00Z</dcterms:created>
  <dc:creator>Administrator</dc:creator>
  <cp:lastModifiedBy>admin3</cp:lastModifiedBy>
  <cp:lastPrinted>2026-06-17T19:02:00Z</cp:lastPrinted>
  <dcterms:modified xsi:type="dcterms:W3CDTF">2026-07-02T16:18:42Z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1EF9584A59C042B38965F538AC97013B_13</vt:lpwstr>
  </property>
  <property fmtid="{D5CDD505-2E9C-101B-9397-08002B2CF9AE}" pid="4" name="KSOTemplateDocerSaveRecord">
    <vt:lpwstr>eyJoZGlkIjoiYzNhMDNmZmI0MGQ0NThkZGJmYjgwOGVhZDEzNjlkYzMiLCJ1c2VySWQiOiI3MjE1OTkwODkifQ==</vt:lpwstr>
  </property>
</Properties>
</file>