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74" w:lineRule="exact"/>
        <w:ind w:right="0"/>
        <w:jc w:val="center"/>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铜人社函〔20</w:t>
      </w:r>
      <w:r>
        <w:rPr>
          <w:rFonts w:hint="default" w:ascii="Times New Roman" w:hAnsi="Times New Roman" w:eastAsia="方正仿宋_GBK" w:cs="Times New Roman"/>
          <w:sz w:val="32"/>
          <w:lang w:val="en-US" w:eastAsia="zh-CN"/>
        </w:rPr>
        <w:t>25</w:t>
      </w:r>
      <w:r>
        <w:rPr>
          <w:rFonts w:hint="default" w:ascii="Times New Roman" w:hAnsi="Times New Roman" w:eastAsia="方正仿宋_GBK" w:cs="Times New Roman"/>
          <w:sz w:val="32"/>
        </w:rPr>
        <w:t>〕</w:t>
      </w:r>
      <w:r>
        <w:rPr>
          <w:rFonts w:hint="default" w:ascii="Times New Roman" w:hAnsi="Times New Roman" w:eastAsia="方正仿宋_GBK" w:cs="Times New Roman"/>
          <w:sz w:val="32"/>
          <w:lang w:val="en-US" w:eastAsia="zh-CN"/>
        </w:rPr>
        <w:t>2</w:t>
      </w:r>
      <w:r>
        <w:rPr>
          <w:rFonts w:hint="eastAsia" w:ascii="Times New Roman" w:hAnsi="Times New Roman" w:eastAsia="方正仿宋_GBK" w:cs="Times New Roman"/>
          <w:sz w:val="32"/>
          <w:lang w:val="en-US" w:eastAsia="zh-CN"/>
        </w:rPr>
        <w:t>41</w:t>
      </w:r>
      <w:r>
        <w:rPr>
          <w:rFonts w:hint="default" w:ascii="Times New Roman" w:hAnsi="Times New Roman" w:eastAsia="方正仿宋_GBK" w:cs="Times New Roman"/>
          <w:sz w:val="32"/>
        </w:rPr>
        <w:t>号</w:t>
      </w:r>
    </w:p>
    <w:p>
      <w:pPr>
        <w:keepNext w:val="0"/>
        <w:keepLines w:val="0"/>
        <w:pageBreakBefore w:val="0"/>
        <w:tabs>
          <w:tab w:val="left" w:pos="8224"/>
          <w:tab w:val="right" w:pos="9134"/>
        </w:tabs>
        <w:kinsoku/>
        <w:wordWrap/>
        <w:overflowPunct/>
        <w:topLinePunct w:val="0"/>
        <w:autoSpaceDE/>
        <w:autoSpaceDN/>
        <w:bidi w:val="0"/>
        <w:spacing w:line="574" w:lineRule="exact"/>
        <w:ind w:right="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ab/>
      </w:r>
    </w:p>
    <w:p>
      <w:pPr>
        <w:keepNext w:val="0"/>
        <w:keepLines w:val="0"/>
        <w:pageBreakBefore w:val="0"/>
        <w:kinsoku/>
        <w:wordWrap/>
        <w:overflowPunct/>
        <w:topLinePunct w:val="0"/>
        <w:autoSpaceDE/>
        <w:autoSpaceDN/>
        <w:bidi w:val="0"/>
        <w:spacing w:line="574" w:lineRule="exact"/>
        <w:ind w:right="0"/>
        <w:jc w:val="center"/>
        <w:textAlignment w:val="auto"/>
        <w:rPr>
          <w:rFonts w:hint="default" w:ascii="Times New Roman" w:hAnsi="Times New Roman" w:eastAsia="黑体" w:cs="Times New Roman"/>
          <w:sz w:val="44"/>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9"/>
        <w:rPr>
          <w:rFonts w:hint="default" w:ascii="Times New Roman" w:hAnsi="Times New Roman" w:eastAsia="方正小标宋_GBK" w:cs="Times New Roman"/>
          <w:color w:val="auto"/>
          <w:sz w:val="44"/>
          <w:szCs w:val="44"/>
          <w:lang w:val="en-US" w:eastAsia="en-US"/>
        </w:rPr>
      </w:pPr>
      <w:r>
        <w:rPr>
          <w:rFonts w:hint="default" w:ascii="Times New Roman" w:hAnsi="Times New Roman" w:eastAsia="方正小标宋_GBK" w:cs="Times New Roman"/>
          <w:color w:val="auto"/>
          <w:sz w:val="44"/>
          <w:szCs w:val="44"/>
          <w:lang w:val="en-US" w:eastAsia="en-US"/>
        </w:rPr>
        <w:t>重庆市铜梁区人力资源和社会保障局</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jc w:val="center"/>
        <w:textAlignment w:val="auto"/>
        <w:outlineLvl w:val="9"/>
        <w:rPr>
          <w:rFonts w:hint="eastAsia" w:ascii="UAFQDW+FZFSK--GBK1-0" w:hAnsi="UAFQDW+FZFSK--GBK1-0" w:cs="UAFQDW+FZFSK--GBK1-0"/>
          <w:color w:val="000000"/>
          <w:spacing w:val="6"/>
          <w:sz w:val="32"/>
          <w:szCs w:val="22"/>
          <w:lang w:val="en-US" w:eastAsia="zh-CN" w:bidi="ar-SA"/>
        </w:rPr>
      </w:pPr>
      <w:r>
        <w:rPr>
          <w:rFonts w:hint="default" w:ascii="Times New Roman" w:hAnsi="Times New Roman" w:eastAsia="方正小标宋_GBK" w:cs="Times New Roman"/>
          <w:color w:val="auto"/>
          <w:sz w:val="44"/>
          <w:szCs w:val="44"/>
          <w:lang w:val="en-US" w:eastAsia="en-US"/>
        </w:rPr>
        <w:t>关于政协重庆市铜梁区第十一届委员会第六次会议第23</w:t>
      </w:r>
      <w:r>
        <w:rPr>
          <w:rFonts w:hint="eastAsia" w:ascii="Times New Roman" w:hAnsi="Times New Roman" w:eastAsia="方正小标宋_GBK" w:cs="Times New Roman"/>
          <w:color w:val="auto"/>
          <w:sz w:val="44"/>
          <w:szCs w:val="44"/>
          <w:lang w:val="en-US" w:eastAsia="zh-CN"/>
        </w:rPr>
        <w:t>3</w:t>
      </w:r>
      <w:r>
        <w:rPr>
          <w:rFonts w:hint="default" w:ascii="Times New Roman" w:hAnsi="Times New Roman" w:eastAsia="方正小标宋_GBK" w:cs="Times New Roman"/>
          <w:color w:val="auto"/>
          <w:sz w:val="44"/>
          <w:szCs w:val="44"/>
          <w:lang w:val="en-US" w:eastAsia="en-US"/>
        </w:rPr>
        <w:t>号提案的复函</w:t>
      </w:r>
    </w:p>
    <w:p>
      <w:pPr>
        <w:keepNext w:val="0"/>
        <w:keepLines w:val="0"/>
        <w:pageBreakBefore w:val="0"/>
        <w:kinsoku/>
        <w:wordWrap/>
        <w:overflowPunct/>
        <w:topLinePunct w:val="0"/>
        <w:autoSpaceDE/>
        <w:autoSpaceDN/>
        <w:bidi w:val="0"/>
        <w:spacing w:line="574" w:lineRule="exact"/>
        <w:ind w:right="0" w:firstLine="332" w:firstLineChars="100"/>
        <w:jc w:val="left"/>
        <w:textAlignment w:val="auto"/>
        <w:rPr>
          <w:rFonts w:hint="eastAsia" w:ascii="UAFQDW+FZFSK--GBK1-0" w:hAnsi="UAFQDW+FZFSK--GBK1-0" w:cs="UAFQDW+FZFSK--GBK1-0"/>
          <w:color w:val="000000"/>
          <w:spacing w:val="6"/>
          <w:sz w:val="32"/>
          <w:szCs w:val="2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74" w:lineRule="exact"/>
        <w:ind w:right="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黄怡委员：</w:t>
      </w:r>
    </w:p>
    <w:p>
      <w:pPr>
        <w:keepNext w:val="0"/>
        <w:keepLines w:val="0"/>
        <w:pageBreakBefore w:val="0"/>
        <w:widowControl/>
        <w:kinsoku/>
        <w:wordWrap/>
        <w:overflowPunct/>
        <w:topLinePunct w:val="0"/>
        <w:autoSpaceDE/>
        <w:autoSpaceDN/>
        <w:bidi w:val="0"/>
        <w:adjustRightInd w:val="0"/>
        <w:snapToGrid w:val="0"/>
        <w:spacing w:line="574" w:lineRule="exact"/>
        <w:ind w:right="0" w:firstLine="646"/>
        <w:jc w:val="both"/>
        <w:textAlignment w:val="auto"/>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sz w:val="32"/>
          <w:szCs w:val="32"/>
          <w:lang w:val="en-US" w:eastAsia="zh-CN"/>
        </w:rPr>
        <w:t>您</w:t>
      </w:r>
      <w:r>
        <w:rPr>
          <w:rFonts w:hint="default" w:ascii="Times New Roman" w:hAnsi="Times New Roman" w:eastAsia="方正仿宋_GBK" w:cs="Times New Roman"/>
          <w:kern w:val="0"/>
          <w:sz w:val="32"/>
          <w:szCs w:val="32"/>
        </w:rPr>
        <w:t>提出的《关于提高护工队伍专业化能力水平的建议》（第</w:t>
      </w:r>
      <w:r>
        <w:rPr>
          <w:rFonts w:hint="default" w:ascii="Times New Roman" w:hAnsi="Times New Roman" w:eastAsia="方正仿宋_GBK" w:cs="Times New Roman"/>
          <w:kern w:val="0"/>
          <w:sz w:val="32"/>
          <w:szCs w:val="32"/>
          <w:lang w:val="en-US" w:eastAsia="zh-CN"/>
        </w:rPr>
        <w:t>23</w:t>
      </w:r>
      <w:r>
        <w:rPr>
          <w:rFonts w:hint="eastAsia"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号</w:t>
      </w:r>
      <w:r>
        <w:rPr>
          <w:rFonts w:hint="eastAsia" w:ascii="Times New Roman" w:hAnsi="Times New Roman" w:eastAsia="方正仿宋_GBK" w:cs="Times New Roman"/>
          <w:kern w:val="0"/>
          <w:sz w:val="32"/>
          <w:szCs w:val="32"/>
          <w:lang w:eastAsia="zh-CN"/>
        </w:rPr>
        <w:t>提案</w:t>
      </w:r>
      <w:r>
        <w:rPr>
          <w:rFonts w:hint="default" w:ascii="Times New Roman" w:hAnsi="Times New Roman" w:eastAsia="方正仿宋_GBK" w:cs="Times New Roman"/>
          <w:kern w:val="0"/>
          <w:sz w:val="32"/>
          <w:szCs w:val="32"/>
        </w:rPr>
        <w:t>）收悉</w:t>
      </w:r>
      <w:r>
        <w:rPr>
          <w:rFonts w:hint="eastAsia" w:ascii="Times New Roman" w:hAnsi="Times New Roman" w:eastAsia="方正仿宋_GBK" w:cs="Times New Roman"/>
          <w:kern w:val="0"/>
          <w:sz w:val="32"/>
          <w:szCs w:val="32"/>
          <w:lang w:eastAsia="zh-CN"/>
        </w:rPr>
        <w:t>。经与区卫生健康委、区民政局等单位共同</w:t>
      </w:r>
      <w:r>
        <w:rPr>
          <w:rFonts w:hint="default" w:ascii="Times New Roman" w:hAnsi="Times New Roman" w:eastAsia="方正仿宋_GBK" w:cs="Times New Roman"/>
          <w:kern w:val="0"/>
          <w:sz w:val="32"/>
          <w:szCs w:val="32"/>
          <w:lang w:val="en-US" w:eastAsia="zh-CN"/>
        </w:rPr>
        <w:t>研究办理，</w:t>
      </w:r>
      <w:r>
        <w:rPr>
          <w:rFonts w:hint="default" w:ascii="Times New Roman" w:hAnsi="Times New Roman" w:eastAsia="方正仿宋_GBK" w:cs="Times New Roman"/>
          <w:kern w:val="0"/>
          <w:sz w:val="32"/>
          <w:szCs w:val="32"/>
        </w:rPr>
        <w:t>现答复如下</w:t>
      </w:r>
      <w:r>
        <w:rPr>
          <w:rFonts w:hint="eastAsia" w:ascii="Times New Roman" w:hAnsi="Times New Roman" w:eastAsia="方正仿宋_GBK"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74"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kern w:val="0"/>
          <w:sz w:val="32"/>
          <w:szCs w:val="32"/>
          <w:highlight w:val="none"/>
          <w:lang w:val="en-US" w:eastAsia="zh-CN"/>
        </w:rPr>
      </w:pPr>
      <w:r>
        <w:rPr>
          <w:rFonts w:hint="eastAsia" w:ascii="方正黑体_GBK" w:hAnsi="方正黑体_GBK" w:eastAsia="方正黑体_GBK" w:cs="方正黑体_GBK"/>
          <w:b w:val="0"/>
          <w:bCs w:val="0"/>
          <w:color w:val="auto"/>
          <w:kern w:val="0"/>
          <w:sz w:val="32"/>
          <w:szCs w:val="32"/>
          <w:highlight w:val="none"/>
          <w:lang w:val="en-US" w:eastAsia="zh-CN"/>
        </w:rPr>
        <w:t>一、持续推进护工队伍建设规范化</w:t>
      </w:r>
    </w:p>
    <w:p>
      <w:pPr>
        <w:keepNext w:val="0"/>
        <w:keepLines w:val="0"/>
        <w:pageBreakBefore w:val="0"/>
        <w:widowControl w:val="0"/>
        <w:kinsoku/>
        <w:wordWrap/>
        <w:overflowPunct/>
        <w:topLinePunct w:val="0"/>
        <w:autoSpaceDE/>
        <w:autoSpaceDN/>
        <w:bidi w:val="0"/>
        <w:adjustRightInd/>
        <w:spacing w:line="574" w:lineRule="exact"/>
        <w:ind w:left="0" w:leftChars="0" w:right="0" w:rightChars="0" w:firstLine="643" w:firstLineChars="200"/>
        <w:jc w:val="both"/>
        <w:textAlignment w:val="auto"/>
        <w:outlineLvl w:val="9"/>
        <w:rPr>
          <w:rFonts w:hint="eastAsia" w:ascii="Times New Roman" w:hAnsi="Times New Roman" w:eastAsia="方正仿宋_GBK" w:cs="Times New Roman"/>
          <w:b w:val="0"/>
          <w:bCs w:val="0"/>
          <w:color w:val="auto"/>
          <w:kern w:val="0"/>
          <w:sz w:val="32"/>
          <w:szCs w:val="32"/>
          <w:highlight w:val="none"/>
          <w:lang w:val="en-US" w:eastAsia="en-US"/>
        </w:rPr>
      </w:pPr>
      <w:r>
        <w:rPr>
          <w:rFonts w:hint="eastAsia" w:ascii="Times New Roman" w:hAnsi="Times New Roman" w:eastAsia="方正仿宋_GBK" w:cs="Times New Roman"/>
          <w:b/>
          <w:bCs/>
          <w:color w:val="auto"/>
          <w:kern w:val="0"/>
          <w:sz w:val="32"/>
          <w:szCs w:val="32"/>
          <w:highlight w:val="none"/>
          <w:lang w:val="en-US" w:eastAsia="zh-CN"/>
        </w:rPr>
        <w:t>一是出台护工队伍建设</w:t>
      </w:r>
      <w:bookmarkStart w:id="1" w:name="_GoBack"/>
      <w:bookmarkEnd w:id="1"/>
      <w:r>
        <w:rPr>
          <w:rFonts w:hint="eastAsia" w:ascii="Times New Roman" w:hAnsi="Times New Roman" w:eastAsia="方正仿宋_GBK" w:cs="Times New Roman"/>
          <w:b/>
          <w:bCs/>
          <w:color w:val="auto"/>
          <w:kern w:val="0"/>
          <w:sz w:val="32"/>
          <w:szCs w:val="32"/>
          <w:highlight w:val="none"/>
          <w:lang w:val="en-US" w:eastAsia="zh-CN"/>
        </w:rPr>
        <w:t>的相关政策文件。</w:t>
      </w:r>
      <w:r>
        <w:rPr>
          <w:rFonts w:hint="eastAsia" w:ascii="Times New Roman" w:hAnsi="Times New Roman" w:eastAsia="方正仿宋_GBK" w:cs="Times New Roman"/>
          <w:b w:val="0"/>
          <w:bCs w:val="0"/>
          <w:color w:val="auto"/>
          <w:kern w:val="0"/>
          <w:sz w:val="32"/>
          <w:szCs w:val="32"/>
          <w:highlight w:val="none"/>
          <w:lang w:val="en-US" w:eastAsia="zh-CN"/>
        </w:rPr>
        <w:t>我区就养老服务人才培养、评价、使用、激励等多个方面出台政策措施，制发《关于进一步加强全区养老服务人才队伍建设的通知》《铜梁区促进养老服务高质量发展七条措施》等政策文件，大力营造有利于养老服务人才培养、实训、就业、成长的政策环境，积极营造全社会关心、关注、关切养老服务工作的舆论氛围，力推我区养老服务人才事业和养老服务产业发展迈上新的台阶。目前我区社会办养老机构已增至28家，引进了光大百龄帮、金秋三合等养老服务品牌企业，并同步引进和培养了315名专业化养老服务人才，有效提升了养老服务质量和水平。</w:t>
      </w:r>
      <w:r>
        <w:rPr>
          <w:rFonts w:hint="eastAsia" w:ascii="Times New Roman" w:hAnsi="Times New Roman" w:eastAsia="方正仿宋_GBK" w:cs="Times New Roman"/>
          <w:b/>
          <w:bCs/>
          <w:color w:val="auto"/>
          <w:kern w:val="0"/>
          <w:sz w:val="32"/>
          <w:szCs w:val="32"/>
          <w:highlight w:val="none"/>
          <w:lang w:val="en-US" w:eastAsia="zh-CN"/>
        </w:rPr>
        <w:t>二是实行行业准入制，取得护理员资质、健康证后才能上岗。</w:t>
      </w:r>
      <w:r>
        <w:rPr>
          <w:rFonts w:hint="eastAsia" w:ascii="Times New Roman" w:hAnsi="Times New Roman" w:eastAsia="方正仿宋_GBK" w:cs="Times New Roman"/>
          <w:b w:val="0"/>
          <w:bCs w:val="0"/>
          <w:color w:val="auto"/>
          <w:kern w:val="0"/>
          <w:sz w:val="32"/>
          <w:szCs w:val="32"/>
          <w:highlight w:val="none"/>
          <w:lang w:val="en-US" w:eastAsia="en-US"/>
        </w:rPr>
        <w:t>目前，我区医疗机构统筹监管医疗护理员主要分为3种情况：</w:t>
      </w:r>
      <w:r>
        <w:rPr>
          <w:rFonts w:hint="eastAsia" w:ascii="Times New Roman" w:hAnsi="Times New Roman" w:eastAsia="方正仿宋_GBK" w:cs="Times New Roman"/>
          <w:b w:val="0"/>
          <w:bCs w:val="0"/>
          <w:color w:val="auto"/>
          <w:kern w:val="0"/>
          <w:sz w:val="32"/>
          <w:szCs w:val="32"/>
          <w:highlight w:val="none"/>
          <w:lang w:val="en-US" w:eastAsia="zh-CN"/>
        </w:rPr>
        <w:t>1.</w:t>
      </w:r>
      <w:r>
        <w:rPr>
          <w:rFonts w:hint="eastAsia" w:ascii="Times New Roman" w:hAnsi="Times New Roman" w:eastAsia="方正仿宋_GBK" w:cs="Times New Roman"/>
          <w:b w:val="0"/>
          <w:bCs w:val="0"/>
          <w:color w:val="auto"/>
          <w:kern w:val="0"/>
          <w:sz w:val="32"/>
          <w:szCs w:val="32"/>
          <w:highlight w:val="none"/>
          <w:lang w:val="en-US" w:eastAsia="en-US"/>
        </w:rPr>
        <w:t>区人民医院引进陪护中心，区人民医院与上海助康企业有限公司合作，由陪护中心招收、培训、管理护理员，能够基本满足医院陪护工作需要。从 2019 年7月至今，区人民医院已由刚开始神经内科、神经外科、妇产科三个科室拓展到为19个科室的患者开展陪护，覆盖率90%。现有统一管理的护理人员62名，均参加重庆市卫生健康委组织的行业准入考试，取得护理员资质证书后方可上岗。据了解上海助康公司护理员持证率达95%以上，具有比较明确的行业准入标准。</w:t>
      </w:r>
      <w:r>
        <w:rPr>
          <w:rFonts w:hint="eastAsia" w:ascii="Times New Roman" w:hAnsi="Times New Roman" w:eastAsia="方正仿宋_GBK" w:cs="Times New Roman"/>
          <w:b w:val="0"/>
          <w:bCs w:val="0"/>
          <w:color w:val="auto"/>
          <w:kern w:val="0"/>
          <w:sz w:val="32"/>
          <w:szCs w:val="32"/>
          <w:highlight w:val="none"/>
          <w:lang w:val="en-US" w:eastAsia="zh-CN"/>
        </w:rPr>
        <w:t>2.</w:t>
      </w:r>
      <w:r>
        <w:rPr>
          <w:rFonts w:hint="eastAsia" w:ascii="Times New Roman" w:hAnsi="Times New Roman" w:eastAsia="方正仿宋_GBK" w:cs="Times New Roman"/>
          <w:b w:val="0"/>
          <w:bCs w:val="0"/>
          <w:color w:val="auto"/>
          <w:kern w:val="0"/>
          <w:sz w:val="32"/>
          <w:szCs w:val="32"/>
          <w:highlight w:val="none"/>
          <w:lang w:val="en-US" w:eastAsia="en-US"/>
        </w:rPr>
        <w:t>区中医院与南充市乐于护工</w:t>
      </w:r>
      <w:bookmarkStart w:id="0" w:name="br1_1"/>
      <w:bookmarkEnd w:id="0"/>
      <w:r>
        <w:rPr>
          <w:rFonts w:hint="eastAsia" w:ascii="Times New Roman" w:hAnsi="Times New Roman" w:eastAsia="方正仿宋_GBK" w:cs="Times New Roman"/>
          <w:b w:val="0"/>
          <w:bCs w:val="0"/>
          <w:color w:val="auto"/>
          <w:kern w:val="0"/>
          <w:sz w:val="32"/>
          <w:szCs w:val="32"/>
          <w:highlight w:val="none"/>
          <w:lang w:val="en-US" w:eastAsia="en-US"/>
        </w:rPr>
        <w:t>管理有限公司（从事医疗机构后勤管理服务、临床生活护理配套服务、母婴护理（月嫂）服务及家政培训等综合型公司）签订了生活照护获准协议，准许其公司护理员在培训合格后在医疗机构住院病员及家属自愿的前提下为本院住院病员提供生活照护服务。该公司护工年龄结构 40-60 岁，初中文化以上，上岗严格按照相关行业要求培训考核并取得医疗护理员证书，健康证。</w:t>
      </w:r>
      <w:r>
        <w:rPr>
          <w:rFonts w:hint="eastAsia" w:ascii="Times New Roman" w:hAnsi="Times New Roman" w:eastAsia="方正仿宋_GBK" w:cs="Times New Roman"/>
          <w:b w:val="0"/>
          <w:bCs w:val="0"/>
          <w:color w:val="auto"/>
          <w:kern w:val="0"/>
          <w:sz w:val="32"/>
          <w:szCs w:val="32"/>
          <w:highlight w:val="none"/>
          <w:lang w:val="en-US" w:eastAsia="zh-CN"/>
        </w:rPr>
        <w:t>3.</w:t>
      </w:r>
      <w:r>
        <w:rPr>
          <w:rFonts w:hint="eastAsia" w:ascii="Times New Roman" w:hAnsi="Times New Roman" w:eastAsia="方正仿宋_GBK" w:cs="Times New Roman"/>
          <w:b w:val="0"/>
          <w:bCs w:val="0"/>
          <w:color w:val="auto"/>
          <w:kern w:val="0"/>
          <w:sz w:val="32"/>
          <w:szCs w:val="32"/>
          <w:highlight w:val="none"/>
          <w:lang w:val="en-US" w:eastAsia="en-US"/>
        </w:rPr>
        <w:t>妇幼保健院分别与重庆滨湖物业管理集团有限公司签订协议，负责医学标本的送检、批量到药房取药、床单更换以及床单位的终末消毒，新生儿的喂养、更换尿布、床单及床单位的终末消毒，婴儿洗澡护理等工作。与重庆市淮远家政服务有限公司签订的基础护理人员和月嫂，主要在妇产科病房负责对有需求的孕产妇进行乳房护理、身体护理以及新生儿的母乳喂养、换尿布；在月子公寓负责照顾母婴，提供母婴生活护理。</w:t>
      </w:r>
    </w:p>
    <w:p>
      <w:pPr>
        <w:keepNext w:val="0"/>
        <w:keepLines w:val="0"/>
        <w:pageBreakBefore w:val="0"/>
        <w:widowControl w:val="0"/>
        <w:kinsoku/>
        <w:wordWrap/>
        <w:overflowPunct/>
        <w:topLinePunct w:val="0"/>
        <w:autoSpaceDE/>
        <w:autoSpaceDN/>
        <w:bidi w:val="0"/>
        <w:adjustRightInd/>
        <w:spacing w:line="574"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kern w:val="0"/>
          <w:sz w:val="32"/>
          <w:szCs w:val="32"/>
          <w:highlight w:val="none"/>
          <w:lang w:val="en-US" w:eastAsia="zh-CN"/>
        </w:rPr>
      </w:pPr>
      <w:r>
        <w:rPr>
          <w:rFonts w:hint="eastAsia" w:ascii="方正黑体_GBK" w:hAnsi="方正黑体_GBK" w:eastAsia="方正黑体_GBK" w:cs="方正黑体_GBK"/>
          <w:b w:val="0"/>
          <w:bCs w:val="0"/>
          <w:color w:val="auto"/>
          <w:kern w:val="0"/>
          <w:sz w:val="32"/>
          <w:szCs w:val="32"/>
          <w:highlight w:val="none"/>
          <w:lang w:val="en-US" w:eastAsia="zh-CN"/>
        </w:rPr>
        <w:t>二、</w:t>
      </w:r>
      <w:r>
        <w:rPr>
          <w:rFonts w:hint="eastAsia" w:ascii="方正黑体_GBK" w:hAnsi="方正黑体_GBK" w:eastAsia="方正黑体_GBK" w:cs="方正黑体_GBK"/>
          <w:i w:val="0"/>
          <w:caps w:val="0"/>
          <w:color w:val="171A1D"/>
          <w:spacing w:val="0"/>
          <w:sz w:val="32"/>
          <w:szCs w:val="32"/>
          <w:shd w:val="clear" w:fill="FFFFFF"/>
        </w:rPr>
        <w:t>不断健全完善福利保障待遇</w:t>
      </w:r>
    </w:p>
    <w:p>
      <w:pPr>
        <w:keepNext w:val="0"/>
        <w:keepLines w:val="0"/>
        <w:pageBreakBefore w:val="0"/>
        <w:widowControl w:val="0"/>
        <w:kinsoku/>
        <w:wordWrap/>
        <w:overflowPunct/>
        <w:topLinePunct w:val="0"/>
        <w:autoSpaceDE/>
        <w:autoSpaceDN/>
        <w:bidi w:val="0"/>
        <w:adjustRightInd/>
        <w:spacing w:line="574"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kern w:val="0"/>
          <w:sz w:val="32"/>
          <w:szCs w:val="32"/>
          <w:highlight w:val="none"/>
          <w:lang w:val="en-US" w:eastAsia="en-US"/>
        </w:rPr>
      </w:pPr>
      <w:r>
        <w:rPr>
          <w:rFonts w:hint="eastAsia" w:ascii="Times New Roman" w:hAnsi="Times New Roman" w:eastAsia="方正仿宋_GBK" w:cs="Times New Roman"/>
          <w:b w:val="0"/>
          <w:bCs w:val="0"/>
          <w:color w:val="auto"/>
          <w:kern w:val="0"/>
          <w:sz w:val="32"/>
          <w:szCs w:val="32"/>
          <w:highlight w:val="none"/>
          <w:lang w:val="en-US" w:eastAsia="zh-CN"/>
        </w:rPr>
        <w:t>我区持续提升养老服务人员待遇，将敬老院院长工资由原1950元/月调整为2500元/月；炊事员、护理员、安保员工资由原1650元/月调整为2330元/月；对取得职业技能等级证书且经政府考核合格聘用的护理员，工资由2330元/月进一步提高至2900元/月。此外，实现了敬老院全体工作人员五险100%缴纳，切实维护了养老从业人员社会保障权益。</w:t>
      </w:r>
      <w:r>
        <w:rPr>
          <w:rFonts w:hint="eastAsia" w:ascii="Times New Roman" w:hAnsi="Times New Roman" w:eastAsia="方正仿宋_GBK" w:cs="Times New Roman"/>
          <w:b w:val="0"/>
          <w:bCs w:val="0"/>
          <w:color w:val="auto"/>
          <w:kern w:val="0"/>
          <w:sz w:val="32"/>
          <w:szCs w:val="32"/>
          <w:highlight w:val="none"/>
          <w:lang w:val="en-US" w:eastAsia="en-US"/>
        </w:rPr>
        <w:t>护工（医疗护理员）的待遇与福利方面由公司自行分配。由所在公司负责统一管理的护工，由公司统筹发放工资福利待遇，并为其购买医疗、社保、医保、养老保险等。</w:t>
      </w:r>
    </w:p>
    <w:p>
      <w:pPr>
        <w:keepNext w:val="0"/>
        <w:keepLines w:val="0"/>
        <w:pageBreakBefore w:val="0"/>
        <w:widowControl w:val="0"/>
        <w:kinsoku/>
        <w:wordWrap/>
        <w:overflowPunct/>
        <w:topLinePunct w:val="0"/>
        <w:autoSpaceDE/>
        <w:autoSpaceDN/>
        <w:bidi w:val="0"/>
        <w:adjustRightInd/>
        <w:spacing w:line="574" w:lineRule="exact"/>
        <w:ind w:left="0" w:leftChars="0" w:right="0" w:rightChars="0" w:firstLine="640" w:firstLineChars="200"/>
        <w:jc w:val="both"/>
        <w:textAlignment w:val="auto"/>
        <w:outlineLvl w:val="9"/>
        <w:rPr>
          <w:rFonts w:hint="eastAsia" w:ascii="方正黑体_GBK" w:hAnsi="方正黑体_GBK" w:eastAsia="方正黑体_GBK" w:cs="方正黑体_GBK"/>
          <w:b w:val="0"/>
          <w:bCs w:val="0"/>
          <w:color w:val="auto"/>
          <w:kern w:val="0"/>
          <w:sz w:val="32"/>
          <w:szCs w:val="32"/>
          <w:highlight w:val="none"/>
          <w:lang w:val="en-US" w:eastAsia="zh-CN"/>
        </w:rPr>
      </w:pPr>
      <w:r>
        <w:rPr>
          <w:rFonts w:hint="eastAsia" w:ascii="方正黑体_GBK" w:hAnsi="方正黑体_GBK" w:eastAsia="方正黑体_GBK" w:cs="方正黑体_GBK"/>
          <w:b w:val="0"/>
          <w:bCs w:val="0"/>
          <w:color w:val="auto"/>
          <w:kern w:val="0"/>
          <w:sz w:val="32"/>
          <w:szCs w:val="32"/>
          <w:highlight w:val="none"/>
          <w:lang w:val="en-US" w:eastAsia="en-US"/>
        </w:rPr>
        <w:t>三</w:t>
      </w:r>
      <w:r>
        <w:rPr>
          <w:rFonts w:hint="eastAsia" w:ascii="方正黑体_GBK" w:hAnsi="方正黑体_GBK" w:eastAsia="方正黑体_GBK" w:cs="方正黑体_GBK"/>
          <w:b w:val="0"/>
          <w:bCs w:val="0"/>
          <w:color w:val="auto"/>
          <w:kern w:val="0"/>
          <w:sz w:val="32"/>
          <w:szCs w:val="32"/>
          <w:highlight w:val="none"/>
          <w:lang w:val="en-US" w:eastAsia="zh-CN"/>
        </w:rPr>
        <w:t>、持续</w:t>
      </w:r>
      <w:r>
        <w:rPr>
          <w:rFonts w:hint="eastAsia" w:ascii="方正黑体_GBK" w:hAnsi="方正黑体_GBK" w:eastAsia="方正黑体_GBK" w:cs="方正黑体_GBK"/>
          <w:color w:val="000000"/>
          <w:kern w:val="0"/>
          <w:sz w:val="32"/>
          <w:szCs w:val="32"/>
          <w:highlight w:val="none"/>
        </w:rPr>
        <w:t>加大执法监督力度</w:t>
      </w:r>
    </w:p>
    <w:p>
      <w:pPr>
        <w:keepNext w:val="0"/>
        <w:keepLines w:val="0"/>
        <w:pageBreakBefore w:val="0"/>
        <w:widowControl w:val="0"/>
        <w:kinsoku/>
        <w:wordWrap/>
        <w:overflowPunct/>
        <w:topLinePunct w:val="0"/>
        <w:autoSpaceDE/>
        <w:autoSpaceDN/>
        <w:bidi w:val="0"/>
        <w:adjustRightInd/>
        <w:spacing w:line="574"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kern w:val="0"/>
          <w:sz w:val="32"/>
          <w:szCs w:val="32"/>
          <w:highlight w:val="none"/>
          <w:lang w:val="en-US" w:eastAsia="en-US"/>
        </w:rPr>
      </w:pPr>
      <w:r>
        <w:rPr>
          <w:rFonts w:hint="eastAsia" w:ascii="Times New Roman" w:hAnsi="Times New Roman" w:eastAsia="方正仿宋_GBK" w:cs="Times New Roman"/>
          <w:b w:val="0"/>
          <w:bCs w:val="0"/>
          <w:color w:val="auto"/>
          <w:kern w:val="0"/>
          <w:sz w:val="32"/>
          <w:szCs w:val="32"/>
          <w:highlight w:val="none"/>
          <w:lang w:val="en-US" w:eastAsia="en-US"/>
        </w:rPr>
        <w:t>落实属地监管责任</w:t>
      </w:r>
      <w:r>
        <w:rPr>
          <w:rFonts w:hint="eastAsia" w:ascii="Times New Roman" w:hAnsi="Times New Roman" w:eastAsia="方正仿宋_GBK" w:cs="Times New Roman"/>
          <w:b w:val="0"/>
          <w:bCs w:val="0"/>
          <w:color w:val="auto"/>
          <w:kern w:val="0"/>
          <w:sz w:val="32"/>
          <w:szCs w:val="32"/>
          <w:highlight w:val="none"/>
          <w:lang w:val="en-US" w:eastAsia="zh-CN"/>
        </w:rPr>
        <w:t>，</w:t>
      </w:r>
      <w:r>
        <w:rPr>
          <w:rFonts w:hint="eastAsia" w:ascii="Times New Roman" w:hAnsi="Times New Roman" w:eastAsia="方正仿宋_GBK" w:cs="Times New Roman"/>
          <w:b w:val="0"/>
          <w:bCs w:val="0"/>
          <w:color w:val="auto"/>
          <w:kern w:val="0"/>
          <w:sz w:val="32"/>
          <w:szCs w:val="32"/>
          <w:highlight w:val="none"/>
          <w:lang w:val="en-US" w:eastAsia="en-US"/>
        </w:rPr>
        <w:t>明确要求医疗机构承担主体责任，指定相关科室（如护理部）具体负责医疗护理员（护工）的日常监管工作。强化常态化监管机制</w:t>
      </w:r>
      <w:r>
        <w:rPr>
          <w:rFonts w:hint="eastAsia" w:ascii="Times New Roman" w:hAnsi="Times New Roman" w:eastAsia="方正仿宋_GBK" w:cs="Times New Roman"/>
          <w:b w:val="0"/>
          <w:bCs w:val="0"/>
          <w:color w:val="auto"/>
          <w:kern w:val="0"/>
          <w:sz w:val="32"/>
          <w:szCs w:val="32"/>
          <w:highlight w:val="none"/>
          <w:lang w:val="en-US" w:eastAsia="zh-CN"/>
        </w:rPr>
        <w:t>，</w:t>
      </w:r>
      <w:r>
        <w:rPr>
          <w:rFonts w:hint="eastAsia" w:ascii="Times New Roman" w:hAnsi="Times New Roman" w:eastAsia="方正仿宋_GBK" w:cs="Times New Roman"/>
          <w:b w:val="0"/>
          <w:bCs w:val="0"/>
          <w:color w:val="auto"/>
          <w:kern w:val="0"/>
          <w:sz w:val="32"/>
          <w:szCs w:val="32"/>
          <w:highlight w:val="none"/>
          <w:lang w:val="en-US" w:eastAsia="en-US"/>
        </w:rPr>
        <w:t xml:space="preserve"> 由责任科室牵头，定期联合医院质控部门深入临床科室病房，开展照护质量检查与患者/家属满意度测评。实施问题整改闭环管理</w:t>
      </w:r>
      <w:r>
        <w:rPr>
          <w:rFonts w:hint="eastAsia" w:ascii="Times New Roman" w:hAnsi="Times New Roman" w:eastAsia="方正仿宋_GBK" w:cs="Times New Roman"/>
          <w:b w:val="0"/>
          <w:bCs w:val="0"/>
          <w:color w:val="auto"/>
          <w:kern w:val="0"/>
          <w:sz w:val="32"/>
          <w:szCs w:val="32"/>
          <w:highlight w:val="none"/>
          <w:lang w:val="en-US" w:eastAsia="zh-CN"/>
        </w:rPr>
        <w:t>，</w:t>
      </w:r>
      <w:r>
        <w:rPr>
          <w:rFonts w:hint="eastAsia" w:ascii="Times New Roman" w:hAnsi="Times New Roman" w:eastAsia="方正仿宋_GBK" w:cs="Times New Roman"/>
          <w:b w:val="0"/>
          <w:bCs w:val="0"/>
          <w:color w:val="auto"/>
          <w:kern w:val="0"/>
          <w:sz w:val="32"/>
          <w:szCs w:val="32"/>
          <w:highlight w:val="none"/>
          <w:lang w:val="en-US" w:eastAsia="en-US"/>
        </w:rPr>
        <w:t>对满意度测评结果不佳或存在问题的护理员，建立整改机制，督促其限期改进服务。严格院内护理服务准入</w:t>
      </w:r>
      <w:r>
        <w:rPr>
          <w:rFonts w:hint="eastAsia" w:ascii="Times New Roman" w:hAnsi="Times New Roman" w:eastAsia="方正仿宋_GBK" w:cs="Times New Roman"/>
          <w:b w:val="0"/>
          <w:bCs w:val="0"/>
          <w:color w:val="auto"/>
          <w:kern w:val="0"/>
          <w:sz w:val="32"/>
          <w:szCs w:val="32"/>
          <w:highlight w:val="none"/>
          <w:lang w:val="en-US" w:eastAsia="zh-CN"/>
        </w:rPr>
        <w:t>，</w:t>
      </w:r>
      <w:r>
        <w:rPr>
          <w:rFonts w:hint="eastAsia" w:ascii="Times New Roman" w:hAnsi="Times New Roman" w:eastAsia="方正仿宋_GBK" w:cs="Times New Roman"/>
          <w:b w:val="0"/>
          <w:bCs w:val="0"/>
          <w:color w:val="auto"/>
          <w:kern w:val="0"/>
          <w:sz w:val="32"/>
          <w:szCs w:val="32"/>
          <w:highlight w:val="none"/>
          <w:lang w:val="en-US" w:eastAsia="en-US"/>
        </w:rPr>
        <w:t>医疗机构严格执行规定，严禁无组织、无资质的非正规人员提供患者护理服务。加强巡查与风险提示</w:t>
      </w:r>
      <w:r>
        <w:rPr>
          <w:rFonts w:hint="eastAsia" w:ascii="Times New Roman" w:hAnsi="Times New Roman" w:eastAsia="方正仿宋_GBK" w:cs="Times New Roman"/>
          <w:b w:val="0"/>
          <w:bCs w:val="0"/>
          <w:color w:val="auto"/>
          <w:kern w:val="0"/>
          <w:sz w:val="32"/>
          <w:szCs w:val="32"/>
          <w:highlight w:val="none"/>
          <w:lang w:val="en-US" w:eastAsia="zh-CN"/>
        </w:rPr>
        <w:t>，</w:t>
      </w:r>
      <w:r>
        <w:rPr>
          <w:rFonts w:hint="eastAsia" w:ascii="Times New Roman" w:hAnsi="Times New Roman" w:eastAsia="方正仿宋_GBK" w:cs="Times New Roman"/>
          <w:b w:val="0"/>
          <w:bCs w:val="0"/>
          <w:color w:val="auto"/>
          <w:kern w:val="0"/>
          <w:sz w:val="32"/>
          <w:szCs w:val="32"/>
          <w:highlight w:val="none"/>
          <w:lang w:val="en-US" w:eastAsia="en-US"/>
        </w:rPr>
        <w:t>针对患者自行聘请非正规人员提供护理的现象，医疗机构加强日常巡查识别与风险告知，明确此类行为引发的纠纷责任由聘请方自行承担。</w:t>
      </w:r>
    </w:p>
    <w:p>
      <w:pPr>
        <w:keepNext w:val="0"/>
        <w:keepLines w:val="0"/>
        <w:pageBreakBefore w:val="0"/>
        <w:kinsoku/>
        <w:wordWrap/>
        <w:overflowPunct/>
        <w:topLinePunct w:val="0"/>
        <w:autoSpaceDE/>
        <w:autoSpaceDN/>
        <w:bidi w:val="0"/>
        <w:snapToGrid w:val="0"/>
        <w:spacing w:line="574" w:lineRule="exact"/>
        <w:ind w:right="0" w:firstLine="640" w:firstLineChars="200"/>
        <w:jc w:val="both"/>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四、大力开展</w:t>
      </w:r>
      <w:r>
        <w:rPr>
          <w:rFonts w:hint="eastAsia" w:ascii="方正黑体_GBK" w:hAnsi="方正黑体_GBK" w:eastAsia="方正黑体_GBK" w:cs="方正黑体_GBK"/>
          <w:b w:val="0"/>
          <w:bCs w:val="0"/>
          <w:color w:val="auto"/>
          <w:kern w:val="0"/>
          <w:sz w:val="32"/>
          <w:szCs w:val="32"/>
          <w:highlight w:val="none"/>
          <w:lang w:val="en-US" w:eastAsia="zh-CN"/>
        </w:rPr>
        <w:t>护工队伍人才培养</w:t>
      </w:r>
    </w:p>
    <w:p>
      <w:pPr>
        <w:keepNext w:val="0"/>
        <w:keepLines w:val="0"/>
        <w:pageBreakBefore w:val="0"/>
        <w:kinsoku/>
        <w:wordWrap/>
        <w:overflowPunct/>
        <w:topLinePunct w:val="0"/>
        <w:autoSpaceDE/>
        <w:autoSpaceDN/>
        <w:bidi w:val="0"/>
        <w:snapToGrid w:val="0"/>
        <w:spacing w:line="574" w:lineRule="exact"/>
        <w:ind w:right="0" w:firstLine="640" w:firstLineChars="200"/>
        <w:jc w:val="both"/>
        <w:textAlignment w:val="auto"/>
        <w:rPr>
          <w:rFonts w:hint="eastAsia" w:ascii="Times New Roman" w:hAnsi="Times New Roman" w:eastAsia="方正仿宋_GBK" w:cs="Times New Roman"/>
          <w:color w:val="auto"/>
          <w:kern w:val="0"/>
          <w:sz w:val="32"/>
          <w:szCs w:val="32"/>
          <w:lang w:val="en-US" w:eastAsia="zh-CN"/>
        </w:rPr>
      </w:pPr>
      <w:r>
        <w:rPr>
          <w:rFonts w:hint="eastAsia" w:ascii="方正仿宋_GBK" w:hAnsi="方正仿宋_GBK" w:eastAsia="方正仿宋_GBK" w:cs="方正仿宋_GBK"/>
          <w:sz w:val="32"/>
          <w:szCs w:val="32"/>
          <w:highlight w:val="none"/>
          <w:lang w:val="en-US" w:eastAsia="zh-CN"/>
        </w:rPr>
        <w:t>实施“龙乡工匠”终身职业技能培训工程，</w:t>
      </w:r>
      <w:r>
        <w:rPr>
          <w:rFonts w:hint="default" w:ascii="Times New Roman" w:hAnsi="Times New Roman" w:eastAsia="方正仿宋_GBK" w:cs="Times New Roman"/>
          <w:color w:val="auto"/>
          <w:kern w:val="2"/>
          <w:sz w:val="32"/>
          <w:szCs w:val="32"/>
          <w:highlight w:val="none"/>
          <w:u w:val="none"/>
          <w:lang w:val="en-US" w:eastAsia="zh-CN" w:bidi="ar-SA"/>
        </w:rPr>
        <w:t>持续开展技能提升行动，</w:t>
      </w:r>
      <w:r>
        <w:rPr>
          <w:rFonts w:hint="eastAsia" w:ascii="方正仿宋_GBK" w:hAnsi="方正仿宋_GBK" w:eastAsia="方正仿宋_GBK" w:cs="方正仿宋_GBK"/>
          <w:i w:val="0"/>
          <w:caps w:val="0"/>
          <w:color w:val="171A1D"/>
          <w:spacing w:val="0"/>
          <w:sz w:val="32"/>
          <w:szCs w:val="32"/>
          <w:highlight w:val="none"/>
          <w:shd w:val="clear" w:fill="FFFFFF"/>
        </w:rPr>
        <w:t>推行“岗</w:t>
      </w:r>
      <w:r>
        <w:rPr>
          <w:rFonts w:hint="eastAsia" w:ascii="方正仿宋_GBK" w:hAnsi="方正仿宋_GBK" w:eastAsia="方正仿宋_GBK" w:cs="方正仿宋_GBK"/>
          <w:i w:val="0"/>
          <w:caps w:val="0"/>
          <w:color w:val="171A1D"/>
          <w:spacing w:val="0"/>
          <w:sz w:val="32"/>
          <w:szCs w:val="32"/>
          <w:shd w:val="clear" w:fill="FFFFFF"/>
        </w:rPr>
        <w:t>位+培训+评价+就业”四位一体的项目化培训模式，</w:t>
      </w:r>
      <w:r>
        <w:rPr>
          <w:rFonts w:hint="eastAsia" w:ascii="方正仿宋_GBK" w:hAnsi="方正仿宋_GBK" w:eastAsia="方正仿宋_GBK" w:cs="方正仿宋_GBK"/>
          <w:i w:val="0"/>
          <w:caps w:val="0"/>
          <w:color w:val="171A1D"/>
          <w:spacing w:val="0"/>
          <w:sz w:val="32"/>
          <w:szCs w:val="32"/>
          <w:shd w:val="clear" w:fill="FFFFFF"/>
          <w:lang w:val="en-US" w:eastAsia="zh-CN"/>
        </w:rPr>
        <w:t>整合用工需求端、培训供给端、劳动者求职端三方资源，</w:t>
      </w:r>
      <w:r>
        <w:rPr>
          <w:rFonts w:hint="eastAsia" w:ascii="方正仿宋_GBK" w:hAnsi="方正仿宋_GBK" w:eastAsia="方正仿宋_GBK" w:cs="方正仿宋_GBK"/>
          <w:b w:val="0"/>
          <w:bCs w:val="0"/>
          <w:color w:val="auto"/>
          <w:sz w:val="32"/>
          <w:szCs w:val="32"/>
          <w:lang w:val="en-US" w:eastAsia="zh-CN"/>
        </w:rPr>
        <w:t>大力</w:t>
      </w:r>
      <w:r>
        <w:rPr>
          <w:rFonts w:hint="default" w:ascii="Times New Roman" w:hAnsi="Times New Roman" w:eastAsia="方正仿宋_GBK" w:cs="Times New Roman"/>
          <w:b w:val="0"/>
          <w:bCs/>
          <w:color w:val="auto"/>
          <w:kern w:val="0"/>
          <w:sz w:val="32"/>
          <w:szCs w:val="32"/>
          <w:lang w:val="en-US" w:eastAsia="zh-CN" w:bidi="ar-SA"/>
        </w:rPr>
        <w:t>开展</w:t>
      </w:r>
      <w:r>
        <w:rPr>
          <w:rFonts w:hint="eastAsia" w:ascii="Times New Roman" w:hAnsi="Times New Roman" w:eastAsia="方正仿宋_GBK" w:cs="Times New Roman"/>
          <w:b w:val="0"/>
          <w:bCs/>
          <w:color w:val="auto"/>
          <w:kern w:val="0"/>
          <w:sz w:val="32"/>
          <w:szCs w:val="32"/>
          <w:lang w:val="en-US" w:eastAsia="zh-CN" w:bidi="ar-SA"/>
        </w:rPr>
        <w:t>养老护理员、育婴员等</w:t>
      </w:r>
      <w:r>
        <w:rPr>
          <w:rFonts w:hint="eastAsia" w:ascii="方正仿宋_GBK" w:hAnsi="方正仿宋_GBK" w:eastAsia="方正仿宋_GBK" w:cs="方正仿宋_GBK"/>
          <w:b w:val="0"/>
          <w:bCs w:val="0"/>
          <w:color w:val="auto"/>
          <w:sz w:val="32"/>
          <w:szCs w:val="32"/>
          <w:lang w:val="en-US" w:eastAsia="zh-CN"/>
        </w:rPr>
        <w:t>培训</w:t>
      </w:r>
      <w:r>
        <w:rPr>
          <w:rFonts w:hint="eastAsia" w:ascii="Times New Roman" w:hAnsi="Times New Roman" w:eastAsia="方正仿宋_GBK" w:cs="Times New Roman"/>
          <w:b w:val="0"/>
          <w:bCs/>
          <w:color w:val="auto"/>
          <w:kern w:val="0"/>
          <w:sz w:val="32"/>
          <w:szCs w:val="32"/>
          <w:lang w:val="en-US" w:eastAsia="zh-CN" w:bidi="ar-SA"/>
        </w:rPr>
        <w:t>。</w:t>
      </w:r>
      <w:r>
        <w:rPr>
          <w:rFonts w:hint="eastAsia" w:ascii="Times New Roman" w:hAnsi="Times New Roman" w:eastAsia="方正仿宋_GBK" w:cs="Times New Roman"/>
          <w:color w:val="auto"/>
          <w:kern w:val="2"/>
          <w:sz w:val="32"/>
          <w:szCs w:val="32"/>
          <w:highlight w:val="none"/>
          <w:u w:val="none"/>
          <w:lang w:val="en-US" w:eastAsia="zh-CN" w:bidi="ar-SA"/>
        </w:rPr>
        <w:t>近三年累计</w:t>
      </w:r>
      <w:r>
        <w:rPr>
          <w:rFonts w:hint="eastAsia" w:ascii="Times New Roman" w:hAnsi="Times New Roman" w:eastAsia="方正仿宋_GBK" w:cs="Times New Roman"/>
          <w:color w:val="auto"/>
          <w:kern w:val="0"/>
          <w:sz w:val="32"/>
          <w:szCs w:val="32"/>
          <w:lang w:val="en-US" w:eastAsia="zh-CN"/>
        </w:rPr>
        <w:t>培训</w:t>
      </w:r>
      <w:r>
        <w:rPr>
          <w:rFonts w:hint="eastAsia" w:ascii="Times New Roman" w:hAnsi="Times New Roman" w:eastAsia="方正仿宋_GBK" w:cs="Times New Roman"/>
          <w:b w:val="0"/>
          <w:bCs/>
          <w:color w:val="auto"/>
          <w:kern w:val="0"/>
          <w:sz w:val="32"/>
          <w:szCs w:val="32"/>
          <w:lang w:val="en-US" w:eastAsia="zh-CN" w:bidi="ar-SA"/>
        </w:rPr>
        <w:t>养老护理员、健康照护师</w:t>
      </w:r>
      <w:r>
        <w:rPr>
          <w:rFonts w:hint="eastAsia" w:ascii="Times New Roman" w:hAnsi="Times New Roman" w:eastAsia="方正仿宋_GBK" w:cs="Times New Roman"/>
          <w:color w:val="auto"/>
          <w:kern w:val="0"/>
          <w:sz w:val="32"/>
          <w:szCs w:val="32"/>
          <w:lang w:val="en-US" w:eastAsia="zh-CN"/>
        </w:rPr>
        <w:t>1355人</w:t>
      </w:r>
      <w:r>
        <w:rPr>
          <w:rFonts w:hint="default" w:ascii="Times New Roman" w:hAnsi="Times New Roman" w:eastAsia="方正仿宋_GBK" w:cs="Times New Roman"/>
          <w:color w:val="auto"/>
          <w:kern w:val="0"/>
          <w:sz w:val="32"/>
          <w:szCs w:val="32"/>
          <w:lang w:val="en-US" w:eastAsia="zh-CN"/>
        </w:rPr>
        <w:t>次</w:t>
      </w:r>
      <w:r>
        <w:rPr>
          <w:rFonts w:hint="eastAsia" w:ascii="Times New Roman" w:hAnsi="Times New Roman" w:eastAsia="方正仿宋_GBK" w:cs="Times New Roman"/>
          <w:color w:val="auto"/>
          <w:kern w:val="0"/>
          <w:sz w:val="32"/>
          <w:szCs w:val="32"/>
          <w:lang w:val="en-US" w:eastAsia="zh-CN"/>
        </w:rPr>
        <w:t>，培训后</w:t>
      </w:r>
      <w:r>
        <w:rPr>
          <w:rFonts w:hint="default" w:ascii="Times New Roman" w:hAnsi="Times New Roman" w:eastAsia="方正仿宋_GBK" w:cs="Times New Roman"/>
          <w:color w:val="auto"/>
          <w:kern w:val="0"/>
          <w:sz w:val="32"/>
          <w:szCs w:val="32"/>
          <w:lang w:val="en-US" w:eastAsia="zh-CN"/>
        </w:rPr>
        <w:t>就业率达到</w:t>
      </w:r>
      <w:r>
        <w:rPr>
          <w:rFonts w:hint="eastAsia" w:ascii="Times New Roman" w:hAnsi="Times New Roman" w:eastAsia="方正仿宋_GBK" w:cs="Times New Roman"/>
          <w:color w:val="auto"/>
          <w:kern w:val="0"/>
          <w:sz w:val="32"/>
          <w:szCs w:val="32"/>
          <w:lang w:val="en-US" w:eastAsia="zh-CN"/>
        </w:rPr>
        <w:t>6</w:t>
      </w:r>
      <w:r>
        <w:rPr>
          <w:rFonts w:hint="default" w:ascii="Times New Roman" w:hAnsi="Times New Roman" w:eastAsia="方正仿宋_GBK" w:cs="Times New Roman"/>
          <w:color w:val="auto"/>
          <w:kern w:val="0"/>
          <w:sz w:val="32"/>
          <w:szCs w:val="32"/>
          <w:lang w:val="en-US" w:eastAsia="zh-CN"/>
        </w:rPr>
        <w:t>5%</w:t>
      </w:r>
      <w:r>
        <w:rPr>
          <w:rFonts w:hint="eastAsia" w:ascii="Times New Roman" w:hAnsi="Times New Roman" w:eastAsia="方正仿宋_GBK" w:cs="Times New Roman"/>
          <w:color w:val="auto"/>
          <w:kern w:val="0"/>
          <w:sz w:val="32"/>
          <w:szCs w:val="32"/>
          <w:lang w:val="en-US" w:eastAsia="zh-CN"/>
        </w:rPr>
        <w:t>以上</w:t>
      </w:r>
      <w:r>
        <w:rPr>
          <w:rFonts w:hint="default" w:ascii="Times New Roman" w:hAnsi="Times New Roman" w:eastAsia="方正仿宋_GBK" w:cs="Times New Roman"/>
          <w:color w:val="auto"/>
          <w:kern w:val="0"/>
          <w:sz w:val="32"/>
          <w:szCs w:val="32"/>
          <w:lang w:val="en-US" w:eastAsia="zh-CN"/>
        </w:rPr>
        <w:t>。</w:t>
      </w:r>
      <w:r>
        <w:rPr>
          <w:rFonts w:hint="eastAsia" w:ascii="Times New Roman" w:hAnsi="Times New Roman" w:eastAsia="方正仿宋_GBK" w:cs="Times New Roman"/>
          <w:color w:val="auto"/>
          <w:kern w:val="0"/>
          <w:sz w:val="32"/>
          <w:szCs w:val="32"/>
          <w:lang w:val="en-US" w:eastAsia="zh-CN"/>
        </w:rPr>
        <w:t>强化本土院校专业建设支撑，鼓励青年人才投身养老事业。通过政策扶持与资源倾斜，引导本土大、中专院校增设养老服务相关专业，精准对接行业需求。其中，与区内传媒职业学院达成校企合作，开设“老年服务与管理”学科，已累计培育283名专业人才；支持区职教中心开设“智慧健康养老服务”专业，计划招生50人，将持续为养老行业输送新生力量。全面实施养老护理员能力提升行动和职业技能等级认定，引导养老护理员技能等级和收入水平同步提升，实施养老护理员能力提升行动4次，培训372人次，岗前培训率达100%。现全区养老护理员281人，持证率达92%。加强典型选树宣传，3名敬老院院长、3名护理员被评为2023年度铜梁区保障和改善民生先进个人，激励更多人才投身养老服务事业。</w:t>
      </w:r>
    </w:p>
    <w:p>
      <w:pPr>
        <w:keepNext w:val="0"/>
        <w:keepLines w:val="0"/>
        <w:pageBreakBefore w:val="0"/>
        <w:kinsoku/>
        <w:wordWrap/>
        <w:overflowPunct/>
        <w:topLinePunct w:val="0"/>
        <w:autoSpaceDE/>
        <w:autoSpaceDN/>
        <w:bidi w:val="0"/>
        <w:snapToGrid w:val="0"/>
        <w:spacing w:line="574" w:lineRule="exact"/>
        <w:ind w:right="0" w:firstLine="640" w:firstLineChars="20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t>此复函已经</w:t>
      </w:r>
      <w:r>
        <w:rPr>
          <w:rFonts w:hint="default" w:ascii="Times New Roman" w:hAnsi="Times New Roman" w:eastAsia="方正仿宋_GBK" w:cs="Times New Roman"/>
          <w:i w:val="0"/>
          <w:iCs w:val="0"/>
          <w:caps w:val="0"/>
          <w:color w:val="auto"/>
          <w:spacing w:val="0"/>
          <w:sz w:val="32"/>
          <w:szCs w:val="32"/>
          <w:shd w:val="clear" w:fill="FFFFFF"/>
          <w:lang w:eastAsia="zh-CN"/>
        </w:rPr>
        <w:t>重庆市铜梁区人力社保局</w:t>
      </w:r>
      <w:r>
        <w:rPr>
          <w:rFonts w:hint="default" w:ascii="Times New Roman" w:hAnsi="Times New Roman" w:eastAsia="方正仿宋_GBK" w:cs="Times New Roman"/>
          <w:i w:val="0"/>
          <w:iCs w:val="0"/>
          <w:caps w:val="0"/>
          <w:color w:val="auto"/>
          <w:spacing w:val="0"/>
          <w:sz w:val="32"/>
          <w:szCs w:val="32"/>
          <w:shd w:val="clear" w:fill="FFFFFF"/>
        </w:rPr>
        <w:t>主要领导</w:t>
      </w:r>
      <w:r>
        <w:rPr>
          <w:rFonts w:hint="default" w:ascii="Times New Roman" w:hAnsi="Times New Roman" w:eastAsia="方正仿宋_GBK" w:cs="Times New Roman"/>
          <w:i w:val="0"/>
          <w:iCs w:val="0"/>
          <w:caps w:val="0"/>
          <w:color w:val="auto"/>
          <w:spacing w:val="0"/>
          <w:sz w:val="32"/>
          <w:szCs w:val="32"/>
          <w:shd w:val="clear" w:fill="FFFFFF"/>
          <w:lang w:eastAsia="zh-CN"/>
        </w:rPr>
        <w:t>何春雨</w:t>
      </w:r>
      <w:r>
        <w:rPr>
          <w:rFonts w:hint="default" w:ascii="Times New Roman" w:hAnsi="Times New Roman" w:eastAsia="方正仿宋_GBK" w:cs="Times New Roman"/>
          <w:i w:val="0"/>
          <w:iCs w:val="0"/>
          <w:caps w:val="0"/>
          <w:color w:val="auto"/>
          <w:spacing w:val="0"/>
          <w:sz w:val="32"/>
          <w:szCs w:val="32"/>
          <w:shd w:val="clear" w:fill="FFFFFF"/>
        </w:rPr>
        <w:t>审签。对以上答复您有什么意见，请填写在回执上寄给区政协提案委，以便进一步改进工作。</w:t>
      </w:r>
    </w:p>
    <w:p>
      <w:pPr>
        <w:keepNext w:val="0"/>
        <w:keepLines w:val="0"/>
        <w:pageBreakBefore w:val="0"/>
        <w:kinsoku/>
        <w:wordWrap/>
        <w:overflowPunct/>
        <w:topLinePunct w:val="0"/>
        <w:autoSpaceDE/>
        <w:autoSpaceDN/>
        <w:bidi w:val="0"/>
        <w:snapToGrid w:val="0"/>
        <w:spacing w:line="574" w:lineRule="exact"/>
        <w:ind w:right="0"/>
        <w:jc w:val="both"/>
        <w:textAlignment w:val="auto"/>
        <w:rPr>
          <w:rFonts w:hint="eastAsia" w:ascii="Times New Roman" w:hAnsi="Times New Roman" w:eastAsia="方正仿宋_GBK" w:cs="Times New Roman"/>
          <w:color w:val="000000"/>
          <w:kern w:val="2"/>
          <w:sz w:val="32"/>
          <w:szCs w:val="32"/>
          <w:lang w:val="en-US" w:eastAsia="zh-CN"/>
        </w:rPr>
      </w:pPr>
    </w:p>
    <w:p>
      <w:pPr>
        <w:keepNext w:val="0"/>
        <w:keepLines w:val="0"/>
        <w:pageBreakBefore w:val="0"/>
        <w:kinsoku/>
        <w:wordWrap/>
        <w:overflowPunct/>
        <w:topLinePunct w:val="0"/>
        <w:autoSpaceDE/>
        <w:autoSpaceDN/>
        <w:bidi w:val="0"/>
        <w:snapToGrid w:val="0"/>
        <w:spacing w:line="574" w:lineRule="exact"/>
        <w:ind w:right="0" w:firstLine="640" w:firstLineChars="200"/>
        <w:jc w:val="right"/>
        <w:textAlignment w:val="auto"/>
        <w:rPr>
          <w:rFonts w:hint="default" w:ascii="Times New Roman" w:hAnsi="Times New Roman" w:eastAsia="方正仿宋_GBK" w:cs="Times New Roman"/>
          <w:color w:val="000000"/>
          <w:kern w:val="2"/>
          <w:sz w:val="32"/>
          <w:szCs w:val="32"/>
          <w:lang w:val="en-US" w:eastAsia="zh-CN"/>
        </w:rPr>
      </w:pPr>
      <w:r>
        <w:rPr>
          <w:rFonts w:hint="eastAsia" w:ascii="Times New Roman" w:hAnsi="Times New Roman" w:eastAsia="方正仿宋_GBK" w:cs="Times New Roman"/>
          <w:color w:val="000000"/>
          <w:kern w:val="2"/>
          <w:sz w:val="32"/>
          <w:szCs w:val="32"/>
          <w:lang w:val="en-US" w:eastAsia="zh-CN"/>
        </w:rPr>
        <w:t xml:space="preserve"> </w:t>
      </w:r>
      <w:r>
        <w:rPr>
          <w:rFonts w:hint="default" w:ascii="Times New Roman" w:hAnsi="Times New Roman" w:eastAsia="方正仿宋_GBK" w:cs="Times New Roman"/>
          <w:color w:val="000000"/>
          <w:kern w:val="2"/>
          <w:sz w:val="32"/>
          <w:szCs w:val="32"/>
          <w:lang w:val="en-US" w:eastAsia="zh-CN"/>
        </w:rPr>
        <w:t xml:space="preserve">重庆市铜梁区人力资源和社会保障局                                                                   </w:t>
      </w:r>
    </w:p>
    <w:p>
      <w:pPr>
        <w:keepNext w:val="0"/>
        <w:keepLines w:val="0"/>
        <w:pageBreakBefore w:val="0"/>
        <w:kinsoku/>
        <w:wordWrap/>
        <w:overflowPunct/>
        <w:topLinePunct w:val="0"/>
        <w:autoSpaceDE/>
        <w:autoSpaceDN/>
        <w:bidi w:val="0"/>
        <w:snapToGrid w:val="0"/>
        <w:spacing w:line="574" w:lineRule="exact"/>
        <w:ind w:right="0" w:firstLine="640" w:firstLineChars="200"/>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color w:val="000000"/>
          <w:kern w:val="2"/>
          <w:sz w:val="32"/>
          <w:szCs w:val="32"/>
          <w:lang w:val="en-US" w:eastAsia="zh-CN"/>
        </w:rPr>
        <w:t xml:space="preserve">                           </w:t>
      </w:r>
      <w:r>
        <w:rPr>
          <w:rFonts w:hint="eastAsia" w:ascii="Times New Roman" w:hAnsi="Times New Roman" w:eastAsia="方正仿宋_GBK" w:cs="Times New Roman"/>
          <w:color w:val="000000"/>
          <w:kern w:val="2"/>
          <w:sz w:val="32"/>
          <w:szCs w:val="32"/>
          <w:lang w:val="en-US" w:eastAsia="zh-CN"/>
        </w:rPr>
        <w:t xml:space="preserve">  </w:t>
      </w:r>
      <w:r>
        <w:rPr>
          <w:rFonts w:hint="default" w:ascii="Times New Roman" w:hAnsi="Times New Roman" w:eastAsia="方正仿宋_GBK" w:cs="Times New Roman"/>
          <w:color w:val="000000"/>
          <w:kern w:val="2"/>
          <w:sz w:val="32"/>
          <w:szCs w:val="32"/>
          <w:lang w:val="en-US" w:eastAsia="zh-CN"/>
        </w:rPr>
        <w:t>2025年</w:t>
      </w:r>
      <w:r>
        <w:rPr>
          <w:rFonts w:hint="eastAsia" w:ascii="Times New Roman" w:hAnsi="Times New Roman" w:eastAsia="方正仿宋_GBK" w:cs="Times New Roman"/>
          <w:color w:val="000000"/>
          <w:kern w:val="2"/>
          <w:sz w:val="32"/>
          <w:szCs w:val="32"/>
          <w:lang w:val="en-US" w:eastAsia="zh-CN"/>
        </w:rPr>
        <w:t>8</w:t>
      </w:r>
      <w:r>
        <w:rPr>
          <w:rFonts w:hint="default" w:ascii="Times New Roman" w:hAnsi="Times New Roman" w:eastAsia="方正仿宋_GBK" w:cs="Times New Roman"/>
          <w:color w:val="000000"/>
          <w:kern w:val="2"/>
          <w:sz w:val="32"/>
          <w:szCs w:val="32"/>
          <w:lang w:val="en-US" w:eastAsia="zh-CN"/>
        </w:rPr>
        <w:t>月</w:t>
      </w:r>
      <w:r>
        <w:rPr>
          <w:rFonts w:hint="eastAsia" w:ascii="Times New Roman" w:hAnsi="Times New Roman" w:eastAsia="方正仿宋_GBK" w:cs="Times New Roman"/>
          <w:color w:val="000000"/>
          <w:kern w:val="2"/>
          <w:sz w:val="32"/>
          <w:szCs w:val="32"/>
          <w:lang w:val="en-US" w:eastAsia="zh-CN"/>
        </w:rPr>
        <w:t>18</w:t>
      </w:r>
      <w:r>
        <w:rPr>
          <w:rFonts w:hint="default" w:ascii="Times New Roman" w:hAnsi="Times New Roman" w:eastAsia="方正仿宋_GBK" w:cs="Times New Roman"/>
          <w:color w:val="000000"/>
          <w:kern w:val="2"/>
          <w:sz w:val="32"/>
          <w:szCs w:val="32"/>
          <w:lang w:val="en-US" w:eastAsia="zh-CN"/>
        </w:rPr>
        <w:t>日</w:t>
      </w:r>
    </w:p>
    <w:p>
      <w:pPr>
        <w:keepNext w:val="0"/>
        <w:keepLines w:val="0"/>
        <w:pageBreakBefore w:val="0"/>
        <w:kinsoku/>
        <w:wordWrap/>
        <w:overflowPunct/>
        <w:topLinePunct w:val="0"/>
        <w:autoSpaceDE/>
        <w:autoSpaceDN/>
        <w:bidi w:val="0"/>
        <w:snapToGrid w:val="0"/>
        <w:spacing w:line="574" w:lineRule="exact"/>
        <w:ind w:right="0" w:firstLine="640" w:firstLineChars="200"/>
        <w:jc w:val="left"/>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（联系人：</w:t>
      </w:r>
      <w:r>
        <w:rPr>
          <w:rFonts w:hint="eastAsia" w:ascii="Times New Roman" w:hAnsi="Times New Roman" w:eastAsia="方正仿宋_GBK" w:cs="Times New Roman"/>
          <w:b w:val="0"/>
          <w:bCs/>
          <w:sz w:val="32"/>
          <w:szCs w:val="32"/>
          <w:lang w:val="en-US" w:eastAsia="zh-CN"/>
        </w:rPr>
        <w:t>杨军</w:t>
      </w:r>
      <w:r>
        <w:rPr>
          <w:rFonts w:hint="default" w:ascii="Times New Roman" w:hAnsi="Times New Roman" w:eastAsia="方正仿宋_GBK" w:cs="Times New Roman"/>
          <w:b w:val="0"/>
          <w:bCs/>
          <w:sz w:val="32"/>
          <w:szCs w:val="32"/>
          <w:lang w:val="en-US" w:eastAsia="zh-CN"/>
        </w:rPr>
        <w:t>，联系电话：</w:t>
      </w:r>
      <w:r>
        <w:rPr>
          <w:rFonts w:hint="eastAsia" w:ascii="Times New Roman" w:hAnsi="Times New Roman" w:eastAsia="方正仿宋_GBK" w:cs="Times New Roman"/>
          <w:b w:val="0"/>
          <w:bCs/>
          <w:sz w:val="32"/>
          <w:szCs w:val="32"/>
          <w:lang w:val="en-US" w:eastAsia="zh-CN"/>
        </w:rPr>
        <w:t>13638366918</w:t>
      </w:r>
      <w:r>
        <w:rPr>
          <w:rFonts w:hint="default" w:ascii="Times New Roman" w:hAnsi="Times New Roman" w:eastAsia="方正仿宋_GBK" w:cs="Times New Roman"/>
          <w:b w:val="0"/>
          <w:bCs/>
          <w:sz w:val="32"/>
          <w:szCs w:val="32"/>
          <w:lang w:val="en-US" w:eastAsia="zh-CN"/>
        </w:rPr>
        <w:t>；邮政编码：402560）</w:t>
      </w:r>
    </w:p>
    <w:p>
      <w:pPr>
        <w:keepNext w:val="0"/>
        <w:keepLines w:val="0"/>
        <w:pageBreakBefore w:val="0"/>
        <w:kinsoku/>
        <w:wordWrap/>
        <w:overflowPunct/>
        <w:topLinePunct w:val="0"/>
        <w:autoSpaceDE/>
        <w:autoSpaceDN/>
        <w:bidi w:val="0"/>
        <w:snapToGrid w:val="0"/>
        <w:spacing w:line="574" w:lineRule="exact"/>
        <w:ind w:right="0"/>
        <w:jc w:val="left"/>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kinsoku/>
        <w:wordWrap/>
        <w:overflowPunct/>
        <w:topLinePunct w:val="0"/>
        <w:autoSpaceDE/>
        <w:autoSpaceDN/>
        <w:bidi w:val="0"/>
        <w:snapToGrid w:val="0"/>
        <w:spacing w:line="574" w:lineRule="exact"/>
        <w:ind w:right="0"/>
        <w:jc w:val="left"/>
        <w:textAlignment w:val="auto"/>
        <w:rPr>
          <w:rFonts w:hint="eastAsia"/>
          <w:lang w:val="en-US" w:eastAsia="zh-CN"/>
        </w:rPr>
      </w:pPr>
      <w:r>
        <w:rPr>
          <w:rFonts w:hint="eastAsia" w:ascii="Times New Roman" w:hAnsi="Times New Roman" w:eastAsia="方正仿宋_GBK" w:cs="Times New Roman"/>
          <w:b w:val="0"/>
          <w:bCs/>
          <w:sz w:val="32"/>
          <w:szCs w:val="32"/>
          <w:lang w:val="en-US" w:eastAsia="zh-CN"/>
        </w:rPr>
        <w:t>（此件公开发布）</w:t>
      </w:r>
    </w:p>
    <w:sectPr>
      <w:footerReference r:id="rId3" w:type="default"/>
      <w:pgSz w:w="11906" w:h="16838"/>
      <w:pgMar w:top="1984" w:right="1446" w:bottom="1644" w:left="1446"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UAFQDW+FZFSK--GBK1-0">
    <w:altName w:val="Segoe Print"/>
    <w:panose1 w:val="02000500000000000000"/>
    <w:charset w:val="01"/>
    <w:family w:val="auto"/>
    <w:pitch w:val="default"/>
    <w:sig w:usb0="00000000" w:usb1="00000000" w:usb2="01010101" w:usb3="01010101" w:csb0="01010101" w:csb1="01010101"/>
  </w:font>
  <w:font w:name="方正黑体_GBK">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331C8E"/>
    <w:rsid w:val="00C10765"/>
    <w:rsid w:val="018423BE"/>
    <w:rsid w:val="0591406B"/>
    <w:rsid w:val="0A93076D"/>
    <w:rsid w:val="0B4B69F9"/>
    <w:rsid w:val="0E8C1C28"/>
    <w:rsid w:val="0EED11B0"/>
    <w:rsid w:val="1155168F"/>
    <w:rsid w:val="134C38A5"/>
    <w:rsid w:val="136C759C"/>
    <w:rsid w:val="1BAA7280"/>
    <w:rsid w:val="1DBB6420"/>
    <w:rsid w:val="1F0328EB"/>
    <w:rsid w:val="1F57072C"/>
    <w:rsid w:val="1FF411E7"/>
    <w:rsid w:val="20F343E3"/>
    <w:rsid w:val="212B18C7"/>
    <w:rsid w:val="21462F07"/>
    <w:rsid w:val="218A305A"/>
    <w:rsid w:val="22CF7611"/>
    <w:rsid w:val="22D8575E"/>
    <w:rsid w:val="23A479AB"/>
    <w:rsid w:val="278402E5"/>
    <w:rsid w:val="28424F0C"/>
    <w:rsid w:val="28B42AB7"/>
    <w:rsid w:val="28BC453D"/>
    <w:rsid w:val="2A4756E4"/>
    <w:rsid w:val="2A6054EC"/>
    <w:rsid w:val="2AE10242"/>
    <w:rsid w:val="2B66721A"/>
    <w:rsid w:val="2B9B02A5"/>
    <w:rsid w:val="2C0D3498"/>
    <w:rsid w:val="2E044F2E"/>
    <w:rsid w:val="2EEB13E7"/>
    <w:rsid w:val="2F8E6952"/>
    <w:rsid w:val="30AE09AC"/>
    <w:rsid w:val="31A5010A"/>
    <w:rsid w:val="31BD3556"/>
    <w:rsid w:val="331B6C95"/>
    <w:rsid w:val="33D93BEB"/>
    <w:rsid w:val="340B3FA4"/>
    <w:rsid w:val="36331C8E"/>
    <w:rsid w:val="37FA2C87"/>
    <w:rsid w:val="3800423A"/>
    <w:rsid w:val="3B0F0024"/>
    <w:rsid w:val="3C6C1AF3"/>
    <w:rsid w:val="3C9F4CD3"/>
    <w:rsid w:val="3DFE5C9B"/>
    <w:rsid w:val="42342966"/>
    <w:rsid w:val="45A03C4E"/>
    <w:rsid w:val="46220532"/>
    <w:rsid w:val="47EB58DF"/>
    <w:rsid w:val="48151FC7"/>
    <w:rsid w:val="486179AC"/>
    <w:rsid w:val="495837CF"/>
    <w:rsid w:val="4A1C52BF"/>
    <w:rsid w:val="4A4A1B92"/>
    <w:rsid w:val="51C1352A"/>
    <w:rsid w:val="51F73B8A"/>
    <w:rsid w:val="530B2149"/>
    <w:rsid w:val="554A46E1"/>
    <w:rsid w:val="55692B64"/>
    <w:rsid w:val="57510B73"/>
    <w:rsid w:val="57886C18"/>
    <w:rsid w:val="594F510D"/>
    <w:rsid w:val="5BF26A6A"/>
    <w:rsid w:val="5D3456F0"/>
    <w:rsid w:val="5E356D56"/>
    <w:rsid w:val="5E8C7148"/>
    <w:rsid w:val="5EC244C8"/>
    <w:rsid w:val="620B49AE"/>
    <w:rsid w:val="62D00310"/>
    <w:rsid w:val="648F0F28"/>
    <w:rsid w:val="64C3020D"/>
    <w:rsid w:val="657D1E6B"/>
    <w:rsid w:val="65E30654"/>
    <w:rsid w:val="67007320"/>
    <w:rsid w:val="68751601"/>
    <w:rsid w:val="68E85C2D"/>
    <w:rsid w:val="69520BD7"/>
    <w:rsid w:val="6BEA5982"/>
    <w:rsid w:val="6ED21C02"/>
    <w:rsid w:val="70D03074"/>
    <w:rsid w:val="72997443"/>
    <w:rsid w:val="74B41222"/>
    <w:rsid w:val="74F04B62"/>
    <w:rsid w:val="75D30516"/>
    <w:rsid w:val="75FD0422"/>
    <w:rsid w:val="77B8D335"/>
    <w:rsid w:val="78944ED8"/>
    <w:rsid w:val="7A2F6506"/>
    <w:rsid w:val="7B5B76F1"/>
    <w:rsid w:val="7C1E2112"/>
    <w:rsid w:val="7F727E4A"/>
    <w:rsid w:val="F9BFC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Calibri" w:hAnsi="Calibri" w:cs="黑体"/>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2168</Words>
  <Characters>2260</Characters>
  <Lines>0</Lines>
  <Paragraphs>0</Paragraphs>
  <TotalTime>14</TotalTime>
  <ScaleCrop>false</ScaleCrop>
  <LinksUpToDate>false</LinksUpToDate>
  <CharactersWithSpaces>2433</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2025-06-21T06:49:00Z</dcterms:created>
  <dc:creator>Administrator</dc:creator>
  <cp:lastModifiedBy>半染</cp:lastModifiedBy>
  <cp:lastPrinted>2025-08-18T15:12:00Z</cp:lastPrinted>
  <dcterms:modified xsi:type="dcterms:W3CDTF">2025-08-22T04:44:24Z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KSOTemplateDocerSaveRecord">
    <vt:lpwstr>eyJoZGlkIjoiOWUzMmM1NmQwMDk2OGU2YmU5YTg1OGQ3M2Q5MDU0NGUiLCJ1c2VySWQiOiIxMjA3MjE3OTM1In0=</vt:lpwstr>
  </property>
  <property fmtid="{D5CDD505-2E9C-101B-9397-08002B2CF9AE}" pid="4" name="ICV">
    <vt:lpwstr>9A04770296B84B338A7BCE4114D56B9C_12</vt:lpwstr>
  </property>
</Properties>
</file>