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铜人社发〔20</w:t>
      </w:r>
      <w:r>
        <w:rPr>
          <w:rFonts w:hint="default" w:ascii="Times New Roman" w:hAnsi="Times New Roman" w:cs="Times New Roman"/>
          <w:sz w:val="32"/>
        </w:rPr>
        <w:t>2</w:t>
      </w:r>
      <w:r>
        <w:rPr>
          <w:rFonts w:hint="default" w:ascii="Times New Roman" w:hAnsi="Times New Roman" w:eastAsia="宋体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spacing w:line="60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重庆市铜梁区人力资源和社会保障局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关于公布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区级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民办职业培训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学校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检查</w:t>
      </w:r>
      <w:bookmarkStart w:id="1" w:name="_GoBack"/>
      <w:bookmarkEnd w:id="1"/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结果的通知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default" w:ascii="Times New Roman" w:hAnsi="Times New Roman" w:eastAsia="方正仿宋_GBK" w:cs="Times New Roman"/>
          <w:spacing w:val="-1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6"/>
          <w:sz w:val="32"/>
          <w:szCs w:val="32"/>
        </w:rPr>
        <w:t>各民办职业培训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4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根据《重庆市人力资源和社会保障局办公室关于开展全市民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办职业培训学校20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eastAsia="zh-CN"/>
        </w:rPr>
        <w:t>检查工作的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通知》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渝人社办〔202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文件要求，通过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自查、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材料审查、现场检查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等方式，对全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民办职业培训学校202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年度遵守法律法规和管理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规定、诚信办学以及培训项目开设、培训场地、办学设施、师资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队伍、培训质量、招生宣传、就业创业、教材管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理、财务管理、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安全管理、党建工作等情况进行了逐一检查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形成了区级民办职业培训学校年检评估结果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。现将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8所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区级民办职业培训学校2024年度检查结果公布如下：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96" w:firstLineChars="200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</w:rPr>
        <w:t xml:space="preserve">一 </w:t>
      </w:r>
      <w:r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  <w:lang w:eastAsia="zh-CN"/>
        </w:rPr>
        <w:t>、年检</w:t>
      </w:r>
      <w:r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</w:rPr>
        <w:t>合格学校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</w:rPr>
        <w:t>所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重庆市铜梁区创优职业培训学校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2.重庆市铜梁区点划职业技能培训学校有限公司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default" w:ascii="Times New Roman" w:hAnsi="Times New Roman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 w:val="0"/>
          <w:snapToGrid w:val="0"/>
          <w:color w:val="000000" w:themeColor="text1"/>
          <w:spacing w:val="0"/>
          <w:kern w:val="0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重庆市铜梁区森春职业技能培训学校有限公司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重庆市铜梁区科普职业教育培训学校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重庆市铜梁区威斯特职业技能培训学校有限公司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重庆市铜梁区蛋黄职业技能培训学校有限责任公司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96" w:firstLineChars="200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1"/>
          <w:sz w:val="32"/>
          <w:szCs w:val="32"/>
          <w:lang w:val="en-US" w:eastAsia="zh-CN"/>
        </w:rPr>
        <w:t>二、基本合格学校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>（1所）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  <w:t>重庆市铜梁区鸿瑞职业培训学校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三、不合格学校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（1所）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重庆市铜梁区华信英翡职业技能培训学校有限责任公司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希望年度检查“合格”的民办职业培训学校坚持规范办学，完善培训体系，强化师资力量，不断提升培训能力。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年度检查“不合格”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的民办职业培训学校，限期整改3个月，整改期间暂停招生，经复检合格后方可继续招生办学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特此通知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cs="Times New Roman"/>
          <w:spacing w:val="0"/>
          <w:sz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jc w:val="left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日</w:t>
      </w:r>
    </w:p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0AEEBE7E-F0C7-415F-809D-DECD41EEDDC3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DBF58550-F6D4-4A3F-9B0C-4AA05EC19CBB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2D41C3B2-1436-4884-87FB-44EBD71A319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00FE"/>
    <w:rsid w:val="10692216"/>
    <w:rsid w:val="1ED7A269"/>
    <w:rsid w:val="328658AC"/>
    <w:rsid w:val="348360E2"/>
    <w:rsid w:val="35752FC2"/>
    <w:rsid w:val="38C2712E"/>
    <w:rsid w:val="57EFED08"/>
    <w:rsid w:val="C9FFF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/>
      <w:b/>
      <w:color w:val="FF0000"/>
      <w:sz w:val="44"/>
    </w:rPr>
  </w:style>
  <w:style w:type="paragraph" w:customStyle="1" w:styleId="3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首行缩进1"/>
    <w:basedOn w:val="2"/>
    <w:qFormat/>
    <w:uiPriority w:val="0"/>
    <w:pPr>
      <w:spacing w:line="560" w:lineRule="exact"/>
      <w:ind w:firstLine="721" w:firstLineChars="200"/>
      <w:jc w:val="both"/>
    </w:pPr>
    <w:rPr>
      <w:rFonts w:ascii="仿宋_GB2312" w:eastAsia="方正仿宋_GBK"/>
      <w:b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695</Characters>
  <Lines>0</Lines>
  <Paragraphs>0</Paragraphs>
  <TotalTime>40</TotalTime>
  <ScaleCrop>false</ScaleCrop>
  <LinksUpToDate>false</LinksUpToDate>
  <CharactersWithSpaces>712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2025-06-03T09:22:00Z</dcterms:created>
  <dc:creator>Administrator</dc:creator>
  <cp:lastModifiedBy>Administrator</cp:lastModifiedBy>
  <cp:lastPrinted>2025-06-10T09:46:00Z</cp:lastPrinted>
  <dcterms:modified xsi:type="dcterms:W3CDTF">2025-06-10T03:26:47Z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eyJoZGlkIjoiNGJhNzc0YWFlNTYyNTE5MDVmNmE5OTFjYWM2ZmMzZDkiLCJ1c2VySWQiOiI4NzM0NDc4NTcifQ==</vt:lpwstr>
  </property>
  <property fmtid="{D5CDD505-2E9C-101B-9397-08002B2CF9AE}" pid="4" name="ICV">
    <vt:lpwstr>EA7B81B6E60C4FF6A9D7775F297105D4_13</vt:lpwstr>
  </property>
</Properties>
</file>