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zh-CN"/>
        </w:rPr>
        <w:t>新就业形态劳动者劳动规则公示指引</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第一条</w:t>
      </w:r>
      <w:r>
        <w:rPr>
          <w:rFonts w:hint="eastAsia" w:ascii="方正仿宋_GBK" w:hAnsi="方正仿宋_GBK" w:eastAsia="方正仿宋_GBK" w:cs="方正仿宋_GBK"/>
          <w:sz w:val="30"/>
          <w:szCs w:val="30"/>
          <w:lang w:val="zh-CN"/>
        </w:rPr>
        <w:t xml:space="preserve"> 为引导平台企业依法合规制定和修订新就业形态劳动者劳动规则，保障新就业形态劳动者知情权和参与权，根据国家有关法律法规和政策，制定本指引。</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第二条</w:t>
      </w:r>
      <w:r>
        <w:rPr>
          <w:rFonts w:hint="eastAsia" w:ascii="方正仿宋_GBK" w:hAnsi="方正仿宋_GBK" w:eastAsia="方正仿宋_GBK" w:cs="方正仿宋_GBK"/>
          <w:sz w:val="30"/>
          <w:szCs w:val="30"/>
          <w:lang w:val="zh-CN"/>
        </w:rPr>
        <w:t xml:space="preserve"> 本指引所称新就业形态劳动者，主要指线上接受互联网平台发布的配送、出行、运输、家政服务等工作任务，按照平台要求提供平台网约服务，通过劳动获取劳动报酬的劳动者。本指引所称企业是指平台企业和平台用工合作企业。</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第三条</w:t>
      </w:r>
      <w:r>
        <w:rPr>
          <w:rFonts w:hint="eastAsia" w:ascii="方正仿宋_GBK" w:hAnsi="方正仿宋_GBK" w:eastAsia="方正仿宋_GBK" w:cs="方正仿宋_GBK"/>
          <w:sz w:val="30"/>
          <w:szCs w:val="30"/>
          <w:lang w:val="zh-CN"/>
        </w:rPr>
        <w:t xml:space="preserve"> 本指引所称劳动规则是指平台企业组织新就业形态劳动者提供网约服务，进行工作调度和劳动管理时所依据的规章制度、格式合同条款和算法规则等。</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第四条</w:t>
      </w:r>
      <w:r>
        <w:rPr>
          <w:rFonts w:hint="eastAsia" w:ascii="方正仿宋_GBK" w:hAnsi="方正仿宋_GBK" w:eastAsia="方正仿宋_GBK" w:cs="方正仿宋_GBK"/>
          <w:sz w:val="30"/>
          <w:szCs w:val="30"/>
          <w:lang w:val="zh-CN"/>
        </w:rPr>
        <w:t xml:space="preserve"> 平台企业制定或修订平台劳动规则要遵循合法规范、公平公正、透明可释、科学合理、诚实信用的原则，依法履行民主程序。</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第五条</w:t>
      </w:r>
      <w:r>
        <w:rPr>
          <w:rFonts w:hint="eastAsia" w:ascii="方正仿宋_GBK" w:hAnsi="方正仿宋_GBK" w:eastAsia="方正仿宋_GBK" w:cs="方正仿宋_GBK"/>
          <w:sz w:val="30"/>
          <w:szCs w:val="30"/>
          <w:lang w:val="zh-CN"/>
        </w:rPr>
        <w:t xml:space="preserve"> 平台企业要向依托平台就业的新就业形态劳动者公开订单分配、报酬及支付、工作时间和休息、职业健康与安全、服务规范等与劳动者基本权益直接相关的规章制度、格式合同条款、算法规则及其运行机制等。包括并不限于：</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lang w:val="zh-CN"/>
        </w:rPr>
        <w:t>（一）新就业形态劳动者进入、退出平台规则；</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lang w:val="zh-CN"/>
        </w:rPr>
        <w:t>（二）平台订单分配规则，包括订单分配的基本原则、订单优先分配或差别性分配规则等；</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lang w:val="zh-CN"/>
        </w:rPr>
        <w:t>（三）报酬规则，包括计件单价及确定因素，抽成比例及确定因素，报酬构成及支付周期、支付方式等；</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lang w:val="zh-CN"/>
        </w:rPr>
        <w:t>（四）工作时间和休息规则，包括任务完成时限要求及其确定依据和主要影响因素等，为防止疲劳对每日（或周/月）累计最长工作时间、停止推送订单休息等限制性规定；</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lang w:val="zh-CN"/>
        </w:rPr>
        <w:t>（五）奖惩规则，包括服务要求和规范，考核制度，奖励和惩戒的情形、方式、标准，劳动者的申诉渠道和企业处理申诉的程序、结果反馈方式等；</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lang w:val="zh-CN"/>
        </w:rPr>
        <w:t>（六）其他直接涉及劳动者切身利益的规则。</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第六条</w:t>
      </w:r>
      <w:r>
        <w:rPr>
          <w:rFonts w:hint="eastAsia" w:ascii="方正仿宋_GBK" w:hAnsi="方正仿宋_GBK" w:eastAsia="方正仿宋_GBK" w:cs="方正仿宋_GBK"/>
          <w:sz w:val="30"/>
          <w:szCs w:val="30"/>
          <w:lang w:val="zh-CN"/>
        </w:rPr>
        <w:t xml:space="preserve"> 平台企业制定或修订直接涉及新就业形态劳动者权益的劳动规则，要提前通过应用程序弹窗等显著方式向劳动者公开征求意见，充分听取工会或劳动者代表的意见建议，将采纳情况告知劳动者。确定实施前，至少提前七日向劳动者予以公示。</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b/>
          <w:bCs/>
          <w:sz w:val="30"/>
          <w:szCs w:val="30"/>
          <w:lang w:val="zh-CN"/>
        </w:rPr>
        <w:t>第七条</w:t>
      </w:r>
      <w:r>
        <w:rPr>
          <w:rFonts w:hint="eastAsia" w:ascii="方正仿宋_GBK" w:hAnsi="方正仿宋_GBK" w:eastAsia="方正仿宋_GBK" w:cs="方正仿宋_GBK"/>
          <w:sz w:val="30"/>
          <w:szCs w:val="30"/>
          <w:lang w:val="zh-CN"/>
        </w:rPr>
        <w:t xml:space="preserve"> 平台企业拟调整经营方式或制定、修订劳动规则对新就业形态劳动者权益有重大影响的，了解或应当了解平台用工合作企业涉及新就业形态劳动者权益的重大制度规则调整的，要开展风险评估，并提前七日向服务所在地人力资源社会保障行政部门和相关主管部门报告，听取意见建议。</w:t>
      </w:r>
    </w:p>
    <w:p>
      <w:pPr>
        <w:keepNext w:val="0"/>
        <w:keepLines w:val="0"/>
        <w:pageBreakBefore w:val="0"/>
        <w:widowControl/>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0"/>
          <w:szCs w:val="30"/>
          <w:lang w:val="zh-CN"/>
        </w:rPr>
      </w:pPr>
      <w:bookmarkStart w:id="0" w:name="_GoBack"/>
      <w:r>
        <w:rPr>
          <w:rFonts w:hint="eastAsia" w:ascii="方正仿宋_GBK" w:hAnsi="方正仿宋_GBK" w:eastAsia="方正仿宋_GBK" w:cs="方正仿宋_GBK"/>
          <w:b/>
          <w:bCs/>
          <w:sz w:val="30"/>
          <w:szCs w:val="30"/>
          <w:lang w:val="zh-CN"/>
        </w:rPr>
        <w:t>第八条</w:t>
      </w:r>
      <w:bookmarkEnd w:id="0"/>
      <w:r>
        <w:rPr>
          <w:rFonts w:hint="eastAsia" w:ascii="方正仿宋_GBK" w:hAnsi="方正仿宋_GBK" w:eastAsia="方正仿宋_GBK" w:cs="方正仿宋_GBK"/>
          <w:sz w:val="30"/>
          <w:szCs w:val="30"/>
          <w:lang w:val="zh-CN"/>
        </w:rPr>
        <w:t xml:space="preserve"> 平台企业要在应用程序等显著位置，以清晰易懂的语言，真实、准确地持续公示有关内容，确保新就业形态劳动者能够随时方便查看完整内容，并提供反馈有关意见建议的渠道。</w:t>
      </w:r>
    </w:p>
    <w:p>
      <w:pPr>
        <w:keepNext w:val="0"/>
        <w:keepLines w:val="0"/>
        <w:pageBreakBefore w:val="0"/>
        <w:widowControl/>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0"/>
          <w:szCs w:val="30"/>
        </w:rPr>
      </w:pPr>
    </w:p>
    <w:sectPr>
      <w:footerReference r:id="rId3" w:type="default"/>
      <w:pgSz w:w="12240" w:h="15840"/>
      <w:pgMar w:top="2098" w:right="1474" w:bottom="1984" w:left="1587"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633FA4"/>
    <w:rsid w:val="2D046566"/>
    <w:rsid w:val="49FD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2025-03-19T01:25:00Z</dcterms:created>
  <dc:creator>Administrator</dc:creator>
  <cp:lastModifiedBy>Administrator</cp:lastModifiedBy>
  <dcterms:modified xsi:type="dcterms:W3CDTF">2025-03-19T01:40:00Z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