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96"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rPr>
        <w:t>新就业形态劳动者休息和劳动报酬权益保障指引</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黑体_GBK" w:hAnsi="方正黑体_GBK" w:eastAsia="方正黑体_GBK" w:cs="方正黑体_GBK"/>
          <w:sz w:val="30"/>
          <w:szCs w:val="30"/>
          <w:lang w:val="zh-CN"/>
        </w:rPr>
      </w:pPr>
      <w:r>
        <w:rPr>
          <w:rFonts w:hint="eastAsia" w:ascii="方正黑体_GBK" w:hAnsi="方正黑体_GBK" w:eastAsia="方正黑体_GBK" w:cs="方正黑体_GBK"/>
          <w:sz w:val="30"/>
          <w:szCs w:val="30"/>
          <w:lang w:val="zh-CN"/>
        </w:rPr>
        <w:t>第一章　总则</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第一条</w:t>
      </w:r>
      <w:r>
        <w:rPr>
          <w:rFonts w:hint="eastAsia" w:ascii="方正仿宋_GBK" w:hAnsi="方正仿宋_GBK" w:eastAsia="方正仿宋_GBK" w:cs="方正仿宋_GBK"/>
          <w:sz w:val="30"/>
          <w:szCs w:val="30"/>
          <w:lang w:val="zh-CN"/>
        </w:rPr>
        <w:t xml:space="preserve"> 为支持和规范发展新就业形态，维护新就业形态劳动者休息和劳动报酬权益，根据国家有关法律法规和政策，制定本指引。</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第二条</w:t>
      </w:r>
      <w:r>
        <w:rPr>
          <w:rFonts w:hint="eastAsia" w:ascii="方正仿宋_GBK" w:hAnsi="方正仿宋_GBK" w:eastAsia="方正仿宋_GBK" w:cs="方正仿宋_GBK"/>
          <w:sz w:val="30"/>
          <w:szCs w:val="30"/>
          <w:lang w:val="zh-CN"/>
        </w:rPr>
        <w:t xml:space="preserve"> 本指引所称新就业形态劳动者，主要指线上接受互联网平台发布的配送、出行、运输、家政服务等工作任务，按照平台要求提供平台网约服务，通过劳动获取劳动报酬的劳动者。本指引所称企业是指平台企业和平台用工合作企业。</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黑体_GBK" w:hAnsi="方正黑体_GBK" w:eastAsia="方正黑体_GBK" w:cs="方正黑体_GBK"/>
          <w:sz w:val="30"/>
          <w:szCs w:val="30"/>
          <w:lang w:val="zh-CN"/>
        </w:rPr>
      </w:pPr>
      <w:r>
        <w:rPr>
          <w:rFonts w:hint="eastAsia" w:ascii="方正黑体_GBK" w:hAnsi="方正黑体_GBK" w:eastAsia="方正黑体_GBK" w:cs="方正黑体_GBK"/>
          <w:sz w:val="30"/>
          <w:szCs w:val="30"/>
          <w:lang w:val="zh-CN"/>
        </w:rPr>
        <w:t>第二章 工作时间和休息</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第三条</w:t>
      </w:r>
      <w:r>
        <w:rPr>
          <w:rFonts w:hint="eastAsia" w:ascii="方正仿宋_GBK" w:hAnsi="方正仿宋_GBK" w:eastAsia="方正仿宋_GBK" w:cs="方正仿宋_GBK"/>
          <w:sz w:val="30"/>
          <w:szCs w:val="30"/>
          <w:lang w:val="zh-CN"/>
        </w:rPr>
        <w:t xml:space="preserve"> 企业要制定完善新就业形态劳动者休息办法，科学确定劳动者工作量和劳动强度，确保劳动者获得必要休息时间，防止劳动者过度劳动，保障劳动者身体健康。</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第四条</w:t>
      </w:r>
      <w:r>
        <w:rPr>
          <w:rFonts w:hint="eastAsia" w:ascii="方正仿宋_GBK" w:hAnsi="方正仿宋_GBK" w:eastAsia="方正仿宋_GBK" w:cs="方正仿宋_GBK"/>
          <w:sz w:val="30"/>
          <w:szCs w:val="30"/>
          <w:lang w:val="zh-CN"/>
        </w:rPr>
        <w:t xml:space="preserve"> 新就业形态劳动者每日工作时间包括当日累计接单时间和适当考虑劳动者必要的在线等单、服务准备、生理需求等因素确定的宽放时间。企业明确要求新就业形态劳动者在线时间或在指定时间前往指定场所接受常规管理的，企业要求的在线时间和线下接受常规管理时间计入工作时间。</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接单时间是指劳动者自执行订单任务时起至完成任务时止的全部时间。劳动者同一时间接两个及以上订单，接单时间不重复计算。劳动者因作业性质和特点，在接单时间内执行订单任务期间可获得连续较长休息时间的，该休息时间可不计入工作时间。</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宽放时间由企业与工会或新就业形态劳动者代表结合行业实际，平等协商合理确定。</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第五条</w:t>
      </w:r>
      <w:r>
        <w:rPr>
          <w:rFonts w:hint="eastAsia" w:ascii="方正仿宋_GBK" w:hAnsi="方正仿宋_GBK" w:eastAsia="方正仿宋_GBK" w:cs="方正仿宋_GBK"/>
          <w:sz w:val="30"/>
          <w:szCs w:val="30"/>
          <w:lang w:val="zh-CN"/>
        </w:rPr>
        <w:t xml:space="preserve"> 企业与工会或新就业形态劳动者代表要根据法律法规精神和行业管理规定，结合行业特点和企业实际，平等协商合理确定新就业形态劳动者连续最长接单时间和每日最长工作时间。劳动者达到连续最长接单时间和每日最长工作时间的，系统应推送休息提示，并停止推送订单一定时间。若劳动者当时正在执行订单任务过程中，从该订单任务完成后开始计算停止推送订单时长。</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第六条</w:t>
      </w:r>
      <w:r>
        <w:rPr>
          <w:rFonts w:hint="eastAsia" w:ascii="方正仿宋_GBK" w:hAnsi="方正仿宋_GBK" w:eastAsia="方正仿宋_GBK" w:cs="方正仿宋_GBK"/>
          <w:sz w:val="30"/>
          <w:szCs w:val="30"/>
          <w:lang w:val="zh-CN"/>
        </w:rPr>
        <w:t xml:space="preserve"> 企业要建立新就业形态劳动者工作时间、接单时间台账，确保劳动者可通过应用程序自主查询本人工作时间、接单时间等完整记录。</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楷体_GBK" w:hAnsi="方正楷体_GBK" w:eastAsia="方正楷体_GBK" w:cs="方正楷体_GBK"/>
          <w:sz w:val="30"/>
          <w:szCs w:val="30"/>
          <w:lang w:val="zh-CN"/>
        </w:rPr>
      </w:pPr>
      <w:r>
        <w:rPr>
          <w:rFonts w:hint="eastAsia" w:ascii="方正楷体_GBK" w:hAnsi="方正楷体_GBK" w:eastAsia="方正楷体_GBK" w:cs="方正楷体_GBK"/>
          <w:sz w:val="30"/>
          <w:szCs w:val="30"/>
          <w:lang w:val="zh-CN"/>
        </w:rPr>
        <w:t>第三章 劳动报酬</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第七条</w:t>
      </w:r>
      <w:r>
        <w:rPr>
          <w:rFonts w:hint="eastAsia" w:ascii="方正仿宋_GBK" w:hAnsi="方正仿宋_GBK" w:eastAsia="方正仿宋_GBK" w:cs="方正仿宋_GBK"/>
          <w:sz w:val="30"/>
          <w:szCs w:val="30"/>
          <w:lang w:val="zh-CN"/>
        </w:rPr>
        <w:t xml:space="preserve"> 企业与工会或新就业形态劳动者代表结合行业特点和企业实际，平等协商制定新就业形态劳动者劳动报酬规则，明确劳动定额标准、抽成比例、计件单价、劳动报酬支付周期、考核办法等，确保新就业形态劳动者提供劳动获得合理劳动报酬。</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第八条</w:t>
      </w:r>
      <w:r>
        <w:rPr>
          <w:rFonts w:hint="eastAsia" w:ascii="方正仿宋_GBK" w:hAnsi="方正仿宋_GBK" w:eastAsia="方正仿宋_GBK" w:cs="方正仿宋_GBK"/>
          <w:sz w:val="30"/>
          <w:szCs w:val="30"/>
          <w:lang w:val="zh-CN"/>
        </w:rPr>
        <w:t xml:space="preserve"> 不完全符合确立劳动关系情形但企业对劳动者进行劳动管理的新就业形态劳动者，适用劳动者实际工作地人民政府规定的小时最低工资标准。</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第九条</w:t>
      </w:r>
      <w:r>
        <w:rPr>
          <w:rFonts w:hint="eastAsia" w:ascii="方正仿宋_GBK" w:hAnsi="方正仿宋_GBK" w:eastAsia="方正仿宋_GBK" w:cs="方正仿宋_GBK"/>
          <w:sz w:val="30"/>
          <w:szCs w:val="30"/>
          <w:lang w:val="zh-CN"/>
        </w:rPr>
        <w:t xml:space="preserve"> 新就业形态劳动者在法定节假日工作的，企业应向劳动者支付高于正常工作时间劳动报酬的合理报酬。</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第十条</w:t>
      </w:r>
      <w:r>
        <w:rPr>
          <w:rFonts w:hint="eastAsia" w:ascii="方正仿宋_GBK" w:hAnsi="方正仿宋_GBK" w:eastAsia="方正仿宋_GBK" w:cs="方正仿宋_GBK"/>
          <w:sz w:val="30"/>
          <w:szCs w:val="30"/>
          <w:lang w:val="zh-CN"/>
        </w:rPr>
        <w:t xml:space="preserve"> 企业要以货币形式将劳动报酬支付给新就业形态劳动者本人，不得以实物及有价证券替代货币支付。</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第十一条</w:t>
      </w:r>
      <w:r>
        <w:rPr>
          <w:rFonts w:hint="eastAsia" w:ascii="方正仿宋_GBK" w:hAnsi="方正仿宋_GBK" w:eastAsia="方正仿宋_GBK" w:cs="方正仿宋_GBK"/>
          <w:sz w:val="30"/>
          <w:szCs w:val="30"/>
          <w:lang w:val="zh-CN"/>
        </w:rPr>
        <w:t xml:space="preserve"> 企业应按时足额支付新就业形态劳动者劳动报酬，不得克扣或无故拖欠。企业支付劳动报酬时，应向劳动者提供本人的劳动报酬清单。</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第十二条</w:t>
      </w:r>
      <w:r>
        <w:rPr>
          <w:rFonts w:hint="eastAsia" w:ascii="方正仿宋_GBK" w:hAnsi="方正仿宋_GBK" w:eastAsia="方正仿宋_GBK" w:cs="方正仿宋_GBK"/>
          <w:sz w:val="30"/>
          <w:szCs w:val="30"/>
          <w:lang w:val="zh-CN"/>
        </w:rPr>
        <w:t xml:space="preserve"> 平台企业要对用工合作企业按时足额发放新就业形态劳动者劳动报酬等情况进行监督。</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楷体_GBK" w:hAnsi="方正楷体_GBK" w:eastAsia="方正楷体_GBK" w:cs="方正楷体_GBK"/>
          <w:sz w:val="30"/>
          <w:szCs w:val="30"/>
          <w:lang w:val="zh-CN"/>
        </w:rPr>
      </w:pPr>
      <w:r>
        <w:rPr>
          <w:rFonts w:hint="eastAsia" w:ascii="方正楷体_GBK" w:hAnsi="方正楷体_GBK" w:eastAsia="方正楷体_GBK" w:cs="方正楷体_GBK"/>
          <w:sz w:val="30"/>
          <w:szCs w:val="30"/>
          <w:lang w:val="zh-CN"/>
        </w:rPr>
        <w:t>第四章 附 则</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第十三条</w:t>
      </w:r>
      <w:r>
        <w:rPr>
          <w:rFonts w:hint="eastAsia" w:ascii="方正仿宋_GBK" w:hAnsi="方正仿宋_GBK" w:eastAsia="方正仿宋_GBK" w:cs="方正仿宋_GBK"/>
          <w:sz w:val="30"/>
          <w:szCs w:val="30"/>
          <w:lang w:val="zh-CN"/>
        </w:rPr>
        <w:t xml:space="preserve"> 符合确立劳动关系情形的新就业形态劳动者，休息和适用最低工资标准等按照《中华人民共和国劳动法》《最低工资规定》等法律法规规章执行。</w:t>
      </w:r>
    </w:p>
    <w:p>
      <w:pPr>
        <w:keepNext w:val="0"/>
        <w:keepLines w:val="0"/>
        <w:pageBreakBefore w:val="0"/>
        <w:widowControl/>
        <w:kinsoku/>
        <w:wordWrap/>
        <w:overflowPunct/>
        <w:topLinePunct w:val="0"/>
        <w:autoSpaceDE/>
        <w:autoSpaceDN/>
        <w:bidi w:val="0"/>
        <w:adjustRightInd/>
        <w:snapToGrid/>
        <w:spacing w:beforeLines="0" w:afterLines="0" w:line="596" w:lineRule="exact"/>
        <w:jc w:val="left"/>
        <w:textAlignment w:val="auto"/>
        <w:rPr>
          <w:rFonts w:hint="eastAsia" w:ascii="方正仿宋_GBK" w:hAnsi="方正仿宋_GBK" w:eastAsia="方正仿宋_GBK" w:cs="方正仿宋_GBK"/>
          <w:sz w:val="30"/>
          <w:szCs w:val="30"/>
          <w:lang w:val="zh-CN"/>
        </w:rPr>
      </w:pPr>
      <w:bookmarkStart w:id="0" w:name="_GoBack"/>
      <w:r>
        <w:rPr>
          <w:rFonts w:hint="eastAsia" w:ascii="方正仿宋_GBK" w:hAnsi="方正仿宋_GBK" w:eastAsia="方正仿宋_GBK" w:cs="方正仿宋_GBK"/>
          <w:b/>
          <w:bCs/>
          <w:sz w:val="30"/>
          <w:szCs w:val="30"/>
          <w:lang w:val="zh-CN"/>
        </w:rPr>
        <w:t>第十四条</w:t>
      </w:r>
      <w:bookmarkEnd w:id="0"/>
      <w:r>
        <w:rPr>
          <w:rFonts w:hint="eastAsia" w:ascii="方正仿宋_GBK" w:hAnsi="方正仿宋_GBK" w:eastAsia="方正仿宋_GBK" w:cs="方正仿宋_GBK"/>
          <w:sz w:val="30"/>
          <w:szCs w:val="30"/>
          <w:lang w:val="zh-CN"/>
        </w:rPr>
        <w:t xml:space="preserve"> 个人依托互联网平台完全自主开展经营活动的，不适用本指引。</w:t>
      </w:r>
    </w:p>
    <w:p>
      <w:pPr>
        <w:rPr>
          <w:rFonts w:hint="eastAsia" w:ascii="方正仿宋_GBK" w:hAnsi="方正仿宋_GBK" w:eastAsia="方正仿宋_GBK" w:cs="方正仿宋_GBK"/>
          <w:sz w:val="30"/>
          <w:szCs w:val="30"/>
        </w:rPr>
      </w:pPr>
    </w:p>
    <w:sectPr>
      <w:footerReference r:id="rId3" w:type="default"/>
      <w:pgSz w:w="12240" w:h="15840"/>
      <w:pgMar w:top="2098" w:right="1474" w:bottom="1984" w:left="15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B918AC"/>
    <w:rsid w:val="28CB38F3"/>
    <w:rsid w:val="4CB26B96"/>
    <w:rsid w:val="5A36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2025-03-19T01:04:00Z</dcterms:created>
  <dc:creator>Administrator</dc:creator>
  <cp:lastModifiedBy>Administrator</cp:lastModifiedBy>
  <dcterms:modified xsi:type="dcterms:W3CDTF">2025-03-19T01:36:50Z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