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方正小标宋_GBK" w:cs="Times New Roman"/>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方正小标宋_GBK" w:cs="Times New Roman"/>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方正小标宋_GBK" w:cs="Times New Roman"/>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方正小标宋_GBK" w:cs="Times New Roman"/>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方正小标宋_GBK" w:cs="Times New Roman"/>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方正小标宋_GBK" w:cs="Times New Roman"/>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小标宋_GBK" w:cs="Times New Roman"/>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小标宋_GBK" w:cs="Times New Roman"/>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小标宋_GBK" w:cs="Times New Roman"/>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center"/>
        <w:textAlignment w:val="auto"/>
        <w:outlineLvl w:val="9"/>
        <w:rPr>
          <w:rFonts w:hint="default" w:ascii="Times New Roman" w:hAnsi="Times New Roman" w:eastAsia="方正小标宋_GBK" w:cs="Times New Roman"/>
          <w:color w:val="auto"/>
          <w:sz w:val="44"/>
          <w:szCs w:val="44"/>
          <w:lang w:eastAsia="zh-CN"/>
        </w:rPr>
      </w:pPr>
      <w:r>
        <w:rPr>
          <w:rFonts w:hint="default" w:ascii="Times New Roman" w:hAnsi="Times New Roman" w:eastAsia="方正仿宋_GBK" w:cs="Times New Roman"/>
          <w:b w:val="0"/>
          <w:bCs/>
          <w:color w:val="auto"/>
          <w:sz w:val="32"/>
          <w:szCs w:val="32"/>
          <w:lang w:eastAsia="zh-CN"/>
        </w:rPr>
        <w:t>铜委农办</w:t>
      </w:r>
      <w:r>
        <w:rPr>
          <w:rFonts w:hint="default" w:ascii="Times New Roman" w:hAnsi="Times New Roman" w:eastAsia="方正仿宋_GBK" w:cs="Times New Roman"/>
          <w:b w:val="0"/>
          <w:bCs/>
          <w:color w:val="auto"/>
          <w:sz w:val="32"/>
          <w:szCs w:val="32"/>
        </w:rPr>
        <w:t>〔</w:t>
      </w:r>
      <w:r>
        <w:rPr>
          <w:rFonts w:hint="default" w:ascii="Times New Roman" w:hAnsi="Times New Roman" w:eastAsia="方正仿宋_GBK" w:cs="Times New Roman"/>
          <w:b w:val="0"/>
          <w:bCs/>
          <w:color w:val="auto"/>
          <w:sz w:val="32"/>
          <w:szCs w:val="32"/>
          <w:lang w:val="en-US" w:eastAsia="zh-CN"/>
        </w:rPr>
        <w:t>202</w:t>
      </w:r>
      <w:r>
        <w:rPr>
          <w:rFonts w:hint="eastAsia" w:ascii="Times New Roman" w:hAnsi="Times New Roman" w:eastAsia="方正仿宋_GBK" w:cs="Times New Roman"/>
          <w:b w:val="0"/>
          <w:bCs/>
          <w:color w:val="auto"/>
          <w:sz w:val="32"/>
          <w:szCs w:val="32"/>
          <w:lang w:val="en-US" w:eastAsia="zh-CN"/>
        </w:rPr>
        <w:t>3</w:t>
      </w:r>
      <w:r>
        <w:rPr>
          <w:rFonts w:hint="default" w:ascii="Times New Roman" w:hAnsi="Times New Roman" w:eastAsia="方正仿宋_GBK" w:cs="Times New Roman"/>
          <w:b w:val="0"/>
          <w:bCs/>
          <w:color w:val="auto"/>
          <w:sz w:val="32"/>
          <w:szCs w:val="32"/>
        </w:rPr>
        <w:t>〕</w:t>
      </w:r>
      <w:r>
        <w:rPr>
          <w:rFonts w:hint="eastAsia" w:ascii="Times New Roman" w:hAnsi="Times New Roman" w:eastAsia="方正仿宋_GBK" w:cs="Times New Roman"/>
          <w:b w:val="0"/>
          <w:bCs/>
          <w:color w:val="auto"/>
          <w:sz w:val="32"/>
          <w:szCs w:val="32"/>
          <w:lang w:val="en-US" w:eastAsia="zh-CN"/>
        </w:rPr>
        <w:t>2</w:t>
      </w:r>
      <w:r>
        <w:rPr>
          <w:rFonts w:hint="default" w:ascii="Times New Roman" w:hAnsi="Times New Roman" w:eastAsia="方正仿宋_GBK" w:cs="Times New Roman"/>
          <w:b w:val="0"/>
          <w:bCs/>
          <w:color w:val="auto"/>
          <w:sz w:val="32"/>
          <w:szCs w:val="32"/>
        </w:rPr>
        <w:t>号</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color w:val="auto"/>
          <w:spacing w:val="11"/>
          <w:w w:val="100"/>
          <w:sz w:val="44"/>
          <w:szCs w:val="44"/>
          <w:lang w:val="zh-CN"/>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color w:val="auto"/>
          <w:spacing w:val="11"/>
          <w:w w:val="100"/>
          <w:sz w:val="44"/>
          <w:szCs w:val="44"/>
          <w:lang w:val="zh-CN"/>
        </w:rPr>
      </w:pPr>
    </w:p>
    <w:p>
      <w:pPr>
        <w:keepNext w:val="0"/>
        <w:keepLines w:val="0"/>
        <w:pageBreakBefore w:val="0"/>
        <w:widowControl w:val="0"/>
        <w:kinsoku/>
        <w:wordWrap/>
        <w:overflowPunct/>
        <w:topLinePunct w:val="0"/>
        <w:autoSpaceDE/>
        <w:autoSpaceDN/>
        <w:bidi w:val="0"/>
        <w:adjustRightInd/>
        <w:snapToGrid/>
        <w:spacing w:line="594" w:lineRule="exact"/>
        <w:ind w:left="0" w:leftChars="0"/>
        <w:jc w:val="center"/>
        <w:textAlignment w:val="auto"/>
        <w:rPr>
          <w:rFonts w:hint="default" w:ascii="Times New Roman" w:hAnsi="Times New Roman" w:eastAsia="方正小标宋_GBK" w:cs="Times New Roman"/>
          <w:color w:val="auto"/>
          <w:spacing w:val="11"/>
          <w:w w:val="100"/>
          <w:sz w:val="44"/>
          <w:szCs w:val="44"/>
          <w:lang w:val="zh-CN"/>
        </w:rPr>
      </w:pPr>
      <w:r>
        <w:rPr>
          <w:rFonts w:hint="default" w:ascii="Times New Roman" w:hAnsi="Times New Roman" w:eastAsia="方正小标宋_GBK" w:cs="Times New Roman"/>
          <w:color w:val="auto"/>
          <w:spacing w:val="11"/>
          <w:w w:val="100"/>
          <w:sz w:val="44"/>
          <w:szCs w:val="44"/>
          <w:lang w:val="zh-CN"/>
        </w:rPr>
        <w:t>中共重庆市铜梁区委农村工作暨</w:t>
      </w:r>
    </w:p>
    <w:p>
      <w:pPr>
        <w:keepNext w:val="0"/>
        <w:keepLines w:val="0"/>
        <w:pageBreakBefore w:val="0"/>
        <w:widowControl w:val="0"/>
        <w:kinsoku/>
        <w:wordWrap/>
        <w:overflowPunct/>
        <w:topLinePunct w:val="0"/>
        <w:autoSpaceDE/>
        <w:autoSpaceDN/>
        <w:bidi w:val="0"/>
        <w:adjustRightInd/>
        <w:snapToGrid/>
        <w:spacing w:line="594" w:lineRule="exact"/>
        <w:ind w:left="0" w:leftChars="0"/>
        <w:jc w:val="center"/>
        <w:textAlignment w:val="auto"/>
        <w:rPr>
          <w:rFonts w:hint="default" w:ascii="Times New Roman" w:hAnsi="Times New Roman" w:eastAsia="方正小标宋_GBK" w:cs="Times New Roman"/>
          <w:color w:val="auto"/>
          <w:spacing w:val="0"/>
          <w:w w:val="100"/>
          <w:sz w:val="44"/>
          <w:szCs w:val="44"/>
          <w:lang w:val="zh-CN"/>
        </w:rPr>
      </w:pPr>
      <w:r>
        <w:rPr>
          <w:rFonts w:hint="default" w:ascii="Times New Roman" w:hAnsi="Times New Roman" w:eastAsia="方正小标宋_GBK" w:cs="Times New Roman"/>
          <w:color w:val="auto"/>
          <w:spacing w:val="0"/>
          <w:w w:val="100"/>
          <w:sz w:val="44"/>
          <w:szCs w:val="44"/>
          <w:lang w:val="zh-CN"/>
        </w:rPr>
        <w:t>实施乡村振兴战略领导小组办公室</w:t>
      </w:r>
    </w:p>
    <w:p>
      <w:pPr>
        <w:keepNext w:val="0"/>
        <w:keepLines w:val="0"/>
        <w:pageBreakBefore w:val="0"/>
        <w:widowControl w:val="0"/>
        <w:kinsoku/>
        <w:wordWrap/>
        <w:overflowPunct/>
        <w:topLinePunct w:val="0"/>
        <w:autoSpaceDE/>
        <w:autoSpaceDN/>
        <w:bidi w:val="0"/>
        <w:adjustRightInd/>
        <w:snapToGrid/>
        <w:spacing w:line="594" w:lineRule="exact"/>
        <w:ind w:left="0" w:leftChars="0"/>
        <w:jc w:val="center"/>
        <w:textAlignment w:val="auto"/>
        <w:rPr>
          <w:rFonts w:hint="default" w:ascii="Times New Roman" w:hAnsi="Times New Roman" w:eastAsia="方正小标宋_GBK" w:cs="Times New Roman"/>
          <w:color w:val="auto"/>
          <w:sz w:val="44"/>
          <w:szCs w:val="44"/>
          <w:lang w:val="en-US" w:eastAsia="zh-CN"/>
        </w:rPr>
      </w:pPr>
      <w:r>
        <w:rPr>
          <w:rFonts w:hint="default" w:ascii="Times New Roman" w:hAnsi="Times New Roman" w:eastAsia="方正小标宋_GBK" w:cs="Times New Roman"/>
          <w:b w:val="0"/>
          <w:bCs w:val="0"/>
          <w:color w:val="auto"/>
          <w:sz w:val="44"/>
          <w:szCs w:val="44"/>
          <w:lang w:val="en-US" w:eastAsia="zh-CN"/>
        </w:rPr>
        <w:t>关于下达2023年</w:t>
      </w:r>
      <w:r>
        <w:rPr>
          <w:rFonts w:hint="default" w:ascii="Times New Roman" w:hAnsi="Times New Roman" w:eastAsia="方正小标宋_GBK" w:cs="Times New Roman"/>
          <w:color w:val="auto"/>
          <w:sz w:val="44"/>
          <w:szCs w:val="44"/>
          <w:lang w:val="en-US" w:eastAsia="zh-CN"/>
        </w:rPr>
        <w:t>市级财政衔接推进乡村振兴</w:t>
      </w:r>
    </w:p>
    <w:p>
      <w:pPr>
        <w:keepNext w:val="0"/>
        <w:keepLines w:val="0"/>
        <w:pageBreakBefore w:val="0"/>
        <w:widowControl w:val="0"/>
        <w:kinsoku/>
        <w:wordWrap/>
        <w:overflowPunct/>
        <w:topLinePunct w:val="0"/>
        <w:autoSpaceDE/>
        <w:autoSpaceDN/>
        <w:bidi w:val="0"/>
        <w:adjustRightInd/>
        <w:snapToGrid/>
        <w:spacing w:line="594" w:lineRule="exact"/>
        <w:ind w:left="0" w:leftChars="0"/>
        <w:jc w:val="center"/>
        <w:textAlignment w:val="auto"/>
        <w:rPr>
          <w:rFonts w:hint="default" w:ascii="Times New Roman" w:hAnsi="Times New Roman" w:eastAsia="方正小标宋_GBK" w:cs="Times New Roman"/>
          <w:b w:val="0"/>
          <w:bCs w:val="0"/>
          <w:color w:val="auto"/>
          <w:sz w:val="44"/>
          <w:szCs w:val="44"/>
          <w:lang w:val="en-US" w:eastAsia="zh-CN"/>
        </w:rPr>
      </w:pPr>
      <w:r>
        <w:rPr>
          <w:rFonts w:hint="default" w:ascii="Times New Roman" w:hAnsi="Times New Roman" w:eastAsia="方正小标宋_GBK" w:cs="Times New Roman"/>
          <w:color w:val="auto"/>
          <w:sz w:val="44"/>
          <w:szCs w:val="44"/>
          <w:lang w:val="en-US" w:eastAsia="zh-CN"/>
        </w:rPr>
        <w:t>补助资金项目安排计划的通知</w:t>
      </w:r>
    </w:p>
    <w:p>
      <w:pPr>
        <w:pStyle w:val="2"/>
        <w:keepNext w:val="0"/>
        <w:keepLines w:val="0"/>
        <w:pageBreakBefore w:val="0"/>
        <w:widowControl w:val="0"/>
        <w:kinsoku/>
        <w:wordWrap/>
        <w:overflowPunct/>
        <w:topLinePunct w:val="0"/>
        <w:autoSpaceDN/>
        <w:bidi w:val="0"/>
        <w:adjustRightInd/>
        <w:snapToGrid/>
        <w:spacing w:line="594" w:lineRule="exact"/>
        <w:ind w:left="0" w:leftChars="0"/>
        <w:textAlignment w:val="auto"/>
        <w:rPr>
          <w:rFonts w:hint="default" w:ascii="Times New Roman" w:hAnsi="Times New Roman" w:cs="Times New Roman"/>
          <w:color w:val="auto"/>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both"/>
        <w:textAlignment w:val="auto"/>
        <w:outlineLvl w:val="9"/>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各镇（街道）党（工）委，</w:t>
      </w:r>
      <w:r>
        <w:rPr>
          <w:rFonts w:hint="default" w:ascii="Times New Roman" w:hAnsi="Times New Roman" w:eastAsia="方正仿宋_GBK" w:cs="Times New Roman"/>
          <w:b w:val="0"/>
          <w:bCs w:val="0"/>
          <w:color w:val="auto"/>
          <w:sz w:val="32"/>
          <w:szCs w:val="32"/>
          <w:lang w:val="en-US" w:eastAsia="zh-CN"/>
        </w:rPr>
        <w:t>区级有关单位</w:t>
      </w:r>
      <w:r>
        <w:rPr>
          <w:rFonts w:hint="default" w:ascii="Times New Roman" w:hAnsi="Times New Roman" w:eastAsia="方正仿宋_GBK"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textAlignment w:val="auto"/>
        <w:rPr>
          <w:rFonts w:hint="eastAsia" w:ascii="方正黑体_GBK" w:hAnsi="方正黑体_GBK" w:eastAsia="方正黑体_GBK" w:cs="方正黑体_GBK"/>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根据</w:t>
      </w:r>
      <w:r>
        <w:rPr>
          <w:rFonts w:hint="default" w:ascii="Times New Roman" w:hAnsi="Times New Roman" w:eastAsia="方正仿宋_GBK" w:cs="Times New Roman"/>
          <w:color w:val="auto"/>
          <w:sz w:val="32"/>
          <w:szCs w:val="32"/>
          <w:lang w:val="en-US" w:eastAsia="zh-CN"/>
        </w:rPr>
        <w:t>《重庆市财政局关于提前下达2023年市财政衔接推进乡村振兴补助资金预算的通知》（渝财农〔2022〕1</w:t>
      </w:r>
      <w:r>
        <w:rPr>
          <w:rFonts w:hint="eastAsia" w:ascii="Times New Roman" w:hAnsi="Times New Roman" w:eastAsia="方正仿宋_GBK" w:cs="Times New Roman"/>
          <w:color w:val="auto"/>
          <w:sz w:val="32"/>
          <w:szCs w:val="32"/>
          <w:lang w:val="en-US" w:eastAsia="zh-CN"/>
        </w:rPr>
        <w:t>55</w:t>
      </w:r>
      <w:r>
        <w:rPr>
          <w:rFonts w:hint="default" w:ascii="Times New Roman" w:hAnsi="Times New Roman" w:eastAsia="方正仿宋_GBK" w:cs="Times New Roman"/>
          <w:color w:val="auto"/>
          <w:sz w:val="32"/>
          <w:szCs w:val="32"/>
          <w:lang w:val="en-US" w:eastAsia="zh-CN"/>
        </w:rPr>
        <w:t>号）《重庆市</w:t>
      </w:r>
      <w:r>
        <w:rPr>
          <w:rFonts w:hint="eastAsia" w:ascii="Times New Roman" w:hAnsi="Times New Roman" w:eastAsia="方正仿宋_GBK" w:cs="Times New Roman"/>
          <w:color w:val="auto"/>
          <w:sz w:val="32"/>
          <w:szCs w:val="32"/>
          <w:lang w:val="en-US" w:eastAsia="zh-CN"/>
        </w:rPr>
        <w:t>铜梁区</w:t>
      </w:r>
      <w:r>
        <w:rPr>
          <w:rFonts w:hint="default" w:ascii="Times New Roman" w:hAnsi="Times New Roman" w:eastAsia="方正仿宋_GBK" w:cs="Times New Roman"/>
          <w:color w:val="auto"/>
          <w:sz w:val="32"/>
          <w:szCs w:val="32"/>
          <w:lang w:val="en-US" w:eastAsia="zh-CN"/>
        </w:rPr>
        <w:t>财政局关于提前下达2023年市财政衔接推进乡村振兴补助资金预算的通知》（</w:t>
      </w:r>
      <w:r>
        <w:rPr>
          <w:rFonts w:hint="eastAsia" w:ascii="Times New Roman" w:hAnsi="Times New Roman" w:eastAsia="方正仿宋_GBK" w:cs="Times New Roman"/>
          <w:color w:val="auto"/>
          <w:sz w:val="32"/>
          <w:szCs w:val="32"/>
          <w:lang w:val="en-US" w:eastAsia="zh-CN"/>
        </w:rPr>
        <w:t>铜财</w:t>
      </w:r>
      <w:r>
        <w:rPr>
          <w:rFonts w:hint="default" w:ascii="Times New Roman" w:hAnsi="Times New Roman" w:eastAsia="方正仿宋_GBK" w:cs="Times New Roman"/>
          <w:color w:val="auto"/>
          <w:sz w:val="32"/>
          <w:szCs w:val="32"/>
          <w:lang w:val="en-US" w:eastAsia="zh-CN"/>
        </w:rPr>
        <w:t>〔2022〕</w:t>
      </w:r>
      <w:r>
        <w:rPr>
          <w:rFonts w:hint="eastAsia" w:ascii="Times New Roman" w:hAnsi="Times New Roman" w:eastAsia="方正仿宋_GBK" w:cs="Times New Roman"/>
          <w:color w:val="auto"/>
          <w:sz w:val="32"/>
          <w:szCs w:val="32"/>
          <w:lang w:val="en-US" w:eastAsia="zh-CN"/>
        </w:rPr>
        <w:t>561</w:t>
      </w:r>
      <w:r>
        <w:rPr>
          <w:rFonts w:hint="default" w:ascii="Times New Roman" w:hAnsi="Times New Roman" w:eastAsia="方正仿宋_GBK" w:cs="Times New Roman"/>
          <w:color w:val="auto"/>
          <w:sz w:val="32"/>
          <w:szCs w:val="32"/>
          <w:lang w:val="en-US" w:eastAsia="zh-CN"/>
        </w:rPr>
        <w:t>号）</w:t>
      </w:r>
      <w:r>
        <w:rPr>
          <w:rFonts w:hint="eastAsia" w:ascii="Times New Roman" w:hAnsi="Times New Roman" w:eastAsia="方正仿宋_GBK" w:cs="Times New Roman"/>
          <w:color w:val="auto"/>
          <w:sz w:val="32"/>
          <w:szCs w:val="32"/>
          <w:lang w:val="en-US" w:eastAsia="zh-CN"/>
        </w:rPr>
        <w:t>精神，</w:t>
      </w:r>
      <w:r>
        <w:rPr>
          <w:rFonts w:hint="default" w:ascii="Times New Roman" w:hAnsi="Times New Roman" w:eastAsia="方正仿宋_GBK" w:cs="Times New Roman"/>
          <w:b w:val="0"/>
          <w:bCs w:val="0"/>
          <w:color w:val="auto"/>
          <w:sz w:val="32"/>
          <w:szCs w:val="32"/>
          <w:lang w:val="en-US" w:eastAsia="zh-CN"/>
        </w:rPr>
        <w:t>市</w:t>
      </w:r>
      <w:r>
        <w:rPr>
          <w:rFonts w:hint="eastAsia" w:ascii="Times New Roman" w:hAnsi="Times New Roman" w:eastAsia="方正仿宋_GBK" w:cs="Times New Roman"/>
          <w:b w:val="0"/>
          <w:bCs w:val="0"/>
          <w:color w:val="auto"/>
          <w:sz w:val="32"/>
          <w:szCs w:val="32"/>
          <w:lang w:val="en-US" w:eastAsia="zh-CN"/>
        </w:rPr>
        <w:t>财政</w:t>
      </w:r>
      <w:r>
        <w:rPr>
          <w:rFonts w:hint="default" w:ascii="Times New Roman" w:hAnsi="Times New Roman" w:eastAsia="方正仿宋_GBK" w:cs="Times New Roman"/>
          <w:b w:val="0"/>
          <w:bCs w:val="0"/>
          <w:color w:val="auto"/>
          <w:sz w:val="32"/>
          <w:szCs w:val="32"/>
          <w:lang w:val="en-US" w:eastAsia="zh-CN"/>
        </w:rPr>
        <w:t>下达2023年提前批市级财政衔接推进乡村振兴补助资金</w:t>
      </w:r>
      <w:r>
        <w:rPr>
          <w:rFonts w:hint="eastAsia" w:ascii="Times New Roman" w:hAnsi="Times New Roman" w:eastAsia="方正仿宋_GBK" w:cs="Times New Roman"/>
          <w:b w:val="0"/>
          <w:bCs w:val="0"/>
          <w:color w:val="auto"/>
          <w:sz w:val="32"/>
          <w:szCs w:val="32"/>
          <w:lang w:val="en-US" w:eastAsia="zh-CN"/>
        </w:rPr>
        <w:t>418</w:t>
      </w:r>
      <w:r>
        <w:rPr>
          <w:rFonts w:hint="default" w:ascii="Times New Roman" w:hAnsi="Times New Roman" w:eastAsia="方正仿宋_GBK" w:cs="Times New Roman"/>
          <w:b w:val="0"/>
          <w:bCs w:val="0"/>
          <w:color w:val="auto"/>
          <w:sz w:val="32"/>
          <w:szCs w:val="32"/>
          <w:lang w:val="en-US" w:eastAsia="zh-CN"/>
        </w:rPr>
        <w:t>万元</w:t>
      </w:r>
      <w:r>
        <w:rPr>
          <w:rFonts w:hint="default" w:ascii="Times New Roman" w:hAnsi="Times New Roman" w:eastAsia="方正仿宋_GBK" w:cs="Times New Roman"/>
          <w:color w:val="auto"/>
          <w:sz w:val="32"/>
          <w:szCs w:val="32"/>
          <w:lang w:val="en-US" w:eastAsia="zh-CN"/>
        </w:rPr>
        <w:t>。经区政府同意，</w:t>
      </w:r>
      <w:r>
        <w:rPr>
          <w:rFonts w:hint="eastAsia" w:ascii="Times New Roman" w:hAnsi="Times New Roman" w:eastAsia="方正仿宋_GBK" w:cs="Times New Roman"/>
          <w:color w:val="auto"/>
          <w:sz w:val="32"/>
          <w:szCs w:val="32"/>
          <w:lang w:val="en-US" w:eastAsia="zh-CN"/>
        </w:rPr>
        <w:t>将以上资金作为我区2023年第三批村集体经济产业项目资金。现将具体项目</w:t>
      </w:r>
      <w:r>
        <w:rPr>
          <w:rFonts w:hint="default" w:ascii="Times New Roman" w:hAnsi="Times New Roman" w:eastAsia="方正仿宋_GBK" w:cs="Times New Roman"/>
          <w:color w:val="auto"/>
          <w:sz w:val="32"/>
          <w:lang w:val="en-US" w:eastAsia="zh-CN"/>
        </w:rPr>
        <w:t>下达</w:t>
      </w:r>
      <w:r>
        <w:rPr>
          <w:rFonts w:hint="eastAsia" w:ascii="Times New Roman" w:hAnsi="Times New Roman" w:eastAsia="方正仿宋_GBK" w:cs="Times New Roman"/>
          <w:color w:val="auto"/>
          <w:sz w:val="32"/>
          <w:lang w:val="en-US" w:eastAsia="zh-CN"/>
        </w:rPr>
        <w:t>给你们，请严格按照衔接资金管理使用办法加强项目资金监管，</w:t>
      </w:r>
      <w:r>
        <w:rPr>
          <w:rFonts w:hint="eastAsia" w:ascii="Times New Roman" w:hAnsi="Times New Roman" w:eastAsia="方正仿宋_GBK" w:cs="Times New Roman"/>
          <w:color w:val="auto"/>
          <w:sz w:val="32"/>
          <w:szCs w:val="32"/>
          <w:lang w:val="en-US" w:eastAsia="zh-CN"/>
        </w:rPr>
        <w:t>加快</w:t>
      </w:r>
      <w:r>
        <w:rPr>
          <w:rFonts w:hint="default" w:ascii="Times New Roman" w:hAnsi="Times New Roman" w:eastAsia="方正仿宋_GBK" w:cs="Times New Roman"/>
          <w:color w:val="auto"/>
          <w:sz w:val="32"/>
          <w:szCs w:val="32"/>
          <w:lang w:val="en-US" w:eastAsia="zh-CN"/>
        </w:rPr>
        <w:t>推进</w:t>
      </w:r>
      <w:r>
        <w:rPr>
          <w:rFonts w:hint="eastAsia" w:ascii="Times New Roman" w:hAnsi="Times New Roman" w:eastAsia="方正仿宋_GBK" w:cs="Times New Roman"/>
          <w:color w:val="auto"/>
          <w:sz w:val="32"/>
          <w:szCs w:val="32"/>
          <w:lang w:val="en-US" w:eastAsia="zh-CN"/>
        </w:rPr>
        <w:t>项目进度，保障项目建设</w:t>
      </w:r>
      <w:r>
        <w:rPr>
          <w:rFonts w:hint="default" w:ascii="Times New Roman" w:hAnsi="Times New Roman" w:eastAsia="方正仿宋_GBK" w:cs="Times New Roman"/>
          <w:color w:val="auto"/>
          <w:sz w:val="32"/>
          <w:szCs w:val="32"/>
          <w:lang w:val="en-US" w:eastAsia="zh-CN"/>
        </w:rPr>
        <w:t>质量</w:t>
      </w:r>
      <w:r>
        <w:rPr>
          <w:rFonts w:hint="default" w:ascii="Times New Roman" w:hAnsi="Times New Roman" w:eastAsia="方正仿宋_GBK" w:cs="Times New Roman"/>
          <w:color w:val="auto"/>
          <w:kern w:val="0"/>
          <w:sz w:val="32"/>
          <w:szCs w:val="32"/>
          <w:u w:val="none"/>
          <w:shd w:val="clear" w:color="auto" w:fill="FFFFFF"/>
          <w:lang w:val="en-US" w:eastAsia="zh-CN" w:bidi="ar"/>
        </w:rPr>
        <w:t>，</w:t>
      </w:r>
      <w:r>
        <w:rPr>
          <w:rFonts w:hint="eastAsia" w:ascii="Times New Roman" w:hAnsi="Times New Roman" w:eastAsia="方正仿宋_GBK" w:cs="Times New Roman"/>
          <w:color w:val="auto"/>
          <w:kern w:val="0"/>
          <w:sz w:val="32"/>
          <w:szCs w:val="32"/>
          <w:u w:val="none"/>
          <w:shd w:val="clear" w:color="auto" w:fill="FFFFFF"/>
          <w:lang w:val="en-US" w:eastAsia="zh-CN" w:bidi="ar"/>
        </w:rPr>
        <w:t>同时要</w:t>
      </w:r>
      <w:r>
        <w:rPr>
          <w:rFonts w:hint="default" w:ascii="Times New Roman" w:hAnsi="Times New Roman" w:eastAsia="方正仿宋_GBK" w:cs="Times New Roman"/>
          <w:color w:val="auto"/>
          <w:sz w:val="32"/>
          <w:szCs w:val="32"/>
          <w:lang w:val="en-US" w:eastAsia="zh-CN"/>
        </w:rPr>
        <w:t>建立健全</w:t>
      </w:r>
      <w:r>
        <w:rPr>
          <w:rFonts w:hint="eastAsia" w:ascii="Times New Roman" w:hAnsi="Times New Roman" w:eastAsia="方正仿宋_GBK" w:cs="Times New Roman"/>
          <w:color w:val="auto"/>
          <w:sz w:val="32"/>
          <w:szCs w:val="32"/>
          <w:lang w:val="en-US" w:eastAsia="zh-CN"/>
        </w:rPr>
        <w:t>项目</w:t>
      </w:r>
      <w:r>
        <w:rPr>
          <w:rFonts w:hint="default" w:ascii="Times New Roman" w:hAnsi="Times New Roman" w:eastAsia="方正仿宋_GBK" w:cs="Times New Roman"/>
          <w:color w:val="auto"/>
          <w:sz w:val="32"/>
          <w:szCs w:val="32"/>
          <w:lang w:val="en-US" w:eastAsia="zh-CN"/>
        </w:rPr>
        <w:t>利益联结机制</w:t>
      </w:r>
      <w:r>
        <w:rPr>
          <w:rFonts w:hint="default" w:ascii="Times New Roman" w:hAnsi="Times New Roman" w:eastAsia="方正仿宋_GBK" w:cs="Times New Roman"/>
          <w:color w:val="auto"/>
          <w:kern w:val="0"/>
          <w:sz w:val="32"/>
          <w:szCs w:val="32"/>
          <w:u w:val="none"/>
          <w:shd w:val="clear" w:color="auto" w:fill="FFFFFF"/>
          <w:lang w:val="en-US" w:eastAsia="zh-CN" w:bidi="ar"/>
        </w:rPr>
        <w:t>，</w:t>
      </w:r>
      <w:r>
        <w:rPr>
          <w:rFonts w:hint="eastAsia" w:ascii="Times New Roman" w:hAnsi="Times New Roman" w:eastAsia="方正仿宋_GBK" w:cs="Times New Roman"/>
          <w:color w:val="auto"/>
          <w:kern w:val="0"/>
          <w:sz w:val="32"/>
          <w:szCs w:val="32"/>
          <w:u w:val="none"/>
          <w:shd w:val="clear" w:color="auto" w:fill="FFFFFF"/>
          <w:lang w:val="en-US" w:eastAsia="zh-CN" w:bidi="ar"/>
        </w:rPr>
        <w:t>确保衔接资金的精准使用，</w:t>
      </w:r>
      <w:r>
        <w:rPr>
          <w:rFonts w:hint="eastAsia" w:ascii="Times New Roman" w:hAnsi="Times New Roman" w:eastAsia="方正仿宋_GBK" w:cs="Times New Roman"/>
          <w:color w:val="auto"/>
          <w:sz w:val="32"/>
          <w:szCs w:val="32"/>
          <w:lang w:val="en-US" w:eastAsia="zh-CN"/>
        </w:rPr>
        <w:t>并</w:t>
      </w:r>
      <w:r>
        <w:rPr>
          <w:rFonts w:hint="default" w:ascii="Times New Roman" w:hAnsi="Times New Roman" w:eastAsia="方正仿宋_GBK" w:cs="Times New Roman"/>
          <w:color w:val="auto"/>
          <w:sz w:val="32"/>
          <w:szCs w:val="32"/>
          <w:lang w:val="en-US" w:eastAsia="zh-CN"/>
        </w:rPr>
        <w:t>将有关事宜通知如下</w:t>
      </w:r>
      <w:r>
        <w:rPr>
          <w:rFonts w:hint="eastAsia" w:ascii="Times New Roman" w:hAnsi="Times New Roman" w:eastAsia="方正仿宋_GBK" w:cs="Times New Roman"/>
          <w:color w:val="auto"/>
          <w:sz w:val="32"/>
          <w:szCs w:val="32"/>
          <w:lang w:val="en-US" w:eastAsia="zh-CN"/>
        </w:rPr>
        <w:t>。</w:t>
      </w:r>
    </w:p>
    <w:p>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94" w:lineRule="exact"/>
        <w:ind w:right="0" w:rightChars="0" w:firstLine="640" w:firstLineChars="200"/>
        <w:jc w:val="left"/>
        <w:textAlignment w:val="auto"/>
        <w:outlineLvl w:val="9"/>
        <w:rPr>
          <w:rFonts w:hint="eastAsia" w:ascii="Times New Roman" w:hAnsi="Times New Roman" w:eastAsia="方正黑体_GBK" w:cs="Times New Roman"/>
          <w:b w:val="0"/>
          <w:bCs w:val="0"/>
          <w:color w:val="auto"/>
          <w:sz w:val="32"/>
          <w:szCs w:val="32"/>
          <w:lang w:val="en-US" w:eastAsia="zh-CN"/>
        </w:rPr>
      </w:pPr>
      <w:r>
        <w:rPr>
          <w:rFonts w:hint="eastAsia" w:ascii="Times New Roman" w:hAnsi="Times New Roman" w:eastAsia="方正黑体_GBK" w:cs="Times New Roman"/>
          <w:b w:val="0"/>
          <w:bCs w:val="0"/>
          <w:color w:val="auto"/>
          <w:sz w:val="32"/>
          <w:szCs w:val="32"/>
          <w:lang w:val="en-US" w:eastAsia="zh-CN"/>
        </w:rPr>
        <w:t>一、资金支持对象</w:t>
      </w:r>
    </w:p>
    <w:p>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94" w:lineRule="exact"/>
        <w:ind w:left="0" w:leftChars="0" w:right="0" w:rightChars="0" w:firstLine="640" w:firstLineChars="200"/>
        <w:jc w:val="left"/>
        <w:textAlignment w:val="auto"/>
        <w:outlineLvl w:val="9"/>
        <w:rPr>
          <w:rFonts w:hint="default" w:ascii="Times New Roman" w:hAnsi="Times New Roman" w:eastAsia="方正黑体_GBK" w:cs="Times New Roman"/>
          <w:b w:val="0"/>
          <w:bCs w:val="0"/>
          <w:color w:val="auto"/>
          <w:sz w:val="32"/>
          <w:szCs w:val="32"/>
          <w:lang w:val="en-US" w:eastAsia="zh-CN"/>
        </w:rPr>
      </w:pPr>
      <w:r>
        <w:rPr>
          <w:rFonts w:hint="eastAsia" w:ascii="Times New Roman" w:hAnsi="Times New Roman" w:eastAsia="方正仿宋_GBK" w:cs="Times New Roman"/>
          <w:b w:val="0"/>
          <w:bCs w:val="0"/>
          <w:color w:val="auto"/>
          <w:kern w:val="2"/>
          <w:sz w:val="32"/>
          <w:szCs w:val="32"/>
          <w:lang w:val="en-US" w:eastAsia="zh-CN" w:bidi="ar-SA"/>
        </w:rPr>
        <w:t>详见附件。</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leftChars="0" w:right="0" w:rightChars="0" w:firstLine="640" w:firstLineChars="200"/>
        <w:jc w:val="left"/>
        <w:textAlignment w:val="auto"/>
        <w:outlineLvl w:val="9"/>
        <w:rPr>
          <w:rFonts w:hint="eastAsia" w:ascii="Times New Roman" w:hAnsi="Times New Roman" w:eastAsia="方正黑体_GBK" w:cs="Times New Roman"/>
          <w:b w:val="0"/>
          <w:bCs w:val="0"/>
          <w:color w:val="auto"/>
          <w:sz w:val="32"/>
          <w:szCs w:val="32"/>
          <w:lang w:val="en-US" w:eastAsia="zh-CN"/>
        </w:rPr>
      </w:pPr>
      <w:r>
        <w:rPr>
          <w:rFonts w:hint="eastAsia" w:ascii="Times New Roman" w:hAnsi="Times New Roman" w:eastAsia="方正黑体_GBK" w:cs="Times New Roman"/>
          <w:b w:val="0"/>
          <w:bCs w:val="0"/>
          <w:color w:val="auto"/>
          <w:sz w:val="32"/>
          <w:szCs w:val="32"/>
          <w:lang w:val="en-US" w:eastAsia="zh-CN"/>
        </w:rPr>
        <w:t>二、资金支持环节</w:t>
      </w:r>
    </w:p>
    <w:p>
      <w:pPr>
        <w:keepNext w:val="0"/>
        <w:keepLines w:val="0"/>
        <w:pageBreakBefore w:val="0"/>
        <w:kinsoku/>
        <w:wordWrap/>
        <w:overflowPunct/>
        <w:topLinePunct w:val="0"/>
        <w:autoSpaceDN/>
        <w:bidi w:val="0"/>
        <w:adjustRightInd/>
        <w:snapToGrid/>
        <w:spacing w:line="594" w:lineRule="exact"/>
        <w:ind w:left="0"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资金主要用于</w:t>
      </w:r>
      <w:r>
        <w:rPr>
          <w:rFonts w:hint="eastAsia" w:ascii="Times New Roman" w:hAnsi="Times New Roman" w:eastAsia="方正仿宋_GBK" w:cs="Times New Roman"/>
          <w:b w:val="0"/>
          <w:bCs w:val="0"/>
          <w:color w:val="auto"/>
          <w:sz w:val="32"/>
          <w:szCs w:val="32"/>
          <w:lang w:val="en-US" w:eastAsia="zh-CN"/>
        </w:rPr>
        <w:t>零散土地整治和基础设施建设</w:t>
      </w:r>
      <w:r>
        <w:rPr>
          <w:rFonts w:hint="default" w:ascii="Times New Roman" w:hAnsi="Times New Roman" w:eastAsia="方正仿宋_GBK" w:cs="Times New Roman"/>
          <w:b w:val="0"/>
          <w:bCs w:val="0"/>
          <w:color w:val="auto"/>
          <w:sz w:val="32"/>
          <w:szCs w:val="32"/>
          <w:lang w:val="en-US" w:eastAsia="zh-CN"/>
        </w:rPr>
        <w:t>、农机具购置和农业生产所需设备购置、</w:t>
      </w:r>
      <w:r>
        <w:rPr>
          <w:rFonts w:hint="eastAsia" w:ascii="Times New Roman" w:hAnsi="Times New Roman" w:eastAsia="方正仿宋_GBK" w:cs="Times New Roman"/>
          <w:b w:val="0"/>
          <w:bCs w:val="0"/>
          <w:color w:val="auto"/>
          <w:sz w:val="32"/>
          <w:szCs w:val="32"/>
          <w:lang w:val="en-US" w:eastAsia="zh-CN"/>
        </w:rPr>
        <w:t>农业产业发展的种苗、化肥购置和管护费用等</w:t>
      </w:r>
      <w:r>
        <w:rPr>
          <w:rFonts w:hint="default" w:ascii="Times New Roman" w:hAnsi="Times New Roman" w:eastAsia="方正仿宋_GBK" w:cs="Times New Roman"/>
          <w:b w:val="0"/>
          <w:bCs w:val="0"/>
          <w:color w:val="auto"/>
          <w:sz w:val="32"/>
          <w:szCs w:val="32"/>
          <w:lang w:val="en-US" w:eastAsia="zh-CN"/>
        </w:rPr>
        <w:t>。</w:t>
      </w:r>
    </w:p>
    <w:p>
      <w:pPr>
        <w:keepNext w:val="0"/>
        <w:keepLines w:val="0"/>
        <w:pageBreakBefore w:val="0"/>
        <w:widowControl w:val="0"/>
        <w:kinsoku/>
        <w:wordWrap/>
        <w:overflowPunct/>
        <w:topLinePunct w:val="0"/>
        <w:autoSpaceDE w:val="0"/>
        <w:autoSpaceDN/>
        <w:bidi w:val="0"/>
        <w:adjustRightInd/>
        <w:snapToGrid/>
        <w:spacing w:line="594" w:lineRule="exact"/>
        <w:ind w:left="0" w:leftChars="0" w:right="0" w:rightChars="0" w:firstLine="653"/>
        <w:jc w:val="both"/>
        <w:textAlignment w:val="auto"/>
        <w:outlineLvl w:val="9"/>
        <w:rPr>
          <w:rFonts w:hint="default" w:ascii="Times New Roman" w:hAnsi="Times New Roman" w:eastAsia="方正黑体_GBK" w:cs="Times New Roman"/>
          <w:b w:val="0"/>
          <w:bCs w:val="0"/>
          <w:color w:val="auto"/>
          <w:sz w:val="32"/>
          <w:szCs w:val="32"/>
          <w:lang w:val="en-US" w:eastAsia="zh-CN"/>
        </w:rPr>
      </w:pPr>
      <w:r>
        <w:rPr>
          <w:rFonts w:hint="default" w:ascii="Times New Roman" w:hAnsi="Times New Roman" w:eastAsia="方正黑体_GBK" w:cs="Times New Roman"/>
          <w:b w:val="0"/>
          <w:bCs w:val="0"/>
          <w:color w:val="auto"/>
          <w:sz w:val="32"/>
          <w:szCs w:val="32"/>
          <w:lang w:val="en-US" w:eastAsia="zh-CN"/>
        </w:rPr>
        <w:t>三、有关工作要求</w:t>
      </w:r>
    </w:p>
    <w:p>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（一）及时开展项目报备。</w:t>
      </w:r>
      <w:r>
        <w:rPr>
          <w:rFonts w:hint="default" w:ascii="Times New Roman" w:hAnsi="Times New Roman" w:eastAsia="方正仿宋_GBK" w:cs="Times New Roman"/>
          <w:color w:val="auto"/>
          <w:sz w:val="32"/>
          <w:szCs w:val="32"/>
          <w:lang w:val="en-US" w:eastAsia="zh-CN"/>
        </w:rPr>
        <w:t>各项目实施单位要及时编制项目实施方案，项目实施方案做到科学合理，既要防止项目资金闲置滞留，又要防止项目选定不准造成损失浪费。2023年2月底前将项目实施方案报区乡村振兴局审查备案。</w:t>
      </w:r>
    </w:p>
    <w:p>
      <w:pPr>
        <w:pStyle w:val="20"/>
        <w:keepNext w:val="0"/>
        <w:keepLines w:val="0"/>
        <w:pageBreakBefore w:val="0"/>
        <w:widowControl w:val="0"/>
        <w:kinsoku/>
        <w:wordWrap/>
        <w:overflowPunct/>
        <w:topLinePunct w:val="0"/>
        <w:autoSpaceDN/>
        <w:bidi w:val="0"/>
        <w:adjustRightInd/>
        <w:snapToGrid/>
        <w:spacing w:line="594" w:lineRule="exact"/>
        <w:ind w:left="0" w:leftChars="0"/>
        <w:jc w:val="both"/>
        <w:textAlignment w:val="auto"/>
        <w:rPr>
          <w:rFonts w:hint="default" w:ascii="Times New Roman" w:hAnsi="Times New Roman" w:cs="Times New Roman"/>
          <w:color w:val="auto"/>
          <w:lang w:val="en-US" w:eastAsia="zh-CN"/>
        </w:rPr>
      </w:pPr>
      <w:r>
        <w:rPr>
          <w:rFonts w:hint="default" w:ascii="Times New Roman" w:hAnsi="Times New Roman" w:eastAsia="方正楷体_GBK" w:cs="Times New Roman"/>
          <w:color w:val="auto"/>
          <w:kern w:val="2"/>
          <w:sz w:val="32"/>
          <w:szCs w:val="32"/>
          <w:lang w:val="en-US" w:eastAsia="zh-CN" w:bidi="ar-SA"/>
        </w:rPr>
        <w:t>（二）严格规范资金使用。</w:t>
      </w:r>
      <w:r>
        <w:rPr>
          <w:rFonts w:hint="default" w:ascii="Times New Roman" w:hAnsi="Times New Roman" w:eastAsia="方正仿宋_GBK" w:cs="Times New Roman"/>
          <w:b w:val="0"/>
          <w:bCs w:val="0"/>
          <w:color w:val="auto"/>
          <w:sz w:val="32"/>
          <w:szCs w:val="32"/>
          <w:lang w:val="en-US" w:eastAsia="zh-CN"/>
        </w:rPr>
        <w:t>产业项目资金</w:t>
      </w:r>
      <w:r>
        <w:rPr>
          <w:rFonts w:hint="eastAsia" w:cs="Times New Roman"/>
          <w:b w:val="0"/>
          <w:bCs w:val="0"/>
          <w:color w:val="auto"/>
          <w:sz w:val="32"/>
          <w:szCs w:val="32"/>
          <w:lang w:val="en-US" w:eastAsia="zh-CN"/>
        </w:rPr>
        <w:t>严格按照资金支持环节使用，不得用于美化、绿化、亮化、修建楼堂馆所、交通工具等衔接资金负面清单内容。</w:t>
      </w:r>
      <w:r>
        <w:rPr>
          <w:rFonts w:hint="default" w:ascii="Times New Roman" w:hAnsi="Times New Roman" w:eastAsia="方正仿宋_GBK" w:cs="Times New Roman"/>
          <w:b w:val="0"/>
          <w:bCs w:val="0"/>
          <w:color w:val="auto"/>
          <w:sz w:val="32"/>
          <w:szCs w:val="32"/>
          <w:lang w:val="en-US" w:eastAsia="zh-CN"/>
        </w:rPr>
        <w:t>其中，化肥购置及产业管护费用不得高于财政补助资金的15%。</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（三）加强资金项目绩效管理。</w:t>
      </w:r>
      <w:r>
        <w:rPr>
          <w:rFonts w:hint="default" w:ascii="Times New Roman" w:hAnsi="Times New Roman" w:eastAsia="方正仿宋_GBK" w:cs="Times New Roman"/>
          <w:color w:val="auto"/>
          <w:sz w:val="32"/>
          <w:szCs w:val="32"/>
          <w:lang w:val="en-US" w:eastAsia="zh-CN"/>
        </w:rPr>
        <w:t>要严格按照相关要求，强化资金使用绩效意识，全面实施衔接资金项目绩效管理，提前</w:t>
      </w:r>
      <w:r>
        <w:rPr>
          <w:rFonts w:hint="default" w:ascii="Times New Roman" w:hAnsi="Times New Roman" w:eastAsia="方正仿宋_GBK" w:cs="Times New Roman"/>
          <w:color w:val="auto"/>
          <w:sz w:val="32"/>
          <w:szCs w:val="32"/>
          <w:highlight w:val="none"/>
          <w:lang w:val="en-US" w:eastAsia="zh-CN"/>
        </w:rPr>
        <w:t>设定</w:t>
      </w:r>
      <w:r>
        <w:rPr>
          <w:rFonts w:hint="default" w:ascii="Times New Roman" w:hAnsi="Times New Roman" w:eastAsia="方正仿宋_GBK" w:cs="Times New Roman"/>
          <w:color w:val="auto"/>
          <w:sz w:val="32"/>
          <w:szCs w:val="32"/>
          <w:lang w:val="en-US" w:eastAsia="zh-CN"/>
        </w:rPr>
        <w:t>项目绩效目标，落实资金使用者的绩效主体责任，提高项目质量和资金绩效。</w:t>
      </w:r>
    </w:p>
    <w:p>
      <w:pPr>
        <w:keepNext w:val="0"/>
        <w:keepLines w:val="0"/>
        <w:pageBreakBefore w:val="0"/>
        <w:widowControl w:val="0"/>
        <w:kinsoku/>
        <w:wordWrap/>
        <w:overflowPunct/>
        <w:topLinePunct w:val="0"/>
        <w:autoSpaceDE w:val="0"/>
        <w:autoSpaceDN/>
        <w:bidi w:val="0"/>
        <w:adjustRightInd/>
        <w:snapToGrid/>
        <w:spacing w:line="594"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（四）加强项目资金日常监管。</w:t>
      </w:r>
      <w:r>
        <w:rPr>
          <w:rFonts w:hint="default" w:ascii="Times New Roman" w:hAnsi="Times New Roman" w:eastAsia="方正仿宋_GBK" w:cs="Times New Roman"/>
          <w:color w:val="auto"/>
          <w:sz w:val="32"/>
          <w:szCs w:val="32"/>
          <w:lang w:val="en-US" w:eastAsia="zh-CN"/>
        </w:rPr>
        <w:t>切实履行资金项目监管主体责任，落实项目资金具体管理责任人，强化衔接资金项目日常管理。要严格执行衔接资金项目公告公示“两个一律”的要求，衔接资金分配一律公开，镇村级项目安排和资金使用一律公告公示，将项目建设内容及衔接资金补助金额在镇村公开栏内予以公示，引导群众参与项目决策、实施、管理和监督，主动接受群众和社会监督。</w:t>
      </w:r>
    </w:p>
    <w:p>
      <w:pPr>
        <w:keepNext w:val="0"/>
        <w:keepLines w:val="0"/>
        <w:pageBreakBefore w:val="0"/>
        <w:widowControl w:val="0"/>
        <w:kinsoku/>
        <w:wordWrap/>
        <w:overflowPunct/>
        <w:topLinePunct w:val="0"/>
        <w:autoSpaceDE w:val="0"/>
        <w:autoSpaceDN/>
        <w:bidi w:val="0"/>
        <w:adjustRightInd/>
        <w:snapToGrid/>
        <w:spacing w:line="594" w:lineRule="exact"/>
        <w:ind w:right="0" w:rightChars="0" w:firstLine="640" w:firstLineChars="200"/>
        <w:jc w:val="both"/>
        <w:textAlignment w:val="auto"/>
        <w:outlineLvl w:val="9"/>
        <w:rPr>
          <w:rFonts w:hint="eastAsia" w:ascii="方正仿宋_GBK" w:hAnsi="方正仿宋_GBK" w:eastAsia="方正仿宋_GBK" w:cs="方正仿宋_GBK"/>
          <w:color w:val="auto"/>
          <w:sz w:val="32"/>
          <w:szCs w:val="32"/>
          <w:lang w:val="en-US" w:eastAsia="zh-CN"/>
        </w:rPr>
      </w:pPr>
      <w:r>
        <w:rPr>
          <w:rFonts w:hint="default" w:ascii="Times New Roman" w:hAnsi="Times New Roman" w:eastAsia="方正楷体_GBK" w:cs="Times New Roman"/>
          <w:color w:val="auto"/>
          <w:sz w:val="32"/>
          <w:szCs w:val="32"/>
          <w:lang w:val="en-US" w:eastAsia="zh-CN"/>
        </w:rPr>
        <w:t>（</w:t>
      </w:r>
      <w:r>
        <w:rPr>
          <w:rFonts w:hint="eastAsia" w:ascii="Times New Roman" w:hAnsi="Times New Roman" w:eastAsia="方正楷体_GBK" w:cs="Times New Roman"/>
          <w:color w:val="auto"/>
          <w:sz w:val="32"/>
          <w:szCs w:val="32"/>
          <w:lang w:val="en-US" w:eastAsia="zh-CN"/>
        </w:rPr>
        <w:t>五</w:t>
      </w:r>
      <w:r>
        <w:rPr>
          <w:rFonts w:hint="default" w:ascii="Times New Roman" w:hAnsi="Times New Roman" w:eastAsia="方正楷体_GBK" w:cs="Times New Roman"/>
          <w:color w:val="auto"/>
          <w:sz w:val="32"/>
          <w:szCs w:val="32"/>
          <w:lang w:val="en-US" w:eastAsia="zh-CN"/>
        </w:rPr>
        <w:t>）加强项目资料收集整理。</w:t>
      </w:r>
      <w:r>
        <w:rPr>
          <w:rFonts w:hint="eastAsia" w:ascii="方正仿宋_GBK" w:hAnsi="方正仿宋_GBK" w:eastAsia="方正仿宋_GBK" w:cs="方正仿宋_GBK"/>
          <w:color w:val="auto"/>
          <w:sz w:val="32"/>
          <w:szCs w:val="32"/>
          <w:lang w:val="en-US" w:eastAsia="zh-CN"/>
        </w:rPr>
        <w:t>在项目实施过程中，各镇街要督促项目业主根据项目实施方式同步收集归档项目采购公告、比选邀请、询价及过程资料，党委会决策纪要以及项目结算等项目建设资料，以便加快完成项目报账。</w:t>
      </w:r>
    </w:p>
    <w:p>
      <w:pPr>
        <w:keepNext w:val="0"/>
        <w:keepLines w:val="0"/>
        <w:pageBreakBefore w:val="0"/>
        <w:widowControl w:val="0"/>
        <w:kinsoku/>
        <w:wordWrap/>
        <w:overflowPunct/>
        <w:topLinePunct w:val="0"/>
        <w:autoSpaceDE w:val="0"/>
        <w:autoSpaceDN/>
        <w:bidi w:val="0"/>
        <w:adjustRightInd/>
        <w:snapToGrid/>
        <w:spacing w:line="594" w:lineRule="exact"/>
        <w:ind w:right="0" w:rightChars="0" w:firstLine="640" w:firstLineChars="200"/>
        <w:jc w:val="both"/>
        <w:textAlignment w:val="auto"/>
        <w:outlineLvl w:val="9"/>
        <w:rPr>
          <w:rFonts w:hint="default" w:ascii="Times New Roman" w:hAnsi="Times New Roman" w:eastAsia="方正仿宋_GBK" w:cs="Times New Roman"/>
          <w:b w:val="0"/>
          <w:bCs w:val="0"/>
          <w:color w:val="auto"/>
          <w:sz w:val="32"/>
          <w:szCs w:val="32"/>
          <w:lang w:val="en-US" w:eastAsia="zh-CN"/>
        </w:rPr>
      </w:pPr>
    </w:p>
    <w:p>
      <w:pPr>
        <w:keepNext w:val="0"/>
        <w:keepLines w:val="0"/>
        <w:pageBreakBefore w:val="0"/>
        <w:widowControl w:val="0"/>
        <w:kinsoku/>
        <w:wordWrap/>
        <w:overflowPunct/>
        <w:topLinePunct w:val="0"/>
        <w:autoSpaceDE w:val="0"/>
        <w:autoSpaceDN/>
        <w:bidi w:val="0"/>
        <w:adjustRightInd/>
        <w:snapToGrid/>
        <w:spacing w:line="594" w:lineRule="exact"/>
        <w:ind w:right="0" w:rightChars="0" w:firstLine="640" w:firstLineChars="200"/>
        <w:jc w:val="both"/>
        <w:textAlignment w:val="auto"/>
        <w:outlineLvl w:val="9"/>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附件：铜梁区202</w:t>
      </w:r>
      <w:r>
        <w:rPr>
          <w:rFonts w:hint="eastAsia" w:ascii="Times New Roman" w:hAnsi="Times New Roman" w:eastAsia="方正仿宋_GBK" w:cs="Times New Roman"/>
          <w:b w:val="0"/>
          <w:bCs w:val="0"/>
          <w:color w:val="auto"/>
          <w:sz w:val="32"/>
          <w:szCs w:val="32"/>
          <w:lang w:val="en-US" w:eastAsia="zh-CN"/>
        </w:rPr>
        <w:t>3</w:t>
      </w:r>
      <w:r>
        <w:rPr>
          <w:rFonts w:hint="default" w:ascii="Times New Roman" w:hAnsi="Times New Roman" w:eastAsia="方正仿宋_GBK" w:cs="Times New Roman"/>
          <w:b w:val="0"/>
          <w:bCs w:val="0"/>
          <w:color w:val="auto"/>
          <w:sz w:val="32"/>
          <w:szCs w:val="32"/>
          <w:lang w:val="en-US" w:eastAsia="zh-CN"/>
        </w:rPr>
        <w:t>年</w:t>
      </w:r>
      <w:r>
        <w:rPr>
          <w:rFonts w:hint="eastAsia" w:ascii="Times New Roman" w:hAnsi="Times New Roman" w:eastAsia="方正仿宋_GBK" w:cs="Times New Roman"/>
          <w:color w:val="auto"/>
          <w:sz w:val="32"/>
          <w:szCs w:val="32"/>
          <w:lang w:val="en-US" w:eastAsia="zh-CN"/>
        </w:rPr>
        <w:t>第三批村集体经济产业</w:t>
      </w:r>
      <w:r>
        <w:rPr>
          <w:rFonts w:hint="default" w:ascii="Times New Roman" w:hAnsi="Times New Roman" w:eastAsia="方正仿宋_GBK" w:cs="Times New Roman"/>
          <w:b w:val="0"/>
          <w:bCs w:val="0"/>
          <w:color w:val="auto"/>
          <w:sz w:val="32"/>
          <w:szCs w:val="32"/>
          <w:lang w:val="en-US" w:eastAsia="zh-CN"/>
        </w:rPr>
        <w:t>项目</w:t>
      </w:r>
      <w:r>
        <w:rPr>
          <w:rFonts w:hint="eastAsia" w:ascii="Times New Roman" w:hAnsi="Times New Roman" w:eastAsia="方正仿宋_GBK" w:cs="Times New Roman"/>
          <w:b w:val="0"/>
          <w:bCs w:val="0"/>
          <w:color w:val="auto"/>
          <w:sz w:val="32"/>
          <w:szCs w:val="32"/>
          <w:lang w:val="en-US" w:eastAsia="zh-CN"/>
        </w:rPr>
        <w:t>清单</w:t>
      </w:r>
    </w:p>
    <w:p>
      <w:pPr>
        <w:pStyle w:val="5"/>
        <w:keepNext w:val="0"/>
        <w:keepLines w:val="0"/>
        <w:pageBreakBefore w:val="0"/>
        <w:widowControl w:val="0"/>
        <w:kinsoku/>
        <w:wordWrap/>
        <w:overflowPunct/>
        <w:topLinePunct w:val="0"/>
        <w:autoSpaceDE/>
        <w:autoSpaceDN/>
        <w:bidi w:val="0"/>
        <w:adjustRightInd/>
        <w:snapToGrid/>
        <w:spacing w:line="594" w:lineRule="exact"/>
        <w:ind w:left="0" w:leftChars="0"/>
        <w:textAlignment w:val="auto"/>
        <w:rPr>
          <w:rFonts w:hint="default" w:ascii="Times New Roman" w:hAnsi="Times New Roman" w:eastAsia="方正仿宋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after="0" w:line="594" w:lineRule="exact"/>
        <w:ind w:left="0" w:leftChars="0" w:right="0" w:rightChars="0" w:firstLine="822" w:firstLineChars="300"/>
        <w:textAlignment w:val="auto"/>
        <w:outlineLvl w:val="9"/>
        <w:rPr>
          <w:rFonts w:hint="default" w:ascii="Times New Roman" w:hAnsi="Times New Roman" w:eastAsia="方正仿宋_GBK" w:cs="Times New Roman"/>
          <w:b w:val="0"/>
          <w:bCs w:val="0"/>
          <w:color w:val="auto"/>
          <w:spacing w:val="-23"/>
          <w:sz w:val="32"/>
          <w:szCs w:val="32"/>
          <w:u w:val="none" w:color="auto"/>
          <w:lang w:eastAsia="zh-CN"/>
        </w:rPr>
      </w:pPr>
    </w:p>
    <w:p>
      <w:pPr>
        <w:keepNext w:val="0"/>
        <w:keepLines w:val="0"/>
        <w:pageBreakBefore w:val="0"/>
        <w:widowControl w:val="0"/>
        <w:kinsoku/>
        <w:wordWrap/>
        <w:overflowPunct/>
        <w:topLinePunct w:val="0"/>
        <w:autoSpaceDE/>
        <w:autoSpaceDN/>
        <w:bidi w:val="0"/>
        <w:adjustRightInd/>
        <w:snapToGrid/>
        <w:spacing w:before="0" w:after="0" w:line="594" w:lineRule="exact"/>
        <w:ind w:left="0" w:leftChars="0" w:right="0" w:rightChars="0" w:firstLine="822" w:firstLineChars="300"/>
        <w:textAlignment w:val="auto"/>
        <w:outlineLvl w:val="9"/>
        <w:rPr>
          <w:rFonts w:hint="default" w:ascii="Times New Roman" w:hAnsi="Times New Roman" w:eastAsia="方正仿宋_GBK" w:cs="Times New Roman"/>
          <w:b w:val="0"/>
          <w:bCs w:val="0"/>
          <w:color w:val="auto"/>
          <w:spacing w:val="-23"/>
          <w:sz w:val="32"/>
          <w:szCs w:val="32"/>
          <w:u w:val="none" w:color="auto"/>
          <w:lang w:eastAsia="zh-CN"/>
        </w:rPr>
      </w:pPr>
      <w:r>
        <w:rPr>
          <w:rFonts w:hint="default" w:ascii="Times New Roman" w:hAnsi="Times New Roman" w:eastAsia="方正仿宋_GBK" w:cs="Times New Roman"/>
          <w:b w:val="0"/>
          <w:bCs w:val="0"/>
          <w:color w:val="auto"/>
          <w:spacing w:val="-23"/>
          <w:sz w:val="32"/>
          <w:szCs w:val="32"/>
          <w:u w:val="none" w:color="auto"/>
          <w:lang w:eastAsia="zh-CN"/>
        </w:rPr>
        <w:t>中共重庆市铜梁区委农村工作暨实施乡村振兴战略领导小组办公室</w:t>
      </w:r>
    </w:p>
    <w:p>
      <w:pPr>
        <w:keepNext w:val="0"/>
        <w:keepLines w:val="0"/>
        <w:pageBreakBefore w:val="0"/>
        <w:kinsoku/>
        <w:wordWrap/>
        <w:overflowPunct/>
        <w:topLinePunct w:val="0"/>
        <w:autoSpaceDE/>
        <w:autoSpaceDN/>
        <w:bidi w:val="0"/>
        <w:adjustRightInd/>
        <w:snapToGrid/>
        <w:spacing w:line="594" w:lineRule="exact"/>
        <w:ind w:left="0" w:leftChars="0" w:firstLine="5440" w:firstLineChars="1700"/>
        <w:textAlignment w:val="auto"/>
        <w:rPr>
          <w:rFonts w:hint="default" w:ascii="Times New Roman" w:hAnsi="Times New Roman" w:eastAsia="方正仿宋_GBK" w:cs="Times New Roman"/>
          <w:b w:val="0"/>
          <w:bCs w:val="0"/>
          <w:color w:val="auto"/>
          <w:sz w:val="32"/>
          <w:szCs w:val="32"/>
          <w:u w:val="none" w:color="auto"/>
          <w:lang w:val="en-US" w:eastAsia="zh-CN"/>
        </w:rPr>
      </w:pPr>
      <w:r>
        <w:rPr>
          <w:rFonts w:hint="default" w:ascii="Times New Roman" w:hAnsi="Times New Roman" w:eastAsia="方正仿宋_GBK" w:cs="Times New Roman"/>
          <w:b w:val="0"/>
          <w:bCs w:val="0"/>
          <w:color w:val="auto"/>
          <w:sz w:val="32"/>
          <w:szCs w:val="32"/>
          <w:u w:val="none" w:color="auto"/>
          <w:lang w:val="en-US" w:eastAsia="zh-CN"/>
        </w:rPr>
        <w:t>202</w:t>
      </w:r>
      <w:r>
        <w:rPr>
          <w:rFonts w:hint="eastAsia" w:ascii="Times New Roman" w:hAnsi="Times New Roman" w:eastAsia="方正仿宋_GBK" w:cs="Times New Roman"/>
          <w:b w:val="0"/>
          <w:bCs w:val="0"/>
          <w:color w:val="auto"/>
          <w:sz w:val="32"/>
          <w:szCs w:val="32"/>
          <w:u w:val="none" w:color="auto"/>
          <w:lang w:val="en-US" w:eastAsia="zh-CN"/>
        </w:rPr>
        <w:t>3</w:t>
      </w:r>
      <w:r>
        <w:rPr>
          <w:rFonts w:hint="default" w:ascii="Times New Roman" w:hAnsi="Times New Roman" w:eastAsia="方正仿宋_GBK" w:cs="Times New Roman"/>
          <w:b w:val="0"/>
          <w:bCs w:val="0"/>
          <w:color w:val="auto"/>
          <w:sz w:val="32"/>
          <w:szCs w:val="32"/>
          <w:u w:val="none" w:color="auto"/>
          <w:lang w:val="en-US" w:eastAsia="zh-CN"/>
        </w:rPr>
        <w:t>年1月</w:t>
      </w:r>
      <w:r>
        <w:rPr>
          <w:rFonts w:hint="eastAsia" w:ascii="Times New Roman" w:hAnsi="Times New Roman" w:eastAsia="方正仿宋_GBK" w:cs="Times New Roman"/>
          <w:b w:val="0"/>
          <w:bCs w:val="0"/>
          <w:color w:val="auto"/>
          <w:sz w:val="32"/>
          <w:szCs w:val="32"/>
          <w:u w:val="none" w:color="auto"/>
          <w:lang w:val="en-US" w:eastAsia="zh-CN"/>
        </w:rPr>
        <w:t>6</w:t>
      </w:r>
      <w:r>
        <w:rPr>
          <w:rFonts w:hint="default" w:ascii="Times New Roman" w:hAnsi="Times New Roman" w:eastAsia="方正仿宋_GBK" w:cs="Times New Roman"/>
          <w:b w:val="0"/>
          <w:bCs w:val="0"/>
          <w:color w:val="auto"/>
          <w:sz w:val="32"/>
          <w:szCs w:val="32"/>
          <w:u w:val="none" w:color="auto"/>
          <w:lang w:val="en-US" w:eastAsia="zh-CN"/>
        </w:rPr>
        <w:t>日</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pacing w:val="0"/>
          <w:sz w:val="32"/>
          <w:szCs w:val="32"/>
        </w:rPr>
      </w:pPr>
    </w:p>
    <w:p>
      <w:pPr>
        <w:keepNext w:val="0"/>
        <w:keepLines w:val="0"/>
        <w:pageBreakBefore w:val="0"/>
        <w:widowControl w:val="0"/>
        <w:kinsoku/>
        <w:wordWrap/>
        <w:overflowPunct/>
        <w:topLinePunct w:val="0"/>
        <w:autoSpaceDE/>
        <w:autoSpaceDN/>
        <w:bidi w:val="0"/>
        <w:adjustRightInd/>
        <w:snapToGrid/>
        <w:spacing w:before="0" w:after="0" w:line="594" w:lineRule="exact"/>
        <w:ind w:left="0" w:leftChars="0" w:right="0" w:rightChars="0" w:firstLine="3570" w:firstLineChars="1700"/>
        <w:textAlignment w:val="auto"/>
        <w:outlineLvl w:val="9"/>
        <w:rPr>
          <w:rFonts w:hint="default" w:ascii="Times New Roman" w:hAnsi="Times New Roman" w:eastAsia="方正仿宋_GBK" w:cs="Times New Roman"/>
          <w:color w:val="auto"/>
          <w:spacing w:val="0"/>
          <w:lang w:eastAsia="zh-CN"/>
        </w:rPr>
        <w:sectPr>
          <w:headerReference r:id="rId3" w:type="default"/>
          <w:footerReference r:id="rId4" w:type="default"/>
          <w:pgSz w:w="11906" w:h="16838"/>
          <w:pgMar w:top="1984" w:right="1446" w:bottom="1644" w:left="1446" w:header="851" w:footer="1474" w:gutter="0"/>
          <w:pgNumType w:fmt="numberInDash"/>
          <w:cols w:space="0" w:num="1"/>
          <w:rtlGutter w:val="0"/>
          <w:docGrid w:type="lines" w:linePitch="333" w:charSpace="0"/>
        </w:sectPr>
      </w:pPr>
    </w:p>
    <w:p>
      <w:pPr>
        <w:keepNext w:val="0"/>
        <w:keepLines w:val="0"/>
        <w:pageBreakBefore w:val="0"/>
        <w:widowControl w:val="0"/>
        <w:kinsoku/>
        <w:wordWrap/>
        <w:overflowPunct/>
        <w:topLinePunct w:val="0"/>
        <w:autoSpaceDE w:val="0"/>
        <w:autoSpaceDN/>
        <w:bidi w:val="0"/>
        <w:adjustRightInd/>
        <w:snapToGrid/>
        <w:spacing w:line="579" w:lineRule="exact"/>
        <w:ind w:left="0" w:leftChars="0" w:right="0" w:rightChars="0"/>
        <w:textAlignment w:val="auto"/>
        <w:outlineLvl w:val="9"/>
        <w:rPr>
          <w:rFonts w:hint="default" w:ascii="Times New Roman" w:hAnsi="Times New Roman" w:eastAsia="方正黑体_GBK" w:cs="Times New Roman"/>
          <w:color w:val="auto"/>
          <w:sz w:val="32"/>
          <w:szCs w:val="32"/>
          <w:lang w:eastAsia="zh-CN"/>
        </w:rPr>
      </w:pPr>
      <w:r>
        <w:rPr>
          <w:rFonts w:hint="default" w:ascii="Times New Roman" w:hAnsi="Times New Roman" w:eastAsia="方正黑体_GBK" w:cs="Times New Roman"/>
          <w:color w:val="auto"/>
          <w:sz w:val="32"/>
          <w:szCs w:val="32"/>
          <w:lang w:eastAsia="zh-CN"/>
        </w:rPr>
        <w:t>附件</w:t>
      </w:r>
    </w:p>
    <w:p>
      <w:pPr>
        <w:keepNext w:val="0"/>
        <w:keepLines w:val="0"/>
        <w:pageBreakBefore w:val="0"/>
        <w:widowControl w:val="0"/>
        <w:kinsoku/>
        <w:wordWrap/>
        <w:overflowPunct/>
        <w:topLinePunct w:val="0"/>
        <w:autoSpaceDN/>
        <w:bidi w:val="0"/>
        <w:adjustRightInd/>
        <w:snapToGrid/>
        <w:spacing w:line="579" w:lineRule="exact"/>
        <w:ind w:left="0" w:leftChars="0" w:right="0" w:rightChars="0"/>
        <w:jc w:val="center"/>
        <w:textAlignment w:val="auto"/>
        <w:outlineLvl w:val="9"/>
        <w:rPr>
          <w:rFonts w:hint="eastAsia" w:ascii="方正小标宋_GBK" w:hAnsi="方正小标宋_GBK" w:eastAsia="方正小标宋_GBK" w:cs="方正小标宋_GBK"/>
          <w:b w:val="0"/>
          <w:bCs w:val="0"/>
          <w:color w:val="auto"/>
          <w:sz w:val="44"/>
          <w:szCs w:val="44"/>
          <w:lang w:val="en-US" w:eastAsia="zh-CN"/>
        </w:rPr>
      </w:pPr>
    </w:p>
    <w:p>
      <w:pPr>
        <w:keepNext w:val="0"/>
        <w:keepLines w:val="0"/>
        <w:pageBreakBefore w:val="0"/>
        <w:widowControl w:val="0"/>
        <w:kinsoku/>
        <w:wordWrap/>
        <w:overflowPunct/>
        <w:topLinePunct w:val="0"/>
        <w:autoSpaceDN/>
        <w:bidi w:val="0"/>
        <w:adjustRightInd/>
        <w:snapToGrid/>
        <w:spacing w:line="579" w:lineRule="exact"/>
        <w:ind w:left="0" w:leftChars="0" w:right="0" w:rightChars="0"/>
        <w:jc w:val="center"/>
        <w:textAlignment w:val="auto"/>
        <w:outlineLvl w:val="9"/>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b w:val="0"/>
          <w:bCs w:val="0"/>
          <w:color w:val="auto"/>
          <w:sz w:val="44"/>
          <w:szCs w:val="44"/>
          <w:lang w:val="en-US" w:eastAsia="zh-CN"/>
        </w:rPr>
        <w:t>铜梁区2023年第三批村集体经济产业项目清单</w:t>
      </w:r>
    </w:p>
    <w:tbl>
      <w:tblPr>
        <w:tblStyle w:val="12"/>
        <w:tblpPr w:leftFromText="180" w:rightFromText="180" w:vertAnchor="text" w:horzAnchor="page" w:tblpXSpec="center" w:tblpY="405"/>
        <w:tblOverlap w:val="never"/>
        <w:tblW w:w="9272" w:type="dxa"/>
        <w:jc w:val="center"/>
        <w:tblInd w:w="0" w:type="dxa"/>
        <w:tblLayout w:type="fixed"/>
        <w:tblCellMar>
          <w:top w:w="0" w:type="dxa"/>
          <w:left w:w="0" w:type="dxa"/>
          <w:bottom w:w="0" w:type="dxa"/>
          <w:right w:w="0" w:type="dxa"/>
        </w:tblCellMar>
      </w:tblPr>
      <w:tblGrid>
        <w:gridCol w:w="842"/>
        <w:gridCol w:w="1095"/>
        <w:gridCol w:w="1407"/>
        <w:gridCol w:w="2758"/>
        <w:gridCol w:w="1325"/>
        <w:gridCol w:w="1845"/>
      </w:tblGrid>
      <w:tr>
        <w:tblPrEx>
          <w:tblLayout w:type="fixed"/>
          <w:tblCellMar>
            <w:top w:w="0" w:type="dxa"/>
            <w:left w:w="0" w:type="dxa"/>
            <w:bottom w:w="0" w:type="dxa"/>
            <w:right w:w="0" w:type="dxa"/>
          </w:tblCellMar>
        </w:tblPrEx>
        <w:trPr>
          <w:trHeight w:val="460" w:hRule="atLeast"/>
          <w:jc w:val="center"/>
        </w:trPr>
        <w:tc>
          <w:tcPr>
            <w:tcW w:w="842" w:type="dxa"/>
            <w:tcBorders>
              <w:top w:val="single" w:color="000000" w:sz="4" w:space="0"/>
              <w:left w:val="single" w:color="auto" w:sz="4" w:space="0"/>
              <w:bottom w:val="single" w:color="auto"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黑体_GBK" w:hAnsi="方正黑体_GBK" w:eastAsia="方正黑体_GBK" w:cs="方正黑体_GBK"/>
                <w:b w:val="0"/>
                <w:bCs/>
                <w:i w:val="0"/>
                <w:color w:val="auto"/>
                <w:kern w:val="0"/>
                <w:sz w:val="28"/>
                <w:szCs w:val="28"/>
                <w:u w:val="none"/>
                <w:lang w:val="en-US" w:eastAsia="zh-CN" w:bidi="ar"/>
              </w:rPr>
            </w:pPr>
            <w:r>
              <w:rPr>
                <w:rFonts w:hint="eastAsia" w:ascii="方正黑体_GBK" w:hAnsi="方正黑体_GBK" w:eastAsia="方正黑体_GBK" w:cs="方正黑体_GBK"/>
                <w:b w:val="0"/>
                <w:bCs/>
                <w:i w:val="0"/>
                <w:color w:val="auto"/>
                <w:kern w:val="0"/>
                <w:sz w:val="28"/>
                <w:szCs w:val="28"/>
                <w:u w:val="none"/>
                <w:lang w:val="en-US" w:eastAsia="zh-CN" w:bidi="ar"/>
              </w:rPr>
              <w:t>序号</w:t>
            </w:r>
          </w:p>
        </w:tc>
        <w:tc>
          <w:tcPr>
            <w:tcW w:w="1095" w:type="dxa"/>
            <w:tcBorders>
              <w:top w:val="single" w:color="000000" w:sz="4" w:space="0"/>
              <w:left w:val="single" w:color="000000"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黑体_GBK" w:hAnsi="方正黑体_GBK" w:eastAsia="方正黑体_GBK" w:cs="方正黑体_GBK"/>
                <w:b w:val="0"/>
                <w:bCs/>
                <w:i w:val="0"/>
                <w:color w:val="auto"/>
                <w:sz w:val="28"/>
                <w:szCs w:val="28"/>
                <w:u w:val="none"/>
                <w:lang w:eastAsia="zh-CN"/>
              </w:rPr>
            </w:pPr>
            <w:r>
              <w:rPr>
                <w:rFonts w:hint="eastAsia" w:ascii="方正黑体_GBK" w:hAnsi="方正黑体_GBK" w:eastAsia="方正黑体_GBK" w:cs="方正黑体_GBK"/>
                <w:b w:val="0"/>
                <w:bCs/>
                <w:i w:val="0"/>
                <w:color w:val="auto"/>
                <w:sz w:val="28"/>
                <w:szCs w:val="28"/>
                <w:u w:val="none"/>
                <w:lang w:eastAsia="zh-CN"/>
              </w:rPr>
              <w:t>镇（街）</w:t>
            </w:r>
          </w:p>
        </w:tc>
        <w:tc>
          <w:tcPr>
            <w:tcW w:w="1407"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方正黑体_GBK" w:hAnsi="方正黑体_GBK" w:eastAsia="方正黑体_GBK" w:cs="方正黑体_GBK"/>
                <w:b w:val="0"/>
                <w:bCs/>
                <w:i w:val="0"/>
                <w:color w:val="auto"/>
                <w:sz w:val="28"/>
                <w:szCs w:val="28"/>
                <w:u w:val="none"/>
              </w:rPr>
            </w:pPr>
            <w:r>
              <w:rPr>
                <w:rFonts w:hint="eastAsia" w:ascii="方正黑体_GBK" w:hAnsi="方正黑体_GBK" w:eastAsia="方正黑体_GBK" w:cs="方正黑体_GBK"/>
                <w:b w:val="0"/>
                <w:bCs/>
                <w:i w:val="0"/>
                <w:color w:val="auto"/>
                <w:kern w:val="0"/>
                <w:sz w:val="28"/>
                <w:szCs w:val="28"/>
                <w:u w:val="none"/>
                <w:lang w:val="en-US" w:eastAsia="zh-CN" w:bidi="ar"/>
              </w:rPr>
              <w:t>村（社区）</w:t>
            </w:r>
          </w:p>
        </w:tc>
        <w:tc>
          <w:tcPr>
            <w:tcW w:w="27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黑体_GBK" w:hAnsi="方正黑体_GBK" w:eastAsia="方正黑体_GBK" w:cs="方正黑体_GBK"/>
                <w:b w:val="0"/>
                <w:bCs/>
                <w:i w:val="0"/>
                <w:color w:val="auto"/>
                <w:kern w:val="0"/>
                <w:sz w:val="28"/>
                <w:szCs w:val="28"/>
                <w:u w:val="none"/>
                <w:lang w:val="en-US" w:eastAsia="zh-CN" w:bidi="ar"/>
              </w:rPr>
            </w:pPr>
            <w:r>
              <w:rPr>
                <w:rFonts w:hint="eastAsia" w:ascii="方正黑体_GBK" w:hAnsi="方正黑体_GBK" w:eastAsia="方正黑体_GBK" w:cs="方正黑体_GBK"/>
                <w:b w:val="0"/>
                <w:bCs/>
                <w:i w:val="0"/>
                <w:color w:val="auto"/>
                <w:kern w:val="0"/>
                <w:sz w:val="28"/>
                <w:szCs w:val="28"/>
                <w:u w:val="none"/>
                <w:lang w:val="en-US" w:eastAsia="zh-CN" w:bidi="ar"/>
              </w:rPr>
              <w:t>实施主体</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黑体_GBK" w:hAnsi="方正黑体_GBK" w:eastAsia="方正黑体_GBK" w:cs="方正黑体_GBK"/>
                <w:b w:val="0"/>
                <w:bCs/>
                <w:i w:val="0"/>
                <w:color w:val="auto"/>
                <w:kern w:val="0"/>
                <w:sz w:val="28"/>
                <w:szCs w:val="28"/>
                <w:u w:val="none"/>
                <w:lang w:val="en-US" w:eastAsia="zh-CN" w:bidi="ar"/>
              </w:rPr>
            </w:pPr>
            <w:r>
              <w:rPr>
                <w:rFonts w:hint="eastAsia" w:ascii="方正黑体_GBK" w:hAnsi="方正黑体_GBK" w:eastAsia="方正黑体_GBK" w:cs="方正黑体_GBK"/>
                <w:b w:val="0"/>
                <w:bCs/>
                <w:i w:val="0"/>
                <w:color w:val="auto"/>
                <w:kern w:val="0"/>
                <w:sz w:val="28"/>
                <w:szCs w:val="28"/>
                <w:u w:val="none"/>
                <w:lang w:val="en-US" w:eastAsia="zh-CN" w:bidi="ar"/>
              </w:rPr>
              <w:t>补助金额</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黑体_GBK" w:hAnsi="方正黑体_GBK" w:eastAsia="方正黑体_GBK" w:cs="方正黑体_GBK"/>
                <w:b w:val="0"/>
                <w:bCs/>
                <w:i w:val="0"/>
                <w:color w:val="auto"/>
                <w:kern w:val="0"/>
                <w:sz w:val="28"/>
                <w:szCs w:val="28"/>
                <w:u w:val="none"/>
                <w:lang w:val="en-US" w:eastAsia="zh-CN" w:bidi="ar"/>
              </w:rPr>
            </w:pPr>
            <w:r>
              <w:rPr>
                <w:rFonts w:hint="eastAsia" w:ascii="方正黑体_GBK" w:hAnsi="方正黑体_GBK" w:eastAsia="方正黑体_GBK" w:cs="方正黑体_GBK"/>
                <w:b w:val="0"/>
                <w:bCs/>
                <w:i w:val="0"/>
                <w:color w:val="auto"/>
                <w:kern w:val="0"/>
                <w:sz w:val="28"/>
                <w:szCs w:val="28"/>
                <w:u w:val="none"/>
                <w:lang w:val="en-US" w:eastAsia="zh-CN" w:bidi="ar"/>
              </w:rPr>
              <w:t>（万元）</w:t>
            </w:r>
          </w:p>
        </w:tc>
        <w:tc>
          <w:tcPr>
            <w:tcW w:w="18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黑体_GBK" w:hAnsi="方正黑体_GBK" w:eastAsia="方正黑体_GBK" w:cs="方正黑体_GBK"/>
                <w:b w:val="0"/>
                <w:bCs/>
                <w:i w:val="0"/>
                <w:color w:val="auto"/>
                <w:kern w:val="0"/>
                <w:sz w:val="28"/>
                <w:szCs w:val="28"/>
                <w:u w:val="none"/>
                <w:lang w:val="en-US" w:eastAsia="zh-CN" w:bidi="ar"/>
              </w:rPr>
            </w:pPr>
            <w:r>
              <w:rPr>
                <w:rFonts w:hint="eastAsia" w:ascii="方正黑体_GBK" w:hAnsi="方正黑体_GBK" w:eastAsia="方正黑体_GBK" w:cs="方正黑体_GBK"/>
                <w:b w:val="0"/>
                <w:bCs/>
                <w:i w:val="0"/>
                <w:color w:val="auto"/>
                <w:kern w:val="0"/>
                <w:sz w:val="28"/>
                <w:szCs w:val="28"/>
                <w:u w:val="none"/>
                <w:lang w:val="en-US" w:eastAsia="zh-CN" w:bidi="ar"/>
              </w:rPr>
              <w:t>备注</w:t>
            </w:r>
          </w:p>
        </w:tc>
      </w:tr>
      <w:tr>
        <w:tblPrEx>
          <w:tblLayout w:type="fixed"/>
          <w:tblCellMar>
            <w:top w:w="0" w:type="dxa"/>
            <w:left w:w="0" w:type="dxa"/>
            <w:bottom w:w="0" w:type="dxa"/>
            <w:right w:w="0" w:type="dxa"/>
          </w:tblCellMar>
        </w:tblPrEx>
        <w:trPr>
          <w:trHeight w:val="397" w:hRule="atLeast"/>
          <w:jc w:val="center"/>
        </w:trPr>
        <w:tc>
          <w:tcPr>
            <w:tcW w:w="842" w:type="dxa"/>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b w:val="0"/>
                <w:bCs/>
                <w:i w:val="0"/>
                <w:color w:val="auto"/>
                <w:kern w:val="0"/>
                <w:sz w:val="24"/>
                <w:szCs w:val="24"/>
                <w:u w:val="none"/>
                <w:lang w:val="en-US" w:eastAsia="zh-CN" w:bidi="ar"/>
              </w:rPr>
            </w:pPr>
            <w:r>
              <w:rPr>
                <w:rFonts w:hint="default" w:ascii="Times New Roman" w:hAnsi="Times New Roman" w:eastAsia="方正仿宋_GBK" w:cs="Times New Roman"/>
                <w:b w:val="0"/>
                <w:bCs/>
                <w:i w:val="0"/>
                <w:color w:val="auto"/>
                <w:kern w:val="0"/>
                <w:sz w:val="24"/>
                <w:szCs w:val="24"/>
                <w:u w:val="none"/>
                <w:lang w:val="en-US" w:eastAsia="zh-CN" w:bidi="ar"/>
              </w:rPr>
              <w:t>1</w:t>
            </w:r>
          </w:p>
        </w:tc>
        <w:tc>
          <w:tcPr>
            <w:tcW w:w="1095" w:type="dxa"/>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b w:val="0"/>
                <w:bCs/>
                <w:i w:val="0"/>
                <w:color w:val="auto"/>
                <w:kern w:val="0"/>
                <w:sz w:val="24"/>
                <w:szCs w:val="24"/>
                <w:u w:val="none"/>
                <w:lang w:val="en-US" w:eastAsia="zh-CN" w:bidi="ar"/>
              </w:rPr>
            </w:pPr>
            <w:r>
              <w:rPr>
                <w:rFonts w:hint="eastAsia" w:ascii="Times New Roman" w:hAnsi="Times New Roman" w:eastAsia="方正仿宋_GBK" w:cs="Times New Roman"/>
                <w:b w:val="0"/>
                <w:bCs/>
                <w:i w:val="0"/>
                <w:color w:val="auto"/>
                <w:kern w:val="0"/>
                <w:sz w:val="24"/>
                <w:szCs w:val="24"/>
                <w:u w:val="none"/>
                <w:lang w:val="en-US" w:eastAsia="zh-CN" w:bidi="ar"/>
              </w:rPr>
              <w:t>安居镇</w:t>
            </w:r>
          </w:p>
        </w:tc>
        <w:tc>
          <w:tcPr>
            <w:tcW w:w="14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b w:val="0"/>
                <w:bCs/>
                <w:i w:val="0"/>
                <w:color w:val="auto"/>
                <w:kern w:val="0"/>
                <w:sz w:val="24"/>
                <w:szCs w:val="24"/>
                <w:u w:val="none"/>
                <w:lang w:val="en-US" w:eastAsia="zh-CN" w:bidi="ar"/>
              </w:rPr>
            </w:pPr>
            <w:r>
              <w:rPr>
                <w:rFonts w:hint="eastAsia" w:ascii="Times New Roman" w:hAnsi="Times New Roman" w:eastAsia="方正仿宋_GBK" w:cs="Times New Roman"/>
                <w:b w:val="0"/>
                <w:bCs/>
                <w:i w:val="0"/>
                <w:color w:val="auto"/>
                <w:kern w:val="0"/>
                <w:sz w:val="24"/>
                <w:szCs w:val="24"/>
                <w:u w:val="none"/>
                <w:lang w:val="en-US" w:eastAsia="zh-CN" w:bidi="ar"/>
              </w:rPr>
              <w:t>四面村</w:t>
            </w:r>
          </w:p>
        </w:tc>
        <w:tc>
          <w:tcPr>
            <w:tcW w:w="27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Times New Roman" w:hAnsi="Times New Roman" w:eastAsia="方正仿宋_GBK" w:cs="Times New Roman"/>
                <w:b w:val="0"/>
                <w:bCs/>
                <w:i w:val="0"/>
                <w:color w:val="auto"/>
                <w:kern w:val="0"/>
                <w:sz w:val="24"/>
                <w:szCs w:val="24"/>
                <w:u w:val="none"/>
                <w:lang w:val="en-US" w:eastAsia="zh-CN" w:bidi="ar"/>
              </w:rPr>
            </w:pPr>
            <w:r>
              <w:rPr>
                <w:rFonts w:hint="eastAsia" w:ascii="Times New Roman" w:hAnsi="Times New Roman" w:eastAsia="方正仿宋_GBK" w:cs="Times New Roman"/>
                <w:b w:val="0"/>
                <w:bCs/>
                <w:i w:val="0"/>
                <w:color w:val="auto"/>
                <w:kern w:val="0"/>
                <w:sz w:val="24"/>
                <w:szCs w:val="24"/>
                <w:u w:val="none"/>
                <w:lang w:val="en-US" w:eastAsia="zh-CN" w:bidi="ar"/>
              </w:rPr>
              <w:t>重庆市铜梁区安居镇四面村股份经济合作联合社</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b w:val="0"/>
                <w:bCs/>
                <w:i w:val="0"/>
                <w:color w:val="auto"/>
                <w:kern w:val="0"/>
                <w:sz w:val="24"/>
                <w:szCs w:val="24"/>
                <w:u w:val="none"/>
                <w:lang w:val="en-US" w:eastAsia="zh-CN" w:bidi="ar"/>
              </w:rPr>
            </w:pPr>
            <w:r>
              <w:rPr>
                <w:rFonts w:hint="eastAsia" w:ascii="Times New Roman" w:hAnsi="Times New Roman" w:eastAsia="方正仿宋_GBK" w:cs="Times New Roman"/>
                <w:b w:val="0"/>
                <w:bCs/>
                <w:i w:val="0"/>
                <w:color w:val="auto"/>
                <w:kern w:val="0"/>
                <w:sz w:val="24"/>
                <w:szCs w:val="24"/>
                <w:u w:val="none"/>
                <w:lang w:val="en-US" w:eastAsia="zh-CN" w:bidi="ar"/>
              </w:rPr>
              <w:t>50</w:t>
            </w:r>
          </w:p>
        </w:tc>
        <w:tc>
          <w:tcPr>
            <w:tcW w:w="18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Times New Roman"/>
                <w:b w:val="0"/>
                <w:bCs/>
                <w:i w:val="0"/>
                <w:color w:val="auto"/>
                <w:kern w:val="0"/>
                <w:sz w:val="24"/>
                <w:szCs w:val="24"/>
                <w:u w:val="none"/>
                <w:lang w:val="en-US" w:eastAsia="zh-CN" w:bidi="ar"/>
              </w:rPr>
            </w:pPr>
          </w:p>
        </w:tc>
      </w:tr>
      <w:tr>
        <w:tblPrEx>
          <w:tblLayout w:type="fixed"/>
          <w:tblCellMar>
            <w:top w:w="0" w:type="dxa"/>
            <w:left w:w="0" w:type="dxa"/>
            <w:bottom w:w="0" w:type="dxa"/>
            <w:right w:w="0" w:type="dxa"/>
          </w:tblCellMar>
        </w:tblPrEx>
        <w:trPr>
          <w:trHeight w:val="397" w:hRule="atLeast"/>
          <w:jc w:val="center"/>
        </w:trPr>
        <w:tc>
          <w:tcPr>
            <w:tcW w:w="8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b w:val="0"/>
                <w:bCs/>
                <w:i w:val="0"/>
                <w:color w:val="auto"/>
                <w:kern w:val="0"/>
                <w:sz w:val="24"/>
                <w:szCs w:val="24"/>
                <w:highlight w:val="none"/>
                <w:u w:val="none"/>
                <w:lang w:val="en-US" w:eastAsia="zh-CN" w:bidi="ar"/>
              </w:rPr>
            </w:pPr>
            <w:r>
              <w:rPr>
                <w:rFonts w:hint="default" w:ascii="Times New Roman" w:hAnsi="Times New Roman" w:eastAsia="方正仿宋_GBK" w:cs="Times New Roman"/>
                <w:b w:val="0"/>
                <w:bCs/>
                <w:i w:val="0"/>
                <w:color w:val="auto"/>
                <w:kern w:val="0"/>
                <w:sz w:val="24"/>
                <w:szCs w:val="24"/>
                <w:highlight w:val="none"/>
                <w:u w:val="none"/>
                <w:lang w:val="en-US" w:eastAsia="zh-CN" w:bidi="ar"/>
              </w:rPr>
              <w:t>2</w:t>
            </w:r>
          </w:p>
        </w:tc>
        <w:tc>
          <w:tcPr>
            <w:tcW w:w="10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b w:val="0"/>
                <w:bCs/>
                <w:i w:val="0"/>
                <w:color w:val="auto"/>
                <w:kern w:val="0"/>
                <w:sz w:val="24"/>
                <w:szCs w:val="24"/>
                <w:highlight w:val="none"/>
                <w:u w:val="none"/>
                <w:lang w:val="en-US" w:eastAsia="zh-CN" w:bidi="ar"/>
              </w:rPr>
            </w:pPr>
            <w:r>
              <w:rPr>
                <w:rFonts w:hint="eastAsia" w:ascii="Times New Roman" w:hAnsi="Times New Roman" w:eastAsia="方正仿宋_GBK" w:cs="Times New Roman"/>
                <w:b w:val="0"/>
                <w:bCs/>
                <w:i w:val="0"/>
                <w:color w:val="auto"/>
                <w:kern w:val="0"/>
                <w:sz w:val="24"/>
                <w:szCs w:val="24"/>
                <w:highlight w:val="none"/>
                <w:u w:val="none"/>
                <w:lang w:val="en-US" w:eastAsia="zh-CN" w:bidi="ar"/>
              </w:rPr>
              <w:t>安居镇</w:t>
            </w:r>
          </w:p>
        </w:tc>
        <w:tc>
          <w:tcPr>
            <w:tcW w:w="14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b w:val="0"/>
                <w:bCs/>
                <w:i w:val="0"/>
                <w:color w:val="auto"/>
                <w:kern w:val="0"/>
                <w:sz w:val="24"/>
                <w:szCs w:val="24"/>
                <w:highlight w:val="none"/>
                <w:u w:val="none"/>
                <w:lang w:val="en-US" w:eastAsia="zh-CN" w:bidi="ar"/>
              </w:rPr>
            </w:pPr>
            <w:r>
              <w:rPr>
                <w:rFonts w:hint="eastAsia" w:ascii="Times New Roman" w:hAnsi="Times New Roman" w:eastAsia="方正仿宋_GBK" w:cs="Times New Roman"/>
                <w:b w:val="0"/>
                <w:bCs/>
                <w:i w:val="0"/>
                <w:color w:val="auto"/>
                <w:kern w:val="0"/>
                <w:sz w:val="24"/>
                <w:szCs w:val="24"/>
                <w:highlight w:val="none"/>
                <w:u w:val="none"/>
                <w:lang w:val="en-US" w:eastAsia="zh-CN" w:bidi="ar"/>
              </w:rPr>
              <w:t>紫极村</w:t>
            </w:r>
          </w:p>
        </w:tc>
        <w:tc>
          <w:tcPr>
            <w:tcW w:w="27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Times New Roman" w:hAnsi="Times New Roman" w:eastAsia="方正仿宋_GBK" w:cs="Times New Roman"/>
                <w:b w:val="0"/>
                <w:bCs/>
                <w:i w:val="0"/>
                <w:color w:val="auto"/>
                <w:kern w:val="0"/>
                <w:sz w:val="24"/>
                <w:szCs w:val="24"/>
                <w:highlight w:val="none"/>
                <w:u w:val="none"/>
                <w:lang w:val="en-US" w:eastAsia="zh-CN" w:bidi="ar"/>
              </w:rPr>
            </w:pPr>
            <w:r>
              <w:rPr>
                <w:rFonts w:hint="eastAsia" w:ascii="Times New Roman" w:hAnsi="Times New Roman" w:eastAsia="方正仿宋_GBK" w:cs="Times New Roman"/>
                <w:b w:val="0"/>
                <w:bCs/>
                <w:i w:val="0"/>
                <w:color w:val="auto"/>
                <w:kern w:val="0"/>
                <w:sz w:val="24"/>
                <w:szCs w:val="24"/>
                <w:u w:val="none"/>
                <w:lang w:val="en-US" w:eastAsia="zh-CN" w:bidi="ar"/>
              </w:rPr>
              <w:t>铜梁区安居镇紫极村股份经济合作联合社</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b w:val="0"/>
                <w:bCs/>
                <w:i w:val="0"/>
                <w:color w:val="auto"/>
                <w:kern w:val="0"/>
                <w:sz w:val="24"/>
                <w:szCs w:val="24"/>
                <w:highlight w:val="none"/>
                <w:u w:val="none"/>
                <w:lang w:val="en-US" w:eastAsia="zh-CN" w:bidi="ar"/>
              </w:rPr>
            </w:pPr>
            <w:r>
              <w:rPr>
                <w:rFonts w:hint="eastAsia" w:ascii="Times New Roman" w:hAnsi="Times New Roman" w:eastAsia="方正仿宋_GBK" w:cs="Times New Roman"/>
                <w:b w:val="0"/>
                <w:bCs/>
                <w:i w:val="0"/>
                <w:color w:val="auto"/>
                <w:kern w:val="0"/>
                <w:sz w:val="24"/>
                <w:szCs w:val="24"/>
                <w:highlight w:val="none"/>
                <w:u w:val="none"/>
                <w:lang w:val="en-US" w:eastAsia="zh-CN" w:bidi="ar"/>
              </w:rPr>
              <w:t>50</w:t>
            </w:r>
          </w:p>
        </w:tc>
        <w:tc>
          <w:tcPr>
            <w:tcW w:w="18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Times New Roman"/>
                <w:b w:val="0"/>
                <w:bCs/>
                <w:i w:val="0"/>
                <w:color w:val="auto"/>
                <w:kern w:val="0"/>
                <w:sz w:val="24"/>
                <w:szCs w:val="24"/>
                <w:highlight w:val="red"/>
                <w:u w:val="none"/>
                <w:lang w:val="en-US" w:eastAsia="zh-CN" w:bidi="ar"/>
              </w:rPr>
            </w:pPr>
          </w:p>
        </w:tc>
      </w:tr>
      <w:tr>
        <w:tblPrEx>
          <w:tblLayout w:type="fixed"/>
          <w:tblCellMar>
            <w:top w:w="0" w:type="dxa"/>
            <w:left w:w="0" w:type="dxa"/>
            <w:bottom w:w="0" w:type="dxa"/>
            <w:right w:w="0" w:type="dxa"/>
          </w:tblCellMar>
        </w:tblPrEx>
        <w:trPr>
          <w:trHeight w:val="397" w:hRule="atLeast"/>
          <w:jc w:val="center"/>
        </w:trPr>
        <w:tc>
          <w:tcPr>
            <w:tcW w:w="8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b w:val="0"/>
                <w:bCs/>
                <w:i w:val="0"/>
                <w:color w:val="auto"/>
                <w:kern w:val="0"/>
                <w:sz w:val="24"/>
                <w:szCs w:val="24"/>
                <w:u w:val="none"/>
                <w:lang w:val="en-US" w:eastAsia="zh-CN" w:bidi="ar"/>
              </w:rPr>
            </w:pPr>
            <w:r>
              <w:rPr>
                <w:rFonts w:hint="default" w:ascii="Times New Roman" w:hAnsi="Times New Roman" w:eastAsia="方正仿宋_GBK" w:cs="Times New Roman"/>
                <w:b w:val="0"/>
                <w:bCs/>
                <w:i w:val="0"/>
                <w:color w:val="auto"/>
                <w:kern w:val="0"/>
                <w:sz w:val="24"/>
                <w:szCs w:val="24"/>
                <w:u w:val="none"/>
                <w:lang w:val="en-US" w:eastAsia="zh-CN" w:bidi="ar"/>
              </w:rPr>
              <w:t>3</w:t>
            </w:r>
          </w:p>
        </w:tc>
        <w:tc>
          <w:tcPr>
            <w:tcW w:w="10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Times New Roman"/>
                <w:b w:val="0"/>
                <w:bCs/>
                <w:i w:val="0"/>
                <w:color w:val="auto"/>
                <w:kern w:val="0"/>
                <w:sz w:val="24"/>
                <w:szCs w:val="24"/>
                <w:u w:val="none"/>
                <w:lang w:val="en-US" w:eastAsia="zh-CN" w:bidi="ar"/>
              </w:rPr>
            </w:pPr>
            <w:r>
              <w:rPr>
                <w:rFonts w:hint="eastAsia" w:ascii="Times New Roman" w:hAnsi="Times New Roman" w:eastAsia="方正仿宋_GBK" w:cs="Times New Roman"/>
                <w:b w:val="0"/>
                <w:bCs/>
                <w:i w:val="0"/>
                <w:color w:val="auto"/>
                <w:kern w:val="0"/>
                <w:sz w:val="24"/>
                <w:szCs w:val="24"/>
                <w:highlight w:val="none"/>
                <w:u w:val="none"/>
                <w:lang w:val="en-US" w:eastAsia="zh-CN" w:bidi="ar"/>
              </w:rPr>
              <w:t>二坪镇</w:t>
            </w:r>
          </w:p>
        </w:tc>
        <w:tc>
          <w:tcPr>
            <w:tcW w:w="14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Times New Roman"/>
                <w:b w:val="0"/>
                <w:bCs/>
                <w:i w:val="0"/>
                <w:color w:val="auto"/>
                <w:kern w:val="0"/>
                <w:sz w:val="24"/>
                <w:szCs w:val="24"/>
                <w:u w:val="none"/>
                <w:lang w:val="en-US" w:eastAsia="zh-CN" w:bidi="ar"/>
              </w:rPr>
            </w:pPr>
            <w:r>
              <w:rPr>
                <w:rFonts w:hint="eastAsia" w:ascii="Times New Roman" w:hAnsi="Times New Roman" w:eastAsia="方正仿宋_GBK" w:cs="Times New Roman"/>
                <w:b w:val="0"/>
                <w:bCs/>
                <w:i w:val="0"/>
                <w:color w:val="auto"/>
                <w:kern w:val="0"/>
                <w:sz w:val="24"/>
                <w:szCs w:val="24"/>
                <w:highlight w:val="none"/>
                <w:u w:val="none"/>
                <w:lang w:val="en-US" w:eastAsia="zh-CN" w:bidi="ar"/>
              </w:rPr>
              <w:t>隘口村</w:t>
            </w:r>
          </w:p>
        </w:tc>
        <w:tc>
          <w:tcPr>
            <w:tcW w:w="27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Times New Roman" w:hAnsi="Times New Roman" w:eastAsia="方正仿宋_GBK" w:cs="Times New Roman"/>
                <w:b w:val="0"/>
                <w:bCs/>
                <w:i w:val="0"/>
                <w:color w:val="auto"/>
                <w:kern w:val="0"/>
                <w:sz w:val="24"/>
                <w:szCs w:val="24"/>
                <w:u w:val="none"/>
                <w:lang w:val="en-US" w:eastAsia="zh-CN" w:bidi="ar"/>
              </w:rPr>
            </w:pPr>
            <w:r>
              <w:rPr>
                <w:rFonts w:hint="eastAsia" w:ascii="Times New Roman" w:hAnsi="Times New Roman" w:eastAsia="方正仿宋_GBK" w:cs="Times New Roman"/>
                <w:b w:val="0"/>
                <w:bCs/>
                <w:i w:val="0"/>
                <w:color w:val="auto"/>
                <w:kern w:val="0"/>
                <w:sz w:val="24"/>
                <w:szCs w:val="24"/>
                <w:highlight w:val="none"/>
                <w:u w:val="none"/>
                <w:lang w:val="en-US" w:eastAsia="zh-CN" w:bidi="ar"/>
              </w:rPr>
              <w:t>重庆市铜梁区二坪镇隘口村股份经济合作联合社</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b w:val="0"/>
                <w:bCs/>
                <w:i w:val="0"/>
                <w:color w:val="auto"/>
                <w:kern w:val="0"/>
                <w:sz w:val="24"/>
                <w:szCs w:val="24"/>
                <w:u w:val="none"/>
                <w:lang w:val="en-US" w:eastAsia="zh-CN" w:bidi="ar"/>
              </w:rPr>
            </w:pPr>
            <w:r>
              <w:rPr>
                <w:rFonts w:hint="eastAsia" w:ascii="Times New Roman" w:hAnsi="Times New Roman" w:eastAsia="方正仿宋_GBK" w:cs="Times New Roman"/>
                <w:b w:val="0"/>
                <w:bCs/>
                <w:i w:val="0"/>
                <w:color w:val="auto"/>
                <w:kern w:val="0"/>
                <w:sz w:val="24"/>
                <w:szCs w:val="24"/>
                <w:u w:val="none"/>
                <w:lang w:val="en-US" w:eastAsia="zh-CN" w:bidi="ar"/>
              </w:rPr>
              <w:t>50</w:t>
            </w:r>
          </w:p>
        </w:tc>
        <w:tc>
          <w:tcPr>
            <w:tcW w:w="18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Times New Roman"/>
                <w:b w:val="0"/>
                <w:bCs/>
                <w:i w:val="0"/>
                <w:color w:val="auto"/>
                <w:kern w:val="0"/>
                <w:sz w:val="24"/>
                <w:szCs w:val="24"/>
                <w:u w:val="none"/>
                <w:lang w:val="en-US" w:eastAsia="zh-CN" w:bidi="ar"/>
              </w:rPr>
            </w:pPr>
          </w:p>
        </w:tc>
      </w:tr>
      <w:tr>
        <w:tblPrEx>
          <w:tblLayout w:type="fixed"/>
          <w:tblCellMar>
            <w:top w:w="0" w:type="dxa"/>
            <w:left w:w="0" w:type="dxa"/>
            <w:bottom w:w="0" w:type="dxa"/>
            <w:right w:w="0" w:type="dxa"/>
          </w:tblCellMar>
        </w:tblPrEx>
        <w:trPr>
          <w:trHeight w:val="397" w:hRule="atLeast"/>
          <w:jc w:val="center"/>
        </w:trPr>
        <w:tc>
          <w:tcPr>
            <w:tcW w:w="8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b w:val="0"/>
                <w:bCs/>
                <w:i w:val="0"/>
                <w:color w:val="auto"/>
                <w:kern w:val="0"/>
                <w:sz w:val="24"/>
                <w:szCs w:val="24"/>
                <w:u w:val="none"/>
                <w:lang w:val="en-US" w:eastAsia="zh-CN" w:bidi="ar"/>
              </w:rPr>
            </w:pPr>
            <w:r>
              <w:rPr>
                <w:rFonts w:hint="default" w:ascii="Times New Roman" w:hAnsi="Times New Roman" w:eastAsia="方正仿宋_GBK" w:cs="Times New Roman"/>
                <w:b w:val="0"/>
                <w:bCs/>
                <w:i w:val="0"/>
                <w:color w:val="auto"/>
                <w:kern w:val="0"/>
                <w:sz w:val="24"/>
                <w:szCs w:val="24"/>
                <w:u w:val="none"/>
                <w:lang w:val="en-US" w:eastAsia="zh-CN" w:bidi="ar"/>
              </w:rPr>
              <w:t>4</w:t>
            </w:r>
          </w:p>
        </w:tc>
        <w:tc>
          <w:tcPr>
            <w:tcW w:w="10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Times New Roman"/>
                <w:b w:val="0"/>
                <w:bCs/>
                <w:i w:val="0"/>
                <w:color w:val="auto"/>
                <w:kern w:val="0"/>
                <w:sz w:val="24"/>
                <w:szCs w:val="24"/>
                <w:u w:val="none"/>
                <w:lang w:val="en-US" w:eastAsia="zh-CN" w:bidi="ar"/>
              </w:rPr>
            </w:pPr>
            <w:r>
              <w:rPr>
                <w:rFonts w:hint="eastAsia" w:ascii="Times New Roman" w:hAnsi="Times New Roman" w:eastAsia="方正仿宋_GBK" w:cs="Times New Roman"/>
                <w:b w:val="0"/>
                <w:bCs/>
                <w:i w:val="0"/>
                <w:color w:val="auto"/>
                <w:kern w:val="0"/>
                <w:sz w:val="24"/>
                <w:szCs w:val="24"/>
                <w:u w:val="none"/>
                <w:lang w:val="en-US" w:eastAsia="zh-CN" w:bidi="ar"/>
              </w:rPr>
              <w:t>围龙镇</w:t>
            </w:r>
          </w:p>
        </w:tc>
        <w:tc>
          <w:tcPr>
            <w:tcW w:w="14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Times New Roman"/>
                <w:b w:val="0"/>
                <w:bCs/>
                <w:i w:val="0"/>
                <w:color w:val="auto"/>
                <w:kern w:val="0"/>
                <w:sz w:val="24"/>
                <w:szCs w:val="24"/>
                <w:u w:val="none"/>
                <w:lang w:val="en-US" w:eastAsia="zh-CN" w:bidi="ar"/>
              </w:rPr>
            </w:pPr>
            <w:r>
              <w:rPr>
                <w:rFonts w:hint="eastAsia" w:ascii="Times New Roman" w:hAnsi="Times New Roman" w:eastAsia="方正仿宋_GBK" w:cs="Times New Roman"/>
                <w:b w:val="0"/>
                <w:bCs/>
                <w:i w:val="0"/>
                <w:color w:val="auto"/>
                <w:kern w:val="0"/>
                <w:sz w:val="24"/>
                <w:szCs w:val="24"/>
                <w:u w:val="none"/>
                <w:lang w:val="en-US" w:eastAsia="zh-CN" w:bidi="ar"/>
              </w:rPr>
              <w:t>龙湾村</w:t>
            </w:r>
          </w:p>
        </w:tc>
        <w:tc>
          <w:tcPr>
            <w:tcW w:w="27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Times New Roman" w:hAnsi="Times New Roman" w:eastAsia="方正仿宋_GBK" w:cs="Times New Roman"/>
                <w:b w:val="0"/>
                <w:bCs/>
                <w:i w:val="0"/>
                <w:color w:val="auto"/>
                <w:kern w:val="0"/>
                <w:sz w:val="24"/>
                <w:szCs w:val="24"/>
                <w:u w:val="none"/>
                <w:lang w:val="en-US" w:eastAsia="zh-CN" w:bidi="ar"/>
              </w:rPr>
            </w:pPr>
            <w:r>
              <w:rPr>
                <w:rFonts w:hint="eastAsia" w:ascii="Times New Roman" w:hAnsi="Times New Roman" w:eastAsia="方正仿宋_GBK" w:cs="Times New Roman"/>
                <w:b w:val="0"/>
                <w:bCs/>
                <w:i w:val="0"/>
                <w:color w:val="auto"/>
                <w:kern w:val="0"/>
                <w:sz w:val="24"/>
                <w:szCs w:val="24"/>
                <w:u w:val="none"/>
                <w:lang w:val="en-US" w:eastAsia="zh-CN" w:bidi="ar"/>
              </w:rPr>
              <w:t>铜梁区围龙镇龙湾村股份经济合作联合社</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b w:val="0"/>
                <w:bCs/>
                <w:i w:val="0"/>
                <w:color w:val="auto"/>
                <w:kern w:val="0"/>
                <w:sz w:val="24"/>
                <w:szCs w:val="24"/>
                <w:u w:val="none"/>
                <w:lang w:val="en-US" w:eastAsia="zh-CN" w:bidi="ar"/>
              </w:rPr>
            </w:pPr>
            <w:r>
              <w:rPr>
                <w:rFonts w:hint="eastAsia" w:ascii="Times New Roman" w:hAnsi="Times New Roman" w:eastAsia="方正仿宋_GBK" w:cs="Times New Roman"/>
                <w:b w:val="0"/>
                <w:bCs/>
                <w:i w:val="0"/>
                <w:color w:val="auto"/>
                <w:kern w:val="0"/>
                <w:sz w:val="24"/>
                <w:szCs w:val="24"/>
                <w:u w:val="none"/>
                <w:lang w:val="en-US" w:eastAsia="zh-CN" w:bidi="ar"/>
              </w:rPr>
              <w:t>50</w:t>
            </w:r>
          </w:p>
        </w:tc>
        <w:tc>
          <w:tcPr>
            <w:tcW w:w="18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Times New Roman"/>
                <w:b w:val="0"/>
                <w:bCs/>
                <w:i w:val="0"/>
                <w:color w:val="auto"/>
                <w:kern w:val="0"/>
                <w:sz w:val="24"/>
                <w:szCs w:val="24"/>
                <w:u w:val="none"/>
                <w:lang w:val="en-US" w:eastAsia="zh-CN" w:bidi="ar"/>
              </w:rPr>
            </w:pPr>
          </w:p>
        </w:tc>
      </w:tr>
      <w:tr>
        <w:tblPrEx>
          <w:tblLayout w:type="fixed"/>
          <w:tblCellMar>
            <w:top w:w="0" w:type="dxa"/>
            <w:left w:w="0" w:type="dxa"/>
            <w:bottom w:w="0" w:type="dxa"/>
            <w:right w:w="0" w:type="dxa"/>
          </w:tblCellMar>
        </w:tblPrEx>
        <w:trPr>
          <w:trHeight w:val="397" w:hRule="atLeast"/>
          <w:jc w:val="center"/>
        </w:trPr>
        <w:tc>
          <w:tcPr>
            <w:tcW w:w="8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b w:val="0"/>
                <w:bCs/>
                <w:i w:val="0"/>
                <w:color w:val="auto"/>
                <w:kern w:val="0"/>
                <w:sz w:val="24"/>
                <w:szCs w:val="24"/>
                <w:u w:val="none"/>
                <w:lang w:val="en-US" w:eastAsia="zh-CN" w:bidi="ar"/>
              </w:rPr>
            </w:pPr>
            <w:r>
              <w:rPr>
                <w:rFonts w:hint="default" w:ascii="Times New Roman" w:hAnsi="Times New Roman" w:eastAsia="方正仿宋_GBK" w:cs="Times New Roman"/>
                <w:b w:val="0"/>
                <w:bCs/>
                <w:i w:val="0"/>
                <w:color w:val="auto"/>
                <w:kern w:val="0"/>
                <w:sz w:val="24"/>
                <w:szCs w:val="24"/>
                <w:u w:val="none"/>
                <w:lang w:val="en-US" w:eastAsia="zh-CN" w:bidi="ar"/>
              </w:rPr>
              <w:t>5</w:t>
            </w:r>
          </w:p>
        </w:tc>
        <w:tc>
          <w:tcPr>
            <w:tcW w:w="10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b w:val="0"/>
                <w:bCs/>
                <w:i w:val="0"/>
                <w:color w:val="auto"/>
                <w:kern w:val="0"/>
                <w:sz w:val="24"/>
                <w:szCs w:val="24"/>
                <w:u w:val="none"/>
                <w:lang w:val="en-US" w:eastAsia="zh-CN" w:bidi="ar"/>
              </w:rPr>
            </w:pPr>
            <w:r>
              <w:rPr>
                <w:rFonts w:hint="eastAsia" w:ascii="Times New Roman" w:hAnsi="Times New Roman" w:eastAsia="方正仿宋_GBK" w:cs="Times New Roman"/>
                <w:b w:val="0"/>
                <w:bCs/>
                <w:i w:val="0"/>
                <w:color w:val="auto"/>
                <w:kern w:val="0"/>
                <w:sz w:val="24"/>
                <w:szCs w:val="24"/>
                <w:u w:val="none"/>
                <w:lang w:val="en-US" w:eastAsia="zh-CN" w:bidi="ar"/>
              </w:rPr>
              <w:t>围龙镇</w:t>
            </w:r>
          </w:p>
        </w:tc>
        <w:tc>
          <w:tcPr>
            <w:tcW w:w="14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b w:val="0"/>
                <w:bCs/>
                <w:i w:val="0"/>
                <w:color w:val="auto"/>
                <w:kern w:val="0"/>
                <w:sz w:val="24"/>
                <w:szCs w:val="24"/>
                <w:u w:val="none"/>
                <w:lang w:val="en-US" w:eastAsia="zh-CN" w:bidi="ar"/>
              </w:rPr>
            </w:pPr>
            <w:r>
              <w:rPr>
                <w:rFonts w:hint="eastAsia" w:ascii="Times New Roman" w:hAnsi="Times New Roman" w:eastAsia="方正仿宋_GBK" w:cs="Times New Roman"/>
                <w:b w:val="0"/>
                <w:bCs/>
                <w:i w:val="0"/>
                <w:color w:val="auto"/>
                <w:kern w:val="0"/>
                <w:sz w:val="24"/>
                <w:szCs w:val="24"/>
                <w:u w:val="none"/>
                <w:lang w:val="en-US" w:eastAsia="zh-CN" w:bidi="ar"/>
              </w:rPr>
              <w:t>龙珠村</w:t>
            </w:r>
          </w:p>
        </w:tc>
        <w:tc>
          <w:tcPr>
            <w:tcW w:w="27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Times New Roman" w:hAnsi="Times New Roman" w:eastAsia="方正仿宋_GBK" w:cs="Times New Roman"/>
                <w:b w:val="0"/>
                <w:bCs/>
                <w:i w:val="0"/>
                <w:color w:val="auto"/>
                <w:kern w:val="0"/>
                <w:sz w:val="24"/>
                <w:szCs w:val="24"/>
                <w:u w:val="none"/>
                <w:lang w:val="en-US" w:eastAsia="zh-CN" w:bidi="ar"/>
              </w:rPr>
            </w:pPr>
            <w:r>
              <w:rPr>
                <w:rFonts w:hint="eastAsia" w:ascii="Times New Roman" w:hAnsi="Times New Roman" w:eastAsia="方正仿宋_GBK" w:cs="Times New Roman"/>
                <w:b w:val="0"/>
                <w:bCs/>
                <w:i w:val="0"/>
                <w:color w:val="auto"/>
                <w:kern w:val="0"/>
                <w:sz w:val="24"/>
                <w:szCs w:val="24"/>
                <w:u w:val="none"/>
                <w:lang w:val="en-US" w:eastAsia="zh-CN" w:bidi="ar"/>
              </w:rPr>
              <w:t>铜梁区围龙镇龙珠村股份经济合作联合社</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b w:val="0"/>
                <w:bCs/>
                <w:i w:val="0"/>
                <w:color w:val="auto"/>
                <w:kern w:val="0"/>
                <w:sz w:val="24"/>
                <w:szCs w:val="24"/>
                <w:u w:val="none"/>
                <w:lang w:val="en-US" w:eastAsia="zh-CN" w:bidi="ar"/>
              </w:rPr>
            </w:pPr>
            <w:r>
              <w:rPr>
                <w:rFonts w:hint="eastAsia" w:ascii="Times New Roman" w:hAnsi="Times New Roman" w:eastAsia="方正仿宋_GBK" w:cs="Times New Roman"/>
                <w:b w:val="0"/>
                <w:bCs/>
                <w:i w:val="0"/>
                <w:color w:val="auto"/>
                <w:kern w:val="0"/>
                <w:sz w:val="24"/>
                <w:szCs w:val="24"/>
                <w:u w:val="none"/>
                <w:lang w:val="en-US" w:eastAsia="zh-CN" w:bidi="ar"/>
              </w:rPr>
              <w:t>50</w:t>
            </w:r>
          </w:p>
        </w:tc>
        <w:tc>
          <w:tcPr>
            <w:tcW w:w="18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Times New Roman"/>
                <w:b w:val="0"/>
                <w:bCs/>
                <w:i w:val="0"/>
                <w:color w:val="auto"/>
                <w:kern w:val="0"/>
                <w:sz w:val="24"/>
                <w:szCs w:val="24"/>
                <w:u w:val="none"/>
                <w:lang w:val="en-US" w:eastAsia="zh-CN" w:bidi="ar"/>
              </w:rPr>
            </w:pPr>
          </w:p>
        </w:tc>
      </w:tr>
      <w:tr>
        <w:tblPrEx>
          <w:tblLayout w:type="fixed"/>
          <w:tblCellMar>
            <w:top w:w="0" w:type="dxa"/>
            <w:left w:w="0" w:type="dxa"/>
            <w:bottom w:w="0" w:type="dxa"/>
            <w:right w:w="0" w:type="dxa"/>
          </w:tblCellMar>
        </w:tblPrEx>
        <w:trPr>
          <w:trHeight w:val="397" w:hRule="atLeast"/>
          <w:jc w:val="center"/>
        </w:trPr>
        <w:tc>
          <w:tcPr>
            <w:tcW w:w="842" w:type="dxa"/>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b w:val="0"/>
                <w:bCs/>
                <w:i w:val="0"/>
                <w:color w:val="auto"/>
                <w:kern w:val="0"/>
                <w:sz w:val="24"/>
                <w:szCs w:val="24"/>
                <w:u w:val="none"/>
                <w:lang w:val="en-US" w:eastAsia="zh-CN" w:bidi="ar"/>
              </w:rPr>
            </w:pPr>
            <w:r>
              <w:rPr>
                <w:rFonts w:hint="eastAsia" w:ascii="Times New Roman" w:hAnsi="Times New Roman" w:eastAsia="方正仿宋_GBK" w:cs="Times New Roman"/>
                <w:b w:val="0"/>
                <w:bCs/>
                <w:i w:val="0"/>
                <w:color w:val="auto"/>
                <w:kern w:val="0"/>
                <w:sz w:val="24"/>
                <w:szCs w:val="24"/>
                <w:u w:val="none"/>
                <w:lang w:val="en-US" w:eastAsia="zh-CN" w:bidi="ar"/>
              </w:rPr>
              <w:t>6</w:t>
            </w:r>
          </w:p>
        </w:tc>
        <w:tc>
          <w:tcPr>
            <w:tcW w:w="1095" w:type="dxa"/>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b w:val="0"/>
                <w:bCs/>
                <w:i w:val="0"/>
                <w:color w:val="auto"/>
                <w:kern w:val="0"/>
                <w:sz w:val="24"/>
                <w:szCs w:val="24"/>
                <w:u w:val="none"/>
                <w:lang w:val="en-US" w:eastAsia="zh-CN" w:bidi="ar"/>
              </w:rPr>
            </w:pPr>
            <w:r>
              <w:rPr>
                <w:rFonts w:hint="eastAsia" w:ascii="Times New Roman" w:hAnsi="Times New Roman" w:eastAsia="方正仿宋_GBK" w:cs="Times New Roman"/>
                <w:b w:val="0"/>
                <w:bCs/>
                <w:i w:val="0"/>
                <w:color w:val="auto"/>
                <w:kern w:val="0"/>
                <w:sz w:val="24"/>
                <w:szCs w:val="24"/>
                <w:u w:val="none"/>
                <w:lang w:val="en-US" w:eastAsia="zh-CN" w:bidi="ar"/>
              </w:rPr>
              <w:t>福果镇</w:t>
            </w:r>
          </w:p>
        </w:tc>
        <w:tc>
          <w:tcPr>
            <w:tcW w:w="14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b w:val="0"/>
                <w:bCs/>
                <w:i w:val="0"/>
                <w:color w:val="auto"/>
                <w:kern w:val="0"/>
                <w:sz w:val="24"/>
                <w:szCs w:val="24"/>
                <w:u w:val="none"/>
                <w:lang w:val="en-US" w:eastAsia="zh-CN" w:bidi="ar"/>
              </w:rPr>
            </w:pPr>
            <w:r>
              <w:rPr>
                <w:rFonts w:hint="eastAsia" w:ascii="Times New Roman" w:hAnsi="Times New Roman" w:eastAsia="方正仿宋_GBK" w:cs="Times New Roman"/>
                <w:b w:val="0"/>
                <w:bCs/>
                <w:i w:val="0"/>
                <w:color w:val="auto"/>
                <w:kern w:val="0"/>
                <w:sz w:val="24"/>
                <w:szCs w:val="24"/>
                <w:u w:val="none"/>
                <w:lang w:val="en-US" w:eastAsia="zh-CN" w:bidi="ar"/>
              </w:rPr>
              <w:t>荷香村</w:t>
            </w:r>
          </w:p>
        </w:tc>
        <w:tc>
          <w:tcPr>
            <w:tcW w:w="27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Times New Roman" w:hAnsi="Times New Roman" w:eastAsia="方正仿宋_GBK" w:cs="Times New Roman"/>
                <w:b w:val="0"/>
                <w:bCs/>
                <w:i w:val="0"/>
                <w:color w:val="auto"/>
                <w:kern w:val="0"/>
                <w:sz w:val="24"/>
                <w:szCs w:val="24"/>
                <w:u w:val="none"/>
                <w:lang w:val="en-US" w:eastAsia="zh-CN" w:bidi="ar"/>
              </w:rPr>
            </w:pPr>
            <w:r>
              <w:rPr>
                <w:rFonts w:hint="eastAsia" w:ascii="Times New Roman" w:hAnsi="Times New Roman" w:eastAsia="方正仿宋_GBK" w:cs="Times New Roman"/>
                <w:b w:val="0"/>
                <w:bCs/>
                <w:i w:val="0"/>
                <w:color w:val="auto"/>
                <w:kern w:val="0"/>
                <w:sz w:val="24"/>
                <w:szCs w:val="24"/>
                <w:u w:val="none"/>
                <w:lang w:val="en-US" w:eastAsia="zh-CN" w:bidi="ar"/>
              </w:rPr>
              <w:t>铜梁区福果镇荷香村股份经济合作联合社</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b w:val="0"/>
                <w:bCs/>
                <w:i w:val="0"/>
                <w:color w:val="auto"/>
                <w:kern w:val="0"/>
                <w:sz w:val="24"/>
                <w:szCs w:val="24"/>
                <w:u w:val="none"/>
                <w:lang w:val="en-US" w:eastAsia="zh-CN" w:bidi="ar"/>
              </w:rPr>
            </w:pPr>
            <w:r>
              <w:rPr>
                <w:rFonts w:hint="eastAsia" w:ascii="Times New Roman" w:hAnsi="Times New Roman" w:eastAsia="方正仿宋_GBK" w:cs="Times New Roman"/>
                <w:b w:val="0"/>
                <w:bCs/>
                <w:i w:val="0"/>
                <w:color w:val="auto"/>
                <w:kern w:val="0"/>
                <w:sz w:val="24"/>
                <w:szCs w:val="24"/>
                <w:u w:val="none"/>
                <w:lang w:val="en-US" w:eastAsia="zh-CN" w:bidi="ar"/>
              </w:rPr>
              <w:t>50</w:t>
            </w:r>
          </w:p>
        </w:tc>
        <w:tc>
          <w:tcPr>
            <w:tcW w:w="18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Times New Roman"/>
                <w:b w:val="0"/>
                <w:bCs/>
                <w:i w:val="0"/>
                <w:color w:val="auto"/>
                <w:kern w:val="0"/>
                <w:sz w:val="24"/>
                <w:szCs w:val="24"/>
                <w:u w:val="none"/>
                <w:lang w:val="en-US" w:eastAsia="zh-CN" w:bidi="ar"/>
              </w:rPr>
            </w:pPr>
          </w:p>
        </w:tc>
      </w:tr>
      <w:tr>
        <w:tblPrEx>
          <w:tblLayout w:type="fixed"/>
          <w:tblCellMar>
            <w:top w:w="0" w:type="dxa"/>
            <w:left w:w="0" w:type="dxa"/>
            <w:bottom w:w="0" w:type="dxa"/>
            <w:right w:w="0" w:type="dxa"/>
          </w:tblCellMar>
        </w:tblPrEx>
        <w:trPr>
          <w:trHeight w:val="397" w:hRule="atLeast"/>
          <w:jc w:val="center"/>
        </w:trPr>
        <w:tc>
          <w:tcPr>
            <w:tcW w:w="842" w:type="dxa"/>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b w:val="0"/>
                <w:bCs/>
                <w:i w:val="0"/>
                <w:color w:val="auto"/>
                <w:kern w:val="0"/>
                <w:sz w:val="24"/>
                <w:szCs w:val="24"/>
                <w:u w:val="none"/>
                <w:lang w:val="en-US" w:eastAsia="zh-CN" w:bidi="ar"/>
              </w:rPr>
            </w:pPr>
            <w:r>
              <w:rPr>
                <w:rFonts w:hint="eastAsia" w:ascii="Times New Roman" w:hAnsi="Times New Roman" w:eastAsia="方正仿宋_GBK" w:cs="Times New Roman"/>
                <w:b w:val="0"/>
                <w:bCs/>
                <w:i w:val="0"/>
                <w:color w:val="auto"/>
                <w:kern w:val="0"/>
                <w:sz w:val="24"/>
                <w:szCs w:val="24"/>
                <w:u w:val="none"/>
                <w:lang w:val="en-US" w:eastAsia="zh-CN" w:bidi="ar"/>
              </w:rPr>
              <w:t>7</w:t>
            </w:r>
          </w:p>
        </w:tc>
        <w:tc>
          <w:tcPr>
            <w:tcW w:w="1095" w:type="dxa"/>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b w:val="0"/>
                <w:bCs/>
                <w:i w:val="0"/>
                <w:color w:val="auto"/>
                <w:kern w:val="0"/>
                <w:sz w:val="24"/>
                <w:szCs w:val="24"/>
                <w:u w:val="none"/>
                <w:lang w:val="en-US" w:eastAsia="zh-CN" w:bidi="ar"/>
              </w:rPr>
            </w:pPr>
            <w:r>
              <w:rPr>
                <w:rFonts w:hint="eastAsia" w:ascii="Times New Roman" w:hAnsi="Times New Roman" w:eastAsia="方正仿宋_GBK" w:cs="Times New Roman"/>
                <w:b w:val="0"/>
                <w:bCs/>
                <w:i w:val="0"/>
                <w:color w:val="auto"/>
                <w:kern w:val="0"/>
                <w:sz w:val="24"/>
                <w:szCs w:val="24"/>
                <w:u w:val="none"/>
                <w:lang w:val="en-US" w:eastAsia="zh-CN" w:bidi="ar"/>
              </w:rPr>
              <w:t>土桥镇</w:t>
            </w:r>
          </w:p>
        </w:tc>
        <w:tc>
          <w:tcPr>
            <w:tcW w:w="14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Times New Roman"/>
                <w:b w:val="0"/>
                <w:bCs/>
                <w:i w:val="0"/>
                <w:color w:val="auto"/>
                <w:kern w:val="0"/>
                <w:sz w:val="24"/>
                <w:szCs w:val="24"/>
                <w:u w:val="none"/>
                <w:lang w:val="en-US" w:eastAsia="zh-CN" w:bidi="ar"/>
              </w:rPr>
            </w:pPr>
            <w:r>
              <w:rPr>
                <w:rFonts w:hint="eastAsia" w:ascii="Times New Roman" w:hAnsi="Times New Roman" w:eastAsia="方正仿宋_GBK" w:cs="Times New Roman"/>
                <w:b w:val="0"/>
                <w:bCs/>
                <w:i w:val="0"/>
                <w:color w:val="auto"/>
                <w:kern w:val="0"/>
                <w:sz w:val="24"/>
                <w:szCs w:val="24"/>
                <w:u w:val="none"/>
                <w:lang w:val="en-US" w:eastAsia="zh-CN" w:bidi="ar"/>
              </w:rPr>
              <w:t>大磨村</w:t>
            </w:r>
          </w:p>
        </w:tc>
        <w:tc>
          <w:tcPr>
            <w:tcW w:w="27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Times New Roman" w:hAnsi="Times New Roman" w:eastAsia="方正仿宋_GBK" w:cs="Times New Roman"/>
                <w:b w:val="0"/>
                <w:bCs/>
                <w:i w:val="0"/>
                <w:color w:val="auto"/>
                <w:kern w:val="0"/>
                <w:sz w:val="24"/>
                <w:szCs w:val="24"/>
                <w:u w:val="none"/>
                <w:lang w:val="en-US" w:eastAsia="zh-CN" w:bidi="ar"/>
              </w:rPr>
            </w:pPr>
            <w:r>
              <w:rPr>
                <w:rFonts w:hint="default" w:ascii="Times New Roman" w:hAnsi="Times New Roman" w:eastAsia="方正仿宋_GBK" w:cs="Times New Roman"/>
                <w:b w:val="0"/>
                <w:bCs/>
                <w:i w:val="0"/>
                <w:color w:val="auto"/>
                <w:kern w:val="0"/>
                <w:sz w:val="24"/>
                <w:szCs w:val="24"/>
                <w:highlight w:val="none"/>
                <w:u w:val="none"/>
                <w:lang w:val="en-US" w:eastAsia="zh-CN" w:bidi="ar"/>
              </w:rPr>
              <w:t>铜梁区</w:t>
            </w:r>
            <w:r>
              <w:rPr>
                <w:rFonts w:hint="eastAsia" w:ascii="Times New Roman" w:hAnsi="Times New Roman" w:eastAsia="方正仿宋_GBK" w:cs="Times New Roman"/>
                <w:b w:val="0"/>
                <w:bCs/>
                <w:i w:val="0"/>
                <w:color w:val="auto"/>
                <w:kern w:val="0"/>
                <w:sz w:val="24"/>
                <w:szCs w:val="24"/>
                <w:highlight w:val="none"/>
                <w:u w:val="none"/>
                <w:lang w:val="en-US" w:eastAsia="zh-CN" w:bidi="ar"/>
              </w:rPr>
              <w:t>土桥镇大磨</w:t>
            </w:r>
            <w:r>
              <w:rPr>
                <w:rFonts w:hint="default" w:ascii="Times New Roman" w:hAnsi="Times New Roman" w:eastAsia="方正仿宋_GBK" w:cs="Times New Roman"/>
                <w:b w:val="0"/>
                <w:bCs/>
                <w:i w:val="0"/>
                <w:color w:val="auto"/>
                <w:kern w:val="0"/>
                <w:sz w:val="24"/>
                <w:szCs w:val="24"/>
                <w:highlight w:val="none"/>
                <w:u w:val="none"/>
                <w:lang w:val="en-US" w:eastAsia="zh-CN" w:bidi="ar"/>
              </w:rPr>
              <w:t>村股份经济合作联合社</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b w:val="0"/>
                <w:bCs/>
                <w:i w:val="0"/>
                <w:color w:val="auto"/>
                <w:kern w:val="0"/>
                <w:sz w:val="24"/>
                <w:szCs w:val="24"/>
                <w:u w:val="none"/>
                <w:lang w:val="en-US" w:eastAsia="zh-CN" w:bidi="ar"/>
              </w:rPr>
            </w:pPr>
            <w:r>
              <w:rPr>
                <w:rFonts w:hint="eastAsia" w:ascii="Times New Roman" w:hAnsi="Times New Roman" w:eastAsia="方正仿宋_GBK" w:cs="Times New Roman"/>
                <w:b w:val="0"/>
                <w:bCs/>
                <w:i w:val="0"/>
                <w:color w:val="auto"/>
                <w:kern w:val="0"/>
                <w:sz w:val="24"/>
                <w:szCs w:val="24"/>
                <w:u w:val="none"/>
                <w:lang w:val="en-US" w:eastAsia="zh-CN" w:bidi="ar"/>
              </w:rPr>
              <w:t>50</w:t>
            </w:r>
          </w:p>
        </w:tc>
        <w:tc>
          <w:tcPr>
            <w:tcW w:w="18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Times New Roman"/>
                <w:b w:val="0"/>
                <w:bCs/>
                <w:i w:val="0"/>
                <w:color w:val="auto"/>
                <w:kern w:val="0"/>
                <w:sz w:val="24"/>
                <w:szCs w:val="24"/>
                <w:u w:val="none"/>
                <w:lang w:val="en-US" w:eastAsia="zh-CN" w:bidi="ar"/>
              </w:rPr>
            </w:pPr>
          </w:p>
        </w:tc>
      </w:tr>
      <w:tr>
        <w:tblPrEx>
          <w:tblLayout w:type="fixed"/>
          <w:tblCellMar>
            <w:top w:w="0" w:type="dxa"/>
            <w:left w:w="0" w:type="dxa"/>
            <w:bottom w:w="0" w:type="dxa"/>
            <w:right w:w="0" w:type="dxa"/>
          </w:tblCellMar>
        </w:tblPrEx>
        <w:trPr>
          <w:trHeight w:val="397" w:hRule="atLeast"/>
          <w:jc w:val="center"/>
        </w:trPr>
        <w:tc>
          <w:tcPr>
            <w:tcW w:w="842" w:type="dxa"/>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b w:val="0"/>
                <w:bCs/>
                <w:i w:val="0"/>
                <w:color w:val="auto"/>
                <w:kern w:val="0"/>
                <w:sz w:val="24"/>
                <w:szCs w:val="24"/>
                <w:highlight w:val="none"/>
                <w:u w:val="none"/>
                <w:lang w:val="en-US" w:eastAsia="zh-CN" w:bidi="ar"/>
              </w:rPr>
            </w:pPr>
            <w:r>
              <w:rPr>
                <w:rFonts w:hint="eastAsia" w:ascii="Times New Roman" w:hAnsi="Times New Roman" w:eastAsia="方正仿宋_GBK" w:cs="Times New Roman"/>
                <w:b w:val="0"/>
                <w:bCs/>
                <w:i w:val="0"/>
                <w:color w:val="auto"/>
                <w:kern w:val="0"/>
                <w:sz w:val="24"/>
                <w:szCs w:val="24"/>
                <w:highlight w:val="none"/>
                <w:u w:val="none"/>
                <w:lang w:val="en-US" w:eastAsia="zh-CN" w:bidi="ar"/>
              </w:rPr>
              <w:t>8</w:t>
            </w:r>
          </w:p>
        </w:tc>
        <w:tc>
          <w:tcPr>
            <w:tcW w:w="1095" w:type="dxa"/>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b w:val="0"/>
                <w:bCs/>
                <w:i w:val="0"/>
                <w:color w:val="auto"/>
                <w:kern w:val="0"/>
                <w:sz w:val="24"/>
                <w:szCs w:val="24"/>
                <w:u w:val="none"/>
                <w:lang w:val="en-US" w:eastAsia="zh-CN" w:bidi="ar"/>
              </w:rPr>
            </w:pPr>
            <w:r>
              <w:rPr>
                <w:rFonts w:hint="eastAsia" w:ascii="Times New Roman" w:hAnsi="Times New Roman" w:eastAsia="方正仿宋_GBK" w:cs="Times New Roman"/>
                <w:b w:val="0"/>
                <w:bCs/>
                <w:i w:val="0"/>
                <w:color w:val="auto"/>
                <w:kern w:val="0"/>
                <w:sz w:val="24"/>
                <w:szCs w:val="24"/>
                <w:u w:val="none"/>
                <w:lang w:val="en-US" w:eastAsia="zh-CN" w:bidi="ar"/>
              </w:rPr>
              <w:t>永嘉镇</w:t>
            </w:r>
          </w:p>
        </w:tc>
        <w:tc>
          <w:tcPr>
            <w:tcW w:w="14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Times New Roman"/>
                <w:b w:val="0"/>
                <w:bCs/>
                <w:i w:val="0"/>
                <w:color w:val="auto"/>
                <w:kern w:val="0"/>
                <w:sz w:val="24"/>
                <w:szCs w:val="24"/>
                <w:u w:val="none"/>
                <w:lang w:val="en-US" w:eastAsia="zh-CN" w:bidi="ar"/>
              </w:rPr>
            </w:pPr>
            <w:r>
              <w:rPr>
                <w:rFonts w:hint="eastAsia" w:ascii="Times New Roman" w:hAnsi="Times New Roman" w:eastAsia="方正仿宋_GBK" w:cs="Times New Roman"/>
                <w:b w:val="0"/>
                <w:bCs/>
                <w:i w:val="0"/>
                <w:color w:val="auto"/>
                <w:kern w:val="0"/>
                <w:sz w:val="24"/>
                <w:szCs w:val="24"/>
                <w:u w:val="none"/>
                <w:lang w:val="en-US" w:eastAsia="zh-CN" w:bidi="ar"/>
              </w:rPr>
              <w:t>大兴村</w:t>
            </w:r>
          </w:p>
        </w:tc>
        <w:tc>
          <w:tcPr>
            <w:tcW w:w="27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Times New Roman" w:hAnsi="Times New Roman" w:eastAsia="方正仿宋_GBK" w:cs="Times New Roman"/>
                <w:b w:val="0"/>
                <w:bCs/>
                <w:i w:val="0"/>
                <w:color w:val="auto"/>
                <w:kern w:val="0"/>
                <w:sz w:val="24"/>
                <w:szCs w:val="24"/>
                <w:u w:val="none"/>
                <w:lang w:val="en-US" w:eastAsia="zh-CN" w:bidi="ar"/>
              </w:rPr>
            </w:pPr>
            <w:r>
              <w:rPr>
                <w:rFonts w:hint="default" w:ascii="Times New Roman" w:hAnsi="Times New Roman" w:eastAsia="方正仿宋_GBK" w:cs="Times New Roman"/>
                <w:b w:val="0"/>
                <w:bCs/>
                <w:i w:val="0"/>
                <w:color w:val="auto"/>
                <w:kern w:val="0"/>
                <w:sz w:val="24"/>
                <w:szCs w:val="24"/>
                <w:highlight w:val="none"/>
                <w:u w:val="none"/>
                <w:lang w:val="en-US" w:eastAsia="zh-CN" w:bidi="ar"/>
              </w:rPr>
              <w:t>铜梁区</w:t>
            </w:r>
            <w:r>
              <w:rPr>
                <w:rFonts w:hint="eastAsia" w:ascii="Times New Roman" w:hAnsi="Times New Roman" w:eastAsia="方正仿宋_GBK" w:cs="Times New Roman"/>
                <w:b w:val="0"/>
                <w:bCs/>
                <w:i w:val="0"/>
                <w:color w:val="auto"/>
                <w:kern w:val="0"/>
                <w:sz w:val="24"/>
                <w:szCs w:val="24"/>
                <w:highlight w:val="none"/>
                <w:u w:val="none"/>
                <w:lang w:val="en-US" w:eastAsia="zh-CN" w:bidi="ar"/>
              </w:rPr>
              <w:t>永嘉镇大兴</w:t>
            </w:r>
            <w:r>
              <w:rPr>
                <w:rFonts w:hint="default" w:ascii="Times New Roman" w:hAnsi="Times New Roman" w:eastAsia="方正仿宋_GBK" w:cs="Times New Roman"/>
                <w:b w:val="0"/>
                <w:bCs/>
                <w:i w:val="0"/>
                <w:color w:val="auto"/>
                <w:kern w:val="0"/>
                <w:sz w:val="24"/>
                <w:szCs w:val="24"/>
                <w:highlight w:val="none"/>
                <w:u w:val="none"/>
                <w:lang w:val="en-US" w:eastAsia="zh-CN" w:bidi="ar"/>
              </w:rPr>
              <w:t>村股份经济合作联合社</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b w:val="0"/>
                <w:bCs/>
                <w:i w:val="0"/>
                <w:color w:val="auto"/>
                <w:kern w:val="0"/>
                <w:sz w:val="24"/>
                <w:szCs w:val="24"/>
                <w:u w:val="none"/>
                <w:lang w:val="en-US" w:eastAsia="zh-CN" w:bidi="ar"/>
              </w:rPr>
            </w:pPr>
            <w:r>
              <w:rPr>
                <w:rFonts w:hint="eastAsia" w:ascii="Times New Roman" w:hAnsi="Times New Roman" w:eastAsia="方正仿宋_GBK" w:cs="Times New Roman"/>
                <w:b w:val="0"/>
                <w:bCs/>
                <w:i w:val="0"/>
                <w:color w:val="auto"/>
                <w:kern w:val="0"/>
                <w:sz w:val="24"/>
                <w:szCs w:val="24"/>
                <w:u w:val="none"/>
                <w:lang w:val="en-US" w:eastAsia="zh-CN" w:bidi="ar"/>
              </w:rPr>
              <w:t>50</w:t>
            </w:r>
          </w:p>
        </w:tc>
        <w:tc>
          <w:tcPr>
            <w:tcW w:w="18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Times New Roman"/>
                <w:b w:val="0"/>
                <w:bCs/>
                <w:i w:val="0"/>
                <w:color w:val="auto"/>
                <w:kern w:val="0"/>
                <w:sz w:val="24"/>
                <w:szCs w:val="24"/>
                <w:u w:val="none"/>
                <w:lang w:val="en-US" w:eastAsia="zh-CN" w:bidi="ar"/>
              </w:rPr>
            </w:pPr>
          </w:p>
        </w:tc>
      </w:tr>
      <w:tr>
        <w:tblPrEx>
          <w:tblLayout w:type="fixed"/>
          <w:tblCellMar>
            <w:top w:w="0" w:type="dxa"/>
            <w:left w:w="0" w:type="dxa"/>
            <w:bottom w:w="0" w:type="dxa"/>
            <w:right w:w="0" w:type="dxa"/>
          </w:tblCellMar>
        </w:tblPrEx>
        <w:trPr>
          <w:trHeight w:val="397" w:hRule="atLeast"/>
          <w:jc w:val="center"/>
        </w:trPr>
        <w:tc>
          <w:tcPr>
            <w:tcW w:w="8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b w:val="0"/>
                <w:bCs/>
                <w:i w:val="0"/>
                <w:color w:val="auto"/>
                <w:kern w:val="0"/>
                <w:sz w:val="24"/>
                <w:szCs w:val="24"/>
                <w:highlight w:val="none"/>
                <w:u w:val="none"/>
                <w:lang w:val="en-US" w:eastAsia="zh-CN" w:bidi="ar"/>
              </w:rPr>
            </w:pPr>
            <w:r>
              <w:rPr>
                <w:rFonts w:hint="eastAsia" w:ascii="Times New Roman" w:hAnsi="Times New Roman" w:eastAsia="方正仿宋_GBK" w:cs="Times New Roman"/>
                <w:b w:val="0"/>
                <w:bCs/>
                <w:i w:val="0"/>
                <w:color w:val="auto"/>
                <w:kern w:val="0"/>
                <w:sz w:val="24"/>
                <w:szCs w:val="24"/>
                <w:highlight w:val="none"/>
                <w:u w:val="none"/>
                <w:lang w:val="en-US" w:eastAsia="zh-CN" w:bidi="ar"/>
              </w:rPr>
              <w:t>9</w:t>
            </w:r>
          </w:p>
        </w:tc>
        <w:tc>
          <w:tcPr>
            <w:tcW w:w="10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b w:val="0"/>
                <w:bCs/>
                <w:i w:val="0"/>
                <w:color w:val="auto"/>
                <w:kern w:val="0"/>
                <w:sz w:val="24"/>
                <w:szCs w:val="24"/>
                <w:u w:val="none"/>
                <w:lang w:val="en-US" w:eastAsia="zh-CN" w:bidi="ar"/>
              </w:rPr>
            </w:pPr>
            <w:r>
              <w:rPr>
                <w:rFonts w:hint="eastAsia" w:ascii="Times New Roman" w:hAnsi="Times New Roman" w:eastAsia="方正仿宋_GBK" w:cs="Times New Roman"/>
                <w:b w:val="0"/>
                <w:bCs/>
                <w:i w:val="0"/>
                <w:color w:val="auto"/>
                <w:kern w:val="0"/>
                <w:sz w:val="24"/>
                <w:szCs w:val="24"/>
                <w:u w:val="none"/>
                <w:lang w:val="en-US" w:eastAsia="zh-CN" w:bidi="ar"/>
              </w:rPr>
              <w:t>东城街道</w:t>
            </w:r>
          </w:p>
        </w:tc>
        <w:tc>
          <w:tcPr>
            <w:tcW w:w="14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b w:val="0"/>
                <w:bCs/>
                <w:i w:val="0"/>
                <w:color w:val="auto"/>
                <w:kern w:val="0"/>
                <w:sz w:val="24"/>
                <w:szCs w:val="24"/>
                <w:u w:val="none"/>
                <w:lang w:val="en-US" w:eastAsia="zh-CN" w:bidi="ar"/>
              </w:rPr>
            </w:pPr>
            <w:r>
              <w:rPr>
                <w:rFonts w:hint="eastAsia" w:ascii="Times New Roman" w:hAnsi="Times New Roman" w:eastAsia="方正仿宋_GBK" w:cs="Times New Roman"/>
                <w:b w:val="0"/>
                <w:bCs/>
                <w:i w:val="0"/>
                <w:color w:val="auto"/>
                <w:kern w:val="0"/>
                <w:sz w:val="24"/>
                <w:szCs w:val="24"/>
                <w:u w:val="none"/>
                <w:lang w:val="en-US" w:eastAsia="zh-CN" w:bidi="ar"/>
              </w:rPr>
              <w:t>青羊村</w:t>
            </w:r>
          </w:p>
        </w:tc>
        <w:tc>
          <w:tcPr>
            <w:tcW w:w="27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Times New Roman" w:hAnsi="Times New Roman" w:eastAsia="方正仿宋_GBK" w:cs="Times New Roman"/>
                <w:b w:val="0"/>
                <w:bCs/>
                <w:i w:val="0"/>
                <w:color w:val="auto"/>
                <w:kern w:val="0"/>
                <w:sz w:val="24"/>
                <w:szCs w:val="24"/>
                <w:u w:val="none"/>
                <w:lang w:val="en-US" w:eastAsia="zh-CN" w:bidi="ar"/>
              </w:rPr>
            </w:pPr>
            <w:r>
              <w:rPr>
                <w:rFonts w:hint="default" w:ascii="Times New Roman" w:hAnsi="Times New Roman" w:eastAsia="方正仿宋_GBK" w:cs="Times New Roman"/>
                <w:b w:val="0"/>
                <w:bCs/>
                <w:i w:val="0"/>
                <w:color w:val="auto"/>
                <w:kern w:val="0"/>
                <w:sz w:val="24"/>
                <w:szCs w:val="24"/>
                <w:highlight w:val="none"/>
                <w:u w:val="none"/>
                <w:lang w:val="en-US" w:eastAsia="zh-CN" w:bidi="ar"/>
              </w:rPr>
              <w:t>重庆市铜梁区东城街道青羊村股份经济合作联合社</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b w:val="0"/>
                <w:bCs/>
                <w:i w:val="0"/>
                <w:color w:val="auto"/>
                <w:kern w:val="0"/>
                <w:sz w:val="24"/>
                <w:szCs w:val="24"/>
                <w:u w:val="none"/>
                <w:lang w:val="en-US" w:eastAsia="zh-CN" w:bidi="ar"/>
              </w:rPr>
            </w:pPr>
            <w:r>
              <w:rPr>
                <w:rFonts w:hint="eastAsia" w:ascii="Times New Roman" w:hAnsi="Times New Roman" w:eastAsia="方正仿宋_GBK" w:cs="Times New Roman"/>
                <w:b w:val="0"/>
                <w:bCs/>
                <w:i w:val="0"/>
                <w:color w:val="auto"/>
                <w:kern w:val="0"/>
                <w:sz w:val="24"/>
                <w:szCs w:val="24"/>
                <w:u w:val="none"/>
                <w:lang w:val="en-US" w:eastAsia="zh-CN" w:bidi="ar"/>
              </w:rPr>
              <w:t>18</w:t>
            </w:r>
          </w:p>
        </w:tc>
        <w:tc>
          <w:tcPr>
            <w:tcW w:w="18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Times New Roman" w:hAnsi="Times New Roman" w:eastAsia="方正仿宋_GBK" w:cs="Times New Roman"/>
                <w:b w:val="0"/>
                <w:bCs/>
                <w:i w:val="0"/>
                <w:color w:val="auto"/>
                <w:kern w:val="0"/>
                <w:sz w:val="24"/>
                <w:szCs w:val="24"/>
                <w:u w:val="none"/>
                <w:lang w:val="en-US" w:eastAsia="zh-CN" w:bidi="ar"/>
              </w:rPr>
            </w:pPr>
            <w:r>
              <w:rPr>
                <w:rFonts w:hint="default" w:ascii="Times New Roman" w:hAnsi="Times New Roman" w:eastAsia="方正仿宋_GBK" w:cs="Times New Roman"/>
                <w:b w:val="0"/>
                <w:bCs/>
                <w:i w:val="0"/>
                <w:color w:val="auto"/>
                <w:kern w:val="0"/>
                <w:sz w:val="24"/>
                <w:szCs w:val="24"/>
                <w:u w:val="none"/>
                <w:lang w:val="en-US" w:eastAsia="zh-CN" w:bidi="ar"/>
              </w:rPr>
              <w:t>该项目计划补助50万元，</w:t>
            </w:r>
            <w:r>
              <w:rPr>
                <w:rFonts w:hint="eastAsia" w:ascii="Times New Roman" w:hAnsi="Times New Roman" w:eastAsia="方正仿宋_GBK" w:cs="Times New Roman"/>
                <w:b w:val="0"/>
                <w:bCs/>
                <w:i w:val="0"/>
                <w:color w:val="auto"/>
                <w:kern w:val="0"/>
                <w:sz w:val="24"/>
                <w:szCs w:val="24"/>
                <w:u w:val="none"/>
                <w:lang w:val="en-US" w:eastAsia="zh-CN" w:bidi="ar"/>
              </w:rPr>
              <w:t>其中</w:t>
            </w:r>
            <w:r>
              <w:rPr>
                <w:rFonts w:hint="default" w:ascii="Times New Roman" w:hAnsi="Times New Roman" w:eastAsia="方正仿宋_GBK" w:cs="Times New Roman"/>
                <w:b w:val="0"/>
                <w:bCs/>
                <w:i w:val="0"/>
                <w:color w:val="auto"/>
                <w:kern w:val="0"/>
                <w:sz w:val="24"/>
                <w:szCs w:val="24"/>
                <w:u w:val="none"/>
                <w:lang w:val="en-US" w:eastAsia="zh-CN" w:bidi="ar"/>
              </w:rPr>
              <w:t>铜委农办〔2022〕2</w:t>
            </w:r>
            <w:r>
              <w:rPr>
                <w:rFonts w:hint="eastAsia" w:ascii="Times New Roman" w:hAnsi="Times New Roman" w:eastAsia="方正仿宋_GBK" w:cs="Times New Roman"/>
                <w:b w:val="0"/>
                <w:bCs/>
                <w:i w:val="0"/>
                <w:color w:val="auto"/>
                <w:kern w:val="0"/>
                <w:sz w:val="24"/>
                <w:szCs w:val="24"/>
                <w:u w:val="none"/>
                <w:lang w:val="en-US" w:eastAsia="zh-CN" w:bidi="ar"/>
              </w:rPr>
              <w:t>4</w:t>
            </w:r>
            <w:r>
              <w:rPr>
                <w:rFonts w:hint="default" w:ascii="Times New Roman" w:hAnsi="Times New Roman" w:eastAsia="方正仿宋_GBK" w:cs="Times New Roman"/>
                <w:b w:val="0"/>
                <w:bCs/>
                <w:i w:val="0"/>
                <w:color w:val="auto"/>
                <w:kern w:val="0"/>
                <w:sz w:val="24"/>
                <w:szCs w:val="24"/>
                <w:u w:val="none"/>
                <w:lang w:val="en-US" w:eastAsia="zh-CN" w:bidi="ar"/>
              </w:rPr>
              <w:t>号已下达</w:t>
            </w:r>
            <w:r>
              <w:rPr>
                <w:rFonts w:hint="eastAsia" w:ascii="Times New Roman" w:hAnsi="Times New Roman" w:eastAsia="方正仿宋_GBK" w:cs="Times New Roman"/>
                <w:b w:val="0"/>
                <w:bCs/>
                <w:i w:val="0"/>
                <w:color w:val="auto"/>
                <w:kern w:val="0"/>
                <w:sz w:val="24"/>
                <w:szCs w:val="24"/>
                <w:u w:val="none"/>
                <w:lang w:val="en-US" w:eastAsia="zh-CN" w:bidi="ar"/>
              </w:rPr>
              <w:t>32</w:t>
            </w:r>
            <w:r>
              <w:rPr>
                <w:rFonts w:hint="default" w:ascii="Times New Roman" w:hAnsi="Times New Roman" w:eastAsia="方正仿宋_GBK" w:cs="Times New Roman"/>
                <w:b w:val="0"/>
                <w:bCs/>
                <w:i w:val="0"/>
                <w:color w:val="auto"/>
                <w:kern w:val="0"/>
                <w:sz w:val="24"/>
                <w:szCs w:val="24"/>
                <w:u w:val="none"/>
                <w:lang w:val="en-US" w:eastAsia="zh-CN" w:bidi="ar"/>
              </w:rPr>
              <w:t>万元</w:t>
            </w:r>
          </w:p>
        </w:tc>
      </w:tr>
      <w:tr>
        <w:tblPrEx>
          <w:tblLayout w:type="fixed"/>
          <w:tblCellMar>
            <w:top w:w="0" w:type="dxa"/>
            <w:left w:w="0" w:type="dxa"/>
            <w:bottom w:w="0" w:type="dxa"/>
            <w:right w:w="0" w:type="dxa"/>
          </w:tblCellMar>
        </w:tblPrEx>
        <w:trPr>
          <w:trHeight w:val="597" w:hRule="atLeast"/>
          <w:jc w:val="center"/>
        </w:trPr>
        <w:tc>
          <w:tcPr>
            <w:tcW w:w="6102"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Times New Roman"/>
                <w:b w:val="0"/>
                <w:bCs/>
                <w:i w:val="0"/>
                <w:color w:val="auto"/>
                <w:kern w:val="0"/>
                <w:sz w:val="24"/>
                <w:szCs w:val="24"/>
                <w:u w:val="none"/>
                <w:lang w:val="en-US" w:eastAsia="zh-CN" w:bidi="ar"/>
              </w:rPr>
            </w:pPr>
            <w:r>
              <w:rPr>
                <w:rFonts w:hint="eastAsia" w:ascii="Times New Roman" w:hAnsi="Times New Roman" w:eastAsia="方正仿宋_GBK" w:cs="Times New Roman"/>
                <w:b w:val="0"/>
                <w:bCs/>
                <w:i w:val="0"/>
                <w:color w:val="auto"/>
                <w:kern w:val="0"/>
                <w:sz w:val="24"/>
                <w:szCs w:val="24"/>
                <w:u w:val="none"/>
                <w:lang w:val="en-US" w:eastAsia="zh-CN" w:bidi="ar"/>
              </w:rPr>
              <w:t>合计</w:t>
            </w:r>
          </w:p>
        </w:tc>
        <w:tc>
          <w:tcPr>
            <w:tcW w:w="13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b w:val="0"/>
                <w:bCs/>
                <w:i w:val="0"/>
                <w:color w:val="auto"/>
                <w:kern w:val="0"/>
                <w:sz w:val="24"/>
                <w:szCs w:val="24"/>
                <w:u w:val="none"/>
                <w:lang w:val="en-US" w:eastAsia="zh-CN" w:bidi="ar"/>
              </w:rPr>
            </w:pPr>
            <w:r>
              <w:rPr>
                <w:rFonts w:hint="eastAsia" w:ascii="Times New Roman" w:hAnsi="Times New Roman" w:eastAsia="方正仿宋_GBK" w:cs="Times New Roman"/>
                <w:b w:val="0"/>
                <w:bCs/>
                <w:i w:val="0"/>
                <w:color w:val="auto"/>
                <w:kern w:val="0"/>
                <w:sz w:val="24"/>
                <w:szCs w:val="24"/>
                <w:u w:val="none"/>
                <w:lang w:val="en-US" w:eastAsia="zh-CN" w:bidi="ar"/>
              </w:rPr>
              <w:t>418</w:t>
            </w:r>
          </w:p>
        </w:tc>
        <w:tc>
          <w:tcPr>
            <w:tcW w:w="18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仿宋_GBK" w:cs="Times New Roman"/>
                <w:b w:val="0"/>
                <w:bCs/>
                <w:i w:val="0"/>
                <w:color w:val="auto"/>
                <w:kern w:val="0"/>
                <w:sz w:val="28"/>
                <w:szCs w:val="28"/>
                <w:u w:val="none"/>
                <w:lang w:val="en-US" w:eastAsia="zh-CN" w:bidi="ar"/>
              </w:rPr>
            </w:pPr>
          </w:p>
        </w:tc>
      </w:tr>
    </w:tbl>
    <w:p>
      <w:pPr>
        <w:pStyle w:val="19"/>
        <w:keepNext w:val="0"/>
        <w:keepLines w:val="0"/>
        <w:pageBreakBefore w:val="0"/>
        <w:kinsoku/>
        <w:wordWrap/>
        <w:overflowPunct/>
        <w:topLinePunct w:val="0"/>
        <w:autoSpaceDN/>
        <w:bidi w:val="0"/>
        <w:spacing w:line="600" w:lineRule="exact"/>
        <w:ind w:left="0" w:leftChars="0" w:firstLine="0" w:firstLineChars="0"/>
        <w:textAlignment w:val="auto"/>
        <w:rPr>
          <w:rFonts w:hint="default" w:ascii="Times New Roman" w:hAnsi="Times New Roman" w:eastAsia="方正楷体_GBK" w:cs="Times New Roman"/>
          <w:color w:val="auto"/>
          <w:spacing w:val="0"/>
          <w:w w:val="100"/>
          <w:sz w:val="32"/>
          <w:szCs w:val="32"/>
        </w:rPr>
      </w:pPr>
    </w:p>
    <w:p>
      <w:pPr>
        <w:pStyle w:val="19"/>
        <w:keepNext w:val="0"/>
        <w:keepLines w:val="0"/>
        <w:pageBreakBefore w:val="0"/>
        <w:kinsoku/>
        <w:wordWrap/>
        <w:overflowPunct/>
        <w:topLinePunct w:val="0"/>
        <w:autoSpaceDN/>
        <w:bidi w:val="0"/>
        <w:spacing w:line="600" w:lineRule="exact"/>
        <w:textAlignment w:val="auto"/>
        <w:rPr>
          <w:rFonts w:hint="default" w:ascii="Times New Roman" w:hAnsi="Times New Roman" w:eastAsia="方正楷体_GBK" w:cs="Times New Roman"/>
          <w:color w:val="auto"/>
          <w:spacing w:val="0"/>
          <w:w w:val="100"/>
          <w:sz w:val="32"/>
          <w:szCs w:val="32"/>
        </w:rPr>
      </w:pPr>
    </w:p>
    <w:p>
      <w:pPr>
        <w:pStyle w:val="19"/>
        <w:keepNext w:val="0"/>
        <w:keepLines w:val="0"/>
        <w:pageBreakBefore w:val="0"/>
        <w:kinsoku/>
        <w:wordWrap/>
        <w:overflowPunct/>
        <w:topLinePunct w:val="0"/>
        <w:autoSpaceDN/>
        <w:bidi w:val="0"/>
        <w:spacing w:line="600" w:lineRule="exact"/>
        <w:textAlignment w:val="auto"/>
        <w:rPr>
          <w:rFonts w:hint="default" w:ascii="Times New Roman" w:hAnsi="Times New Roman" w:eastAsia="方正楷体_GBK" w:cs="Times New Roman"/>
          <w:color w:val="auto"/>
          <w:spacing w:val="0"/>
          <w:w w:val="100"/>
          <w:sz w:val="32"/>
          <w:szCs w:val="32"/>
        </w:rPr>
      </w:pPr>
    </w:p>
    <w:p>
      <w:pPr>
        <w:keepNext w:val="0"/>
        <w:keepLines w:val="0"/>
        <w:pageBreakBefore w:val="0"/>
        <w:kinsoku/>
        <w:wordWrap/>
        <w:overflowPunct/>
        <w:topLinePunct w:val="0"/>
        <w:autoSpaceDE/>
        <w:autoSpaceDN/>
        <w:bidi w:val="0"/>
        <w:adjustRightInd/>
        <w:snapToGrid/>
        <w:spacing w:line="594" w:lineRule="exact"/>
        <w:ind w:right="0" w:rightChars="0" w:firstLine="210" w:firstLineChars="100"/>
        <w:textAlignment w:val="auto"/>
        <w:outlineLvl w:val="9"/>
        <w:rPr>
          <w:rFonts w:hint="default" w:ascii="Times New Roman" w:hAnsi="Times New Roman" w:cs="Times New Roman"/>
          <w:color w:val="auto"/>
          <w:lang w:val="en-US" w:eastAsia="zh-CN"/>
        </w:rPr>
      </w:pPr>
      <w:bookmarkStart w:id="0" w:name="_GoBack"/>
      <w:bookmarkEnd w:id="0"/>
    </w:p>
    <w:sectPr>
      <w:pgSz w:w="11906" w:h="16838"/>
      <w:pgMar w:top="1984" w:right="1446" w:bottom="1644" w:left="1446" w:header="851" w:footer="1474" w:gutter="0"/>
      <w:pgNumType w:fmt="numberInDash"/>
      <w:cols w:space="0" w:num="1"/>
      <w:rtlGutter w:val="0"/>
      <w:docGrid w:type="lines" w:linePitch="33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embedRegular r:id="rId1" w:fontKey="{E0E782BF-4333-4101-8EAF-C6B0BBD3AFB3}"/>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仿宋_GBK">
    <w:panose1 w:val="03000509000000000000"/>
    <w:charset w:val="86"/>
    <w:family w:val="auto"/>
    <w:pitch w:val="default"/>
    <w:sig w:usb0="00000001" w:usb1="080E0000" w:usb2="00000000" w:usb3="00000000" w:csb0="00040000" w:csb1="00000000"/>
    <w:embedRegular r:id="rId2" w:fontKey="{5744B7B5-4306-4F0A-A893-A4A5B092CCAF}"/>
  </w:font>
  <w:font w:name="PMingLiU">
    <w:panose1 w:val="02020500000000000000"/>
    <w:charset w:val="88"/>
    <w:family w:val="roman"/>
    <w:pitch w:val="default"/>
    <w:sig w:usb0="A00002FF" w:usb1="28CFFCFA" w:usb2="00000016" w:usb3="00000000" w:csb0="00100001" w:csb1="00000000"/>
  </w:font>
  <w:font w:name="方正黑体_GBK">
    <w:panose1 w:val="03000509000000000000"/>
    <w:charset w:val="86"/>
    <w:family w:val="script"/>
    <w:pitch w:val="default"/>
    <w:sig w:usb0="00000001" w:usb1="080E0000" w:usb2="00000000" w:usb3="00000000" w:csb0="00040000" w:csb1="00000000"/>
    <w:embedRegular r:id="rId3" w:fontKey="{2171C508-A736-47B2-A0AF-E5B0C590BF2B}"/>
  </w:font>
  <w:font w:name="方正楷体_GBK">
    <w:panose1 w:val="03000509000000000000"/>
    <w:charset w:val="86"/>
    <w:family w:val="auto"/>
    <w:pitch w:val="default"/>
    <w:sig w:usb0="00000001" w:usb1="080E0000" w:usb2="00000000" w:usb3="00000000" w:csb0="00040000" w:csb1="00000000"/>
    <w:embedRegular r:id="rId4" w:fontKey="{F18DDA5B-72E5-4971-B3A3-AB7E934AA8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8"/>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VerticalSpacing w:val="166"/>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ZhMzU1ZjdhOWQ1MTg0YmYyOTYwYzU1NDgxZjkwZTIifQ=="/>
  </w:docVars>
  <w:rsids>
    <w:rsidRoot w:val="31C879ED"/>
    <w:rsid w:val="007200AE"/>
    <w:rsid w:val="00904853"/>
    <w:rsid w:val="00FB1E1D"/>
    <w:rsid w:val="0107644A"/>
    <w:rsid w:val="01351AD6"/>
    <w:rsid w:val="014C4859"/>
    <w:rsid w:val="01B464A4"/>
    <w:rsid w:val="01DE617D"/>
    <w:rsid w:val="01E039B6"/>
    <w:rsid w:val="020B07BA"/>
    <w:rsid w:val="030F7CED"/>
    <w:rsid w:val="04354BA8"/>
    <w:rsid w:val="045C2A13"/>
    <w:rsid w:val="049D19D5"/>
    <w:rsid w:val="05842127"/>
    <w:rsid w:val="059C4FFE"/>
    <w:rsid w:val="05C97E10"/>
    <w:rsid w:val="060F2F16"/>
    <w:rsid w:val="062A44CE"/>
    <w:rsid w:val="066513C2"/>
    <w:rsid w:val="06A765D7"/>
    <w:rsid w:val="07850BD6"/>
    <w:rsid w:val="085B1D6F"/>
    <w:rsid w:val="08C24F2A"/>
    <w:rsid w:val="09066A47"/>
    <w:rsid w:val="09367417"/>
    <w:rsid w:val="09C82BCB"/>
    <w:rsid w:val="0A1A2CEF"/>
    <w:rsid w:val="0A1B5E15"/>
    <w:rsid w:val="0A853A1C"/>
    <w:rsid w:val="0AA917EC"/>
    <w:rsid w:val="0AFB7D26"/>
    <w:rsid w:val="0B8A6968"/>
    <w:rsid w:val="0BAC1847"/>
    <w:rsid w:val="0BB048F6"/>
    <w:rsid w:val="0D280038"/>
    <w:rsid w:val="0DDF3DDE"/>
    <w:rsid w:val="0DF40F78"/>
    <w:rsid w:val="0F286C29"/>
    <w:rsid w:val="10A5603A"/>
    <w:rsid w:val="113C26C6"/>
    <w:rsid w:val="11425CAA"/>
    <w:rsid w:val="1150504E"/>
    <w:rsid w:val="12296272"/>
    <w:rsid w:val="140B7E6D"/>
    <w:rsid w:val="145F04F1"/>
    <w:rsid w:val="14EA22AF"/>
    <w:rsid w:val="152F7874"/>
    <w:rsid w:val="1536156D"/>
    <w:rsid w:val="15BB2CAC"/>
    <w:rsid w:val="1605391B"/>
    <w:rsid w:val="1635775C"/>
    <w:rsid w:val="16975911"/>
    <w:rsid w:val="169D5083"/>
    <w:rsid w:val="16B61F2F"/>
    <w:rsid w:val="16F92E7F"/>
    <w:rsid w:val="1730725D"/>
    <w:rsid w:val="17F9141B"/>
    <w:rsid w:val="18137F71"/>
    <w:rsid w:val="18485477"/>
    <w:rsid w:val="18785BDB"/>
    <w:rsid w:val="1894105F"/>
    <w:rsid w:val="189A5565"/>
    <w:rsid w:val="18BC4ADA"/>
    <w:rsid w:val="18BF404A"/>
    <w:rsid w:val="18FF22A3"/>
    <w:rsid w:val="195C5947"/>
    <w:rsid w:val="19694613"/>
    <w:rsid w:val="197110F8"/>
    <w:rsid w:val="1A3D0C2F"/>
    <w:rsid w:val="1A7A7E33"/>
    <w:rsid w:val="1ABC1092"/>
    <w:rsid w:val="1B860A5A"/>
    <w:rsid w:val="1C1111E8"/>
    <w:rsid w:val="1CEB3DD2"/>
    <w:rsid w:val="1CFF36C6"/>
    <w:rsid w:val="1D213337"/>
    <w:rsid w:val="1DA42F62"/>
    <w:rsid w:val="1DEA0093"/>
    <w:rsid w:val="1EE727DB"/>
    <w:rsid w:val="1F517C02"/>
    <w:rsid w:val="1FD22CCC"/>
    <w:rsid w:val="20036AED"/>
    <w:rsid w:val="20210EC0"/>
    <w:rsid w:val="207D60B5"/>
    <w:rsid w:val="209344E2"/>
    <w:rsid w:val="21042B4C"/>
    <w:rsid w:val="21224762"/>
    <w:rsid w:val="216830DB"/>
    <w:rsid w:val="222E001F"/>
    <w:rsid w:val="22915360"/>
    <w:rsid w:val="23831BB7"/>
    <w:rsid w:val="24A26904"/>
    <w:rsid w:val="25137802"/>
    <w:rsid w:val="252A0961"/>
    <w:rsid w:val="254C49A6"/>
    <w:rsid w:val="26217CFD"/>
    <w:rsid w:val="262D270D"/>
    <w:rsid w:val="262F2952"/>
    <w:rsid w:val="265E7AB8"/>
    <w:rsid w:val="26BB49BD"/>
    <w:rsid w:val="26C86300"/>
    <w:rsid w:val="27C24F68"/>
    <w:rsid w:val="27C70430"/>
    <w:rsid w:val="28CB068B"/>
    <w:rsid w:val="29573C0B"/>
    <w:rsid w:val="2A69087A"/>
    <w:rsid w:val="2B261FD1"/>
    <w:rsid w:val="2B5A4ADA"/>
    <w:rsid w:val="2BC41856"/>
    <w:rsid w:val="2BED061D"/>
    <w:rsid w:val="2CD21D51"/>
    <w:rsid w:val="2CF3437C"/>
    <w:rsid w:val="2E401BD8"/>
    <w:rsid w:val="2EC77E02"/>
    <w:rsid w:val="2F307440"/>
    <w:rsid w:val="2FBD27D5"/>
    <w:rsid w:val="302C79CA"/>
    <w:rsid w:val="305C307F"/>
    <w:rsid w:val="31400D9D"/>
    <w:rsid w:val="31402486"/>
    <w:rsid w:val="315C7E3B"/>
    <w:rsid w:val="31C879ED"/>
    <w:rsid w:val="31DE120E"/>
    <w:rsid w:val="32F103D0"/>
    <w:rsid w:val="338B33BF"/>
    <w:rsid w:val="339A61A5"/>
    <w:rsid w:val="346F7B9C"/>
    <w:rsid w:val="348347CF"/>
    <w:rsid w:val="34E439A8"/>
    <w:rsid w:val="3538471B"/>
    <w:rsid w:val="35710E7C"/>
    <w:rsid w:val="35A65B28"/>
    <w:rsid w:val="35CB11C1"/>
    <w:rsid w:val="36475B63"/>
    <w:rsid w:val="3702174B"/>
    <w:rsid w:val="374D3383"/>
    <w:rsid w:val="37920A5A"/>
    <w:rsid w:val="37AE03CB"/>
    <w:rsid w:val="3813586D"/>
    <w:rsid w:val="385170D7"/>
    <w:rsid w:val="3852376D"/>
    <w:rsid w:val="38544261"/>
    <w:rsid w:val="38714C56"/>
    <w:rsid w:val="38B543CC"/>
    <w:rsid w:val="38CE5AC2"/>
    <w:rsid w:val="3916237B"/>
    <w:rsid w:val="398705E3"/>
    <w:rsid w:val="39910EBD"/>
    <w:rsid w:val="3A337A83"/>
    <w:rsid w:val="3A38266E"/>
    <w:rsid w:val="3A8F02F7"/>
    <w:rsid w:val="3B4F3C2E"/>
    <w:rsid w:val="3C610F0F"/>
    <w:rsid w:val="3D773F04"/>
    <w:rsid w:val="3E6622F9"/>
    <w:rsid w:val="3E662515"/>
    <w:rsid w:val="3EC817BF"/>
    <w:rsid w:val="3FEC6CA0"/>
    <w:rsid w:val="40246609"/>
    <w:rsid w:val="40522E89"/>
    <w:rsid w:val="409E7DCA"/>
    <w:rsid w:val="416B1443"/>
    <w:rsid w:val="41D77458"/>
    <w:rsid w:val="42420D5B"/>
    <w:rsid w:val="42CB6981"/>
    <w:rsid w:val="43633C77"/>
    <w:rsid w:val="4368266F"/>
    <w:rsid w:val="43DA0400"/>
    <w:rsid w:val="4464555F"/>
    <w:rsid w:val="44B71B00"/>
    <w:rsid w:val="44F044E7"/>
    <w:rsid w:val="459A78FA"/>
    <w:rsid w:val="462F44F9"/>
    <w:rsid w:val="46567A00"/>
    <w:rsid w:val="466C6651"/>
    <w:rsid w:val="469C4699"/>
    <w:rsid w:val="4775035B"/>
    <w:rsid w:val="488607BC"/>
    <w:rsid w:val="488D6991"/>
    <w:rsid w:val="4895188F"/>
    <w:rsid w:val="48A73A9D"/>
    <w:rsid w:val="497C3760"/>
    <w:rsid w:val="49A95B43"/>
    <w:rsid w:val="4A410F08"/>
    <w:rsid w:val="4B587BD0"/>
    <w:rsid w:val="4B663938"/>
    <w:rsid w:val="4BBE13EF"/>
    <w:rsid w:val="4DB82445"/>
    <w:rsid w:val="4E7E330B"/>
    <w:rsid w:val="4ECC0DAE"/>
    <w:rsid w:val="4ED21989"/>
    <w:rsid w:val="4EF37BD9"/>
    <w:rsid w:val="4F063322"/>
    <w:rsid w:val="4FB755B6"/>
    <w:rsid w:val="4FC94E4E"/>
    <w:rsid w:val="501C08E0"/>
    <w:rsid w:val="50890120"/>
    <w:rsid w:val="509D6A34"/>
    <w:rsid w:val="50F876EA"/>
    <w:rsid w:val="518523C0"/>
    <w:rsid w:val="51D02E85"/>
    <w:rsid w:val="51D619C5"/>
    <w:rsid w:val="52566526"/>
    <w:rsid w:val="52B92552"/>
    <w:rsid w:val="52E7654B"/>
    <w:rsid w:val="52E8529D"/>
    <w:rsid w:val="535626A1"/>
    <w:rsid w:val="53AB1468"/>
    <w:rsid w:val="541C187D"/>
    <w:rsid w:val="542A35EE"/>
    <w:rsid w:val="54E56216"/>
    <w:rsid w:val="5584076C"/>
    <w:rsid w:val="55DC384B"/>
    <w:rsid w:val="563B42BA"/>
    <w:rsid w:val="56900694"/>
    <w:rsid w:val="57400D25"/>
    <w:rsid w:val="57992B37"/>
    <w:rsid w:val="580647FF"/>
    <w:rsid w:val="58AE005D"/>
    <w:rsid w:val="59A460A5"/>
    <w:rsid w:val="5A4A10DF"/>
    <w:rsid w:val="5AEA0952"/>
    <w:rsid w:val="5AEB079B"/>
    <w:rsid w:val="5B1A473F"/>
    <w:rsid w:val="5B35084A"/>
    <w:rsid w:val="5C0A676C"/>
    <w:rsid w:val="5C5579DD"/>
    <w:rsid w:val="5C6D7164"/>
    <w:rsid w:val="5D262E67"/>
    <w:rsid w:val="5D2F7F44"/>
    <w:rsid w:val="5D502A6B"/>
    <w:rsid w:val="5D6B2386"/>
    <w:rsid w:val="5D8B722E"/>
    <w:rsid w:val="5DA75905"/>
    <w:rsid w:val="5E35766F"/>
    <w:rsid w:val="5E514960"/>
    <w:rsid w:val="5E983831"/>
    <w:rsid w:val="5EFE1896"/>
    <w:rsid w:val="5F485A42"/>
    <w:rsid w:val="5F49270F"/>
    <w:rsid w:val="5FC058B5"/>
    <w:rsid w:val="5FE61B61"/>
    <w:rsid w:val="60354AA9"/>
    <w:rsid w:val="61252A59"/>
    <w:rsid w:val="613E2918"/>
    <w:rsid w:val="62FF04CC"/>
    <w:rsid w:val="6357595A"/>
    <w:rsid w:val="63AD4403"/>
    <w:rsid w:val="64637A33"/>
    <w:rsid w:val="648D3EE8"/>
    <w:rsid w:val="64F604E0"/>
    <w:rsid w:val="65422892"/>
    <w:rsid w:val="667F0E30"/>
    <w:rsid w:val="66DE0BEE"/>
    <w:rsid w:val="67EC6AB3"/>
    <w:rsid w:val="688371CE"/>
    <w:rsid w:val="68DF6862"/>
    <w:rsid w:val="68EE3B49"/>
    <w:rsid w:val="68F71C1C"/>
    <w:rsid w:val="695E2148"/>
    <w:rsid w:val="69B819B4"/>
    <w:rsid w:val="69DA597E"/>
    <w:rsid w:val="69FF338E"/>
    <w:rsid w:val="6A0D694E"/>
    <w:rsid w:val="6A353C8F"/>
    <w:rsid w:val="6AB67388"/>
    <w:rsid w:val="6AD6616F"/>
    <w:rsid w:val="6AED2552"/>
    <w:rsid w:val="6AF02DE7"/>
    <w:rsid w:val="6B4971EF"/>
    <w:rsid w:val="6BF779EE"/>
    <w:rsid w:val="6C297A5F"/>
    <w:rsid w:val="6C714894"/>
    <w:rsid w:val="6CD07DE0"/>
    <w:rsid w:val="6CF14B2A"/>
    <w:rsid w:val="6CFD55A8"/>
    <w:rsid w:val="6D217B78"/>
    <w:rsid w:val="6D7952F5"/>
    <w:rsid w:val="6E1B6CBE"/>
    <w:rsid w:val="6E3B6A4F"/>
    <w:rsid w:val="6E7E500A"/>
    <w:rsid w:val="6EB43F6F"/>
    <w:rsid w:val="6F4277C7"/>
    <w:rsid w:val="701C6168"/>
    <w:rsid w:val="70250DB3"/>
    <w:rsid w:val="70B616C2"/>
    <w:rsid w:val="70B67F88"/>
    <w:rsid w:val="70E433CD"/>
    <w:rsid w:val="7165715D"/>
    <w:rsid w:val="71C8684B"/>
    <w:rsid w:val="71F724D8"/>
    <w:rsid w:val="72D10C20"/>
    <w:rsid w:val="733A1C47"/>
    <w:rsid w:val="73486ACC"/>
    <w:rsid w:val="73C2472B"/>
    <w:rsid w:val="73C63444"/>
    <w:rsid w:val="74095EE9"/>
    <w:rsid w:val="742D58D9"/>
    <w:rsid w:val="746565D3"/>
    <w:rsid w:val="75271ADB"/>
    <w:rsid w:val="77862AE9"/>
    <w:rsid w:val="77D620B5"/>
    <w:rsid w:val="78082846"/>
    <w:rsid w:val="78534981"/>
    <w:rsid w:val="79C82250"/>
    <w:rsid w:val="7A0348C4"/>
    <w:rsid w:val="7A3314D5"/>
    <w:rsid w:val="7A7753C8"/>
    <w:rsid w:val="7A9847DA"/>
    <w:rsid w:val="7AAE426B"/>
    <w:rsid w:val="7AB60418"/>
    <w:rsid w:val="7B000D44"/>
    <w:rsid w:val="7B18083E"/>
    <w:rsid w:val="7CB62797"/>
    <w:rsid w:val="7CD8068C"/>
    <w:rsid w:val="7D0E5A0E"/>
    <w:rsid w:val="7D925E1C"/>
    <w:rsid w:val="7DD4105A"/>
    <w:rsid w:val="7DD53FBE"/>
    <w:rsid w:val="7DEE13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6"/>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ind w:left="1229"/>
      <w:outlineLvl w:val="1"/>
    </w:pPr>
    <w:rPr>
      <w:rFonts w:ascii="方正小标宋_GBK" w:hAnsi="方正小标宋_GBK" w:eastAsia="方正小标宋_GBK" w:cs="方正小标宋_GBK"/>
      <w:sz w:val="44"/>
      <w:szCs w:val="44"/>
      <w:lang w:val="zh-CN" w:eastAsia="zh-CN" w:bidi="zh-CN"/>
    </w:rPr>
  </w:style>
  <w:style w:type="character" w:default="1" w:styleId="14">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0"/>
    <w:pPr>
      <w:jc w:val="center"/>
    </w:pPr>
    <w:rPr>
      <w:rFonts w:eastAsia="黑体"/>
      <w:sz w:val="44"/>
      <w:szCs w:val="24"/>
    </w:rPr>
  </w:style>
  <w:style w:type="paragraph" w:styleId="4">
    <w:name w:val="annotation text"/>
    <w:basedOn w:val="1"/>
    <w:semiHidden/>
    <w:unhideWhenUsed/>
    <w:qFormat/>
    <w:uiPriority w:val="99"/>
    <w:pPr>
      <w:jc w:val="left"/>
    </w:pPr>
  </w:style>
  <w:style w:type="paragraph" w:styleId="5">
    <w:name w:val="Plain Text"/>
    <w:basedOn w:val="1"/>
    <w:next w:val="6"/>
    <w:unhideWhenUsed/>
    <w:qFormat/>
    <w:uiPriority w:val="0"/>
    <w:rPr>
      <w:rFonts w:ascii="宋体" w:hAnsi="Courier New" w:cs="仿宋_GB2312"/>
      <w:szCs w:val="21"/>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Indent 2"/>
    <w:basedOn w:val="1"/>
    <w:qFormat/>
    <w:uiPriority w:val="0"/>
    <w:pPr>
      <w:spacing w:after="120" w:line="480" w:lineRule="auto"/>
      <w:ind w:left="420" w:leftChars="200"/>
    </w:p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Message Header"/>
    <w:basedOn w:val="1"/>
    <w:next w:val="2"/>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Body Text First Indent"/>
    <w:basedOn w:val="2"/>
    <w:qFormat/>
    <w:uiPriority w:val="0"/>
    <w:pPr>
      <w:ind w:firstLine="420" w:firstLineChars="100"/>
    </w:pPr>
  </w:style>
  <w:style w:type="table" w:styleId="13">
    <w:name w:val="Table Grid"/>
    <w:basedOn w:val="12"/>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5">
    <w:name w:val="page number"/>
    <w:basedOn w:val="14"/>
    <w:qFormat/>
    <w:uiPriority w:val="0"/>
    <w:rPr>
      <w:rFonts w:ascii="Times New Roman" w:hAnsi="Times New Roman" w:eastAsia="宋体"/>
    </w:rPr>
  </w:style>
  <w:style w:type="character" w:styleId="16">
    <w:name w:val="Emphasis"/>
    <w:basedOn w:val="14"/>
    <w:qFormat/>
    <w:uiPriority w:val="0"/>
    <w:rPr>
      <w:color w:val="CC0000"/>
    </w:rPr>
  </w:style>
  <w:style w:type="character" w:styleId="17">
    <w:name w:val="Hyperlink"/>
    <w:basedOn w:val="14"/>
    <w:qFormat/>
    <w:uiPriority w:val="0"/>
    <w:rPr>
      <w:color w:val="0000FF"/>
      <w:u w:val="single"/>
    </w:rPr>
  </w:style>
  <w:style w:type="character" w:styleId="18">
    <w:name w:val="HTML Cite"/>
    <w:basedOn w:val="14"/>
    <w:qFormat/>
    <w:uiPriority w:val="0"/>
    <w:rPr>
      <w:color w:val="008000"/>
    </w:rPr>
  </w:style>
  <w:style w:type="paragraph" w:customStyle="1" w:styleId="19">
    <w:name w:val="正文（缩进）"/>
    <w:basedOn w:val="1"/>
    <w:qFormat/>
    <w:uiPriority w:val="0"/>
    <w:pPr>
      <w:spacing w:line="594" w:lineRule="exact"/>
      <w:ind w:firstLine="482"/>
    </w:pPr>
    <w:rPr>
      <w:rFonts w:eastAsia="方正仿宋_GBK"/>
      <w:sz w:val="32"/>
    </w:rPr>
  </w:style>
  <w:style w:type="paragraph" w:customStyle="1" w:styleId="20">
    <w:name w:val="常用样式"/>
    <w:basedOn w:val="1"/>
    <w:qFormat/>
    <w:uiPriority w:val="0"/>
    <w:pPr>
      <w:spacing w:line="594" w:lineRule="exact"/>
      <w:ind w:firstLine="640" w:firstLineChars="200"/>
    </w:pPr>
    <w:rPr>
      <w:rFonts w:ascii="Times New Roman" w:hAnsi="Times New Roman" w:eastAsia="方正仿宋_GBK" w:cs="Times New Roman"/>
      <w:sz w:val="32"/>
      <w:szCs w:val="32"/>
    </w:rPr>
  </w:style>
  <w:style w:type="paragraph" w:customStyle="1" w:styleId="21">
    <w:name w:val="索引 71"/>
    <w:basedOn w:val="1"/>
    <w:next w:val="1"/>
    <w:qFormat/>
    <w:uiPriority w:val="0"/>
    <w:pPr>
      <w:ind w:left="2520"/>
    </w:pPr>
    <w:rPr>
      <w:rFonts w:ascii="Calibri" w:hAnsi="Calibri" w:eastAsia="宋体" w:cs="黑体"/>
      <w:szCs w:val="24"/>
    </w:rPr>
  </w:style>
  <w:style w:type="paragraph" w:customStyle="1" w:styleId="22">
    <w:name w:val="正文-公1"/>
    <w:basedOn w:val="1"/>
    <w:qFormat/>
    <w:uiPriority w:val="0"/>
    <w:pPr>
      <w:ind w:firstLine="200" w:firstLineChars="200"/>
      <w:jc w:val="left"/>
    </w:pPr>
    <w:rPr>
      <w:rFonts w:eastAsia="仿宋_GB2312"/>
    </w:rPr>
  </w:style>
  <w:style w:type="character" w:customStyle="1" w:styleId="23">
    <w:name w:val="c-icon"/>
    <w:basedOn w:val="14"/>
    <w:qFormat/>
    <w:uiPriority w:val="0"/>
  </w:style>
  <w:style w:type="character" w:customStyle="1" w:styleId="24">
    <w:name w:val="hover24"/>
    <w:basedOn w:val="14"/>
    <w:qFormat/>
    <w:uiPriority w:val="0"/>
  </w:style>
  <w:style w:type="character" w:customStyle="1" w:styleId="25">
    <w:name w:val="hover25"/>
    <w:basedOn w:val="14"/>
    <w:qFormat/>
    <w:uiPriority w:val="0"/>
    <w:rPr>
      <w:color w:val="315EFB"/>
    </w:rPr>
  </w:style>
  <w:style w:type="character" w:customStyle="1" w:styleId="26">
    <w:name w:val="NormalCharacter"/>
    <w:link w:val="1"/>
    <w:qFormat/>
    <w:uiPriority w:val="0"/>
    <w:rPr>
      <w:rFonts w:asciiTheme="minorHAnsi" w:hAnsiTheme="minorHAnsi" w:eastAsiaTheme="minorEastAsia" w:cstheme="minorBidi"/>
      <w:kern w:val="2"/>
      <w:sz w:val="21"/>
      <w:szCs w:val="24"/>
      <w:lang w:val="en-US" w:eastAsia="zh-CN" w:bidi="ar-SA"/>
    </w:rPr>
  </w:style>
  <w:style w:type="paragraph" w:customStyle="1" w:styleId="27">
    <w:name w:val="Normal"/>
    <w:qFormat/>
    <w:uiPriority w:val="0"/>
    <w:pPr>
      <w:jc w:val="both"/>
    </w:pPr>
    <w:rPr>
      <w:rFonts w:ascii="PMingLiU" w:hAnsi="PMingLiU" w:eastAsia="宋体" w:cs="宋体"/>
      <w:kern w:val="2"/>
      <w:sz w:val="21"/>
      <w:szCs w:val="21"/>
      <w:lang w:val="en-US" w:eastAsia="zh-CN" w:bidi="ar-SA"/>
    </w:rPr>
  </w:style>
  <w:style w:type="character" w:customStyle="1" w:styleId="28">
    <w:name w:val="font21"/>
    <w:basedOn w:val="14"/>
    <w:qFormat/>
    <w:uiPriority w:val="0"/>
    <w:rPr>
      <w:rFonts w:hint="eastAsia" w:ascii="方正仿宋_GBK" w:hAnsi="方正仿宋_GBK" w:eastAsia="方正仿宋_GBK" w:cs="方正仿宋_GBK"/>
      <w:color w:val="000000"/>
      <w:sz w:val="24"/>
      <w:szCs w:val="24"/>
      <w:u w:val="none"/>
    </w:rPr>
  </w:style>
  <w:style w:type="paragraph" w:customStyle="1" w:styleId="29">
    <w:name w:val="UserStyle_0"/>
    <w:basedOn w:val="1"/>
    <w:next w:val="1"/>
    <w:qFormat/>
    <w:uiPriority w:val="0"/>
    <w:pPr>
      <w:ind w:left="2520"/>
      <w:jc w:val="both"/>
      <w:textAlignment w:val="baseline"/>
    </w:pPr>
    <w:rPr>
      <w:rFonts w:ascii="Calibri" w:hAnsi="Calibri" w:eastAsia="宋体"/>
      <w:kern w:val="2"/>
      <w:sz w:val="21"/>
      <w:szCs w:val="24"/>
      <w:lang w:val="en-US" w:eastAsia="zh-CN" w:bidi="ar-SA"/>
    </w:rPr>
  </w:style>
  <w:style w:type="paragraph" w:styleId="30">
    <w:name w:val="List Paragraph"/>
    <w:basedOn w:val="1"/>
    <w:qFormat/>
    <w:uiPriority w:val="1"/>
    <w:pPr>
      <w:ind w:left="1483" w:hanging="413"/>
      <w:jc w:val="both"/>
    </w:pPr>
    <w:rPr>
      <w:rFonts w:ascii="宋体" w:hAnsi="宋体" w:eastAsia="宋体" w:cs="宋体"/>
    </w:rPr>
  </w:style>
  <w:style w:type="paragraph" w:customStyle="1" w:styleId="31">
    <w:name w:val="Default"/>
    <w:next w:val="1"/>
    <w:qFormat/>
    <w:uiPriority w:val="0"/>
    <w:pPr>
      <w:autoSpaceDE w:val="0"/>
      <w:autoSpaceDN w:val="0"/>
      <w:adjustRightInd w:val="0"/>
    </w:pPr>
    <w:rPr>
      <w:rFonts w:ascii="Arial" w:hAnsi="Arial" w:eastAsia="宋体" w:cs="Arial"/>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1397</Words>
  <Characters>1461</Characters>
  <Lines>0</Lines>
  <Paragraphs>0</Paragraphs>
  <TotalTime>0</TotalTime>
  <ScaleCrop>false</ScaleCrop>
  <LinksUpToDate>false</LinksUpToDate>
  <CharactersWithSpaces>1467</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2018-12-25T06:29:00Z</dcterms:created>
  <dc:creator>乐乐</dc:creator>
  <cp:lastModifiedBy>Administrator</cp:lastModifiedBy>
  <cp:lastPrinted>2023-01-10T06:06:00Z</cp:lastPrinted>
  <dcterms:modified xsi:type="dcterms:W3CDTF">2023-01-11T07:20:58Z</dcterms:modified>
  <dc:title>铜委农办〔2020〕 号</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862D5D4363FA48A0A9E4A903AFE1CD74</vt:lpwstr>
  </property>
</Properties>
</file>