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4" w:lineRule="exact"/>
        <w:jc w:val="left"/>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eastAsia="zh-CN"/>
        </w:rPr>
        <w:t>附件</w:t>
      </w:r>
      <w:r>
        <w:rPr>
          <w:rFonts w:hint="default" w:ascii="Times New Roman" w:hAnsi="Times New Roman" w:eastAsia="方正黑体_GBK" w:cs="Times New Roman"/>
          <w:color w:val="auto"/>
          <w:sz w:val="32"/>
          <w:szCs w:val="32"/>
          <w:lang w:val="en-US" w:eastAsia="zh-CN"/>
        </w:rPr>
        <w:t>1</w:t>
      </w:r>
    </w:p>
    <w:p>
      <w:pPr>
        <w:keepNext w:val="0"/>
        <w:keepLines w:val="0"/>
        <w:pageBreakBefore w:val="0"/>
        <w:kinsoku/>
        <w:overflowPunct/>
        <w:topLinePunct w:val="0"/>
        <w:autoSpaceDE/>
        <w:autoSpaceDN/>
        <w:bidi w:val="0"/>
        <w:adjustRightInd/>
        <w:snapToGrid/>
        <w:spacing w:line="574" w:lineRule="exact"/>
        <w:ind w:firstLine="4160" w:firstLineChars="1300"/>
        <w:textAlignment w:val="auto"/>
        <w:rPr>
          <w:rFonts w:hint="default" w:ascii="Times New Roman" w:hAnsi="Times New Roman" w:eastAsia="仿宋_GB2312" w:cs="Times New Roman"/>
          <w:b w:val="0"/>
          <w:bCs w:val="0"/>
          <w:sz w:val="32"/>
        </w:rPr>
      </w:pPr>
      <w:r>
        <w:rPr>
          <w:rFonts w:hint="default" w:ascii="Times New Roman" w:hAnsi="Times New Roman" w:eastAsia="方正仿宋_GBK" w:cs="Times New Roman"/>
          <w:b w:val="0"/>
          <w:bCs w:val="0"/>
          <w:sz w:val="32"/>
        </w:rPr>
        <w:t>行（产）业分类：</w:t>
      </w:r>
      <w:r>
        <w:rPr>
          <w:rFonts w:hint="default" w:ascii="Times New Roman" w:hAnsi="Times New Roman" w:eastAsia="仿宋_GB2312" w:cs="Times New Roman"/>
          <w:b w:val="0"/>
          <w:bCs w:val="0"/>
          <w:sz w:val="32"/>
        </w:rPr>
        <w:t>____________</w:t>
      </w:r>
    </w:p>
    <w:p>
      <w:pPr>
        <w:keepNext w:val="0"/>
        <w:keepLines w:val="0"/>
        <w:pageBreakBefore w:val="0"/>
        <w:kinsoku/>
        <w:overflowPunct/>
        <w:topLinePunct w:val="0"/>
        <w:autoSpaceDE/>
        <w:autoSpaceDN/>
        <w:bidi w:val="0"/>
        <w:adjustRightInd/>
        <w:snapToGrid/>
        <w:spacing w:line="574" w:lineRule="exact"/>
        <w:jc w:val="center"/>
        <w:textAlignment w:val="auto"/>
        <w:rPr>
          <w:rFonts w:hint="default" w:ascii="Times New Roman" w:hAnsi="Times New Roman" w:eastAsia="宋体" w:cs="Times New Roman"/>
          <w:b w:val="0"/>
          <w:bCs w:val="0"/>
          <w:sz w:val="44"/>
        </w:rPr>
      </w:pPr>
    </w:p>
    <w:p>
      <w:pPr>
        <w:keepNext w:val="0"/>
        <w:keepLines w:val="0"/>
        <w:pageBreakBefore w:val="0"/>
        <w:kinsoku/>
        <w:overflowPunct/>
        <w:topLinePunct w:val="0"/>
        <w:autoSpaceDE/>
        <w:autoSpaceDN/>
        <w:bidi w:val="0"/>
        <w:adjustRightInd/>
        <w:snapToGrid/>
        <w:spacing w:line="574" w:lineRule="exact"/>
        <w:jc w:val="center"/>
        <w:textAlignment w:val="auto"/>
        <w:rPr>
          <w:rFonts w:hint="default" w:ascii="Times New Roman" w:hAnsi="Times New Roman" w:eastAsia="宋体" w:cs="Times New Roman"/>
          <w:b w:val="0"/>
          <w:bCs w:val="0"/>
          <w:sz w:val="44"/>
        </w:rPr>
      </w:pPr>
    </w:p>
    <w:p>
      <w:pPr>
        <w:keepNext w:val="0"/>
        <w:keepLines w:val="0"/>
        <w:pageBreakBefore w:val="0"/>
        <w:kinsoku/>
        <w:overflowPunct/>
        <w:topLinePunct w:val="0"/>
        <w:autoSpaceDE/>
        <w:autoSpaceDN/>
        <w:bidi w:val="0"/>
        <w:adjustRightInd/>
        <w:snapToGrid/>
        <w:spacing w:line="574" w:lineRule="exact"/>
        <w:jc w:val="center"/>
        <w:textAlignment w:val="auto"/>
        <w:rPr>
          <w:rFonts w:hint="default" w:ascii="Times New Roman" w:hAnsi="Times New Roman" w:eastAsia="方正小标宋_GBK" w:cs="Times New Roman"/>
          <w:b w:val="0"/>
          <w:bCs w:val="0"/>
          <w:sz w:val="44"/>
        </w:rPr>
      </w:pPr>
      <w:r>
        <w:rPr>
          <w:rFonts w:hint="default" w:ascii="Times New Roman" w:hAnsi="Times New Roman" w:eastAsia="方正小标宋_GBK" w:cs="Times New Roman"/>
          <w:b w:val="0"/>
          <w:bCs w:val="0"/>
          <w:sz w:val="44"/>
          <w:lang w:val="en-US" w:eastAsia="zh-CN"/>
        </w:rPr>
        <w:t>2025</w:t>
      </w:r>
      <w:r>
        <w:rPr>
          <w:rFonts w:hint="default" w:ascii="Times New Roman" w:hAnsi="Times New Roman" w:eastAsia="方正小标宋_GBK" w:cs="Times New Roman"/>
          <w:b w:val="0"/>
          <w:bCs w:val="0"/>
          <w:sz w:val="44"/>
        </w:rPr>
        <w:t>年铜梁区农作物秸秆综合利用项目</w:t>
      </w:r>
    </w:p>
    <w:p>
      <w:pPr>
        <w:keepNext w:val="0"/>
        <w:keepLines w:val="0"/>
        <w:pageBreakBefore w:val="0"/>
        <w:kinsoku/>
        <w:overflowPunct/>
        <w:topLinePunct w:val="0"/>
        <w:autoSpaceDE/>
        <w:autoSpaceDN/>
        <w:bidi w:val="0"/>
        <w:adjustRightInd/>
        <w:snapToGrid/>
        <w:spacing w:line="574" w:lineRule="exact"/>
        <w:jc w:val="center"/>
        <w:textAlignment w:val="auto"/>
        <w:rPr>
          <w:rFonts w:hint="default" w:ascii="Times New Roman" w:hAnsi="Times New Roman" w:eastAsia="方正小标宋_GBK" w:cs="Times New Roman"/>
          <w:b w:val="0"/>
          <w:bCs w:val="0"/>
          <w:sz w:val="44"/>
        </w:rPr>
      </w:pPr>
      <w:r>
        <w:rPr>
          <w:rFonts w:hint="default" w:ascii="Times New Roman" w:hAnsi="Times New Roman" w:eastAsia="方正小标宋_GBK" w:cs="Times New Roman"/>
          <w:b w:val="0"/>
          <w:bCs w:val="0"/>
          <w:sz w:val="44"/>
        </w:rPr>
        <w:t>(菌菇厂房设备采购）实施方案</w:t>
      </w:r>
    </w:p>
    <w:p>
      <w:pPr>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eastAsia="宋体" w:cs="Times New Roman"/>
          <w:b w:val="0"/>
          <w:bCs w:val="0"/>
          <w:sz w:val="28"/>
        </w:rPr>
      </w:pPr>
    </w:p>
    <w:p>
      <w:pPr>
        <w:keepNext w:val="0"/>
        <w:keepLines w:val="0"/>
        <w:pageBreakBefore w:val="0"/>
        <w:widowControl w:val="0"/>
        <w:tabs>
          <w:tab w:val="left" w:pos="3990"/>
        </w:tabs>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Times New Roman"/>
          <w:b w:val="0"/>
          <w:bCs w:val="0"/>
          <w:sz w:val="32"/>
        </w:rPr>
      </w:pPr>
      <w:r>
        <w:rPr>
          <w:rFonts w:hint="default" w:ascii="Times New Roman" w:hAnsi="Times New Roman" w:eastAsia="方正仿宋_GBK" w:cs="Times New Roman"/>
          <w:b w:val="0"/>
          <w:bCs w:val="0"/>
          <w:sz w:val="32"/>
        </w:rPr>
        <w:t>项目名称：铜梁区农作物秸秆综合利用项目(菌菇厂房</w:t>
      </w:r>
      <w:r>
        <w:rPr>
          <w:rFonts w:hint="default" w:ascii="Times New Roman" w:hAnsi="Times New Roman" w:eastAsia="方正仿宋_GBK" w:cs="Times New Roman"/>
          <w:b w:val="0"/>
          <w:bCs w:val="0"/>
          <w:sz w:val="32"/>
          <w:lang w:val="en-US" w:eastAsia="zh-CN"/>
        </w:rPr>
        <w:t>设备采购</w:t>
      </w:r>
      <w:r>
        <w:rPr>
          <w:rFonts w:hint="default" w:ascii="Times New Roman" w:hAnsi="Times New Roman" w:eastAsia="方正仿宋_GBK" w:cs="Times New Roman"/>
          <w:b w:val="0"/>
          <w:bCs w:val="0"/>
          <w:sz w:val="32"/>
        </w:rPr>
        <w:t xml:space="preserve">） </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Times New Roman"/>
          <w:b w:val="0"/>
          <w:bCs w:val="0"/>
          <w:sz w:val="32"/>
        </w:rPr>
      </w:pPr>
      <w:r>
        <w:rPr>
          <w:rFonts w:hint="default" w:ascii="Times New Roman" w:hAnsi="Times New Roman" w:eastAsia="方正仿宋_GBK" w:cs="Times New Roman"/>
          <w:b w:val="0"/>
          <w:bCs w:val="0"/>
          <w:sz w:val="32"/>
        </w:rPr>
        <w:t>项目实施单位：重庆龙裕城乡建设开发有限公司</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Times New Roman"/>
          <w:b w:val="0"/>
          <w:bCs w:val="0"/>
          <w:sz w:val="32"/>
        </w:rPr>
      </w:pPr>
      <w:r>
        <w:rPr>
          <w:rFonts w:hint="default" w:ascii="Times New Roman" w:hAnsi="Times New Roman" w:eastAsia="方正仿宋_GBK" w:cs="Times New Roman"/>
          <w:b w:val="0"/>
          <w:bCs w:val="0"/>
          <w:sz w:val="32"/>
        </w:rPr>
        <w:t>通讯地址：重庆市铜梁区南城街道翠英村</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Times New Roman"/>
          <w:b w:val="0"/>
          <w:bCs w:val="0"/>
          <w:sz w:val="32"/>
        </w:rPr>
      </w:pPr>
      <w:r>
        <w:rPr>
          <w:rFonts w:hint="default" w:ascii="Times New Roman" w:hAnsi="Times New Roman" w:eastAsia="方正仿宋_GBK" w:cs="Times New Roman"/>
          <w:b w:val="0"/>
          <w:bCs w:val="0"/>
          <w:sz w:val="32"/>
        </w:rPr>
        <w:t>邮政编码：402560</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Times New Roman"/>
          <w:b w:val="0"/>
          <w:bCs w:val="0"/>
          <w:sz w:val="32"/>
          <w:lang w:val="en-US" w:eastAsia="zh-CN"/>
        </w:rPr>
      </w:pPr>
      <w:r>
        <w:rPr>
          <w:rFonts w:hint="default" w:ascii="Times New Roman" w:hAnsi="Times New Roman" w:eastAsia="方正仿宋_GBK" w:cs="Times New Roman"/>
          <w:b w:val="0"/>
          <w:bCs w:val="0"/>
          <w:sz w:val="32"/>
        </w:rPr>
        <w:t>联 系 人：张隆洋        职务/职称：</w:t>
      </w:r>
      <w:r>
        <w:rPr>
          <w:rFonts w:hint="default" w:ascii="Times New Roman" w:hAnsi="Times New Roman" w:eastAsia="方正仿宋_GBK" w:cs="Times New Roman"/>
          <w:b w:val="0"/>
          <w:bCs w:val="0"/>
          <w:sz w:val="32"/>
          <w:lang w:val="en-US" w:eastAsia="zh-CN"/>
        </w:rPr>
        <w:t>龙裕公司副总经理</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Times New Roman"/>
          <w:b w:val="0"/>
          <w:bCs w:val="0"/>
          <w:sz w:val="32"/>
        </w:rPr>
      </w:pPr>
      <w:r>
        <w:rPr>
          <w:rFonts w:hint="default" w:ascii="Times New Roman" w:hAnsi="Times New Roman" w:eastAsia="方正仿宋_GBK" w:cs="Times New Roman"/>
          <w:b w:val="0"/>
          <w:bCs w:val="0"/>
          <w:sz w:val="32"/>
        </w:rPr>
        <w:t>办公电话：              手机：15803035687</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Times New Roman"/>
          <w:b w:val="0"/>
          <w:bCs w:val="0"/>
          <w:sz w:val="32"/>
          <w:lang w:val="en-US" w:eastAsia="zh-CN"/>
        </w:rPr>
      </w:pPr>
      <w:r>
        <w:rPr>
          <w:rFonts w:hint="default" w:ascii="Times New Roman" w:hAnsi="Times New Roman" w:eastAsia="方正仿宋_GBK" w:cs="Times New Roman"/>
          <w:b w:val="0"/>
          <w:bCs w:val="0"/>
          <w:sz w:val="32"/>
        </w:rPr>
        <w:t>项目主管部门：</w:t>
      </w:r>
      <w:r>
        <w:rPr>
          <w:rFonts w:hint="default" w:ascii="Times New Roman" w:hAnsi="Times New Roman" w:eastAsia="方正仿宋_GBK" w:cs="Times New Roman"/>
          <w:b w:val="0"/>
          <w:bCs w:val="0"/>
          <w:sz w:val="32"/>
          <w:lang w:val="en-US" w:eastAsia="zh-CN"/>
        </w:rPr>
        <w:t>重庆市铜梁区农业农村委员会</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Times New Roman"/>
          <w:b w:val="0"/>
          <w:bCs w:val="0"/>
          <w:sz w:val="32"/>
          <w:lang w:val="en-US" w:eastAsia="zh-CN"/>
        </w:rPr>
      </w:pPr>
      <w:r>
        <w:rPr>
          <w:rFonts w:hint="default" w:ascii="Times New Roman" w:hAnsi="Times New Roman" w:eastAsia="方正仿宋_GBK" w:cs="Times New Roman"/>
          <w:b w:val="0"/>
          <w:bCs w:val="0"/>
          <w:sz w:val="32"/>
        </w:rPr>
        <w:t>联 系 人：</w:t>
      </w:r>
      <w:r>
        <w:rPr>
          <w:rFonts w:hint="default" w:ascii="Times New Roman" w:hAnsi="Times New Roman" w:eastAsia="方正仿宋_GBK" w:cs="Times New Roman"/>
          <w:b w:val="0"/>
          <w:bCs w:val="0"/>
          <w:sz w:val="32"/>
          <w:lang w:val="en-US" w:eastAsia="zh-CN"/>
        </w:rPr>
        <w:t>高丽</w:t>
      </w:r>
      <w:r>
        <w:rPr>
          <w:rFonts w:hint="default" w:ascii="Times New Roman" w:hAnsi="Times New Roman" w:eastAsia="方正仿宋_GBK" w:cs="Times New Roman"/>
          <w:b w:val="0"/>
          <w:bCs w:val="0"/>
          <w:sz w:val="32"/>
        </w:rPr>
        <w:t xml:space="preserve">      职务/职称：</w:t>
      </w:r>
      <w:r>
        <w:rPr>
          <w:rFonts w:hint="default" w:ascii="Times New Roman" w:hAnsi="Times New Roman" w:eastAsia="方正仿宋_GBK" w:cs="Times New Roman"/>
          <w:b w:val="0"/>
          <w:bCs w:val="0"/>
          <w:sz w:val="32"/>
          <w:lang w:val="en-US" w:eastAsia="zh-CN"/>
        </w:rPr>
        <w:t>高级农艺师</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Times New Roman"/>
          <w:b w:val="0"/>
          <w:bCs w:val="0"/>
          <w:sz w:val="32"/>
          <w:lang w:val="en-US" w:eastAsia="zh-CN"/>
        </w:rPr>
      </w:pPr>
      <w:r>
        <w:rPr>
          <w:rFonts w:hint="default" w:ascii="Times New Roman" w:hAnsi="Times New Roman" w:eastAsia="方正仿宋_GBK" w:cs="Times New Roman"/>
          <w:b w:val="0"/>
          <w:bCs w:val="0"/>
          <w:sz w:val="32"/>
        </w:rPr>
        <w:t>办公电话：              手机：</w:t>
      </w:r>
      <w:r>
        <w:rPr>
          <w:rFonts w:hint="default" w:ascii="Times New Roman" w:hAnsi="Times New Roman" w:eastAsia="方正仿宋_GBK" w:cs="Times New Roman"/>
          <w:b w:val="0"/>
          <w:bCs w:val="0"/>
          <w:sz w:val="32"/>
          <w:lang w:val="en-US" w:eastAsia="zh-CN"/>
        </w:rPr>
        <w:t>18996065071</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Times New Roman"/>
          <w:b w:val="0"/>
          <w:bCs w:val="0"/>
          <w:sz w:val="32"/>
        </w:rPr>
      </w:pPr>
      <w:r>
        <w:rPr>
          <w:rFonts w:hint="default" w:ascii="Times New Roman" w:hAnsi="Times New Roman" w:eastAsia="方正仿宋_GBK" w:cs="Times New Roman"/>
          <w:b w:val="0"/>
          <w:bCs w:val="0"/>
          <w:sz w:val="32"/>
        </w:rPr>
        <w:t>填制日期：</w:t>
      </w:r>
    </w:p>
    <w:p>
      <w:pPr>
        <w:keepNext w:val="0"/>
        <w:keepLines w:val="0"/>
        <w:pageBreakBefore w:val="0"/>
        <w:kinsoku/>
        <w:overflowPunct/>
        <w:topLinePunct w:val="0"/>
        <w:autoSpaceDE/>
        <w:autoSpaceDN/>
        <w:bidi w:val="0"/>
        <w:adjustRightInd/>
        <w:snapToGrid/>
        <w:spacing w:line="574" w:lineRule="exact"/>
        <w:jc w:val="center"/>
        <w:textAlignment w:val="auto"/>
        <w:rPr>
          <w:rFonts w:hint="default" w:ascii="Times New Roman" w:hAnsi="Times New Roman" w:eastAsia="方正仿宋_GBK" w:cs="Times New Roman"/>
          <w:b w:val="0"/>
          <w:bCs w:val="0"/>
          <w:sz w:val="32"/>
        </w:rPr>
      </w:pPr>
    </w:p>
    <w:p>
      <w:pPr>
        <w:keepNext w:val="0"/>
        <w:keepLines w:val="0"/>
        <w:pageBreakBefore w:val="0"/>
        <w:kinsoku/>
        <w:overflowPunct/>
        <w:topLinePunct w:val="0"/>
        <w:autoSpaceDE/>
        <w:autoSpaceDN/>
        <w:bidi w:val="0"/>
        <w:adjustRightInd/>
        <w:snapToGrid/>
        <w:spacing w:line="574" w:lineRule="exact"/>
        <w:jc w:val="center"/>
        <w:textAlignment w:val="auto"/>
        <w:rPr>
          <w:rFonts w:hint="default" w:ascii="Times New Roman" w:hAnsi="Times New Roman" w:eastAsia="方正仿宋_GBK" w:cs="Times New Roman"/>
          <w:b w:val="0"/>
          <w:bCs w:val="0"/>
          <w:sz w:val="32"/>
        </w:rPr>
      </w:pPr>
      <w:r>
        <w:rPr>
          <w:rFonts w:hint="default" w:ascii="Times New Roman" w:hAnsi="Times New Roman" w:eastAsia="方正仿宋_GBK" w:cs="Times New Roman"/>
          <w:b w:val="0"/>
          <w:bCs w:val="0"/>
          <w:sz w:val="32"/>
        </w:rPr>
        <w:t>重庆市农业委员会 制</w:t>
      </w:r>
    </w:p>
    <w:p>
      <w:pPr>
        <w:rPr>
          <w:rFonts w:hint="default" w:ascii="Times New Roman" w:hAnsi="Times New Roman" w:eastAsia="方正黑体_GBK" w:cs="Times New Roman"/>
          <w:b w:val="0"/>
          <w:bCs w:val="0"/>
          <w:sz w:val="32"/>
        </w:rPr>
      </w:pPr>
      <w:r>
        <w:rPr>
          <w:rFonts w:hint="default" w:ascii="Times New Roman" w:hAnsi="Times New Roman" w:eastAsia="方正黑体_GBK" w:cs="Times New Roman"/>
          <w:b w:val="0"/>
          <w:bCs w:val="0"/>
          <w:sz w:val="32"/>
        </w:rPr>
        <w:br w:type="page"/>
      </w:r>
    </w:p>
    <w:p>
      <w:pPr>
        <w:keepNext w:val="0"/>
        <w:keepLines w:val="0"/>
        <w:pageBreakBefore w:val="0"/>
        <w:kinsoku/>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Times New Roman"/>
          <w:b w:val="0"/>
          <w:bCs w:val="0"/>
          <w:sz w:val="32"/>
        </w:rPr>
      </w:pPr>
      <w:r>
        <w:rPr>
          <w:rFonts w:hint="default" w:ascii="Times New Roman" w:hAnsi="Times New Roman" w:eastAsia="方正黑体_GBK" w:cs="Times New Roman"/>
          <w:b w:val="0"/>
          <w:bCs w:val="0"/>
          <w:sz w:val="32"/>
        </w:rPr>
        <w:t>一、项目所涉产业发展现状</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highlight w:val="none"/>
        </w:rPr>
      </w:pPr>
      <w:r>
        <w:rPr>
          <w:rFonts w:hint="default" w:ascii="Times New Roman" w:hAnsi="Times New Roman" w:cs="Times New Roman"/>
          <w:lang w:val="en-US" w:eastAsia="zh-CN"/>
        </w:rPr>
        <w:t>铜梁区初步建立了以秸秆还田为主，肥料化、饲料化、原料化、基料化、能源化等多途径利用为辅的秸秆综合利用模式。产 生秸秆的主要农作物有水稻、玉米、薯类（红薯、马铃薯）、油料 （油菜、花生）、豆类（胡豆、豌豆、大豆）和蔬菜等</w:t>
      </w:r>
      <w:r>
        <w:rPr>
          <w:rFonts w:hint="default" w:ascii="Times New Roman" w:hAnsi="Times New Roman" w:cs="Times New Roman"/>
          <w:highlight w:val="none"/>
          <w:lang w:val="en-US" w:eastAsia="zh-CN"/>
        </w:rPr>
        <w:t>，全年全区秸秆理论产量 33.08 万吨，可收集量 28.43 万吨，秸秆综合利用量达 25.94 万吨，综合利用率达 91.24%。其中还田 16.86 万吨，占 65%。</w:t>
      </w:r>
    </w:p>
    <w:p>
      <w:pPr>
        <w:keepNext w:val="0"/>
        <w:keepLines w:val="0"/>
        <w:pageBreakBefore w:val="0"/>
        <w:kinsoku/>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黑体_GBK" w:cs="Times New Roman"/>
          <w:b w:val="0"/>
          <w:bCs w:val="0"/>
          <w:sz w:val="32"/>
        </w:rPr>
      </w:pPr>
      <w:r>
        <w:rPr>
          <w:rFonts w:hint="default" w:ascii="Times New Roman" w:hAnsi="Times New Roman" w:eastAsia="方正黑体_GBK" w:cs="Times New Roman"/>
          <w:b w:val="0"/>
          <w:bCs w:val="0"/>
          <w:sz w:val="32"/>
        </w:rPr>
        <w:t>二、项目任务计划</w:t>
      </w:r>
    </w:p>
    <w:p>
      <w:pPr>
        <w:pStyle w:val="12"/>
        <w:keepNext w:val="0"/>
        <w:keepLines w:val="0"/>
        <w:pageBreakBefore w:val="0"/>
        <w:kinsoku/>
        <w:overflowPunct/>
        <w:topLinePunct w:val="0"/>
        <w:autoSpaceDE/>
        <w:autoSpaceDN/>
        <w:bidi w:val="0"/>
        <w:adjustRightInd/>
        <w:snapToGrid/>
        <w:spacing w:line="574" w:lineRule="exact"/>
        <w:textAlignment w:val="auto"/>
        <w:rPr>
          <w:rFonts w:hint="eastAsia" w:ascii="方正楷体_GBK" w:hAnsi="方正楷体_GBK" w:eastAsia="方正楷体_GBK" w:cs="方正楷体_GBK"/>
          <w:color w:val="0000FF"/>
        </w:rPr>
      </w:pPr>
      <w:r>
        <w:rPr>
          <w:rFonts w:hint="eastAsia" w:ascii="方正楷体_GBK" w:hAnsi="方正楷体_GBK" w:eastAsia="方正楷体_GBK" w:cs="方正楷体_GBK"/>
        </w:rPr>
        <w:t>（一）项目任务来由</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color w:val="0000FF"/>
          <w:lang w:val="en-US" w:eastAsia="zh-CN"/>
        </w:rPr>
      </w:pPr>
      <w:r>
        <w:rPr>
          <w:rFonts w:hint="default" w:ascii="Times New Roman" w:hAnsi="Times New Roman" w:cs="Times New Roman"/>
          <w:lang w:val="en-US" w:eastAsia="zh-CN"/>
        </w:rPr>
        <w:t>秸秆是重要的农业生物资源，对保障农民生活和农业生产有着重要作用，推进秸秆综合利用是农业废弃物循环利用的重要途径，是助力碳达峰碳中和的重要举措。为深入贯彻习近平总书记关于“三农”工作的重要论述和对重庆提出的系列重要指示要求，根据市委市政府关于农业生态环境保护的工作部署，推动《中共中央、国务院关于完整准确全面贯彻新发展理念做好碳达峰碳中和工作的意见》《农业农村减排固碳实施方案》《重庆市农业生态环境保护与农业废弃物资源化利用“十四五”规划（2021—2025年）》《铜梁区生态环境保护“十四五”规划和二〇三五年远景目标》等规划、方案落地实施，重庆龙裕城乡建设开发有限公司特决定申报铜梁区 2025 年</w:t>
      </w:r>
      <w:r>
        <w:rPr>
          <w:rFonts w:hint="default" w:ascii="Times New Roman" w:hAnsi="Times New Roman" w:eastAsia="方正仿宋_GBK" w:cs="Times New Roman"/>
          <w:b w:val="0"/>
          <w:bCs w:val="0"/>
          <w:color w:val="auto"/>
          <w:sz w:val="32"/>
          <w:szCs w:val="32"/>
          <w:lang w:val="en-US" w:eastAsia="zh-CN"/>
        </w:rPr>
        <w:t>中央农业生态资源保护—农作物秸秆综合利用项目预算补助资金</w:t>
      </w:r>
      <w:r>
        <w:rPr>
          <w:rFonts w:hint="default" w:ascii="Times New Roman" w:hAnsi="Times New Roman" w:cs="Times New Roman"/>
          <w:color w:val="0000FF"/>
          <w:lang w:val="en-US" w:eastAsia="zh-CN"/>
        </w:rPr>
        <w:t>。</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方正楷体_GBK" w:hAnsi="方正楷体_GBK" w:eastAsia="方正楷体_GBK" w:cs="方正楷体_GBK"/>
        </w:rPr>
      </w:pPr>
      <w:r>
        <w:rPr>
          <w:rFonts w:hint="default" w:ascii="方正楷体_GBK" w:hAnsi="方正楷体_GBK" w:eastAsia="方正楷体_GBK" w:cs="方正楷体_GBK"/>
        </w:rPr>
        <w:t>（二）建设地点及规模</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color w:val="0000FF"/>
        </w:rPr>
      </w:pPr>
      <w:r>
        <w:rPr>
          <w:rFonts w:hint="default" w:ascii="Times New Roman" w:hAnsi="Times New Roman" w:cs="Times New Roman"/>
        </w:rPr>
        <w:t>项目位于铜梁区平滩镇，</w:t>
      </w:r>
      <w:r>
        <w:rPr>
          <w:rFonts w:hint="default" w:ascii="Times New Roman" w:hAnsi="Times New Roman" w:cs="Times New Roman"/>
          <w:lang w:val="en-US" w:eastAsia="zh-CN"/>
        </w:rPr>
        <w:t>主要</w:t>
      </w:r>
      <w:r>
        <w:rPr>
          <w:rFonts w:hint="default" w:ascii="Times New Roman" w:hAnsi="Times New Roman" w:cs="Times New Roman"/>
        </w:rPr>
        <w:t>内容</w:t>
      </w:r>
      <w:r>
        <w:rPr>
          <w:rFonts w:hint="default" w:ascii="Times New Roman" w:hAnsi="Times New Roman" w:cs="Times New Roman"/>
          <w:lang w:val="en-US" w:eastAsia="zh-CN"/>
        </w:rPr>
        <w:t>为</w:t>
      </w:r>
      <w:r>
        <w:rPr>
          <w:rFonts w:hint="default" w:ascii="Times New Roman" w:hAnsi="Times New Roman" w:cs="Times New Roman"/>
        </w:rPr>
        <w:t>秸秆离田粉碎综合利用食用菌生产示范</w:t>
      </w:r>
      <w:r>
        <w:rPr>
          <w:rFonts w:hint="default" w:ascii="Times New Roman" w:hAnsi="Times New Roman" w:cs="Times New Roman"/>
          <w:color w:val="auto"/>
        </w:rPr>
        <w:t>基地</w:t>
      </w:r>
      <w:r>
        <w:rPr>
          <w:rFonts w:hint="default" w:ascii="Times New Roman" w:hAnsi="Times New Roman" w:cs="Times New Roman"/>
          <w:color w:val="auto"/>
          <w:lang w:val="en-US" w:eastAsia="zh-CN"/>
        </w:rPr>
        <w:t>设施采购</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处理秸秆 2100 吨以上，生产食用菌菌包 150 万袋。</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方正楷体_GBK" w:hAnsi="方正楷体_GBK" w:eastAsia="方正楷体_GBK" w:cs="方正楷体_GBK"/>
        </w:rPr>
      </w:pPr>
      <w:r>
        <w:rPr>
          <w:rFonts w:hint="default" w:ascii="方正楷体_GBK" w:hAnsi="方正楷体_GBK" w:eastAsia="方正楷体_GBK" w:cs="方正楷体_GBK"/>
        </w:rPr>
        <w:t>（三）项目内容</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rPr>
      </w:pPr>
      <w:r>
        <w:rPr>
          <w:rFonts w:hint="default" w:ascii="Times New Roman" w:hAnsi="Times New Roman" w:cs="Times New Roman"/>
          <w:lang w:val="en-US" w:eastAsia="zh-CN"/>
        </w:rPr>
        <w:t>围绕</w:t>
      </w:r>
      <w:r>
        <w:rPr>
          <w:rFonts w:hint="default" w:ascii="Times New Roman" w:hAnsi="Times New Roman" w:cs="Times New Roman"/>
        </w:rPr>
        <w:t>秸秆离田粉碎综合利用食用菌生产</w:t>
      </w:r>
      <w:r>
        <w:rPr>
          <w:rFonts w:hint="default" w:ascii="Times New Roman" w:hAnsi="Times New Roman" w:cs="Times New Roman"/>
          <w:lang w:eastAsia="zh-CN"/>
        </w:rPr>
        <w:t>，</w:t>
      </w:r>
      <w:r>
        <w:rPr>
          <w:rFonts w:hint="default" w:ascii="Times New Roman" w:hAnsi="Times New Roman" w:cs="Times New Roman"/>
        </w:rPr>
        <w:t>拟采购六大类核心设备及配套设施。原料预处理环节配置粉碎机、过筛机、预混机，实现秸秆破碎除杂与初步配比；基质制备环节购置 2.5 立方搅拌机、输送机、分料器及全自动装袋机，构建自动化生产流水线；灭菌与环境调控方面，配备 48 千瓦蒸汽发生器、高压灭菌锅（柜）、强冷空调及恒温箱，保障基质无菌化与菌包培育稳定；菌种培育与接种设备包含生化培养箱、摇床、无菌接种室、定量接种机等，实现菌种扩繁与标准化接种；洁净与动力辅助设备有纯无油空气压缩机组、净化车间、风淋、臭氧机等，筑牢生产洁净与动力保障；同时配套培养架、显微镜、超净工作台等设施，全面覆盖秸秆离田利用至食用菌菌包生产全流程，打造标准化、规模化的示范生产体系。</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方正楷体_GBK" w:hAnsi="方正楷体_GBK" w:eastAsia="方正楷体_GBK" w:cs="方正楷体_GBK"/>
        </w:rPr>
      </w:pPr>
      <w:r>
        <w:rPr>
          <w:rFonts w:hint="default" w:ascii="方正楷体_GBK" w:hAnsi="方正楷体_GBK" w:eastAsia="方正楷体_GBK" w:cs="方正楷体_GBK"/>
        </w:rPr>
        <w:t>（四）建设进度</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eastAsia="zh-CN"/>
        </w:rPr>
        <w:t>2025 年12月：完成设计并开展招标工作；</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 xml:space="preserve">2026 年 1 月：完成招标； </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2026年2-3月：设备生产以及调试；</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2026年5月：投入使用。</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方正楷体_GBK" w:hAnsi="方正楷体_GBK" w:eastAsia="方正楷体_GBK" w:cs="方正楷体_GBK"/>
        </w:rPr>
      </w:pPr>
      <w:r>
        <w:rPr>
          <w:rFonts w:hint="default" w:ascii="方正楷体_GBK" w:hAnsi="方正楷体_GBK" w:eastAsia="方正楷体_GBK" w:cs="方正楷体_GBK"/>
        </w:rPr>
        <w:t>（五）项目推进及管理措施</w:t>
      </w:r>
    </w:p>
    <w:p>
      <w:pPr>
        <w:pStyle w:val="9"/>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rPr>
      </w:pPr>
      <w:r>
        <w:rPr>
          <w:rFonts w:hint="default" w:ascii="Times New Roman" w:hAnsi="Times New Roman" w:cs="Times New Roman"/>
        </w:rPr>
        <w:t>围绕 “设计招标→招标收尾→生产调试→投产使用” 四大核心阶段，明确各阶段关键任务、责任主体与时间要求，形成 “节点倒逼、任务闭环” 的推进机制。成立专项小组，明确工程、采购、技术等部门职责，压实进度、质量、安全责任。监理全程驻场，严控施工与设备质量；落实安全预案，开展岗前培训与演练。</w:t>
      </w:r>
    </w:p>
    <w:p>
      <w:pPr>
        <w:pStyle w:val="9"/>
        <w:keepNext w:val="0"/>
        <w:keepLines w:val="0"/>
        <w:pageBreakBefore w:val="0"/>
        <w:kinsoku/>
        <w:overflowPunct/>
        <w:topLinePunct w:val="0"/>
        <w:autoSpaceDE/>
        <w:autoSpaceDN/>
        <w:bidi w:val="0"/>
        <w:adjustRightInd/>
        <w:snapToGrid/>
        <w:spacing w:line="574" w:lineRule="exact"/>
        <w:ind w:left="0" w:leftChars="0" w:firstLine="0" w:firstLineChars="0"/>
        <w:textAlignment w:val="auto"/>
        <w:rPr>
          <w:rFonts w:hint="default" w:ascii="Times New Roman" w:hAnsi="Times New Roman" w:cs="Times New Roman"/>
        </w:rPr>
      </w:pPr>
      <w:r>
        <w:rPr>
          <w:rFonts w:hint="default" w:ascii="Times New Roman" w:hAnsi="Times New Roman" w:cs="Times New Roman"/>
        </w:rPr>
        <w:t>对接政府完善手续，签订秸秆供应协议；优化资金使用，严控成本，确保项目按期达标运行。</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方正楷体_GBK" w:hAnsi="方正楷体_GBK" w:eastAsia="方正楷体_GBK" w:cs="方正楷体_GBK"/>
          <w:lang w:eastAsia="zh-CN"/>
        </w:rPr>
      </w:pPr>
      <w:r>
        <w:rPr>
          <w:rFonts w:hint="default" w:ascii="方正楷体_GBK" w:hAnsi="方正楷体_GBK" w:eastAsia="方正楷体_GBK" w:cs="方正楷体_GBK"/>
        </w:rPr>
        <w:t>（六）项目绩效目标</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（1）经济效益 </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本项目主要体现为间接经济效益。通过秸秆基料化综合利用方式和收储运体系建设，壮大加工利用企业，延长秸秆利用产业链，发展循环经济，促进多种经营和农村加工业发展，壮大农村经济。项目建设投入运营后，主要为食用菌收入。项目预计年集中生产</w:t>
      </w:r>
      <w:r>
        <w:rPr>
          <w:rFonts w:hint="default" w:ascii="Times New Roman" w:hAnsi="Times New Roman" w:cs="Times New Roman"/>
          <w:highlight w:val="none"/>
          <w:lang w:val="en-US" w:eastAsia="zh-CN"/>
        </w:rPr>
        <w:t>食用菌菌包</w:t>
      </w:r>
      <w:r>
        <w:rPr>
          <w:rFonts w:hint="default" w:ascii="Times New Roman" w:hAnsi="Times New Roman" w:cs="Times New Roman"/>
          <w:strike w:val="0"/>
          <w:dstrike w:val="0"/>
          <w:highlight w:val="none"/>
          <w:u w:val="none"/>
          <w:lang w:val="en-US" w:eastAsia="zh-CN"/>
        </w:rPr>
        <w:t>150</w:t>
      </w:r>
      <w:r>
        <w:rPr>
          <w:rFonts w:hint="default" w:ascii="Times New Roman" w:hAnsi="Times New Roman" w:cs="Times New Roman"/>
          <w:highlight w:val="none"/>
          <w:lang w:val="en-US" w:eastAsia="zh-CN"/>
        </w:rPr>
        <w:t>万袋，按每袋菌包产食用菌鲜品获得的收益6元测算，则食用菌年销售收入900万元，项目扣除85%直接成本和各项经营成本后，净利润达135万元。</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rPr>
      </w:pPr>
      <w:r>
        <w:rPr>
          <w:rFonts w:hint="default" w:ascii="Times New Roman" w:hAnsi="Times New Roman" w:cs="Times New Roman"/>
        </w:rPr>
        <w:t>（2）社会效益</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rPr>
      </w:pPr>
      <w:r>
        <w:rPr>
          <w:rFonts w:hint="default" w:ascii="Times New Roman" w:hAnsi="Times New Roman" w:cs="Times New Roman"/>
        </w:rPr>
        <w:t>秸秆综合利用技术的推广应用，一是农业生产条件得到改善，机械化水平进一步提升，综合生产效益提高，农业生产力得到发展；二是秸秆的商品化促进农村劳动力转移，促进农民增收，秸秆捡拾增加收入，收储运体系建成减轻劳动强度、节约劳动力，食用菌栽培等变废为宝，防止秸秆焚烧改善人居环境；三是资源得以充分利用，土壤蓄水保墒能力增强，提高土地投入产出率，增加粮食产量，增加农民收入。</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rPr>
      </w:pPr>
      <w:r>
        <w:rPr>
          <w:rFonts w:hint="default" w:ascii="Times New Roman" w:hAnsi="Times New Roman" w:cs="Times New Roman"/>
        </w:rPr>
        <w:t>（3）生态效益</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rPr>
      </w:pPr>
      <w:r>
        <w:rPr>
          <w:rFonts w:hint="default" w:ascii="Times New Roman" w:hAnsi="Times New Roman" w:cs="Times New Roman"/>
        </w:rPr>
        <w:t>秸秆综合利用技术的推广应用，有效地减少农田水土流失和扬沙起尘，避免焚烧秸秆造成的环境污染，改善空气质量，优化生态环境。实施秸秆还田，有效地增加土壤的有机质含量，培肥地力，促进农业可持续发展。</w:t>
      </w:r>
    </w:p>
    <w:p>
      <w:pPr>
        <w:keepNext w:val="0"/>
        <w:keepLines w:val="0"/>
        <w:pageBreakBefore w:val="0"/>
        <w:kinsoku/>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黑体_GBK" w:cs="Times New Roman"/>
          <w:b w:val="0"/>
          <w:bCs w:val="0"/>
          <w:sz w:val="32"/>
        </w:rPr>
      </w:pPr>
      <w:r>
        <w:rPr>
          <w:rFonts w:hint="default" w:ascii="Times New Roman" w:hAnsi="Times New Roman" w:eastAsia="方正黑体_GBK" w:cs="Times New Roman"/>
          <w:b w:val="0"/>
          <w:bCs w:val="0"/>
          <w:sz w:val="32"/>
        </w:rPr>
        <w:t>三、资金投入概算</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方正楷体_GBK" w:hAnsi="方正楷体_GBK" w:eastAsia="方正楷体_GBK" w:cs="方正楷体_GBK"/>
        </w:rPr>
      </w:pPr>
      <w:r>
        <w:rPr>
          <w:rFonts w:hint="default" w:ascii="方正楷体_GBK" w:hAnsi="方正楷体_GBK" w:eastAsia="方正楷体_GBK" w:cs="方正楷体_GBK"/>
        </w:rPr>
        <w:t>（一）项目总投资及资金来源</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lang w:val="en-US"/>
        </w:rPr>
      </w:pPr>
      <w:r>
        <w:rPr>
          <w:rFonts w:hint="default" w:ascii="Times New Roman" w:hAnsi="Times New Roman" w:cs="Times New Roman"/>
          <w:lang w:val="en-US" w:eastAsia="zh-CN"/>
        </w:rPr>
        <w:t>设备采购总投资500万元，内容包含秸秆原料预处理设备购置费27.8万元，基质自动化制备设备购置费98.9万元，灭菌与环境调控购置费267.4万元，菌种培育与接种设备购置费25万元，洁净与动力辅助设备购置费81万元。</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方正楷体_GBK" w:hAnsi="方正楷体_GBK" w:eastAsia="方正楷体_GBK" w:cs="方正楷体_GBK"/>
        </w:rPr>
      </w:pPr>
      <w:r>
        <w:rPr>
          <w:rFonts w:hint="default" w:ascii="方正楷体_GBK" w:hAnsi="方正楷体_GBK" w:eastAsia="方正楷体_GBK" w:cs="方正楷体_GBK"/>
        </w:rPr>
        <w:t>（二）资金具体用途和投资标准</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rPr>
      </w:pPr>
      <w:r>
        <w:rPr>
          <w:rFonts w:hint="default" w:ascii="Times New Roman" w:hAnsi="Times New Roman" w:cs="Times New Roman"/>
          <w:lang w:val="en-US" w:eastAsia="zh-CN"/>
        </w:rPr>
        <w:t>设备采购总投资500万元。其中申请2025年中央农业生态资源保护—农作物秸秆综合利用项目资金115万元，企业自筹385万元。</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方正楷体_GBK" w:hAnsi="方正楷体_GBK" w:eastAsia="方正楷体_GBK" w:cs="方正楷体_GBK"/>
        </w:rPr>
      </w:pPr>
      <w:r>
        <w:rPr>
          <w:rFonts w:hint="default" w:ascii="方正楷体_GBK" w:hAnsi="方正楷体_GBK" w:eastAsia="方正楷体_GBK" w:cs="方正楷体_GBK"/>
        </w:rPr>
        <w:t>（三）市级项目资金及资金使用环节</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highlight w:val="none"/>
        </w:rPr>
      </w:pPr>
      <w:r>
        <w:rPr>
          <w:rFonts w:hint="default" w:ascii="Times New Roman" w:hAnsi="Times New Roman" w:cs="Times New Roman"/>
          <w:highlight w:val="none"/>
        </w:rPr>
        <w:t>项目申请安排财政资金补助</w:t>
      </w:r>
      <w:r>
        <w:rPr>
          <w:rFonts w:hint="default" w:ascii="Times New Roman" w:hAnsi="Times New Roman" w:cs="Times New Roman"/>
          <w:highlight w:val="none"/>
          <w:lang w:val="en-US" w:eastAsia="zh-CN"/>
        </w:rPr>
        <w:t>500</w:t>
      </w:r>
      <w:r>
        <w:rPr>
          <w:rFonts w:hint="default" w:ascii="Times New Roman" w:hAnsi="Times New Roman" w:cs="Times New Roman"/>
          <w:highlight w:val="none"/>
        </w:rPr>
        <w:t>万元，主要用于秸秆综合利用有关仪器设备购置，具体使用环节如下表：</w:t>
      </w:r>
    </w:p>
    <w:p>
      <w:pPr>
        <w:keepNext/>
        <w:keepLines w:val="0"/>
        <w:widowControl/>
        <w:suppressLineNumbers w:val="0"/>
        <w:jc w:val="center"/>
        <w:rPr>
          <w:rFonts w:hint="default" w:ascii="Times New Roman" w:hAnsi="Times New Roman" w:cs="Times New Roman"/>
        </w:rPr>
      </w:pPr>
      <w:r>
        <w:rPr>
          <w:rFonts w:hint="default" w:ascii="Times New Roman" w:hAnsi="Times New Roman" w:eastAsia="仿宋" w:cs="Times New Roman"/>
          <w:b/>
          <w:bCs/>
          <w:color w:val="000000"/>
          <w:kern w:val="0"/>
          <w:sz w:val="28"/>
          <w:szCs w:val="28"/>
          <w:lang w:val="en-US" w:eastAsia="zh-CN" w:bidi="ar"/>
        </w:rPr>
        <w:t>项目财政资金使用环节</w:t>
      </w:r>
    </w:p>
    <w:tbl>
      <w:tblPr>
        <w:tblStyle w:val="6"/>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96"/>
        <w:gridCol w:w="2521"/>
        <w:gridCol w:w="1976"/>
        <w:gridCol w:w="3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jc w:val="center"/>
        </w:trPr>
        <w:tc>
          <w:tcPr>
            <w:tcW w:w="1896"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bCs/>
                <w:i w:val="0"/>
                <w:iCs w:val="0"/>
                <w:color w:val="000000"/>
                <w:sz w:val="24"/>
                <w:szCs w:val="24"/>
                <w:u w:val="none"/>
              </w:rPr>
            </w:pPr>
            <w:r>
              <w:rPr>
                <w:rStyle w:val="13"/>
                <w:rFonts w:hint="default" w:ascii="Times New Roman" w:hAnsi="Times New Roman" w:eastAsia="方正仿宋_GBK" w:cs="Times New Roman"/>
                <w:b/>
                <w:sz w:val="24"/>
                <w:szCs w:val="24"/>
                <w:lang w:val="en-US" w:eastAsia="zh-CN" w:bidi="ar"/>
              </w:rPr>
              <w:t>序号</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bCs/>
                <w:i w:val="0"/>
                <w:iCs w:val="0"/>
                <w:color w:val="000000"/>
                <w:sz w:val="24"/>
                <w:szCs w:val="24"/>
                <w:u w:val="none"/>
              </w:rPr>
            </w:pPr>
            <w:r>
              <w:rPr>
                <w:rStyle w:val="13"/>
                <w:rFonts w:hint="default" w:ascii="Times New Roman" w:hAnsi="Times New Roman" w:eastAsia="方正仿宋_GBK" w:cs="Times New Roman"/>
                <w:b/>
                <w:sz w:val="24"/>
                <w:szCs w:val="24"/>
                <w:lang w:val="en-US" w:eastAsia="zh-CN" w:bidi="ar"/>
              </w:rPr>
              <w:t>项目</w:t>
            </w:r>
          </w:p>
        </w:tc>
        <w:tc>
          <w:tcPr>
            <w:tcW w:w="1976"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总价</w:t>
            </w:r>
          </w:p>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(万元)</w:t>
            </w:r>
          </w:p>
        </w:tc>
        <w:tc>
          <w:tcPr>
            <w:tcW w:w="3216"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其中申请财政补助</w:t>
            </w:r>
          </w:p>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896"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黑体_GBK" w:cs="Times New Roman"/>
                <w:i w:val="0"/>
                <w:iCs w:val="0"/>
                <w:color w:val="000000"/>
                <w:sz w:val="24"/>
                <w:szCs w:val="24"/>
                <w:u w:val="none"/>
              </w:rPr>
            </w:pPr>
            <w:r>
              <w:rPr>
                <w:rStyle w:val="14"/>
                <w:rFonts w:hint="default" w:ascii="Times New Roman" w:hAnsi="Times New Roman" w:eastAsia="方正黑体_GBK" w:cs="Times New Roman"/>
                <w:sz w:val="24"/>
                <w:szCs w:val="24"/>
                <w:lang w:val="en-US" w:eastAsia="zh-CN" w:bidi="ar"/>
              </w:rPr>
              <w:t>一</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黑体_GBK" w:cs="Times New Roman"/>
                <w:b/>
                <w:bCs/>
                <w:i w:val="0"/>
                <w:iCs w:val="0"/>
                <w:color w:val="000000"/>
                <w:sz w:val="24"/>
                <w:szCs w:val="24"/>
                <w:u w:val="none"/>
              </w:rPr>
            </w:pPr>
            <w:r>
              <w:rPr>
                <w:rStyle w:val="13"/>
                <w:rFonts w:hint="default" w:ascii="Times New Roman" w:hAnsi="Times New Roman" w:eastAsia="方正黑体_GBK" w:cs="Times New Roman"/>
                <w:sz w:val="24"/>
                <w:szCs w:val="24"/>
                <w:lang w:val="en-US" w:eastAsia="zh-CN" w:bidi="ar"/>
              </w:rPr>
              <w:t>合计</w:t>
            </w:r>
          </w:p>
        </w:tc>
        <w:tc>
          <w:tcPr>
            <w:tcW w:w="1976"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黑体_GBK"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500.00</w:t>
            </w:r>
          </w:p>
        </w:tc>
        <w:tc>
          <w:tcPr>
            <w:tcW w:w="3216"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896"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楷体_GBK" w:cs="Times New Roman"/>
                <w:i w:val="0"/>
                <w:iCs w:val="0"/>
                <w:color w:val="000000"/>
                <w:sz w:val="24"/>
                <w:szCs w:val="24"/>
                <w:u w:val="none"/>
              </w:rPr>
            </w:pPr>
            <w:r>
              <w:rPr>
                <w:rStyle w:val="14"/>
                <w:rFonts w:hint="default" w:ascii="Times New Roman" w:hAnsi="Times New Roman" w:eastAsia="方正楷体_GBK" w:cs="Times New Roman"/>
                <w:sz w:val="24"/>
                <w:szCs w:val="24"/>
                <w:lang w:val="en-US" w:eastAsia="zh-CN" w:bidi="ar"/>
              </w:rPr>
              <w:t>(一)</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楷体_GBK" w:cs="Times New Roman"/>
                <w:b/>
                <w:bCs/>
                <w:i w:val="0"/>
                <w:iCs w:val="0"/>
                <w:color w:val="000000"/>
                <w:sz w:val="24"/>
                <w:szCs w:val="24"/>
                <w:u w:val="none"/>
              </w:rPr>
            </w:pPr>
            <w:r>
              <w:rPr>
                <w:rFonts w:hint="default" w:ascii="Times New Roman" w:hAnsi="Times New Roman" w:eastAsia="方正楷体_GBK" w:cs="Times New Roman"/>
                <w:b/>
                <w:bCs/>
                <w:i w:val="0"/>
                <w:iCs w:val="0"/>
                <w:color w:val="000000"/>
                <w:kern w:val="0"/>
                <w:sz w:val="24"/>
                <w:szCs w:val="24"/>
                <w:u w:val="none"/>
                <w:lang w:val="en-US" w:eastAsia="zh-CN" w:bidi="ar"/>
              </w:rPr>
              <w:t>设备安装</w:t>
            </w:r>
          </w:p>
        </w:tc>
        <w:tc>
          <w:tcPr>
            <w:tcW w:w="1976"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楷体_GBK" w:cs="Times New Roman"/>
                <w:b/>
                <w:bCs/>
                <w:i w:val="0"/>
                <w:iCs w:val="0"/>
                <w:color w:val="000000"/>
                <w:sz w:val="24"/>
                <w:szCs w:val="24"/>
                <w:u w:val="none"/>
              </w:rPr>
            </w:pPr>
            <w:r>
              <w:rPr>
                <w:rFonts w:hint="default" w:ascii="Times New Roman" w:hAnsi="Times New Roman" w:eastAsia="方正楷体_GBK" w:cs="Times New Roman"/>
                <w:b/>
                <w:bCs/>
                <w:i w:val="0"/>
                <w:iCs w:val="0"/>
                <w:color w:val="000000"/>
                <w:kern w:val="0"/>
                <w:sz w:val="24"/>
                <w:szCs w:val="24"/>
                <w:u w:val="none"/>
                <w:lang w:val="en-US" w:eastAsia="zh-CN" w:bidi="ar"/>
              </w:rPr>
              <w:t>32.20</w:t>
            </w:r>
          </w:p>
        </w:tc>
        <w:tc>
          <w:tcPr>
            <w:tcW w:w="3216" w:type="dxa"/>
            <w:shd w:val="clear" w:color="auto" w:fill="auto"/>
            <w:vAlign w:val="center"/>
          </w:tcPr>
          <w:p>
            <w:pPr>
              <w:keepNext/>
              <w:snapToGrid w:val="0"/>
              <w:ind w:left="0" w:leftChars="0" w:right="0" w:rightChars="0" w:firstLine="0" w:firstLineChars="0"/>
              <w:jc w:val="center"/>
              <w:rPr>
                <w:rFonts w:hint="default" w:ascii="Times New Roman" w:hAnsi="Times New Roman" w:eastAsia="方正仿宋_GBK" w:cs="Times New Roman"/>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896"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楷体_GBK" w:cs="Times New Roman"/>
                <w:i w:val="0"/>
                <w:iCs w:val="0"/>
                <w:color w:val="000000"/>
                <w:sz w:val="24"/>
                <w:szCs w:val="24"/>
                <w:u w:val="none"/>
              </w:rPr>
            </w:pPr>
            <w:r>
              <w:rPr>
                <w:rFonts w:hint="default" w:ascii="Times New Roman" w:hAnsi="Times New Roman" w:eastAsia="方正楷体_GBK" w:cs="Times New Roman"/>
                <w:i w:val="0"/>
                <w:iCs w:val="0"/>
                <w:color w:val="000000"/>
                <w:kern w:val="0"/>
                <w:sz w:val="24"/>
                <w:szCs w:val="24"/>
                <w:u w:val="none"/>
                <w:lang w:val="en-US" w:eastAsia="zh-CN" w:bidi="ar"/>
              </w:rPr>
              <w:t>(二)</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楷体_GBK" w:cs="Times New Roman"/>
                <w:b/>
                <w:bCs/>
                <w:i w:val="0"/>
                <w:iCs w:val="0"/>
                <w:color w:val="000000"/>
                <w:sz w:val="24"/>
                <w:szCs w:val="24"/>
                <w:u w:val="none"/>
              </w:rPr>
            </w:pPr>
            <w:r>
              <w:rPr>
                <w:rFonts w:hint="default" w:ascii="Times New Roman" w:hAnsi="Times New Roman" w:eastAsia="方正楷体_GBK" w:cs="Times New Roman"/>
                <w:b/>
                <w:bCs/>
                <w:i w:val="0"/>
                <w:iCs w:val="0"/>
                <w:color w:val="000000"/>
                <w:kern w:val="0"/>
                <w:sz w:val="24"/>
                <w:szCs w:val="24"/>
                <w:u w:val="none"/>
                <w:lang w:val="en-US" w:eastAsia="zh-CN" w:bidi="ar"/>
              </w:rPr>
              <w:t>仪器设备购置</w:t>
            </w:r>
          </w:p>
        </w:tc>
        <w:tc>
          <w:tcPr>
            <w:tcW w:w="1976"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楷体_GBK" w:cs="Times New Roman"/>
                <w:b/>
                <w:bCs/>
                <w:i w:val="0"/>
                <w:iCs w:val="0"/>
                <w:color w:val="000000"/>
                <w:sz w:val="24"/>
                <w:szCs w:val="24"/>
                <w:u w:val="none"/>
              </w:rPr>
            </w:pPr>
            <w:r>
              <w:rPr>
                <w:rFonts w:hint="default" w:ascii="Times New Roman" w:hAnsi="Times New Roman" w:eastAsia="方正楷体_GBK" w:cs="Times New Roman"/>
                <w:b/>
                <w:bCs/>
                <w:i w:val="0"/>
                <w:iCs w:val="0"/>
                <w:color w:val="000000"/>
                <w:kern w:val="0"/>
                <w:sz w:val="24"/>
                <w:szCs w:val="24"/>
                <w:u w:val="none"/>
                <w:lang w:val="en-US" w:eastAsia="zh-CN" w:bidi="ar"/>
              </w:rPr>
              <w:t>411.47</w:t>
            </w:r>
          </w:p>
        </w:tc>
        <w:tc>
          <w:tcPr>
            <w:tcW w:w="3216" w:type="dxa"/>
            <w:shd w:val="clear" w:color="auto" w:fill="auto"/>
            <w:vAlign w:val="center"/>
          </w:tcPr>
          <w:p>
            <w:pPr>
              <w:keepNext/>
              <w:snapToGrid w:val="0"/>
              <w:ind w:left="0" w:leftChars="0" w:right="0" w:rightChars="0" w:firstLine="0" w:firstLineChars="0"/>
              <w:jc w:val="center"/>
              <w:rPr>
                <w:rFonts w:hint="default" w:ascii="Times New Roman" w:hAnsi="Times New Roman" w:eastAsia="方正仿宋_GBK" w:cs="Times New Roman"/>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培养架</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90.00</w:t>
            </w:r>
          </w:p>
        </w:tc>
        <w:tc>
          <w:tcPr>
            <w:tcW w:w="321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方形高压灭菌柜</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73.00</w:t>
            </w:r>
          </w:p>
        </w:tc>
        <w:tc>
          <w:tcPr>
            <w:tcW w:w="321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净化车间</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45.00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sz w:val="24"/>
                <w:szCs w:val="24"/>
                <w:u w:val="none"/>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传动带</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23.10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强冷空调(冷却间)</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18.00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全自动装袋机</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18.00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搅拌机</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16.80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原料预混机</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12.40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纯无油空气压缩机组</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9.10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双子星两口分料器循环机</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9.00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定量接种机</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6.40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12</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恒温箱</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5.60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粉碎机</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5.00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14</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超净工作台</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4.80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输送机</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3.60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16</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无菌接种室</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3.00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17</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原料过筛机</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18</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蒸汽发生器</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2.10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19</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高压灭菌锅</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1.90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空压机</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1.90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21</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恒生化培养箱</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22</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摇床</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1.12</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23</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风淋</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1.05</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显微镜</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25</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臭氧机</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0.70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26</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其他设备</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r>
              <w:rPr>
                <w:rFonts w:hint="default" w:ascii="Times New Roman" w:hAnsi="Times New Roman" w:eastAsia="方正仿宋_GBK" w:cs="Times New Roman"/>
                <w:i w:val="0"/>
                <w:iCs w:val="0"/>
                <w:color w:val="000000"/>
                <w:kern w:val="0"/>
                <w:sz w:val="24"/>
                <w:szCs w:val="24"/>
                <w:u w:val="none"/>
                <w:lang w:val="en-US" w:eastAsia="zh-CN" w:bidi="ar"/>
              </w:rPr>
              <w:t>55.00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896"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楷体_GBK" w:cs="Times New Roman"/>
                <w:i w:val="0"/>
                <w:iCs w:val="0"/>
                <w:color w:val="000000"/>
                <w:sz w:val="24"/>
                <w:szCs w:val="24"/>
                <w:u w:val="none"/>
              </w:rPr>
            </w:pPr>
            <w:r>
              <w:rPr>
                <w:rFonts w:hint="default" w:ascii="Times New Roman" w:hAnsi="Times New Roman" w:eastAsia="方正楷体_GBK" w:cs="Times New Roman"/>
                <w:i w:val="0"/>
                <w:iCs w:val="0"/>
                <w:color w:val="000000"/>
                <w:kern w:val="0"/>
                <w:sz w:val="24"/>
                <w:szCs w:val="24"/>
                <w:u w:val="none"/>
                <w:lang w:val="en-US" w:eastAsia="zh-CN" w:bidi="ar"/>
              </w:rPr>
              <w:t>(三)</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楷体_GBK" w:cs="Times New Roman"/>
                <w:i w:val="0"/>
                <w:iCs w:val="0"/>
                <w:color w:val="000000"/>
                <w:sz w:val="24"/>
                <w:szCs w:val="24"/>
                <w:u w:val="none"/>
              </w:rPr>
            </w:pPr>
            <w:r>
              <w:rPr>
                <w:rFonts w:hint="default" w:ascii="Times New Roman" w:hAnsi="Times New Roman" w:eastAsia="方正楷体_GBK" w:cs="Times New Roman"/>
                <w:i w:val="0"/>
                <w:iCs w:val="0"/>
                <w:color w:val="000000"/>
                <w:kern w:val="0"/>
                <w:sz w:val="24"/>
                <w:szCs w:val="24"/>
                <w:u w:val="none"/>
                <w:lang w:val="en-US" w:eastAsia="zh-CN" w:bidi="ar"/>
              </w:rPr>
              <w:t>不可预见费用</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楷体_GBK" w:cs="Times New Roman"/>
                <w:i w:val="0"/>
                <w:iCs w:val="0"/>
                <w:color w:val="000000"/>
                <w:sz w:val="24"/>
                <w:szCs w:val="24"/>
                <w:u w:val="none"/>
                <w:lang w:val="en-US"/>
              </w:rPr>
            </w:pPr>
            <w:r>
              <w:rPr>
                <w:rFonts w:hint="default" w:ascii="Times New Roman" w:hAnsi="Times New Roman" w:eastAsia="方正楷体_GBK" w:cs="Times New Roman"/>
                <w:i w:val="0"/>
                <w:iCs w:val="0"/>
                <w:color w:val="000000"/>
                <w:kern w:val="0"/>
                <w:sz w:val="24"/>
                <w:szCs w:val="24"/>
                <w:u w:val="none"/>
                <w:lang w:val="en-US" w:eastAsia="zh-CN" w:bidi="ar"/>
              </w:rPr>
              <w:t>14.23</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896"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楷体_GBK" w:cs="Times New Roman"/>
                <w:i w:val="0"/>
                <w:iCs w:val="0"/>
                <w:color w:val="000000"/>
                <w:sz w:val="24"/>
                <w:szCs w:val="24"/>
                <w:u w:val="none"/>
              </w:rPr>
            </w:pPr>
            <w:r>
              <w:rPr>
                <w:rFonts w:hint="default" w:ascii="Times New Roman" w:hAnsi="Times New Roman" w:eastAsia="方正楷体_GBK" w:cs="Times New Roman"/>
                <w:i w:val="0"/>
                <w:iCs w:val="0"/>
                <w:color w:val="000000"/>
                <w:kern w:val="0"/>
                <w:sz w:val="24"/>
                <w:szCs w:val="24"/>
                <w:u w:val="none"/>
                <w:lang w:val="en-US" w:eastAsia="zh-CN" w:bidi="ar"/>
              </w:rPr>
              <w:t>(四)</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楷体_GBK" w:cs="Times New Roman"/>
                <w:i w:val="0"/>
                <w:iCs w:val="0"/>
                <w:color w:val="000000"/>
                <w:sz w:val="24"/>
                <w:szCs w:val="24"/>
                <w:u w:val="none"/>
              </w:rPr>
            </w:pPr>
            <w:r>
              <w:rPr>
                <w:rFonts w:hint="default" w:ascii="Times New Roman" w:hAnsi="Times New Roman" w:eastAsia="方正楷体_GBK" w:cs="Times New Roman"/>
                <w:i w:val="0"/>
                <w:iCs w:val="0"/>
                <w:color w:val="000000"/>
                <w:kern w:val="0"/>
                <w:sz w:val="24"/>
                <w:szCs w:val="24"/>
                <w:u w:val="none"/>
                <w:lang w:val="en-US" w:eastAsia="zh-CN" w:bidi="ar"/>
              </w:rPr>
              <w:t>总包服务</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楷体_GBK" w:cs="Times New Roman"/>
                <w:i w:val="0"/>
                <w:iCs w:val="0"/>
                <w:color w:val="000000"/>
                <w:sz w:val="24"/>
                <w:szCs w:val="24"/>
                <w:u w:val="none"/>
              </w:rPr>
            </w:pPr>
            <w:r>
              <w:rPr>
                <w:rFonts w:hint="default" w:ascii="Times New Roman" w:hAnsi="Times New Roman" w:eastAsia="方正楷体_GBK" w:cs="Times New Roman"/>
                <w:i w:val="0"/>
                <w:iCs w:val="0"/>
                <w:color w:val="000000"/>
                <w:kern w:val="0"/>
                <w:sz w:val="24"/>
                <w:szCs w:val="24"/>
                <w:u w:val="none"/>
                <w:lang w:val="en-US" w:eastAsia="zh-CN" w:bidi="ar"/>
              </w:rPr>
              <w:t>5.50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896"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楷体_GBK" w:cs="Times New Roman"/>
                <w:i w:val="0"/>
                <w:iCs w:val="0"/>
                <w:color w:val="000000"/>
                <w:sz w:val="24"/>
                <w:szCs w:val="24"/>
                <w:u w:val="none"/>
              </w:rPr>
            </w:pPr>
            <w:r>
              <w:rPr>
                <w:rFonts w:hint="default" w:ascii="Times New Roman" w:hAnsi="Times New Roman" w:eastAsia="方正楷体_GBK" w:cs="Times New Roman"/>
                <w:i w:val="0"/>
                <w:iCs w:val="0"/>
                <w:color w:val="000000"/>
                <w:kern w:val="0"/>
                <w:sz w:val="24"/>
                <w:szCs w:val="24"/>
                <w:u w:val="none"/>
                <w:lang w:val="en-US" w:eastAsia="zh-CN" w:bidi="ar"/>
              </w:rPr>
              <w:t>(五)</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楷体_GBK" w:cs="Times New Roman"/>
                <w:i w:val="0"/>
                <w:iCs w:val="0"/>
                <w:color w:val="000000"/>
                <w:sz w:val="24"/>
                <w:szCs w:val="24"/>
                <w:u w:val="none"/>
              </w:rPr>
            </w:pPr>
            <w:r>
              <w:rPr>
                <w:rFonts w:hint="default" w:ascii="Times New Roman" w:hAnsi="Times New Roman" w:eastAsia="方正楷体_GBK" w:cs="Times New Roman"/>
                <w:i w:val="0"/>
                <w:iCs w:val="0"/>
                <w:color w:val="000000"/>
                <w:kern w:val="0"/>
                <w:sz w:val="24"/>
                <w:szCs w:val="24"/>
                <w:u w:val="none"/>
                <w:lang w:val="en-US" w:eastAsia="zh-CN" w:bidi="ar"/>
              </w:rPr>
              <w:t>税费</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楷体_GBK" w:cs="Times New Roman"/>
                <w:i w:val="0"/>
                <w:iCs w:val="0"/>
                <w:color w:val="000000"/>
                <w:sz w:val="24"/>
                <w:szCs w:val="24"/>
                <w:u w:val="none"/>
              </w:rPr>
            </w:pPr>
            <w:r>
              <w:rPr>
                <w:rFonts w:hint="default" w:ascii="Times New Roman" w:hAnsi="Times New Roman" w:eastAsia="方正楷体_GBK" w:cs="Times New Roman"/>
                <w:i w:val="0"/>
                <w:iCs w:val="0"/>
                <w:color w:val="000000"/>
                <w:kern w:val="0"/>
                <w:sz w:val="24"/>
                <w:szCs w:val="24"/>
                <w:u w:val="none"/>
                <w:lang w:val="en-US" w:eastAsia="zh-CN" w:bidi="ar"/>
              </w:rPr>
              <w:t>36.60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bl>
    <w:p>
      <w:pPr>
        <w:keepNext w:val="0"/>
        <w:keepLines w:val="0"/>
        <w:pageBreakBefore w:val="0"/>
        <w:kinsoku/>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黑体_GBK" w:cs="Times New Roman"/>
          <w:b w:val="0"/>
          <w:bCs w:val="0"/>
          <w:sz w:val="32"/>
        </w:rPr>
      </w:pPr>
      <w:r>
        <w:rPr>
          <w:rFonts w:hint="default" w:ascii="Times New Roman" w:hAnsi="Times New Roman" w:eastAsia="方正黑体_GBK" w:cs="Times New Roman"/>
          <w:b w:val="0"/>
          <w:bCs w:val="0"/>
          <w:sz w:val="32"/>
        </w:rPr>
        <w:t>四、组织保障措施</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rPr>
      </w:pPr>
      <w:r>
        <w:rPr>
          <w:rFonts w:hint="default" w:ascii="Times New Roman" w:hAnsi="Times New Roman" w:cs="Times New Roman"/>
        </w:rPr>
        <w:t>进一步加强组织领导和宣传，制定详细的工作推进计划，分解落实工作目标</w:t>
      </w:r>
      <w:r>
        <w:rPr>
          <w:rFonts w:hint="default" w:ascii="Times New Roman" w:hAnsi="Times New Roman" w:cs="Times New Roman"/>
          <w:color w:val="auto"/>
        </w:rPr>
        <w:t>和责任，形成重庆市铜梁区农业农村委员会主导，</w:t>
      </w:r>
      <w:r>
        <w:rPr>
          <w:rFonts w:hint="default" w:ascii="Times New Roman" w:hAnsi="Times New Roman" w:cs="Times New Roman"/>
          <w:color w:val="auto"/>
          <w:u w:val="none"/>
        </w:rPr>
        <w:t>平滩</w:t>
      </w:r>
      <w:r>
        <w:rPr>
          <w:rFonts w:hint="default" w:ascii="Times New Roman" w:hAnsi="Times New Roman" w:cs="Times New Roman"/>
          <w:color w:val="auto"/>
        </w:rPr>
        <w:t>镇积极配合，重庆龙裕城乡建设开发有限公司实施，相关村村委主体、社会各界和农民群众广泛参与的工作推进机制</w:t>
      </w:r>
      <w:r>
        <w:rPr>
          <w:rFonts w:hint="default" w:ascii="Times New Roman" w:hAnsi="Times New Roman" w:cs="Times New Roman"/>
        </w:rPr>
        <w:t>和整体合力。为推进项目建设如期进行，重庆龙裕城乡建设开发有限公司成立“项目建设专班”，负责项目建设的具体操作，落实专人负责，认真做好项目的前期工作，着力落实项目建设资金，完成项目报批工作，切实搞好项目招投标，落实施工队伍，认真把好“质量、资金、进度”三关，按时按要求搞好项目竣工验收。</w:t>
      </w:r>
    </w:p>
    <w:p>
      <w:pPr>
        <w:keepNext w:val="0"/>
        <w:keepLines w:val="0"/>
        <w:pageBreakBefore w:val="0"/>
        <w:kinsoku/>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黑体_GBK" w:cs="Times New Roman"/>
          <w:b w:val="0"/>
          <w:bCs w:val="0"/>
          <w:sz w:val="32"/>
        </w:rPr>
      </w:pPr>
      <w:r>
        <w:rPr>
          <w:rFonts w:hint="default" w:ascii="Times New Roman" w:hAnsi="Times New Roman" w:eastAsia="方正黑体_GBK" w:cs="Times New Roman"/>
          <w:b w:val="0"/>
          <w:bCs w:val="0"/>
          <w:sz w:val="32"/>
        </w:rPr>
        <w:t>五、项目实施单位情况</w:t>
      </w:r>
    </w:p>
    <w:p>
      <w:pPr>
        <w:pStyle w:val="12"/>
        <w:keepNext w:val="0"/>
        <w:keepLines w:val="0"/>
        <w:pageBreakBefore w:val="0"/>
        <w:kinsoku/>
        <w:overflowPunct/>
        <w:topLinePunct w:val="0"/>
        <w:autoSpaceDE/>
        <w:autoSpaceDN/>
        <w:bidi w:val="0"/>
        <w:adjustRightInd/>
        <w:snapToGrid/>
        <w:spacing w:line="574" w:lineRule="exact"/>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（一）单位性质、隶属关系、职能（业务）范围</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rPr>
      </w:pPr>
      <w:r>
        <w:rPr>
          <w:rFonts w:hint="default" w:ascii="Times New Roman" w:hAnsi="Times New Roman" w:cs="Times New Roman"/>
          <w:color w:val="auto"/>
          <w:lang w:val="en-US" w:eastAsia="zh-CN"/>
        </w:rPr>
        <w:t>项目实施单位重庆龙裕城乡建设开发有限公司是经铜梁区委、区政府批准成立的区属重点国有企业文旅集团下属全资子公司。成立于 2021</w:t>
      </w:r>
      <w:r>
        <w:rPr>
          <w:rFonts w:hint="default" w:ascii="Times New Roman" w:hAnsi="Times New Roman" w:cs="Times New Roman"/>
          <w:lang w:val="en-US" w:eastAsia="zh-CN"/>
        </w:rPr>
        <w:t xml:space="preserve"> 年 1 月，注册资本金 6 亿元人民币。公司主要从事农业种、养殖业、农产品加工仓储运输、农资经营、电商、农业生产设施建设、乡村旅游发展、房地产开发、市政设施建设、印刷等多元模式经营。</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方正楷体_GBK" w:hAnsi="方正楷体_GBK" w:eastAsia="方正楷体_GBK" w:cs="方正楷体_GBK"/>
        </w:rPr>
      </w:pPr>
      <w:r>
        <w:rPr>
          <w:rFonts w:hint="default" w:ascii="方正楷体_GBK" w:hAnsi="方正楷体_GBK" w:eastAsia="方正楷体_GBK" w:cs="方正楷体_GBK"/>
        </w:rPr>
        <w:t>（二）财务收支和资产状况</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rPr>
      </w:pPr>
      <w:r>
        <w:rPr>
          <w:rFonts w:hint="default" w:ascii="Times New Roman" w:hAnsi="Times New Roman" w:cs="Times New Roman"/>
          <w:lang w:val="en-US" w:eastAsia="zh-CN"/>
        </w:rPr>
        <w:t>公司现有总资产 20.62亿元，2025年6月底综合收益总额为 2760万元。</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方正楷体_GBK" w:hAnsi="方正楷体_GBK" w:eastAsia="方正楷体_GBK" w:cs="方正楷体_GBK"/>
        </w:rPr>
      </w:pPr>
      <w:r>
        <w:rPr>
          <w:rFonts w:hint="default" w:ascii="方正楷体_GBK" w:hAnsi="方正楷体_GBK" w:eastAsia="方正楷体_GBK" w:cs="方正楷体_GBK"/>
        </w:rPr>
        <w:t>（三）有无不良记录</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rPr>
      </w:pPr>
      <w:r>
        <w:rPr>
          <w:rFonts w:hint="default" w:ascii="Times New Roman" w:hAnsi="Times New Roman" w:cs="Times New Roman"/>
          <w:lang w:val="en-US" w:eastAsia="zh-CN"/>
        </w:rPr>
        <w:t>公司自成立以来，各项信誉良好，至今无不良记录。</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方正楷体_GBK" w:hAnsi="方正楷体_GBK" w:eastAsia="方正楷体_GBK" w:cs="方正楷体_GBK"/>
        </w:rPr>
      </w:pPr>
      <w:r>
        <w:rPr>
          <w:rFonts w:hint="default" w:ascii="方正楷体_GBK" w:hAnsi="方正楷体_GBK" w:eastAsia="方正楷体_GBK" w:cs="方正楷体_GBK"/>
        </w:rPr>
        <w:t>（四）实施该项目现有条件</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rPr>
      </w:pPr>
      <w:r>
        <w:rPr>
          <w:rFonts w:hint="default" w:ascii="Times New Roman" w:hAnsi="Times New Roman" w:cs="Times New Roman"/>
        </w:rPr>
        <w:t>重庆龙裕城乡建设开发有限公司为</w:t>
      </w:r>
      <w:r>
        <w:rPr>
          <w:rFonts w:hint="default" w:ascii="Times New Roman" w:hAnsi="Times New Roman" w:cs="Times New Roman"/>
          <w:color w:val="auto"/>
          <w:lang w:val="en-US" w:eastAsia="zh-CN"/>
        </w:rPr>
        <w:t>经铜梁区委、区政府批准成立的区属重点国有企业文旅集团下属全资子公司</w:t>
      </w:r>
      <w:r>
        <w:rPr>
          <w:rFonts w:hint="default" w:ascii="Times New Roman" w:hAnsi="Times New Roman" w:cs="Times New Roman"/>
        </w:rPr>
        <w:t>，业务覆盖农业生产设施建设、农产品加工等领域，与项目核心需求高度契合，具备合法合规的项目实施主体资格。自成立以来无财政审计处罚、行业通报批评等不良记录，市场信誉佳</w:t>
      </w:r>
      <w:r>
        <w:rPr>
          <w:rFonts w:hint="default" w:ascii="Times New Roman" w:hAnsi="Times New Roman" w:cs="Times New Roman"/>
          <w:lang w:eastAsia="zh-CN"/>
        </w:rPr>
        <w:t>；</w:t>
      </w:r>
      <w:r>
        <w:rPr>
          <w:rFonts w:hint="default" w:ascii="Times New Roman" w:hAnsi="Times New Roman" w:cs="Times New Roman"/>
          <w:lang w:val="en-US" w:eastAsia="zh-CN"/>
        </w:rPr>
        <w:t>公司将</w:t>
      </w:r>
      <w:r>
        <w:rPr>
          <w:rFonts w:hint="default" w:ascii="Times New Roman" w:hAnsi="Times New Roman" w:cs="Times New Roman"/>
          <w:lang w:eastAsia="zh-CN"/>
        </w:rPr>
        <w:t>优化公司资产配置，通过合理调度存量资金</w:t>
      </w:r>
      <w:r>
        <w:rPr>
          <w:rFonts w:hint="default" w:ascii="Times New Roman" w:hAnsi="Times New Roman" w:cs="Times New Roman"/>
        </w:rPr>
        <w:t>，优先拨付项目前期设计、招标及施工预付款，保障项目启动阶段资金需求</w:t>
      </w:r>
      <w:r>
        <w:rPr>
          <w:rFonts w:hint="default" w:ascii="Times New Roman" w:hAnsi="Times New Roman" w:cs="Times New Roman"/>
          <w:lang w:eastAsia="zh-CN"/>
        </w:rPr>
        <w:t>。</w:t>
      </w:r>
    </w:p>
    <w:p>
      <w:pPr>
        <w:keepNext w:val="0"/>
        <w:keepLines w:val="0"/>
        <w:pageBreakBefore w:val="0"/>
        <w:kinsoku/>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黑体_GBK" w:cs="Times New Roman"/>
          <w:b w:val="0"/>
          <w:bCs w:val="0"/>
          <w:sz w:val="32"/>
        </w:rPr>
      </w:pPr>
      <w:r>
        <w:rPr>
          <w:rFonts w:hint="default" w:ascii="Times New Roman" w:hAnsi="Times New Roman" w:eastAsia="方正黑体_GBK" w:cs="Times New Roman"/>
          <w:b w:val="0"/>
          <w:bCs w:val="0"/>
          <w:sz w:val="32"/>
        </w:rPr>
        <w:t>六、相关单位情况及参与事项</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方正楷体_GBK" w:hAnsi="方正楷体_GBK" w:eastAsia="方正楷体_GBK" w:cs="方正楷体_GBK"/>
        </w:rPr>
      </w:pPr>
      <w:r>
        <w:rPr>
          <w:rFonts w:hint="default" w:ascii="方正楷体_GBK" w:hAnsi="方正楷体_GBK" w:eastAsia="方正楷体_GBK" w:cs="方正楷体_GBK"/>
          <w:lang w:val="en-US" w:eastAsia="zh-CN"/>
        </w:rPr>
        <w:t xml:space="preserve">（一）铜梁区农业农村委员会 </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rPr>
      </w:pPr>
      <w:r>
        <w:rPr>
          <w:rFonts w:hint="default" w:ascii="Times New Roman" w:hAnsi="Times New Roman" w:cs="Times New Roman"/>
          <w:lang w:val="en-US" w:eastAsia="zh-CN"/>
        </w:rPr>
        <w:t xml:space="preserve">负责项目建设工作的领导、监督、审查。 </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方正楷体_GBK" w:hAnsi="方正楷体_GBK" w:eastAsia="方正楷体_GBK" w:cs="方正楷体_GBK"/>
        </w:rPr>
      </w:pPr>
      <w:r>
        <w:rPr>
          <w:rFonts w:hint="default" w:ascii="方正楷体_GBK" w:hAnsi="方正楷体_GBK" w:eastAsia="方正楷体_GBK" w:cs="方正楷体_GBK"/>
          <w:lang w:val="en-US" w:eastAsia="zh-CN"/>
        </w:rPr>
        <w:t xml:space="preserve">（二）铜梁区财政局 </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rPr>
      </w:pPr>
      <w:r>
        <w:rPr>
          <w:rFonts w:hint="default" w:ascii="Times New Roman" w:hAnsi="Times New Roman" w:cs="Times New Roman"/>
          <w:lang w:val="en-US" w:eastAsia="zh-CN"/>
        </w:rPr>
        <w:t xml:space="preserve">负责对项目资金的使用进行监督检查和拨付，确保项目资金做到专款专用。 </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方正楷体_GBK" w:hAnsi="方正楷体_GBK" w:eastAsia="方正楷体_GBK" w:cs="方正楷体_GBK"/>
        </w:rPr>
      </w:pPr>
      <w:r>
        <w:rPr>
          <w:rFonts w:hint="default" w:ascii="方正楷体_GBK" w:hAnsi="方正楷体_GBK" w:eastAsia="方正楷体_GBK" w:cs="方正楷体_GBK"/>
          <w:lang w:val="en-US" w:eastAsia="zh-CN"/>
        </w:rPr>
        <w:t xml:space="preserve">（三）平滩镇人民政府 </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rPr>
      </w:pPr>
      <w:r>
        <w:rPr>
          <w:rFonts w:hint="default" w:ascii="Times New Roman" w:hAnsi="Times New Roman" w:cs="Times New Roman"/>
          <w:lang w:val="en-US" w:eastAsia="zh-CN"/>
        </w:rPr>
        <w:t xml:space="preserve">负责协调项目建设中遇到的问题和纠纷，配合相关部门开展项目实施监督检查。 </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方正楷体_GBK" w:hAnsi="方正楷体_GBK" w:eastAsia="方正楷体_GBK" w:cs="方正楷体_GBK"/>
        </w:rPr>
      </w:pPr>
      <w:r>
        <w:rPr>
          <w:rFonts w:hint="default" w:ascii="方正楷体_GBK" w:hAnsi="方正楷体_GBK" w:eastAsia="方正楷体_GBK" w:cs="方正楷体_GBK"/>
          <w:lang w:val="en-US" w:eastAsia="zh-CN"/>
        </w:rPr>
        <w:t xml:space="preserve">（四）重庆市铜梁区农村能源与环境监测站 </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rPr>
      </w:pPr>
      <w:r>
        <w:rPr>
          <w:rFonts w:hint="default" w:ascii="Times New Roman" w:hAnsi="Times New Roman" w:cs="Times New Roman"/>
          <w:lang w:val="en-US" w:eastAsia="zh-CN"/>
        </w:rPr>
        <w:t>负责项目的具体技术指导</w:t>
      </w:r>
      <w:bookmarkStart w:id="0" w:name="_GoBack"/>
      <w:bookmarkEnd w:id="0"/>
      <w:r>
        <w:rPr>
          <w:rFonts w:hint="default" w:ascii="Times New Roman" w:hAnsi="Times New Roman" w:cs="Times New Roman"/>
          <w:lang w:val="en-US" w:eastAsia="zh-CN"/>
        </w:rPr>
        <w:t xml:space="preserve">以及项目实施方案及有关技术资料编制、检查指导和组织实施秸秆综合利用监测等工作。 </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方正楷体_GBK" w:hAnsi="方正楷体_GBK" w:eastAsia="方正楷体_GBK" w:cs="方正楷体_GBK"/>
        </w:rPr>
      </w:pPr>
      <w:r>
        <w:rPr>
          <w:rFonts w:hint="default" w:ascii="方正楷体_GBK" w:hAnsi="方正楷体_GBK" w:eastAsia="方正楷体_GBK" w:cs="方正楷体_GBK"/>
          <w:lang w:val="en-US" w:eastAsia="zh-CN"/>
        </w:rPr>
        <w:t xml:space="preserve">（五）拟合作企业 </w:t>
      </w:r>
    </w:p>
    <w:p>
      <w:pPr>
        <w:pStyle w:val="9"/>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rPr>
      </w:pPr>
      <w:r>
        <w:rPr>
          <w:rFonts w:hint="default" w:ascii="Times New Roman" w:hAnsi="Times New Roman" w:cs="Times New Roman"/>
        </w:rPr>
        <w:t>为充分发挥项目效益、整合优势资源，龙裕公司拟引进具备先进秸秆基料化利用技术、成熟运营经验及规模化处理能力的优质企业，共同运营秸秆基料化利用示范基地。</w:t>
      </w:r>
    </w:p>
    <w:p>
      <w:pPr>
        <w:keepNext w:val="0"/>
        <w:keepLines w:val="0"/>
        <w:pageBreakBefore w:val="0"/>
        <w:kinsoku/>
        <w:overflowPunct/>
        <w:topLinePunct w:val="0"/>
        <w:autoSpaceDE/>
        <w:autoSpaceDN/>
        <w:bidi w:val="0"/>
        <w:adjustRightInd/>
        <w:snapToGrid/>
        <w:spacing w:line="574" w:lineRule="exact"/>
        <w:ind w:firstLine="480" w:firstLineChars="150"/>
        <w:textAlignment w:val="auto"/>
        <w:rPr>
          <w:rFonts w:hint="default" w:ascii="Times New Roman" w:hAnsi="Times New Roman" w:eastAsia="仿宋_GB2312" w:cs="Times New Roman"/>
          <w:b w:val="0"/>
          <w:bCs w:val="0"/>
          <w:sz w:val="28"/>
        </w:rPr>
      </w:pPr>
      <w:r>
        <w:rPr>
          <w:rFonts w:hint="default" w:ascii="Times New Roman" w:hAnsi="Times New Roman" w:eastAsia="仿宋_GB2312" w:cs="Times New Roman"/>
          <w:b w:val="0"/>
          <w:bCs w:val="0"/>
          <w:sz w:val="32"/>
        </w:rPr>
        <w:t xml:space="preserve"> </w:t>
      </w:r>
    </w:p>
    <w:p>
      <w:pPr>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eastAsia="方正仿宋_GBK" w:cs="Times New Roman"/>
          <w:kern w:val="2"/>
          <w:sz w:val="32"/>
          <w:szCs w:val="24"/>
          <w:lang w:val="en-US" w:eastAsia="zh-CN" w:bidi="ar-SA"/>
        </w:rPr>
      </w:pPr>
    </w:p>
    <w:sectPr>
      <w:headerReference r:id="rId3" w:type="default"/>
      <w:footerReference r:id="rId4" w:type="default"/>
      <w:pgSz w:w="11906" w:h="16838"/>
      <w:pgMar w:top="1984" w:right="1446" w:bottom="1644" w:left="1446" w:header="851" w:footer="1247" w:gutter="0"/>
      <w:pgNumType w:fmt="numberInDash"/>
      <w:cols w:space="720" w:num="1"/>
      <w:rtlGutter w:val="0"/>
      <w:docGrid w:linePitch="5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4143AA"/>
    <w:rsid w:val="014143AA"/>
    <w:rsid w:val="0B9232D9"/>
    <w:rsid w:val="0D15722E"/>
    <w:rsid w:val="199A226E"/>
    <w:rsid w:val="4D320581"/>
    <w:rsid w:val="50BD1942"/>
    <w:rsid w:val="7DF6F804"/>
    <w:rsid w:val="7FFFD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line="570" w:lineRule="exact"/>
      <w:ind w:firstLine="640"/>
      <w:outlineLvl w:val="1"/>
    </w:pPr>
    <w:rPr>
      <w:rFonts w:ascii="Arial" w:hAnsi="Arial" w:eastAsia="方正黑体_GBK"/>
    </w:rPr>
  </w:style>
  <w:style w:type="paragraph" w:styleId="3">
    <w:name w:val="heading 3"/>
    <w:basedOn w:val="1"/>
    <w:next w:val="1"/>
    <w:qFormat/>
    <w:uiPriority w:val="0"/>
    <w:pPr>
      <w:keepNext/>
      <w:keepLines/>
      <w:spacing w:line="560" w:lineRule="exact"/>
      <w:ind w:firstLine="200" w:firstLineChars="200"/>
      <w:jc w:val="left"/>
      <w:outlineLvl w:val="2"/>
    </w:pPr>
    <w:rPr>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缩进）"/>
    <w:basedOn w:val="1"/>
    <w:next w:val="1"/>
    <w:qFormat/>
    <w:uiPriority w:val="0"/>
    <w:pPr>
      <w:spacing w:line="594" w:lineRule="exact"/>
      <w:ind w:firstLine="482"/>
    </w:pPr>
    <w:rPr>
      <w:rFonts w:eastAsia="方正仿宋_GBK"/>
      <w:sz w:val="32"/>
    </w:rPr>
  </w:style>
  <w:style w:type="paragraph" w:customStyle="1" w:styleId="10">
    <w:name w:val="正文1"/>
    <w:qFormat/>
    <w:uiPriority w:val="0"/>
    <w:pPr>
      <w:snapToGrid w:val="0"/>
      <w:spacing w:line="560" w:lineRule="exact"/>
      <w:ind w:firstLine="641"/>
      <w:jc w:val="both"/>
    </w:pPr>
    <w:rPr>
      <w:rFonts w:ascii="Times New Roman" w:hAnsi="Times New Roman" w:eastAsia="方正仿宋_GBK" w:cs="Times New Roman"/>
      <w:kern w:val="2"/>
      <w:sz w:val="32"/>
      <w:szCs w:val="22"/>
      <w:lang w:val="en-US" w:eastAsia="zh-CN" w:bidi="ar-SA"/>
    </w:rPr>
  </w:style>
  <w:style w:type="paragraph" w:customStyle="1" w:styleId="11">
    <w:name w:val="p0"/>
    <w:basedOn w:val="1"/>
    <w:qFormat/>
    <w:uiPriority w:val="0"/>
    <w:pPr>
      <w:widowControl/>
    </w:pPr>
    <w:rPr>
      <w:kern w:val="0"/>
      <w:szCs w:val="21"/>
    </w:rPr>
  </w:style>
  <w:style w:type="paragraph" w:customStyle="1" w:styleId="12">
    <w:name w:val="29.7"/>
    <w:basedOn w:val="1"/>
    <w:qFormat/>
    <w:uiPriority w:val="0"/>
    <w:pPr>
      <w:spacing w:line="594" w:lineRule="exact"/>
      <w:ind w:firstLine="640" w:firstLineChars="200"/>
    </w:pPr>
    <w:rPr>
      <w:rFonts w:hint="eastAsia" w:ascii="Times New Roman" w:hAnsi="Times New Roman" w:eastAsia="方正仿宋_GBK" w:cs="Times New Roman"/>
      <w:sz w:val="32"/>
      <w:szCs w:val="24"/>
    </w:rPr>
  </w:style>
  <w:style w:type="character" w:customStyle="1" w:styleId="13">
    <w:name w:val="font31"/>
    <w:basedOn w:val="8"/>
    <w:qFormat/>
    <w:uiPriority w:val="0"/>
    <w:rPr>
      <w:rFonts w:ascii="宋体" w:hAnsi="宋体" w:eastAsia="宋体" w:cs="宋体"/>
      <w:b/>
      <w:bCs/>
      <w:color w:val="000000"/>
      <w:sz w:val="50"/>
      <w:szCs w:val="50"/>
      <w:u w:val="none"/>
    </w:rPr>
  </w:style>
  <w:style w:type="character" w:customStyle="1" w:styleId="14">
    <w:name w:val="font51"/>
    <w:basedOn w:val="8"/>
    <w:qFormat/>
    <w:uiPriority w:val="0"/>
    <w:rPr>
      <w:rFonts w:ascii="宋体" w:hAnsi="宋体" w:eastAsia="宋体" w:cs="宋体"/>
      <w:color w:val="000000"/>
      <w:sz w:val="50"/>
      <w:szCs w:val="5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3995</Words>
  <Characters>4189</Characters>
  <Lines>0</Lines>
  <Paragraphs>0</Paragraphs>
  <TotalTime>1</TotalTime>
  <ScaleCrop>false</ScaleCrop>
  <LinksUpToDate>false</LinksUpToDate>
  <CharactersWithSpaces>4381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2025-11-19T23:04:00Z</dcterms:created>
  <dc:creator>李</dc:creator>
  <cp:lastModifiedBy>Administrator</cp:lastModifiedBy>
  <dcterms:modified xsi:type="dcterms:W3CDTF">2025-12-15T02:40:02Z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F262BDAF7DC042D1960B4D37DCDD6ECE_11</vt:lpwstr>
  </property>
  <property fmtid="{D5CDD505-2E9C-101B-9397-08002B2CF9AE}" pid="4" name="KSOTemplateDocerSaveRecord">
    <vt:lpwstr>eyJoZGlkIjoiMTdjNThmNmE2NmViNGE0ZjczMjNkOGUxZWM2MjliODIiLCJ1c2VySWQiOiI0OTU1NTk0MjAifQ==</vt:lpwstr>
  </property>
</Properties>
</file>