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firstLine="9600" w:firstLineChars="3000"/>
        <w:rPr>
          <w:rFonts w:ascii="仿宋_GB2312"/>
          <w:color w:val="auto"/>
          <w:sz w:val="32"/>
          <w:szCs w:val="32"/>
        </w:rPr>
      </w:pPr>
    </w:p>
    <w:p>
      <w:pPr>
        <w:spacing w:line="640" w:lineRule="exact"/>
        <w:rPr>
          <w:rFonts w:ascii="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华文中宋" w:eastAsia="方正小标宋_GBK" w:cs="华文中宋"/>
          <w:sz w:val="44"/>
          <w:szCs w:val="44"/>
          <w:lang w:eastAsia="zh-CN"/>
        </w:rPr>
      </w:pPr>
      <w:r>
        <w:rPr>
          <w:rFonts w:hint="eastAsia" w:ascii="方正小标宋_GBK" w:hAnsi="华文中宋" w:eastAsia="方正小标宋_GBK" w:cs="华文中宋"/>
          <w:sz w:val="44"/>
          <w:szCs w:val="44"/>
          <w:lang w:eastAsia="zh-CN"/>
        </w:rPr>
        <w:t>重庆市铜梁区林业局</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关于进一步加快新一轮退耕还林现金补助兑付工作的函</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各相关镇人民政府、街道办事处：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根据《重庆市林业局关于进一步加快新一轮退耕还林现金补助兑付的紧急通知》（渝林退</w:t>
      </w: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lang w:val="en-US" w:eastAsia="zh-CN"/>
        </w:rPr>
        <w:t>22</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sz w:val="32"/>
          <w:szCs w:val="32"/>
          <w:lang w:val="en-US" w:eastAsia="zh-CN"/>
        </w:rPr>
        <w:t>6号）精神，为切实加强我区退耕还林资金绩效管理，保障退耕农户利益，认真落实有关批示指示精神，结合当前资金兑付工作实际，现就进一步加快新一轮退耕还林现金补助兑付工作函告如下。</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121212"/>
          <w:sz w:val="32"/>
          <w:szCs w:val="32"/>
        </w:rPr>
      </w:pPr>
      <w:r>
        <w:rPr>
          <w:rFonts w:hint="default" w:ascii="Times New Roman" w:hAnsi="Times New Roman" w:eastAsia="方正黑体_GBK" w:cs="Times New Roman"/>
          <w:color w:val="121212"/>
          <w:sz w:val="32"/>
          <w:szCs w:val="32"/>
        </w:rPr>
        <w:t>一、进一步提高政治站位。</w:t>
      </w:r>
      <w:r>
        <w:rPr>
          <w:rFonts w:hint="default" w:ascii="Times New Roman" w:hAnsi="Times New Roman" w:eastAsia="方正仿宋_GBK" w:cs="Times New Roman"/>
          <w:color w:val="121212"/>
          <w:sz w:val="32"/>
          <w:szCs w:val="32"/>
        </w:rPr>
        <w:t>退耕还林是全国最大的生态工程，是党的惠民政策，也是巩固脱贫攻坚成果、实施乡村振兴</w:t>
      </w:r>
      <w:r>
        <w:rPr>
          <w:rFonts w:hint="default" w:ascii="Times New Roman" w:hAnsi="Times New Roman" w:eastAsia="方正仿宋_GBK" w:cs="Times New Roman"/>
          <w:color w:val="121212"/>
          <w:sz w:val="32"/>
          <w:szCs w:val="32"/>
          <w:lang w:eastAsia="zh-CN"/>
        </w:rPr>
        <w:t>战略</w:t>
      </w:r>
      <w:r>
        <w:rPr>
          <w:rFonts w:hint="default" w:ascii="Times New Roman" w:hAnsi="Times New Roman" w:eastAsia="方正仿宋_GBK" w:cs="Times New Roman"/>
          <w:color w:val="121212"/>
          <w:sz w:val="32"/>
          <w:szCs w:val="32"/>
        </w:rPr>
        <w:t>和建设长江上游重要生态屏障的重要举措。退耕还林现金补助兑付事关党的政策落实、政府信誉和社会民生。各</w:t>
      </w:r>
      <w:r>
        <w:rPr>
          <w:rFonts w:hint="default" w:ascii="Times New Roman" w:hAnsi="Times New Roman" w:eastAsia="方正仿宋_GBK" w:cs="Times New Roman"/>
          <w:color w:val="121212"/>
          <w:sz w:val="32"/>
          <w:szCs w:val="32"/>
          <w:lang w:eastAsia="zh-CN"/>
        </w:rPr>
        <w:t>相关镇人民政府、街道办事处</w:t>
      </w:r>
      <w:r>
        <w:rPr>
          <w:rFonts w:hint="default" w:ascii="Times New Roman" w:hAnsi="Times New Roman" w:eastAsia="方正仿宋_GBK" w:cs="Times New Roman"/>
          <w:color w:val="121212"/>
          <w:sz w:val="32"/>
          <w:szCs w:val="32"/>
        </w:rPr>
        <w:t>要充分认识实施退耕还林的重要意义，进一步提高政治站位，增强责任感和紧迫感，高度重视退耕还林现金补助资金兑付工作。要加强与各</w:t>
      </w:r>
      <w:r>
        <w:rPr>
          <w:rFonts w:hint="default" w:ascii="Times New Roman" w:hAnsi="Times New Roman" w:eastAsia="方正仿宋_GBK" w:cs="Times New Roman"/>
          <w:color w:val="121212"/>
          <w:sz w:val="32"/>
          <w:szCs w:val="32"/>
          <w:lang w:eastAsia="zh-CN"/>
        </w:rPr>
        <w:t>村、专业合作社</w:t>
      </w:r>
      <w:r>
        <w:rPr>
          <w:rFonts w:hint="default" w:ascii="Times New Roman" w:hAnsi="Times New Roman" w:eastAsia="方正仿宋_GBK" w:cs="Times New Roman"/>
          <w:color w:val="121212"/>
          <w:sz w:val="32"/>
          <w:szCs w:val="32"/>
        </w:rPr>
        <w:t>等实施单位的纵向督促指导，切实强化组织领导，建立工作联系机制。要建好本</w:t>
      </w:r>
      <w:r>
        <w:rPr>
          <w:rFonts w:hint="default" w:ascii="Times New Roman" w:hAnsi="Times New Roman" w:eastAsia="方正仿宋_GBK" w:cs="Times New Roman"/>
          <w:color w:val="121212"/>
          <w:sz w:val="32"/>
          <w:szCs w:val="32"/>
          <w:lang w:eastAsia="zh-CN"/>
        </w:rPr>
        <w:t>镇（街道）资金兑付</w:t>
      </w:r>
      <w:r>
        <w:rPr>
          <w:rFonts w:hint="default" w:ascii="Times New Roman" w:hAnsi="Times New Roman" w:eastAsia="方正仿宋_GBK" w:cs="Times New Roman"/>
          <w:color w:val="121212"/>
          <w:sz w:val="32"/>
          <w:szCs w:val="32"/>
        </w:rPr>
        <w:t>工作台账，主要领导亲自调度，采取有效措施，确保应兑尽兑</w:t>
      </w:r>
      <w:r>
        <w:rPr>
          <w:rFonts w:hint="default" w:ascii="Times New Roman" w:hAnsi="Times New Roman" w:eastAsia="方正仿宋_GBK" w:cs="Times New Roman"/>
          <w:color w:val="121212"/>
          <w:sz w:val="32"/>
          <w:szCs w:val="32"/>
          <w:lang w:eastAsia="zh-CN"/>
        </w:rPr>
        <w:t>，</w:t>
      </w:r>
      <w:r>
        <w:rPr>
          <w:rFonts w:hint="default" w:ascii="Times New Roman" w:hAnsi="Times New Roman" w:eastAsia="方正仿宋_GBK" w:cs="Times New Roman"/>
          <w:color w:val="121212"/>
          <w:sz w:val="32"/>
          <w:szCs w:val="32"/>
        </w:rPr>
        <w:t>以过得硬的工作迎接年度中央财政资金绩效评估检查，同时也为各级审计做好充分的准备。</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121212"/>
          <w:sz w:val="32"/>
          <w:szCs w:val="32"/>
        </w:rPr>
      </w:pPr>
      <w:r>
        <w:rPr>
          <w:rFonts w:hint="default" w:ascii="Times New Roman" w:hAnsi="Times New Roman" w:eastAsia="方正黑体_GBK" w:cs="Times New Roman"/>
          <w:color w:val="121212"/>
          <w:sz w:val="32"/>
          <w:szCs w:val="32"/>
          <w:lang w:eastAsia="zh-CN"/>
        </w:rPr>
        <w:t>二、</w:t>
      </w:r>
      <w:r>
        <w:rPr>
          <w:rFonts w:hint="default" w:ascii="Times New Roman" w:hAnsi="Times New Roman" w:eastAsia="方正黑体_GBK" w:cs="Times New Roman"/>
          <w:color w:val="121212"/>
          <w:sz w:val="32"/>
          <w:szCs w:val="32"/>
        </w:rPr>
        <w:t>进一步加快资金兑付。</w:t>
      </w:r>
      <w:r>
        <w:rPr>
          <w:rFonts w:hint="default" w:ascii="Times New Roman" w:hAnsi="Times New Roman" w:eastAsia="方正仿宋_GBK" w:cs="Times New Roman"/>
          <w:color w:val="121212"/>
          <w:sz w:val="32"/>
          <w:szCs w:val="32"/>
        </w:rPr>
        <w:t>各</w:t>
      </w:r>
      <w:r>
        <w:rPr>
          <w:rFonts w:hint="default" w:ascii="Times New Roman" w:hAnsi="Times New Roman" w:eastAsia="方正仿宋_GBK" w:cs="Times New Roman"/>
          <w:color w:val="121212"/>
          <w:sz w:val="32"/>
          <w:szCs w:val="32"/>
          <w:lang w:eastAsia="zh-CN"/>
        </w:rPr>
        <w:t>相关镇人民政府、街道办事处</w:t>
      </w:r>
      <w:r>
        <w:rPr>
          <w:rFonts w:hint="default" w:ascii="Times New Roman" w:hAnsi="Times New Roman" w:eastAsia="方正仿宋_GBK" w:cs="Times New Roman"/>
          <w:color w:val="121212"/>
          <w:sz w:val="32"/>
          <w:szCs w:val="32"/>
        </w:rPr>
        <w:t>要立即组织力量，</w:t>
      </w:r>
      <w:r>
        <w:rPr>
          <w:rFonts w:hint="default" w:ascii="Times New Roman" w:hAnsi="Times New Roman" w:eastAsia="方正仿宋_GBK" w:cs="Times New Roman"/>
          <w:color w:val="121212"/>
          <w:sz w:val="32"/>
          <w:szCs w:val="32"/>
          <w:lang w:eastAsia="zh-CN"/>
        </w:rPr>
        <w:t>对</w:t>
      </w:r>
      <w:r>
        <w:rPr>
          <w:rFonts w:hint="default" w:ascii="Times New Roman" w:hAnsi="Times New Roman" w:eastAsia="方正仿宋_GBK" w:cs="Times New Roman"/>
          <w:color w:val="121212"/>
          <w:sz w:val="32"/>
          <w:szCs w:val="32"/>
          <w:lang w:val="en-US" w:eastAsia="zh-CN"/>
        </w:rPr>
        <w:t>2014—2019年</w:t>
      </w:r>
      <w:r>
        <w:rPr>
          <w:rFonts w:hint="default" w:ascii="Times New Roman" w:hAnsi="Times New Roman" w:eastAsia="方正仿宋_GBK" w:cs="Times New Roman"/>
          <w:color w:val="121212"/>
          <w:sz w:val="32"/>
          <w:szCs w:val="32"/>
          <w:lang w:eastAsia="zh-CN"/>
        </w:rPr>
        <w:t>新一轮退耕还林尤其是</w:t>
      </w:r>
      <w:r>
        <w:rPr>
          <w:rFonts w:hint="default" w:ascii="Times New Roman" w:hAnsi="Times New Roman" w:eastAsia="方正仿宋_GBK" w:cs="Times New Roman"/>
          <w:color w:val="121212"/>
          <w:sz w:val="32"/>
          <w:szCs w:val="32"/>
        </w:rPr>
        <w:t>2018年</w:t>
      </w:r>
      <w:r>
        <w:rPr>
          <w:rFonts w:hint="default" w:ascii="Times New Roman" w:hAnsi="Times New Roman" w:eastAsia="方正仿宋_GBK" w:cs="Times New Roman"/>
          <w:color w:val="121212"/>
          <w:sz w:val="32"/>
          <w:szCs w:val="32"/>
          <w:lang w:eastAsia="zh-CN"/>
        </w:rPr>
        <w:t>新一轮退耕还林第三次</w:t>
      </w:r>
      <w:r>
        <w:rPr>
          <w:rFonts w:hint="default" w:ascii="Times New Roman" w:hAnsi="Times New Roman" w:eastAsia="方正仿宋_GBK" w:cs="Times New Roman"/>
          <w:color w:val="121212"/>
          <w:sz w:val="32"/>
          <w:szCs w:val="32"/>
        </w:rPr>
        <w:t>现金补助</w:t>
      </w:r>
      <w:r>
        <w:rPr>
          <w:rFonts w:hint="default" w:ascii="Times New Roman" w:hAnsi="Times New Roman" w:eastAsia="方正仿宋_GBK" w:cs="Times New Roman"/>
          <w:color w:val="121212"/>
          <w:sz w:val="32"/>
          <w:szCs w:val="32"/>
          <w:lang w:eastAsia="zh-CN"/>
        </w:rPr>
        <w:t>资金（即</w:t>
      </w:r>
      <w:r>
        <w:rPr>
          <w:rFonts w:hint="default" w:ascii="Times New Roman" w:hAnsi="Times New Roman" w:eastAsia="方正仿宋_GBK" w:cs="Times New Roman"/>
          <w:color w:val="121212"/>
          <w:sz w:val="32"/>
          <w:szCs w:val="32"/>
        </w:rPr>
        <w:t>2022年直达资金</w:t>
      </w:r>
      <w:r>
        <w:rPr>
          <w:rFonts w:hint="default" w:ascii="Times New Roman" w:hAnsi="Times New Roman" w:eastAsia="方正仿宋_GBK" w:cs="Times New Roman"/>
          <w:color w:val="121212"/>
          <w:sz w:val="32"/>
          <w:szCs w:val="32"/>
          <w:lang w:eastAsia="zh-CN"/>
        </w:rPr>
        <w:t>）</w:t>
      </w:r>
      <w:r>
        <w:rPr>
          <w:rFonts w:hint="default" w:ascii="Times New Roman" w:hAnsi="Times New Roman" w:eastAsia="方正仿宋_GBK" w:cs="Times New Roman"/>
          <w:color w:val="121212"/>
          <w:sz w:val="32"/>
          <w:szCs w:val="32"/>
        </w:rPr>
        <w:t>兑付情况进行认真清理，查清已兑付资金、未兑付资金以及未兑付原因等情况，</w:t>
      </w:r>
      <w:r>
        <w:rPr>
          <w:rFonts w:hint="default" w:ascii="Times New Roman" w:hAnsi="Times New Roman" w:eastAsia="方正仿宋_GBK" w:cs="Times New Roman"/>
          <w:color w:val="121212"/>
          <w:sz w:val="32"/>
          <w:szCs w:val="32"/>
          <w:lang w:eastAsia="zh-CN"/>
        </w:rPr>
        <w:t>未按时兑付完成的要制定工作计划，</w:t>
      </w:r>
      <w:r>
        <w:rPr>
          <w:rFonts w:hint="default" w:ascii="Times New Roman" w:hAnsi="Times New Roman" w:eastAsia="方正仿宋_GBK" w:cs="Times New Roman"/>
          <w:color w:val="121212"/>
          <w:sz w:val="32"/>
          <w:szCs w:val="32"/>
        </w:rPr>
        <w:t>分类限时完成兑付。</w:t>
      </w:r>
      <w:r>
        <w:rPr>
          <w:rFonts w:hint="default" w:ascii="Times New Roman" w:hAnsi="Times New Roman" w:eastAsia="方正仿宋_GBK" w:cs="Times New Roman"/>
          <w:color w:val="121212"/>
          <w:sz w:val="32"/>
          <w:szCs w:val="32"/>
          <w:lang w:eastAsia="zh-CN"/>
        </w:rPr>
        <w:t>已</w:t>
      </w:r>
      <w:r>
        <w:rPr>
          <w:rFonts w:hint="default" w:ascii="Times New Roman" w:hAnsi="Times New Roman" w:eastAsia="方正仿宋_GBK" w:cs="Times New Roman"/>
          <w:color w:val="121212"/>
          <w:sz w:val="32"/>
          <w:szCs w:val="32"/>
        </w:rPr>
        <w:t>验收合格未兑付的，要加快进度，原则上</w:t>
      </w:r>
      <w:r>
        <w:rPr>
          <w:rFonts w:hint="default" w:ascii="Times New Roman" w:hAnsi="Times New Roman" w:eastAsia="方正仿宋_GBK" w:cs="Times New Roman"/>
          <w:color w:val="121212"/>
          <w:sz w:val="32"/>
          <w:szCs w:val="32"/>
          <w:lang w:val="en-US" w:eastAsia="zh-CN"/>
        </w:rPr>
        <w:t>2022年12月底前</w:t>
      </w:r>
      <w:r>
        <w:rPr>
          <w:rFonts w:hint="default" w:ascii="Times New Roman" w:hAnsi="Times New Roman" w:eastAsia="方正仿宋_GBK" w:cs="Times New Roman"/>
          <w:color w:val="121212"/>
          <w:sz w:val="32"/>
          <w:szCs w:val="32"/>
        </w:rPr>
        <w:t>要做到应兑尽兑；验收不合格的，</w:t>
      </w:r>
      <w:r>
        <w:rPr>
          <w:rFonts w:hint="default" w:ascii="Times New Roman" w:hAnsi="Times New Roman" w:eastAsia="方正仿宋_GBK" w:cs="Times New Roman"/>
          <w:color w:val="121212"/>
          <w:sz w:val="32"/>
          <w:szCs w:val="32"/>
          <w:lang w:eastAsia="zh-CN"/>
        </w:rPr>
        <w:t>要</w:t>
      </w:r>
      <w:r>
        <w:rPr>
          <w:rFonts w:hint="default" w:ascii="Times New Roman" w:hAnsi="Times New Roman" w:eastAsia="方正仿宋_GBK" w:cs="Times New Roman"/>
          <w:color w:val="121212"/>
          <w:sz w:val="32"/>
          <w:szCs w:val="32"/>
        </w:rPr>
        <w:t>利用秋冬季造林有利时节依法依规加快整改，</w:t>
      </w:r>
      <w:r>
        <w:rPr>
          <w:rFonts w:hint="default" w:ascii="Times New Roman" w:hAnsi="Times New Roman" w:eastAsia="方正仿宋_GBK" w:cs="Times New Roman"/>
          <w:color w:val="121212"/>
          <w:sz w:val="32"/>
          <w:szCs w:val="32"/>
          <w:lang w:eastAsia="zh-CN"/>
        </w:rPr>
        <w:t>确保</w:t>
      </w:r>
      <w:r>
        <w:rPr>
          <w:rFonts w:hint="default" w:ascii="Times New Roman" w:hAnsi="Times New Roman" w:eastAsia="方正仿宋_GBK" w:cs="Times New Roman"/>
          <w:color w:val="121212"/>
          <w:sz w:val="32"/>
          <w:szCs w:val="32"/>
        </w:rPr>
        <w:t>在2023年</w:t>
      </w:r>
      <w:r>
        <w:rPr>
          <w:rFonts w:hint="default" w:ascii="Times New Roman" w:hAnsi="Times New Roman" w:eastAsia="方正仿宋_GBK" w:cs="Times New Roman"/>
          <w:color w:val="121212"/>
          <w:sz w:val="32"/>
          <w:szCs w:val="32"/>
          <w:lang w:eastAsia="zh-CN"/>
        </w:rPr>
        <w:t>2月底前完成整改并通过区级验收，</w:t>
      </w:r>
      <w:r>
        <w:rPr>
          <w:rFonts w:hint="default" w:ascii="Times New Roman" w:hAnsi="Times New Roman" w:eastAsia="方正仿宋_GBK" w:cs="Times New Roman"/>
          <w:color w:val="121212"/>
          <w:sz w:val="32"/>
          <w:szCs w:val="32"/>
        </w:rPr>
        <w:t>3月底前完成资金兑付。同时，要正确处理资金兑付和工程质量的关系，未经检查验收合格的面积不得兑付资金，也不允许以验收不合格为理由，长时间不组织开展整改、不兑付资金。</w:t>
      </w:r>
    </w:p>
    <w:p>
      <w:pPr>
        <w:adjustRightInd w:val="0"/>
        <w:snapToGrid w:val="0"/>
        <w:spacing w:line="560" w:lineRule="exact"/>
        <w:ind w:firstLine="640" w:firstLineChars="200"/>
        <w:rPr>
          <w:rFonts w:hint="default" w:ascii="Times New Roman" w:hAnsi="Times New Roman" w:eastAsia="方正仿宋_GBK" w:cs="Times New Roman"/>
          <w:color w:val="121212"/>
          <w:sz w:val="32"/>
          <w:szCs w:val="32"/>
          <w:lang w:val="zh-CN"/>
        </w:rPr>
      </w:pPr>
      <w:r>
        <w:rPr>
          <w:rFonts w:hint="default" w:ascii="Times New Roman" w:hAnsi="Times New Roman" w:eastAsia="方正黑体_GBK" w:cs="Times New Roman"/>
          <w:color w:val="121212"/>
          <w:sz w:val="32"/>
          <w:szCs w:val="32"/>
        </w:rPr>
        <w:t>三、进一步强化检查督导。</w:t>
      </w:r>
      <w:r>
        <w:rPr>
          <w:rFonts w:hint="default" w:ascii="Times New Roman" w:hAnsi="Times New Roman" w:eastAsia="方正仿宋_GBK" w:cs="Times New Roman"/>
          <w:color w:val="121212"/>
          <w:sz w:val="32"/>
          <w:szCs w:val="32"/>
          <w:lang w:eastAsia="zh-CN"/>
        </w:rPr>
        <w:t>我局将</w:t>
      </w:r>
      <w:r>
        <w:rPr>
          <w:rFonts w:hint="default" w:ascii="Times New Roman" w:hAnsi="Times New Roman" w:eastAsia="方正仿宋_GBK" w:cs="Times New Roman"/>
          <w:color w:val="121212"/>
          <w:sz w:val="32"/>
          <w:szCs w:val="32"/>
        </w:rPr>
        <w:t>进一步强化</w:t>
      </w:r>
      <w:r>
        <w:rPr>
          <w:rFonts w:hint="default" w:ascii="Times New Roman" w:hAnsi="Times New Roman" w:eastAsia="方正仿宋_GBK" w:cs="Times New Roman"/>
          <w:color w:val="121212"/>
          <w:sz w:val="32"/>
          <w:szCs w:val="32"/>
          <w:lang w:eastAsia="zh-CN"/>
        </w:rPr>
        <w:t>督促指导</w:t>
      </w:r>
      <w:r>
        <w:rPr>
          <w:rFonts w:hint="default" w:ascii="Times New Roman" w:hAnsi="Times New Roman" w:eastAsia="方正仿宋_GBK" w:cs="Times New Roman"/>
          <w:color w:val="121212"/>
          <w:sz w:val="32"/>
          <w:szCs w:val="32"/>
        </w:rPr>
        <w:t>，</w:t>
      </w:r>
      <w:r>
        <w:rPr>
          <w:rFonts w:hint="default" w:ascii="Times New Roman" w:hAnsi="Times New Roman" w:eastAsia="方正仿宋_GBK" w:cs="Times New Roman"/>
          <w:snapToGrid w:val="0"/>
          <w:color w:val="121212"/>
          <w:kern w:val="0"/>
          <w:sz w:val="32"/>
          <w:szCs w:val="32"/>
          <w:lang w:val="zh-CN"/>
        </w:rPr>
        <w:t>采取听汇报、</w:t>
      </w:r>
      <w:r>
        <w:rPr>
          <w:rFonts w:hint="default" w:ascii="Times New Roman" w:hAnsi="Times New Roman" w:eastAsia="方正仿宋_GBK" w:cs="Times New Roman"/>
          <w:snapToGrid w:val="0"/>
          <w:color w:val="121212"/>
          <w:kern w:val="0"/>
          <w:sz w:val="32"/>
          <w:szCs w:val="32"/>
          <w:lang w:val="en-US" w:eastAsia="zh-CN"/>
        </w:rPr>
        <w:t>现场督导</w:t>
      </w:r>
      <w:r>
        <w:rPr>
          <w:rFonts w:hint="default" w:ascii="Times New Roman" w:hAnsi="Times New Roman" w:eastAsia="方正仿宋_GBK" w:cs="Times New Roman"/>
          <w:color w:val="121212"/>
          <w:sz w:val="32"/>
          <w:szCs w:val="32"/>
          <w:lang w:val="en-US" w:eastAsia="zh-CN"/>
        </w:rPr>
        <w:t>、收</w:t>
      </w:r>
      <w:r>
        <w:rPr>
          <w:rFonts w:hint="default" w:ascii="Times New Roman" w:hAnsi="Times New Roman" w:eastAsia="方正仿宋_GBK" w:cs="Times New Roman"/>
          <w:color w:val="121212"/>
          <w:sz w:val="32"/>
          <w:szCs w:val="32"/>
          <w:lang w:val="zh-CN"/>
        </w:rPr>
        <w:t>资料等方式，加强工作调度指导，督促相关</w:t>
      </w:r>
      <w:r>
        <w:rPr>
          <w:rFonts w:hint="default" w:ascii="Times New Roman" w:hAnsi="Times New Roman" w:eastAsia="方正仿宋_GBK" w:cs="Times New Roman"/>
          <w:color w:val="121212"/>
          <w:sz w:val="32"/>
          <w:szCs w:val="32"/>
          <w:lang w:val="en-US" w:eastAsia="zh-CN"/>
        </w:rPr>
        <w:t>镇人民政府、街道办事处资金兑付</w:t>
      </w:r>
      <w:r>
        <w:rPr>
          <w:rFonts w:hint="default" w:ascii="Times New Roman" w:hAnsi="Times New Roman" w:eastAsia="方正仿宋_GBK" w:cs="Times New Roman"/>
          <w:color w:val="121212"/>
          <w:sz w:val="32"/>
          <w:szCs w:val="32"/>
          <w:lang w:val="zh-CN"/>
        </w:rPr>
        <w:t>负责人切实履行职责。</w:t>
      </w:r>
      <w:r>
        <w:rPr>
          <w:rFonts w:hint="default" w:ascii="Times New Roman" w:hAnsi="Times New Roman" w:eastAsia="方正仿宋_GBK" w:cs="Times New Roman"/>
          <w:color w:val="121212"/>
          <w:sz w:val="32"/>
          <w:szCs w:val="32"/>
          <w:lang w:val="en-US" w:eastAsia="zh-CN"/>
        </w:rPr>
        <w:t>从11月开始，</w:t>
      </w:r>
      <w:r>
        <w:rPr>
          <w:rFonts w:hint="default" w:ascii="Times New Roman" w:hAnsi="Times New Roman" w:eastAsia="方正仿宋_GBK" w:cs="Times New Roman"/>
          <w:color w:val="121212"/>
          <w:sz w:val="32"/>
          <w:szCs w:val="32"/>
        </w:rPr>
        <w:t>我局将每月调度，适时通报兑付情况，并将兑付结果纳入国土绿化完成情况考核</w:t>
      </w:r>
      <w:r>
        <w:rPr>
          <w:rFonts w:hint="default" w:ascii="Times New Roman" w:hAnsi="Times New Roman" w:eastAsia="方正仿宋_GBK" w:cs="Times New Roman"/>
          <w:color w:val="121212"/>
          <w:sz w:val="32"/>
          <w:szCs w:val="32"/>
          <w:lang w:val="zh-CN" w:eastAsia="zh-CN"/>
        </w:rPr>
        <w:t>。尚</w:t>
      </w:r>
      <w:r>
        <w:rPr>
          <w:rFonts w:hint="default" w:ascii="Times New Roman" w:hAnsi="Times New Roman" w:eastAsia="方正仿宋_GBK" w:cs="Times New Roman"/>
          <w:color w:val="121212"/>
          <w:sz w:val="32"/>
          <w:szCs w:val="32"/>
          <w:lang w:val="zh-CN"/>
        </w:rPr>
        <w:t>未按时完成兑付的镇街11月</w:t>
      </w:r>
      <w:r>
        <w:rPr>
          <w:rFonts w:hint="default" w:ascii="Times New Roman" w:hAnsi="Times New Roman" w:eastAsia="方正仿宋_GBK" w:cs="Times New Roman"/>
          <w:color w:val="121212"/>
          <w:sz w:val="32"/>
          <w:szCs w:val="32"/>
          <w:lang w:val="en-US" w:eastAsia="zh-CN"/>
        </w:rPr>
        <w:t>11</w:t>
      </w:r>
      <w:r>
        <w:rPr>
          <w:rFonts w:hint="default" w:ascii="Times New Roman" w:hAnsi="Times New Roman" w:eastAsia="方正仿宋_GBK" w:cs="Times New Roman"/>
          <w:color w:val="121212"/>
          <w:sz w:val="32"/>
          <w:szCs w:val="32"/>
          <w:lang w:val="zh-CN"/>
        </w:rPr>
        <w:t>日前报送新一轮退耕还林现金补助兑付工作方案，并于每月20日前将统计报表加盖公章后上报至区林业局。</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1212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1598" w:leftChars="304" w:hanging="960" w:hangingChars="300"/>
        <w:textAlignment w:val="auto"/>
        <w:rPr>
          <w:rFonts w:hint="default" w:ascii="Times New Roman" w:hAnsi="Times New Roman" w:eastAsia="方正仿宋_GBK" w:cs="Times New Roman"/>
          <w:color w:val="121212"/>
          <w:sz w:val="32"/>
          <w:szCs w:val="32"/>
          <w:lang w:val="en-US" w:eastAsia="zh-CN"/>
        </w:rPr>
      </w:pPr>
      <w:r>
        <w:rPr>
          <w:rFonts w:hint="default" w:ascii="Times New Roman" w:hAnsi="Times New Roman" w:eastAsia="方正仿宋_GBK" w:cs="Times New Roman"/>
          <w:color w:val="121212"/>
          <w:sz w:val="32"/>
          <w:szCs w:val="32"/>
        </w:rPr>
        <w:t>附</w:t>
      </w:r>
      <w:r>
        <w:rPr>
          <w:rFonts w:hint="default" w:ascii="Times New Roman" w:hAnsi="Times New Roman" w:eastAsia="方正仿宋_GBK" w:cs="Times New Roman"/>
          <w:color w:val="121212"/>
          <w:sz w:val="32"/>
          <w:szCs w:val="32"/>
          <w:lang w:eastAsia="zh-CN"/>
        </w:rPr>
        <w:t>表：铜梁区新</w:t>
      </w:r>
      <w:r>
        <w:rPr>
          <w:rFonts w:hint="default" w:ascii="Times New Roman" w:hAnsi="Times New Roman" w:eastAsia="方正仿宋_GBK" w:cs="Times New Roman"/>
          <w:color w:val="121212"/>
          <w:sz w:val="32"/>
          <w:szCs w:val="32"/>
        </w:rPr>
        <w:t>一轮退耕还林现金补助兑付情况统计表</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kern w:val="2"/>
          <w:sz w:val="32"/>
          <w:szCs w:val="32"/>
          <w:lang w:val="en-US" w:eastAsia="zh-CN" w:bidi="ar"/>
        </w:rPr>
      </w:pPr>
    </w:p>
    <w:p>
      <w:pPr>
        <w:pStyle w:val="2"/>
        <w:rPr>
          <w:rFonts w:hint="default" w:ascii="Times New Roman" w:hAnsi="Times New Roman"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 xml:space="preserve">                          </w:t>
      </w:r>
      <w:r>
        <w:rPr>
          <w:rFonts w:hint="eastAsia" w:ascii="Times New Roman" w:hAnsi="Times New Roman" w:eastAsia="方正仿宋_GBK" w:cs="Times New Roman"/>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重庆市铜梁区林业局</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 xml:space="preserve">                          </w:t>
      </w:r>
      <w:r>
        <w:rPr>
          <w:rFonts w:hint="eastAsia" w:ascii="Times New Roman" w:hAnsi="Times New Roman" w:eastAsia="方正仿宋_GBK" w:cs="Times New Roman"/>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 xml:space="preserve"> 2022年11月8日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auto"/>
          <w:sz w:val="32"/>
          <w:szCs w:val="32"/>
          <w:lang w:val="en-US" w:eastAsia="zh-CN"/>
        </w:rPr>
        <w:sectPr>
          <w:footerReference r:id="rId3" w:type="default"/>
          <w:pgSz w:w="11906" w:h="16838"/>
          <w:pgMar w:top="2098" w:right="1474" w:bottom="1984" w:left="1587" w:header="851" w:footer="1474" w:gutter="0"/>
          <w:pgNumType w:fmt="decimal"/>
          <w:cols w:space="0" w:num="1"/>
          <w:rtlGutter w:val="0"/>
          <w:docGrid w:type="lines" w:linePitch="319" w:charSpace="0"/>
        </w:sectPr>
      </w:pPr>
      <w:bookmarkStart w:id="0" w:name="_GoBack"/>
      <w:bookmarkEnd w:id="0"/>
      <w:r>
        <w:rPr>
          <w:rFonts w:hint="eastAsia" w:ascii="方正仿宋_GBK" w:hAnsi="方正仿宋_GBK" w:eastAsia="方正仿宋_GBK" w:cs="方正仿宋_GBK"/>
          <w:color w:val="auto"/>
          <w:sz w:val="32"/>
          <w:szCs w:val="32"/>
          <w:lang w:val="en-US" w:eastAsia="zh-CN"/>
        </w:rPr>
        <w:t>（此件公开发布）</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textAlignment w:val="auto"/>
        <w:rPr>
          <w:rFonts w:hint="default" w:ascii="Times New Roman" w:hAnsi="Times New Roman" w:eastAsia="方正黑体_GBK"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方正黑体_GBK" w:cs="Times New Roman"/>
          <w:color w:val="000000" w:themeColor="text1"/>
          <w:kern w:val="2"/>
          <w:sz w:val="32"/>
          <w:szCs w:val="32"/>
          <w:lang w:val="en-US" w:eastAsia="zh-CN" w:bidi="ar"/>
          <w14:textFill>
            <w14:solidFill>
              <w14:schemeClr w14:val="tx1"/>
            </w14:solidFill>
          </w14:textFill>
        </w:rPr>
        <w:t>附件</w:t>
      </w:r>
    </w:p>
    <w:tbl>
      <w:tblPr>
        <w:tblStyle w:val="6"/>
        <w:tblW w:w="14222" w:type="dxa"/>
        <w:tblInd w:w="-1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920"/>
        <w:gridCol w:w="1545"/>
        <w:gridCol w:w="1485"/>
        <w:gridCol w:w="1515"/>
        <w:gridCol w:w="1200"/>
        <w:gridCol w:w="1455"/>
        <w:gridCol w:w="1635"/>
        <w:gridCol w:w="1755"/>
        <w:gridCol w:w="1382"/>
        <w:gridCol w:w="90"/>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3"/>
          <w:wAfter w:w="1712" w:type="dxa"/>
          <w:trHeight w:val="560" w:hRule="atLeast"/>
        </w:trPr>
        <w:tc>
          <w:tcPr>
            <w:tcW w:w="1251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小标宋_GBK" w:cs="Times New Roman"/>
                <w:i w:val="0"/>
                <w:color w:val="000000"/>
                <w:sz w:val="32"/>
                <w:szCs w:val="32"/>
                <w:u w:val="none"/>
              </w:rPr>
            </w:pPr>
            <w:r>
              <w:rPr>
                <w:rFonts w:hint="default" w:ascii="Times New Roman" w:hAnsi="Times New Roman" w:eastAsia="方正小标宋_GBK" w:cs="Times New Roman"/>
                <w:i w:val="0"/>
                <w:color w:val="000000"/>
                <w:kern w:val="0"/>
                <w:sz w:val="36"/>
                <w:szCs w:val="36"/>
                <w:u w:val="none"/>
                <w:lang w:val="en-US" w:eastAsia="zh-CN" w:bidi="ar"/>
              </w:rPr>
              <w:t>铜梁区新一轮退耕还林现金补助兑付情况统计表（2022年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4950"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填报单位：</w:t>
            </w:r>
            <w:r>
              <w:rPr>
                <w:rFonts w:hint="default" w:ascii="Times New Roman" w:hAnsi="Times New Roman" w:eastAsia="方正仿宋_GBK" w:cs="Times New Roman"/>
                <w:i w:val="0"/>
                <w:color w:val="000000"/>
                <w:kern w:val="0"/>
                <w:sz w:val="24"/>
                <w:szCs w:val="24"/>
                <w:u w:val="singl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镇（街道）（盖章）</w:t>
            </w:r>
          </w:p>
        </w:tc>
        <w:tc>
          <w:tcPr>
            <w:tcW w:w="1515"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方正楷体_GBK" w:cs="Times New Roman"/>
                <w:i w:val="0"/>
                <w:color w:val="000000"/>
                <w:sz w:val="24"/>
                <w:szCs w:val="24"/>
                <w:u w:val="none"/>
              </w:rPr>
            </w:pPr>
          </w:p>
        </w:tc>
        <w:tc>
          <w:tcPr>
            <w:tcW w:w="1200"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方正楷体_GBK" w:cs="Times New Roman"/>
                <w:i w:val="0"/>
                <w:color w:val="000000"/>
                <w:sz w:val="24"/>
                <w:szCs w:val="24"/>
                <w:u w:val="none"/>
              </w:rPr>
            </w:pPr>
          </w:p>
        </w:tc>
        <w:tc>
          <w:tcPr>
            <w:tcW w:w="1455"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方正楷体_GBK" w:cs="Times New Roman"/>
                <w:i w:val="0"/>
                <w:color w:val="000000"/>
                <w:sz w:val="24"/>
                <w:szCs w:val="24"/>
                <w:u w:val="none"/>
              </w:rPr>
            </w:pPr>
          </w:p>
        </w:tc>
        <w:tc>
          <w:tcPr>
            <w:tcW w:w="1635"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方正楷体_GBK" w:cs="Times New Roman"/>
                <w:i w:val="0"/>
                <w:color w:val="000000"/>
                <w:sz w:val="24"/>
                <w:szCs w:val="24"/>
                <w:u w:val="none"/>
              </w:rPr>
            </w:pPr>
          </w:p>
        </w:tc>
        <w:tc>
          <w:tcPr>
            <w:tcW w:w="3137"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楷体_GBK" w:cs="Times New Roman"/>
                <w:i w:val="0"/>
                <w:color w:val="000000"/>
                <w:sz w:val="24"/>
                <w:szCs w:val="24"/>
                <w:u w:val="none"/>
              </w:rPr>
            </w:pPr>
            <w:r>
              <w:rPr>
                <w:rFonts w:hint="default" w:ascii="Times New Roman" w:hAnsi="Times New Roman" w:eastAsia="方正楷体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单位：亩、元</w:t>
            </w:r>
          </w:p>
        </w:tc>
        <w:tc>
          <w:tcPr>
            <w:tcW w:w="90"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方正楷体_GBK" w:cs="Times New Roman"/>
                <w:i w:val="0"/>
                <w:color w:val="000000"/>
                <w:sz w:val="24"/>
                <w:szCs w:val="24"/>
                <w:u w:val="none"/>
              </w:rPr>
            </w:pPr>
          </w:p>
        </w:tc>
        <w:tc>
          <w:tcPr>
            <w:tcW w:w="240"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方正楷体_GBK"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项目名称</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建设任务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下达资金总量</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已兑付资金</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兑付率</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未兑付资金</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未兑付原因</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整改措施</w:t>
            </w:r>
          </w:p>
        </w:tc>
        <w:tc>
          <w:tcPr>
            <w:tcW w:w="17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24"/>
                <w:szCs w:val="24"/>
                <w:u w:val="none"/>
              </w:rPr>
            </w:pPr>
            <w:r>
              <w:rPr>
                <w:rFonts w:hint="default" w:ascii="Times New Roman" w:hAnsi="Times New Roman" w:eastAsia="方正黑体_GBK" w:cs="Times New Roman"/>
                <w:b w:val="0"/>
                <w:bCs/>
                <w:i w:val="0"/>
                <w:color w:val="000000"/>
                <w:kern w:val="0"/>
                <w:sz w:val="24"/>
                <w:szCs w:val="24"/>
                <w:u w:val="none"/>
                <w:lang w:val="en-US" w:eastAsia="zh-CN" w:bidi="ar"/>
              </w:rPr>
              <w:t>整改进度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i w:val="0"/>
                <w:color w:val="000000"/>
                <w:sz w:val="24"/>
                <w:szCs w:val="24"/>
                <w:u w:val="none"/>
                <w:lang w:val="en-US" w:eastAsia="zh-CN"/>
              </w:rPr>
            </w:pPr>
            <w:r>
              <w:rPr>
                <w:rFonts w:hint="default" w:ascii="Times New Roman" w:hAnsi="Times New Roman" w:eastAsia="方正仿宋_GBK" w:cs="Times New Roman"/>
                <w:b w:val="0"/>
                <w:bCs/>
                <w:i w:val="0"/>
                <w:color w:val="000000"/>
                <w:sz w:val="24"/>
                <w:szCs w:val="24"/>
                <w:u w:val="none"/>
                <w:lang w:val="en-US" w:eastAsia="zh-CN"/>
              </w:rPr>
              <w:t>2014年退耕还林</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val="0"/>
                <w:bCs/>
                <w:i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val="0"/>
                <w:bCs/>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val="0"/>
                <w:bCs/>
                <w:i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val="0"/>
                <w:bCs/>
                <w:i w:val="0"/>
                <w:color w:val="000000"/>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val="0"/>
                <w:bCs/>
                <w:i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val="0"/>
                <w:bCs/>
                <w:i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val="0"/>
                <w:bCs/>
                <w:i w:val="0"/>
                <w:color w:val="000000"/>
                <w:sz w:val="24"/>
                <w:szCs w:val="24"/>
                <w:u w:val="none"/>
              </w:rPr>
            </w:pPr>
          </w:p>
        </w:tc>
        <w:tc>
          <w:tcPr>
            <w:tcW w:w="171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方正仿宋_GBK" w:cs="Times New Roman"/>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i w:val="0"/>
                <w:color w:val="000000"/>
                <w:sz w:val="24"/>
                <w:szCs w:val="24"/>
                <w:u w:val="none"/>
                <w:lang w:val="en-US" w:eastAsia="zh-CN"/>
              </w:rPr>
            </w:pPr>
            <w:r>
              <w:rPr>
                <w:rFonts w:hint="default" w:ascii="Times New Roman" w:hAnsi="Times New Roman" w:eastAsia="方正仿宋_GBK" w:cs="Times New Roman"/>
                <w:b w:val="0"/>
                <w:bCs/>
                <w:i w:val="0"/>
                <w:color w:val="000000"/>
                <w:sz w:val="24"/>
                <w:szCs w:val="24"/>
                <w:u w:val="none"/>
                <w:lang w:val="en-US" w:eastAsia="zh-CN"/>
              </w:rPr>
              <w:t>2016年退耕还林</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val="0"/>
                <w:bCs/>
                <w:i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val="0"/>
                <w:bCs/>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val="0"/>
                <w:bCs/>
                <w:i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val="0"/>
                <w:bCs/>
                <w:i w:val="0"/>
                <w:color w:val="000000"/>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val="0"/>
                <w:bCs/>
                <w:i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val="0"/>
                <w:bCs/>
                <w:i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val="0"/>
                <w:bCs/>
                <w:i w:val="0"/>
                <w:color w:val="000000"/>
                <w:sz w:val="24"/>
                <w:szCs w:val="24"/>
                <w:u w:val="none"/>
              </w:rPr>
            </w:pPr>
          </w:p>
        </w:tc>
        <w:tc>
          <w:tcPr>
            <w:tcW w:w="171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方正仿宋_GBK" w:cs="Times New Roman"/>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i w:val="0"/>
                <w:color w:val="000000"/>
                <w:sz w:val="24"/>
                <w:szCs w:val="24"/>
                <w:u w:val="none"/>
                <w:lang w:val="en-US" w:eastAsia="zh-CN"/>
              </w:rPr>
            </w:pPr>
            <w:r>
              <w:rPr>
                <w:rFonts w:hint="default" w:ascii="Times New Roman" w:hAnsi="Times New Roman" w:eastAsia="方正仿宋_GBK" w:cs="Times New Roman"/>
                <w:b w:val="0"/>
                <w:bCs/>
                <w:i w:val="0"/>
                <w:color w:val="000000"/>
                <w:sz w:val="24"/>
                <w:szCs w:val="24"/>
                <w:u w:val="none"/>
                <w:lang w:val="en-US" w:eastAsia="zh-CN"/>
              </w:rPr>
              <w:t>2017年退耕还林</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val="0"/>
                <w:bCs/>
                <w:i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val="0"/>
                <w:bCs/>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val="0"/>
                <w:bCs/>
                <w:i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val="0"/>
                <w:bCs/>
                <w:i w:val="0"/>
                <w:color w:val="000000"/>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val="0"/>
                <w:bCs/>
                <w:i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val="0"/>
                <w:bCs/>
                <w:i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val="0"/>
                <w:bCs/>
                <w:i w:val="0"/>
                <w:color w:val="000000"/>
                <w:sz w:val="24"/>
                <w:szCs w:val="24"/>
                <w:u w:val="none"/>
              </w:rPr>
            </w:pPr>
          </w:p>
        </w:tc>
        <w:tc>
          <w:tcPr>
            <w:tcW w:w="171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方正仿宋_GBK" w:cs="Times New Roman"/>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i w:val="0"/>
                <w:color w:val="000000"/>
                <w:sz w:val="24"/>
                <w:szCs w:val="24"/>
                <w:u w:val="none"/>
                <w:lang w:val="en-US" w:eastAsia="zh-CN"/>
              </w:rPr>
            </w:pPr>
            <w:r>
              <w:rPr>
                <w:rFonts w:hint="default" w:ascii="Times New Roman" w:hAnsi="Times New Roman" w:eastAsia="方正仿宋_GBK" w:cs="Times New Roman"/>
                <w:b w:val="0"/>
                <w:bCs/>
                <w:i w:val="0"/>
                <w:color w:val="000000"/>
                <w:sz w:val="24"/>
                <w:szCs w:val="24"/>
                <w:u w:val="none"/>
                <w:lang w:val="en-US" w:eastAsia="zh-CN"/>
              </w:rPr>
              <w:t>2018年退耕还林</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val="0"/>
                <w:bCs/>
                <w:i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val="0"/>
                <w:bCs/>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val="0"/>
                <w:bCs/>
                <w:i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val="0"/>
                <w:bCs/>
                <w:i w:val="0"/>
                <w:color w:val="000000"/>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val="0"/>
                <w:bCs/>
                <w:i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val="0"/>
                <w:bCs/>
                <w:i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val="0"/>
                <w:bCs/>
                <w:i w:val="0"/>
                <w:color w:val="000000"/>
                <w:sz w:val="24"/>
                <w:szCs w:val="24"/>
                <w:u w:val="none"/>
              </w:rPr>
            </w:pPr>
          </w:p>
        </w:tc>
        <w:tc>
          <w:tcPr>
            <w:tcW w:w="171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方正仿宋_GBK" w:cs="Times New Roman"/>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i w:val="0"/>
                <w:color w:val="000000"/>
                <w:sz w:val="24"/>
                <w:szCs w:val="24"/>
                <w:u w:val="none"/>
                <w:lang w:val="en-US" w:eastAsia="zh-CN"/>
              </w:rPr>
            </w:pPr>
            <w:r>
              <w:rPr>
                <w:rFonts w:hint="default" w:ascii="Times New Roman" w:hAnsi="Times New Roman" w:eastAsia="方正仿宋_GBK" w:cs="Times New Roman"/>
                <w:b w:val="0"/>
                <w:bCs/>
                <w:i w:val="0"/>
                <w:color w:val="000000"/>
                <w:sz w:val="24"/>
                <w:szCs w:val="24"/>
                <w:u w:val="none"/>
                <w:lang w:val="en-US" w:eastAsia="zh-CN"/>
              </w:rPr>
              <w:t>2019年退耕还林</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b w:val="0"/>
                <w:bCs/>
                <w:i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val="0"/>
                <w:bCs/>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val="0"/>
                <w:bCs/>
                <w:i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val="0"/>
                <w:bCs/>
                <w:i w:val="0"/>
                <w:color w:val="000000"/>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val="0"/>
                <w:bCs/>
                <w:i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val="0"/>
                <w:bCs/>
                <w:i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b w:val="0"/>
                <w:bCs/>
                <w:i w:val="0"/>
                <w:color w:val="000000"/>
                <w:sz w:val="24"/>
                <w:szCs w:val="24"/>
                <w:u w:val="none"/>
              </w:rPr>
            </w:pPr>
          </w:p>
        </w:tc>
        <w:tc>
          <w:tcPr>
            <w:tcW w:w="171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方正仿宋_GBK" w:cs="Times New Roman"/>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14222" w:type="dxa"/>
            <w:gridSpan w:val="11"/>
            <w:tcBorders>
              <w:top w:val="nil"/>
              <w:left w:val="nil"/>
              <w:bottom w:val="nil"/>
              <w:right w:val="nil"/>
            </w:tcBorders>
            <w:shd w:val="clear" w:color="auto" w:fill="auto"/>
            <w:noWrap/>
            <w:tcMar>
              <w:top w:w="15" w:type="dxa"/>
              <w:left w:w="15" w:type="dxa"/>
              <w:right w:w="15" w:type="dxa"/>
            </w:tcMar>
            <w:vAlign w:val="center"/>
          </w:tcPr>
          <w:p>
            <w:pPr>
              <w:ind w:firstLine="480" w:firstLineChars="200"/>
              <w:rPr>
                <w:rFonts w:hint="default" w:ascii="方正仿宋_GBK" w:hAnsi="方正仿宋_GBK" w:eastAsia="方正仿宋_GBK" w:cs="方正仿宋_GBK"/>
                <w:i w:val="0"/>
                <w:color w:val="000000"/>
                <w:sz w:val="24"/>
                <w:szCs w:val="24"/>
                <w:u w:val="none"/>
                <w:lang w:val="en-US"/>
              </w:rPr>
            </w:pPr>
            <w:r>
              <w:rPr>
                <w:rFonts w:hint="eastAsia" w:ascii="方正仿宋_GBK" w:hAnsi="方正仿宋_GBK" w:eastAsia="方正仿宋_GBK" w:cs="方正仿宋_GBK"/>
                <w:i w:val="0"/>
                <w:color w:val="000000"/>
                <w:kern w:val="0"/>
                <w:sz w:val="24"/>
                <w:szCs w:val="24"/>
                <w:u w:val="none"/>
                <w:lang w:val="en-US" w:eastAsia="zh-CN" w:bidi="ar"/>
              </w:rPr>
              <w:t>审核人：                                      填报人：                            填报时间：</w:t>
            </w:r>
          </w:p>
        </w:tc>
      </w:tr>
    </w:tbl>
    <w:p>
      <w:pPr>
        <w:pStyle w:val="8"/>
        <w:ind w:left="0" w:leftChars="0" w:firstLine="0" w:firstLineChars="0"/>
      </w:pPr>
    </w:p>
    <w:p>
      <w:pPr>
        <w:pStyle w:val="8"/>
        <w:sectPr>
          <w:headerReference r:id="rId4" w:type="default"/>
          <w:footerReference r:id="rId5" w:type="default"/>
          <w:pgSz w:w="16838" w:h="11906" w:orient="landscape"/>
          <w:pgMar w:top="1587" w:right="2098" w:bottom="1474" w:left="1984" w:header="850" w:footer="1474" w:gutter="0"/>
          <w:pgNumType w:fmt="decimal"/>
          <w:cols w:space="0" w:num="1"/>
          <w:rtlGutter w:val="0"/>
          <w:docGrid w:type="lines" w:linePitch="327" w:charSpace="0"/>
        </w:sectPr>
      </w:pPr>
    </w:p>
    <w:p>
      <w:pPr>
        <w:keepNext w:val="0"/>
        <w:keepLines w:val="0"/>
        <w:pageBreakBefore w:val="0"/>
        <w:widowControl w:val="0"/>
        <w:kinsoku/>
        <w:wordWrap/>
        <w:overflowPunct/>
        <w:topLinePunct w:val="0"/>
        <w:autoSpaceDE/>
        <w:autoSpaceDN/>
        <w:bidi w:val="0"/>
        <w:adjustRightInd w:val="0"/>
        <w:snapToGrid w:val="0"/>
        <w:spacing w:line="240" w:lineRule="exact"/>
        <w:textAlignment w:val="auto"/>
      </w:pPr>
    </w:p>
    <w:sectPr>
      <w:pgSz w:w="11906" w:h="16838"/>
      <w:pgMar w:top="2098" w:right="1474" w:bottom="1984" w:left="1587" w:header="850" w:footer="1474" w:gutter="0"/>
      <w:pgNumType w:fmt="decimal"/>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6432" behindDoc="0" locked="0" layoutInCell="1" allowOverlap="1">
              <wp:simplePos x="0" y="0"/>
              <wp:positionH relativeFrom="margin">
                <wp:posOffset>4684395</wp:posOffset>
              </wp:positionH>
              <wp:positionV relativeFrom="paragraph">
                <wp:posOffset>-27940</wp:posOffset>
              </wp:positionV>
              <wp:extent cx="586105" cy="2032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86105" cy="203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68.85pt;margin-top:-2.2pt;height:16pt;width:46.15pt;mso-position-horizontal-relative:margin;z-index:251666432;mso-width-relative:page;mso-height-relative:page;" filled="f" stroked="f" coordsize="21600,21600" o:gfxdata="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YrUpO2QAAAAkB&#10;AAAPAAAAAAAAAAEAIAAAACIAAABkcnMvZG93bnJldi54bWxQSwECFAAUAAAACACHTuJABCDidxoC&#10;AAATBAAADgAAAAAAAAABACAAAAAoAQAAZHJzL2Uyb0RvYy54bWxQSwUGAAAAAAYABgBZAQAAtAUA&#10;AAAA&#10;">
              <v:fill on="f" focussize="0,0"/>
              <v:stroke on="f" weight="0.5pt"/>
              <v:imagedata o:title=""/>
              <o:lock v:ext="edit" aspectratio="f"/>
              <v:textbox inset="0mm,0mm,0mm,0mm">
                <w:txbxContent>
                  <w:p>
                    <w:pPr>
                      <w:pStyle w:val="4"/>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-189865</wp:posOffset>
              </wp:positionV>
              <wp:extent cx="549275" cy="2800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49275" cy="280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eastAsia"/>
                              <w:color w:val="auto"/>
                              <w:sz w:val="28"/>
                              <w:szCs w:val="28"/>
                              <w:lang w:eastAsia="zh-CN"/>
                            </w:rPr>
                            <w:fldChar w:fldCharType="begin"/>
                          </w:r>
                          <w:r>
                            <w:rPr>
                              <w:rFonts w:hint="eastAsia"/>
                              <w:color w:val="auto"/>
                              <w:sz w:val="28"/>
                              <w:szCs w:val="28"/>
                              <w:lang w:eastAsia="zh-CN"/>
                            </w:rPr>
                            <w:instrText xml:space="preserve"> PAGE  \* MERGEFORMAT </w:instrText>
                          </w:r>
                          <w:r>
                            <w:rPr>
                              <w:rFonts w:hint="eastAsia"/>
                              <w:color w:val="auto"/>
                              <w:sz w:val="28"/>
                              <w:szCs w:val="28"/>
                              <w:lang w:eastAsia="zh-CN"/>
                            </w:rPr>
                            <w:fldChar w:fldCharType="separate"/>
                          </w:r>
                          <w:r>
                            <w:rPr>
                              <w:rFonts w:hint="eastAsia"/>
                              <w:color w:val="auto"/>
                              <w:sz w:val="28"/>
                              <w:szCs w:val="28"/>
                              <w:lang w:eastAsia="zh-CN"/>
                            </w:rPr>
                            <w:t>3</w:t>
                          </w:r>
                          <w:r>
                            <w:rPr>
                              <w:rFonts w:hint="eastAsia"/>
                              <w:color w:val="auto"/>
                              <w:sz w:val="28"/>
                              <w:szCs w:val="28"/>
                              <w:lang w:eastAsia="zh-CN"/>
                            </w:rPr>
                            <w:fldChar w:fldCharType="end"/>
                          </w:r>
                          <w:r>
                            <w:rPr>
                              <w:rFonts w:hint="default" w:ascii="Times New Roman" w:hAnsi="Times New Roman" w:cs="Times New Roman"/>
                              <w:sz w:val="28"/>
                              <w:szCs w:val="28"/>
                              <w:lang w:eastAsia="zh-CN"/>
                            </w:rPr>
                            <w:t>—</w:t>
                          </w:r>
                        </w:p>
                        <w:p>
                          <w:pPr>
                            <w:pStyle w:val="4"/>
                            <w:rPr>
                              <w:rFonts w:hint="eastAsia" w:eastAsia="宋体"/>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4.95pt;height:22.05pt;width:43.25pt;mso-position-horizontal:outside;mso-position-horizontal-relative:margin;z-index:251665408;mso-width-relative:page;mso-height-relative:page;" filled="f" stroked="f" coordsize="21600,21600" o:gfxdata="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tVkBdYAAAAGAQAA&#10;DwAAAAAAAAABACAAAAAiAAAAZHJzL2Rvd25yZXYueG1sUEsBAhQAFAAAAAgAh07iQBM5iQQbAgAA&#10;EwQAAA4AAAAAAAAAAQAgAAAAJQEAAGRycy9lMm9Eb2MueG1sUEsFBgAAAAAGAAYAWQEAALIFAAAA&#10;AA==&#10;">
              <v:fill on="f" focussize="0,0"/>
              <v:stroke on="f" weight="0.5pt"/>
              <v:imagedata o:title=""/>
              <o:lock v:ext="edit" aspectratio="f"/>
              <v:textbox inset="0mm,0mm,0mm,0mm">
                <w:txbxContent>
                  <w:p>
                    <w:pPr>
                      <w:pStyle w:val="4"/>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eastAsia"/>
                        <w:color w:val="auto"/>
                        <w:sz w:val="28"/>
                        <w:szCs w:val="28"/>
                        <w:lang w:eastAsia="zh-CN"/>
                      </w:rPr>
                      <w:fldChar w:fldCharType="begin"/>
                    </w:r>
                    <w:r>
                      <w:rPr>
                        <w:rFonts w:hint="eastAsia"/>
                        <w:color w:val="auto"/>
                        <w:sz w:val="28"/>
                        <w:szCs w:val="28"/>
                        <w:lang w:eastAsia="zh-CN"/>
                      </w:rPr>
                      <w:instrText xml:space="preserve"> PAGE  \* MERGEFORMAT </w:instrText>
                    </w:r>
                    <w:r>
                      <w:rPr>
                        <w:rFonts w:hint="eastAsia"/>
                        <w:color w:val="auto"/>
                        <w:sz w:val="28"/>
                        <w:szCs w:val="28"/>
                        <w:lang w:eastAsia="zh-CN"/>
                      </w:rPr>
                      <w:fldChar w:fldCharType="separate"/>
                    </w:r>
                    <w:r>
                      <w:rPr>
                        <w:rFonts w:hint="eastAsia"/>
                        <w:color w:val="auto"/>
                        <w:sz w:val="28"/>
                        <w:szCs w:val="28"/>
                        <w:lang w:eastAsia="zh-CN"/>
                      </w:rPr>
                      <w:t>3</w:t>
                    </w:r>
                    <w:r>
                      <w:rPr>
                        <w:rFonts w:hint="eastAsia"/>
                        <w:color w:val="auto"/>
                        <w:sz w:val="28"/>
                        <w:szCs w:val="28"/>
                        <w:lang w:eastAsia="zh-CN"/>
                      </w:rPr>
                      <w:fldChar w:fldCharType="end"/>
                    </w:r>
                    <w:r>
                      <w:rPr>
                        <w:rFonts w:hint="default" w:ascii="Times New Roman" w:hAnsi="Times New Roman" w:cs="Times New Roman"/>
                        <w:sz w:val="28"/>
                        <w:szCs w:val="28"/>
                        <w:lang w:eastAsia="zh-CN"/>
                      </w:rPr>
                      <w:t>—</w:t>
                    </w:r>
                  </w:p>
                  <w:p>
                    <w:pPr>
                      <w:pStyle w:val="4"/>
                      <w:rPr>
                        <w:rFonts w:hint="eastAsia" w:eastAsia="宋体"/>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p>
    <w:pPr>
      <w:pStyle w:val="5"/>
      <w:pBdr>
        <w:bottom w:val="none" w:color="auto" w:sz="0" w:space="0"/>
      </w:pBdr>
    </w:pPr>
  </w:p>
  <w:p>
    <w:pPr>
      <w:pStyle w:val="5"/>
      <w:pBdr>
        <w:bottom w:val="none" w:color="auto" w:sz="0" w:space="0"/>
      </w:pBdr>
    </w:pPr>
  </w:p>
  <w:p>
    <w:pPr>
      <w:pStyle w:val="5"/>
      <w:pBdr>
        <w:bottom w:val="none" w:color="auto" w:sz="0" w:space="0"/>
      </w:pBdr>
    </w:pPr>
  </w:p>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006E2"/>
    <w:rsid w:val="0A32508D"/>
    <w:rsid w:val="16597D2E"/>
    <w:rsid w:val="1A864819"/>
    <w:rsid w:val="1C413DCA"/>
    <w:rsid w:val="28D006E2"/>
    <w:rsid w:val="2BC814BE"/>
    <w:rsid w:val="2E551574"/>
    <w:rsid w:val="2E686E5A"/>
    <w:rsid w:val="33CE6E05"/>
    <w:rsid w:val="36277D1E"/>
    <w:rsid w:val="3C8420F7"/>
    <w:rsid w:val="441579BE"/>
    <w:rsid w:val="47CB0098"/>
    <w:rsid w:val="495362A9"/>
    <w:rsid w:val="4B515A8E"/>
    <w:rsid w:val="4FD92C72"/>
    <w:rsid w:val="516744C8"/>
    <w:rsid w:val="52A23E1C"/>
    <w:rsid w:val="54791A16"/>
    <w:rsid w:val="5ACC252B"/>
    <w:rsid w:val="70843AB9"/>
    <w:rsid w:val="75025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8">
    <w:name w:val="正文文本首行缩进1"/>
    <w:basedOn w:val="1"/>
    <w:qFormat/>
    <w:uiPriority w:val="0"/>
    <w:pPr>
      <w:spacing w:line="360" w:lineRule="auto"/>
      <w:ind w:firstLine="420"/>
    </w:pPr>
    <w:rPr>
      <w:rFonts w:ascii="宋体" w:hAnsi="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2022-11-01T10:48:00Z</dcterms:created>
  <dc:creator>20210915</dc:creator>
  <cp:lastModifiedBy>铜梁区林业局</cp:lastModifiedBy>
  <cp:lastPrinted>2022-11-01T11:28:00Z</cp:lastPrinted>
  <dcterms:modified xsi:type="dcterms:W3CDTF">2024-01-08T08:33:04Z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