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themeColor="text1"/>
          <w:sz w:val="84"/>
          <w:szCs w:val="84"/>
          <w:lang w:eastAsia="zh-CN"/>
          <w14:textFill>
            <w14:solidFill>
              <w14:schemeClr w14:val="tx1"/>
            </w14:solidFill>
          </w14:textFill>
        </w:rPr>
      </w:pPr>
    </w:p>
    <w:p>
      <w:pPr>
        <w:jc w:val="center"/>
        <w:rPr>
          <w:rFonts w:hint="eastAsia" w:ascii="仿宋" w:hAnsi="仿宋" w:eastAsia="仿宋" w:cs="仿宋"/>
          <w:b w:val="0"/>
          <w:bCs/>
          <w:color w:val="000000" w:themeColor="text1"/>
          <w:sz w:val="84"/>
          <w:szCs w:val="84"/>
          <w14:textFill>
            <w14:solidFill>
              <w14:schemeClr w14:val="tx1"/>
            </w14:solidFill>
          </w14:textFill>
        </w:rPr>
      </w:pPr>
      <w:r>
        <w:rPr>
          <w:rFonts w:hint="eastAsia" w:ascii="仿宋" w:hAnsi="仿宋" w:eastAsia="仿宋" w:cs="仿宋"/>
          <w:b w:val="0"/>
          <w:bCs/>
          <w:color w:val="000000" w:themeColor="text1"/>
          <w:sz w:val="84"/>
          <w:szCs w:val="84"/>
          <w14:textFill>
            <w14:solidFill>
              <w14:schemeClr w14:val="tx1"/>
            </w14:solidFill>
          </w14:textFill>
        </w:rPr>
        <w:t>政府采购</w:t>
      </w:r>
    </w:p>
    <w:p>
      <w:pPr>
        <w:jc w:val="center"/>
        <w:rPr>
          <w:rFonts w:hint="eastAsia" w:ascii="仿宋" w:hAnsi="仿宋" w:eastAsia="仿宋" w:cs="仿宋"/>
          <w:b w:val="0"/>
          <w:bCs/>
          <w:color w:val="000000" w:themeColor="text1"/>
          <w:sz w:val="84"/>
          <w:szCs w:val="84"/>
          <w14:textFill>
            <w14:solidFill>
              <w14:schemeClr w14:val="tx1"/>
            </w14:solidFill>
          </w14:textFill>
        </w:rPr>
      </w:pPr>
      <w:r>
        <w:rPr>
          <w:rFonts w:hint="eastAsia" w:ascii="仿宋" w:hAnsi="仿宋" w:eastAsia="仿宋" w:cs="仿宋"/>
          <w:b w:val="0"/>
          <w:bCs/>
          <w:color w:val="000000" w:themeColor="text1"/>
          <w:sz w:val="84"/>
          <w:szCs w:val="84"/>
          <w14:textFill>
            <w14:solidFill>
              <w14:schemeClr w14:val="tx1"/>
            </w14:solidFill>
          </w14:textFill>
        </w:rPr>
        <w:t>询价文件</w:t>
      </w:r>
    </w:p>
    <w:p>
      <w:pPr>
        <w:ind w:left="326" w:leftChars="6" w:hanging="313" w:hangingChars="98"/>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 xml:space="preserve"> </w:t>
      </w:r>
    </w:p>
    <w:p>
      <w:pPr>
        <w:jc w:val="both"/>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 xml:space="preserve">                    </w:t>
      </w:r>
    </w:p>
    <w:p>
      <w:pPr>
        <w:snapToGrid w:val="0"/>
        <w:spacing w:line="480" w:lineRule="auto"/>
        <w:ind w:left="326" w:leftChars="6" w:hanging="313" w:hangingChars="98"/>
        <w:rPr>
          <w:rFonts w:hint="eastAsia" w:ascii="仿宋" w:hAnsi="仿宋" w:eastAsia="仿宋" w:cs="仿宋"/>
          <w:b w:val="0"/>
          <w:bCs/>
          <w:color w:val="000000" w:themeColor="text1"/>
          <w:sz w:val="32"/>
          <w:szCs w:val="32"/>
          <w14:textFill>
            <w14:solidFill>
              <w14:schemeClr w14:val="tx1"/>
            </w14:solidFill>
          </w14:textFill>
        </w:rPr>
      </w:pPr>
    </w:p>
    <w:p>
      <w:pPr>
        <w:adjustRightInd w:val="0"/>
        <w:snapToGrid w:val="0"/>
        <w:spacing w:line="360" w:lineRule="auto"/>
        <w:ind w:firstLine="720" w:firstLineChars="200"/>
        <w:jc w:val="left"/>
        <w:rPr>
          <w:rFonts w:hint="eastAsia" w:ascii="仿宋" w:hAnsi="仿宋" w:eastAsia="仿宋" w:cs="仿宋"/>
          <w:b w:val="0"/>
          <w:bCs/>
          <w:color w:val="000000" w:themeColor="text1"/>
          <w:sz w:val="36"/>
          <w:szCs w:val="36"/>
          <w:lang w:val="en-US" w:eastAsia="zh-CN"/>
          <w14:textFill>
            <w14:solidFill>
              <w14:schemeClr w14:val="tx1"/>
            </w14:solidFill>
          </w14:textFill>
        </w:rPr>
      </w:pPr>
      <w:r>
        <w:rPr>
          <w:rFonts w:hint="eastAsia" w:ascii="仿宋" w:hAnsi="仿宋" w:eastAsia="仿宋" w:cs="仿宋"/>
          <w:b w:val="0"/>
          <w:bCs/>
          <w:color w:val="000000" w:themeColor="text1"/>
          <w:sz w:val="36"/>
          <w:szCs w:val="36"/>
          <w:lang w:eastAsia="zh-CN"/>
          <w14:textFill>
            <w14:solidFill>
              <w14:schemeClr w14:val="tx1"/>
            </w14:solidFill>
          </w14:textFill>
        </w:rPr>
        <w:t>采购项目：生态护林员森林管护所需巡护装备采购项目</w:t>
      </w:r>
    </w:p>
    <w:p>
      <w:pPr>
        <w:adjustRightInd w:val="0"/>
        <w:snapToGrid w:val="0"/>
        <w:spacing w:line="360" w:lineRule="auto"/>
        <w:ind w:firstLine="720" w:firstLineChars="200"/>
        <w:jc w:val="left"/>
        <w:rPr>
          <w:rFonts w:hint="eastAsia" w:ascii="仿宋" w:hAnsi="仿宋" w:eastAsia="仿宋" w:cs="仿宋"/>
          <w:b w:val="0"/>
          <w:bCs/>
          <w:color w:val="000000" w:themeColor="text1"/>
          <w:sz w:val="36"/>
          <w:szCs w:val="36"/>
          <w14:textFill>
            <w14:solidFill>
              <w14:schemeClr w14:val="tx1"/>
            </w14:solidFill>
          </w14:textFill>
        </w:rPr>
      </w:pPr>
    </w:p>
    <w:p>
      <w:pPr>
        <w:pStyle w:val="7"/>
        <w:rPr>
          <w:rFonts w:hint="eastAsia" w:ascii="仿宋" w:hAnsi="仿宋" w:eastAsia="仿宋" w:cs="仿宋"/>
          <w:b w:val="0"/>
          <w:bCs/>
          <w:color w:val="000000" w:themeColor="text1"/>
          <w14:textFill>
            <w14:solidFill>
              <w14:schemeClr w14:val="tx1"/>
            </w14:solidFill>
          </w14:textFill>
        </w:rPr>
      </w:pPr>
    </w:p>
    <w:p>
      <w:pPr>
        <w:adjustRightInd w:val="0"/>
        <w:snapToGrid w:val="0"/>
        <w:spacing w:line="360" w:lineRule="auto"/>
        <w:ind w:firstLine="720" w:firstLineChars="200"/>
        <w:jc w:val="left"/>
        <w:rPr>
          <w:rFonts w:hint="eastAsia" w:ascii="仿宋" w:hAnsi="仿宋" w:eastAsia="仿宋" w:cs="仿宋"/>
          <w:b w:val="0"/>
          <w:bCs/>
          <w:color w:val="000000" w:themeColor="text1"/>
          <w:sz w:val="36"/>
          <w:szCs w:val="36"/>
          <w14:textFill>
            <w14:solidFill>
              <w14:schemeClr w14:val="tx1"/>
            </w14:solidFill>
          </w14:textFill>
        </w:rPr>
      </w:pPr>
    </w:p>
    <w:p>
      <w:pPr>
        <w:pStyle w:val="7"/>
        <w:rPr>
          <w:rFonts w:hint="eastAsia" w:ascii="仿宋" w:hAnsi="仿宋" w:eastAsia="仿宋" w:cs="仿宋"/>
          <w:b w:val="0"/>
          <w:bCs/>
          <w:color w:val="000000" w:themeColor="text1"/>
          <w14:textFill>
            <w14:solidFill>
              <w14:schemeClr w14:val="tx1"/>
            </w14:solidFill>
          </w14:textFill>
        </w:rPr>
      </w:pPr>
    </w:p>
    <w:p>
      <w:pPr>
        <w:adjustRightInd w:val="0"/>
        <w:snapToGrid w:val="0"/>
        <w:spacing w:line="360" w:lineRule="auto"/>
        <w:ind w:firstLine="720" w:firstLineChars="200"/>
        <w:jc w:val="left"/>
        <w:rPr>
          <w:rFonts w:hint="eastAsia" w:ascii="仿宋" w:hAnsi="仿宋" w:eastAsia="仿宋" w:cs="仿宋"/>
          <w:b w:val="0"/>
          <w:bCs/>
          <w:color w:val="000000" w:themeColor="text1"/>
          <w:sz w:val="36"/>
          <w:szCs w:val="36"/>
          <w:lang w:eastAsia="zh-CN"/>
          <w14:textFill>
            <w14:solidFill>
              <w14:schemeClr w14:val="tx1"/>
            </w14:solidFill>
          </w14:textFill>
        </w:rPr>
      </w:pPr>
      <w:r>
        <w:rPr>
          <w:rFonts w:hint="eastAsia" w:ascii="仿宋" w:hAnsi="仿宋" w:eastAsia="仿宋" w:cs="仿宋"/>
          <w:b w:val="0"/>
          <w:bCs/>
          <w:color w:val="000000" w:themeColor="text1"/>
          <w:sz w:val="36"/>
          <w:szCs w:val="36"/>
          <w14:textFill>
            <w14:solidFill>
              <w14:schemeClr w14:val="tx1"/>
            </w14:solidFill>
          </w14:textFill>
        </w:rPr>
        <w:t>采 购 人：</w:t>
      </w:r>
      <w:r>
        <w:rPr>
          <w:rFonts w:hint="eastAsia" w:ascii="仿宋" w:hAnsi="仿宋" w:eastAsia="仿宋" w:cs="仿宋"/>
          <w:b w:val="0"/>
          <w:bCs/>
          <w:color w:val="000000" w:themeColor="text1"/>
          <w:sz w:val="36"/>
          <w:szCs w:val="36"/>
          <w:lang w:eastAsia="zh-CN"/>
          <w14:textFill>
            <w14:solidFill>
              <w14:schemeClr w14:val="tx1"/>
            </w14:solidFill>
          </w14:textFill>
        </w:rPr>
        <w:t>重庆市铜梁区林业资源保护中心</w:t>
      </w:r>
    </w:p>
    <w:p>
      <w:pPr>
        <w:adjustRightInd w:val="0"/>
        <w:snapToGrid w:val="0"/>
        <w:spacing w:line="360" w:lineRule="auto"/>
        <w:ind w:firstLine="720" w:firstLineChars="200"/>
        <w:jc w:val="left"/>
        <w:rPr>
          <w:rFonts w:hint="eastAsia" w:ascii="仿宋" w:hAnsi="仿宋" w:eastAsia="仿宋" w:cs="仿宋"/>
          <w:b w:val="0"/>
          <w:bCs/>
          <w:color w:val="000000" w:themeColor="text1"/>
          <w:sz w:val="36"/>
          <w:szCs w:val="36"/>
          <w:lang w:eastAsia="zh-CN"/>
          <w14:textFill>
            <w14:solidFill>
              <w14:schemeClr w14:val="tx1"/>
            </w14:solidFill>
          </w14:textFill>
        </w:rPr>
      </w:pPr>
      <w:r>
        <w:rPr>
          <w:rFonts w:hint="eastAsia" w:ascii="仿宋" w:hAnsi="仿宋" w:eastAsia="仿宋" w:cs="仿宋"/>
          <w:b w:val="0"/>
          <w:bCs/>
          <w:color w:val="000000" w:themeColor="text1"/>
          <w:sz w:val="36"/>
          <w:szCs w:val="36"/>
          <w14:textFill>
            <w14:solidFill>
              <w14:schemeClr w14:val="tx1"/>
            </w14:solidFill>
          </w14:textFill>
        </w:rPr>
        <w:t>采购机构：重庆骋顺工程项目管理有限公司</w:t>
      </w:r>
    </w:p>
    <w:p>
      <w:pPr>
        <w:ind w:firstLine="3240" w:firstLineChars="900"/>
        <w:jc w:val="both"/>
        <w:rPr>
          <w:rFonts w:hint="eastAsia" w:ascii="仿宋" w:hAnsi="仿宋" w:eastAsia="仿宋" w:cs="仿宋"/>
          <w:b w:val="0"/>
          <w:bCs/>
          <w:color w:val="000000" w:themeColor="text1"/>
          <w:sz w:val="36"/>
          <w:szCs w:val="36"/>
          <w14:textFill>
            <w14:solidFill>
              <w14:schemeClr w14:val="tx1"/>
            </w14:solidFill>
          </w14:textFill>
        </w:rPr>
      </w:pPr>
      <w:r>
        <w:rPr>
          <w:rFonts w:hint="eastAsia" w:ascii="仿宋" w:hAnsi="仿宋" w:eastAsia="仿宋" w:cs="仿宋"/>
          <w:b w:val="0"/>
          <w:bCs/>
          <w:color w:val="000000" w:themeColor="text1"/>
          <w:sz w:val="36"/>
          <w:szCs w:val="36"/>
          <w14:textFill>
            <w14:solidFill>
              <w14:schemeClr w14:val="tx1"/>
            </w14:solidFill>
          </w14:textFill>
        </w:rPr>
        <w:t>二0二</w:t>
      </w:r>
      <w:r>
        <w:rPr>
          <w:rFonts w:hint="eastAsia" w:ascii="仿宋" w:hAnsi="仿宋" w:eastAsia="仿宋" w:cs="仿宋"/>
          <w:b w:val="0"/>
          <w:bCs/>
          <w:color w:val="000000" w:themeColor="text1"/>
          <w:sz w:val="36"/>
          <w:szCs w:val="36"/>
          <w:lang w:eastAsia="zh-CN"/>
          <w14:textFill>
            <w14:solidFill>
              <w14:schemeClr w14:val="tx1"/>
            </w14:solidFill>
          </w14:textFill>
        </w:rPr>
        <w:t>四</w:t>
      </w:r>
      <w:r>
        <w:rPr>
          <w:rFonts w:hint="eastAsia" w:ascii="仿宋" w:hAnsi="仿宋" w:eastAsia="仿宋" w:cs="仿宋"/>
          <w:b w:val="0"/>
          <w:bCs/>
          <w:color w:val="000000" w:themeColor="text1"/>
          <w:sz w:val="36"/>
          <w:szCs w:val="36"/>
          <w14:textFill>
            <w14:solidFill>
              <w14:schemeClr w14:val="tx1"/>
            </w14:solidFill>
          </w14:textFill>
        </w:rPr>
        <w:t>年</w:t>
      </w:r>
      <w:r>
        <w:rPr>
          <w:rFonts w:hint="eastAsia" w:ascii="仿宋" w:hAnsi="仿宋" w:eastAsia="仿宋" w:cs="仿宋"/>
          <w:b w:val="0"/>
          <w:bCs/>
          <w:color w:val="000000" w:themeColor="text1"/>
          <w:sz w:val="36"/>
          <w:szCs w:val="36"/>
          <w:lang w:eastAsia="zh-CN"/>
          <w14:textFill>
            <w14:solidFill>
              <w14:schemeClr w14:val="tx1"/>
            </w14:solidFill>
          </w14:textFill>
        </w:rPr>
        <w:t>十</w:t>
      </w:r>
      <w:r>
        <w:rPr>
          <w:rFonts w:hint="eastAsia" w:ascii="仿宋" w:hAnsi="仿宋" w:eastAsia="仿宋" w:cs="仿宋"/>
          <w:b w:val="0"/>
          <w:bCs/>
          <w:color w:val="000000" w:themeColor="text1"/>
          <w:sz w:val="36"/>
          <w:szCs w:val="36"/>
          <w14:textFill>
            <w14:solidFill>
              <w14:schemeClr w14:val="tx1"/>
            </w14:solidFill>
          </w14:textFill>
        </w:rPr>
        <w:t>月</w:t>
      </w:r>
    </w:p>
    <w:p>
      <w:pPr>
        <w:pageBreakBefore/>
        <w:jc w:val="center"/>
        <w:rPr>
          <w:rFonts w:hint="eastAsia" w:ascii="仿宋" w:hAnsi="仿宋" w:eastAsia="仿宋" w:cs="仿宋"/>
          <w:b w:val="0"/>
          <w:bCs/>
          <w:color w:val="000000" w:themeColor="text1"/>
          <w:sz w:val="36"/>
          <w:szCs w:val="36"/>
          <w14:textFill>
            <w14:solidFill>
              <w14:schemeClr w14:val="tx1"/>
            </w14:solidFill>
          </w14:textFill>
        </w:rPr>
        <w:sectPr>
          <w:headerReference r:id="rId3" w:type="default"/>
          <w:footerReference r:id="rId4" w:type="default"/>
          <w:pgSz w:w="11906" w:h="16838"/>
          <w:pgMar w:top="1134" w:right="746" w:bottom="1134" w:left="1134" w:header="851" w:footer="992" w:gutter="0"/>
          <w:cols w:space="720" w:num="1"/>
          <w:docGrid w:type="lines" w:linePitch="312" w:charSpace="0"/>
        </w:sectPr>
      </w:pPr>
    </w:p>
    <w:p>
      <w:pPr>
        <w:pageBreakBefore/>
        <w:jc w:val="center"/>
        <w:rPr>
          <w:rFonts w:hint="eastAsia" w:ascii="仿宋" w:hAnsi="仿宋" w:eastAsia="仿宋" w:cs="仿宋"/>
          <w:b w:val="0"/>
          <w:bCs/>
          <w:color w:val="000000" w:themeColor="text1"/>
          <w:sz w:val="72"/>
          <w:szCs w:val="72"/>
          <w14:textFill>
            <w14:solidFill>
              <w14:schemeClr w14:val="tx1"/>
            </w14:solidFill>
          </w14:textFill>
        </w:rPr>
      </w:pPr>
      <w:r>
        <w:rPr>
          <w:rFonts w:hint="eastAsia" w:ascii="仿宋" w:hAnsi="仿宋" w:eastAsia="仿宋" w:cs="仿宋"/>
          <w:b w:val="0"/>
          <w:bCs/>
          <w:color w:val="000000" w:themeColor="text1"/>
          <w:sz w:val="72"/>
          <w:szCs w:val="72"/>
          <w14:textFill>
            <w14:solidFill>
              <w14:schemeClr w14:val="tx1"/>
            </w14:solidFill>
          </w14:textFill>
        </w:rPr>
        <w:t>目  录</w:t>
      </w:r>
    </w:p>
    <w:p>
      <w:pPr>
        <w:ind w:left="1260" w:leftChars="600" w:firstLine="960" w:firstLineChars="300"/>
        <w:rPr>
          <w:rFonts w:hint="eastAsia" w:ascii="仿宋" w:hAnsi="仿宋" w:eastAsia="仿宋" w:cs="仿宋"/>
          <w:b w:val="0"/>
          <w:bCs/>
          <w:color w:val="000000" w:themeColor="text1"/>
          <w:sz w:val="32"/>
          <w:szCs w:val="32"/>
          <w14:textFill>
            <w14:solidFill>
              <w14:schemeClr w14:val="tx1"/>
            </w14:solidFill>
          </w14:textFill>
        </w:rPr>
      </w:pPr>
    </w:p>
    <w:p>
      <w:pPr>
        <w:ind w:firstLine="420" w:firstLineChars="200"/>
        <w:rPr>
          <w:rFonts w:hint="eastAsia" w:ascii="仿宋" w:hAnsi="仿宋" w:eastAsia="仿宋" w:cs="仿宋"/>
          <w:b w:val="0"/>
          <w:bCs/>
          <w:color w:val="000000" w:themeColor="text1"/>
          <w14:textFill>
            <w14:solidFill>
              <w14:schemeClr w14:val="tx1"/>
            </w14:solidFill>
          </w14:textFill>
        </w:rPr>
      </w:pP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 xml:space="preserve">第一篇  采购公告                   </w:t>
      </w: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第二篇  采购项目技术要求</w:t>
      </w: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第三篇  采购项目商务要求</w:t>
      </w: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第四篇  评标方法、评标标准、无效投标条款和废标条款</w:t>
      </w: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第五篇  投标人须知</w:t>
      </w:r>
    </w:p>
    <w:p>
      <w:pPr>
        <w:spacing w:line="800" w:lineRule="exact"/>
        <w:ind w:left="1260" w:leftChars="600" w:firstLine="840" w:firstLineChars="300"/>
        <w:jc w:val="left"/>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第六篇  投标文件格式</w:t>
      </w:r>
    </w:p>
    <w:p>
      <w:pPr>
        <w:rPr>
          <w:rFonts w:hint="eastAsia" w:ascii="仿宋" w:hAnsi="仿宋" w:eastAsia="仿宋" w:cs="仿宋"/>
          <w:b/>
          <w:bCs/>
          <w:color w:val="000000" w:themeColor="text1"/>
          <w:sz w:val="36"/>
          <w:szCs w:val="36"/>
          <w14:textFill>
            <w14:solidFill>
              <w14:schemeClr w14:val="tx1"/>
            </w14:solidFill>
          </w14:textFill>
        </w:rPr>
      </w:pPr>
    </w:p>
    <w:p>
      <w:pPr>
        <w:pStyle w:val="7"/>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7"/>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7"/>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7"/>
        <w:rPr>
          <w:rFonts w:hint="eastAsia" w:ascii="仿宋" w:hAnsi="仿宋" w:eastAsia="仿宋" w:cs="仿宋"/>
          <w:b/>
          <w:bCs/>
          <w:color w:val="000000" w:themeColor="text1"/>
          <w:sz w:val="36"/>
          <w:szCs w:val="36"/>
          <w14:textFill>
            <w14:solidFill>
              <w14:schemeClr w14:val="tx1"/>
            </w14:solidFill>
          </w14:textFill>
        </w:rPr>
      </w:pPr>
    </w:p>
    <w:p>
      <w:pPr>
        <w:pStyle w:val="8"/>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7"/>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7"/>
        <w:rPr>
          <w:rFonts w:hint="eastAsia" w:ascii="仿宋" w:hAnsi="仿宋" w:eastAsia="仿宋" w:cs="仿宋"/>
          <w:color w:val="000000" w:themeColor="text1"/>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第一篇</w:t>
      </w:r>
      <w:r>
        <w:rPr>
          <w:rFonts w:hint="eastAsia" w:ascii="仿宋" w:hAnsi="仿宋" w:eastAsia="仿宋" w:cs="仿宋"/>
          <w:color w:val="000000" w:themeColor="text1"/>
          <w:sz w:val="36"/>
          <w:szCs w:val="36"/>
          <w:lang w:val="en-US" w:eastAsia="zh-CN"/>
          <w14:textFill>
            <w14:solidFill>
              <w14:schemeClr w14:val="tx1"/>
            </w14:solidFill>
          </w14:textFill>
        </w:rPr>
        <w:t xml:space="preserve">  询价采购邀请书</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u w:val="single"/>
          <w:lang w:val="en-US" w:eastAsia="zh-CN"/>
          <w14:textFill>
            <w14:solidFill>
              <w14:schemeClr w14:val="tx1"/>
            </w14:solidFill>
          </w14:textFill>
        </w:rPr>
        <w:t>重庆骋顺工程项目管理有限公司</w:t>
      </w:r>
      <w:r>
        <w:rPr>
          <w:rFonts w:hint="eastAsia" w:ascii="仿宋" w:hAnsi="仿宋" w:eastAsia="仿宋" w:cs="仿宋"/>
          <w:color w:val="000000" w:themeColor="text1"/>
          <w:spacing w:val="-10"/>
          <w:sz w:val="28"/>
          <w:szCs w:val="28"/>
          <w:u w:val="none"/>
          <w:lang w:eastAsia="zh-CN"/>
          <w14:textFill>
            <w14:solidFill>
              <w14:schemeClr w14:val="tx1"/>
            </w14:solidFill>
          </w14:textFill>
        </w:rPr>
        <w:t>（以下简称：采购代理机构）接受</w:t>
      </w:r>
      <w:r>
        <w:rPr>
          <w:rFonts w:hint="eastAsia" w:ascii="仿宋" w:hAnsi="仿宋" w:eastAsia="仿宋" w:cs="仿宋"/>
          <w:color w:val="000000" w:themeColor="text1"/>
          <w:spacing w:val="-10"/>
          <w:sz w:val="28"/>
          <w:szCs w:val="28"/>
          <w:u w:val="single"/>
          <w:lang w:val="en-US" w:eastAsia="zh-CN"/>
          <w14:textFill>
            <w14:solidFill>
              <w14:schemeClr w14:val="tx1"/>
            </w14:solidFill>
          </w14:textFill>
        </w:rPr>
        <w:t>重庆市铜梁区林业资源保护中心</w:t>
      </w:r>
      <w:r>
        <w:rPr>
          <w:rFonts w:hint="eastAsia" w:ascii="仿宋" w:hAnsi="仿宋" w:eastAsia="仿宋" w:cs="仿宋"/>
          <w:color w:val="000000" w:themeColor="text1"/>
          <w:spacing w:val="-10"/>
          <w:sz w:val="28"/>
          <w:szCs w:val="28"/>
          <w:u w:val="none"/>
          <w:lang w:eastAsia="zh-CN"/>
          <w14:textFill>
            <w14:solidFill>
              <w14:schemeClr w14:val="tx1"/>
            </w14:solidFill>
          </w14:textFill>
        </w:rPr>
        <w:t>（以下简称：采购人）的委托，对</w:t>
      </w:r>
      <w:r>
        <w:rPr>
          <w:rFonts w:hint="eastAsia" w:ascii="仿宋" w:hAnsi="仿宋" w:eastAsia="仿宋" w:cs="仿宋"/>
          <w:color w:val="000000" w:themeColor="text1"/>
          <w:spacing w:val="-10"/>
          <w:sz w:val="28"/>
          <w:szCs w:val="28"/>
          <w:u w:val="single"/>
          <w:lang w:val="en-US" w:eastAsia="zh-CN"/>
          <w14:textFill>
            <w14:solidFill>
              <w14:schemeClr w14:val="tx1"/>
            </w14:solidFill>
          </w14:textFill>
        </w:rPr>
        <w:t>生态护林员森林管护所需巡护装备采购项目</w:t>
      </w:r>
      <w:r>
        <w:rPr>
          <w:rFonts w:hint="eastAsia" w:ascii="仿宋" w:hAnsi="仿宋" w:eastAsia="仿宋" w:cs="仿宋"/>
          <w:color w:val="000000" w:themeColor="text1"/>
          <w:spacing w:val="-10"/>
          <w:sz w:val="28"/>
          <w:szCs w:val="28"/>
          <w:u w:val="none"/>
          <w:lang w:eastAsia="zh-CN"/>
          <w14:textFill>
            <w14:solidFill>
              <w14:schemeClr w14:val="tx1"/>
            </w14:solidFill>
          </w14:textFill>
        </w:rPr>
        <w:t>进行询价采购。欢迎有资格的供应商前来参加报价。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22" w:firstLineChars="200"/>
        <w:jc w:val="left"/>
        <w:textAlignment w:val="auto"/>
        <w:rPr>
          <w:rFonts w:hint="eastAsia" w:ascii="仿宋" w:hAnsi="仿宋" w:eastAsia="仿宋" w:cs="仿宋"/>
          <w:b/>
          <w:bCs/>
          <w:color w:val="000000" w:themeColor="text1"/>
          <w:spacing w:val="-10"/>
          <w:sz w:val="28"/>
          <w:szCs w:val="28"/>
          <w14:textFill>
            <w14:solidFill>
              <w14:schemeClr w14:val="tx1"/>
            </w14:solidFill>
          </w14:textFill>
        </w:rPr>
      </w:pPr>
      <w:r>
        <w:rPr>
          <w:rFonts w:hint="eastAsia" w:ascii="仿宋" w:hAnsi="仿宋" w:eastAsia="仿宋" w:cs="仿宋"/>
          <w:b/>
          <w:bCs/>
          <w:color w:val="000000" w:themeColor="text1"/>
          <w:spacing w:val="-10"/>
          <w:sz w:val="28"/>
          <w:szCs w:val="28"/>
          <w14:textFill>
            <w14:solidFill>
              <w14:schemeClr w14:val="tx1"/>
            </w14:solidFill>
          </w14:textFill>
        </w:rPr>
        <w:t>项目内容</w:t>
      </w:r>
    </w:p>
    <w:tbl>
      <w:tblPr>
        <w:tblStyle w:val="20"/>
        <w:tblW w:w="3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1330"/>
        <w:gridCol w:w="140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62"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项目名称</w:t>
            </w:r>
          </w:p>
        </w:tc>
        <w:tc>
          <w:tcPr>
            <w:tcW w:w="868" w:type="pct"/>
            <w:tcBorders>
              <w:top w:val="single" w:color="auto" w:sz="4" w:space="0"/>
              <w:left w:val="single" w:color="auto" w:sz="4" w:space="0"/>
              <w:right w:val="single" w:color="auto" w:sz="4" w:space="0"/>
            </w:tcBorders>
            <w:noWrap w:val="0"/>
            <w:vAlign w:val="center"/>
          </w:tcPr>
          <w:p>
            <w:pPr>
              <w:pStyle w:val="50"/>
              <w:spacing w:line="240" w:lineRule="auto"/>
              <w:ind w:firstLine="0" w:firstLineChars="0"/>
              <w:jc w:val="cente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最高限价（元）</w:t>
            </w:r>
          </w:p>
        </w:tc>
        <w:tc>
          <w:tcPr>
            <w:tcW w:w="918" w:type="pct"/>
            <w:tcBorders>
              <w:top w:val="single" w:color="auto" w:sz="4" w:space="0"/>
              <w:left w:val="single" w:color="auto" w:sz="4" w:space="0"/>
              <w:right w:val="single" w:color="auto" w:sz="4" w:space="0"/>
            </w:tcBorders>
            <w:noWrap w:val="0"/>
            <w:vAlign w:val="center"/>
          </w:tcPr>
          <w:p>
            <w:pPr>
              <w:pStyle w:val="50"/>
              <w:spacing w:line="240" w:lineRule="auto"/>
              <w:ind w:firstLine="0" w:firstLineChars="0"/>
              <w:jc w:val="cente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投标保证金（元）</w:t>
            </w:r>
          </w:p>
        </w:tc>
        <w:tc>
          <w:tcPr>
            <w:tcW w:w="115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bookmarkStart w:id="0" w:name="_Hlk344477914"/>
            <w:r>
              <w:rPr>
                <w:rFonts w:hint="eastAsia" w:ascii="仿宋" w:hAnsi="仿宋" w:eastAsia="仿宋" w:cs="仿宋"/>
                <w:color w:val="000000" w:themeColor="text1"/>
                <w:spacing w:val="-10"/>
                <w:sz w:val="28"/>
                <w:szCs w:val="28"/>
                <w:lang w:val="en-US" w:eastAsia="zh-CN"/>
                <w14:textFill>
                  <w14:solidFill>
                    <w14:schemeClr w14:val="tx1"/>
                  </w14:solidFill>
                </w14:textFill>
              </w:rPr>
              <w:t>生态护林员森林管护所需巡护装备采购项目</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21000</w:t>
            </w:r>
          </w:p>
        </w:tc>
        <w:tc>
          <w:tcPr>
            <w:tcW w:w="9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400</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1</w:t>
            </w:r>
          </w:p>
        </w:tc>
      </w:tr>
      <w:bookmarkEnd w:id="0"/>
    </w:tbl>
    <w:p>
      <w:pPr>
        <w:pStyle w:val="7"/>
        <w:numPr>
          <w:ilvl w:val="0"/>
          <w:numId w:val="0"/>
        </w:num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522" w:firstLineChars="200"/>
        <w:jc w:val="left"/>
        <w:textAlignment w:val="auto"/>
        <w:rPr>
          <w:rFonts w:hint="eastAsia" w:ascii="仿宋" w:hAnsi="仿宋" w:eastAsia="仿宋" w:cs="仿宋"/>
          <w:b/>
          <w:bCs/>
          <w:color w:val="000000" w:themeColor="text1"/>
          <w:spacing w:val="-10"/>
          <w:sz w:val="28"/>
          <w:szCs w:val="28"/>
          <w:lang w:eastAsia="zh-CN"/>
          <w14:textFill>
            <w14:solidFill>
              <w14:schemeClr w14:val="tx1"/>
            </w14:solidFill>
          </w14:textFill>
        </w:rPr>
      </w:pPr>
      <w:r>
        <w:rPr>
          <w:rFonts w:hint="eastAsia" w:ascii="仿宋" w:hAnsi="仿宋" w:eastAsia="仿宋" w:cs="仿宋"/>
          <w:b/>
          <w:bCs/>
          <w:color w:val="000000" w:themeColor="text1"/>
          <w:spacing w:val="-10"/>
          <w:sz w:val="28"/>
          <w:szCs w:val="28"/>
          <w14:textFill>
            <w14:solidFill>
              <w14:schemeClr w14:val="tx1"/>
            </w14:solidFill>
          </w14:textFill>
        </w:rPr>
        <w:t>二、资金</w:t>
      </w:r>
      <w:r>
        <w:rPr>
          <w:rFonts w:hint="eastAsia" w:ascii="仿宋" w:hAnsi="仿宋" w:eastAsia="仿宋" w:cs="仿宋"/>
          <w:b/>
          <w:bCs/>
          <w:color w:val="000000" w:themeColor="text1"/>
          <w:spacing w:val="-10"/>
          <w:sz w:val="28"/>
          <w:szCs w:val="28"/>
          <w:lang w:val="en-US" w:eastAsia="zh-CN"/>
          <w14:textFill>
            <w14:solidFill>
              <w14:schemeClr w14:val="tx1"/>
            </w14:solidFill>
          </w14:textFill>
        </w:rPr>
        <w:t>来源</w:t>
      </w:r>
    </w:p>
    <w:p>
      <w:pPr>
        <w:keepNext w:val="0"/>
        <w:keepLines w:val="0"/>
        <w:pageBreakBefore w:val="0"/>
        <w:widowControl w:val="0"/>
        <w:kinsoku/>
        <w:wordWrap/>
        <w:overflowPunct/>
        <w:topLinePunct w:val="0"/>
        <w:autoSpaceDE/>
        <w:autoSpaceDN/>
        <w:bidi w:val="0"/>
        <w:adjustRightInd/>
        <w:snapToGrid/>
        <w:spacing w:line="520" w:lineRule="exact"/>
        <w:ind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森林资源管护经费，</w:t>
      </w:r>
      <w:r>
        <w:rPr>
          <w:rFonts w:hint="eastAsia" w:ascii="仿宋" w:hAnsi="仿宋" w:eastAsia="仿宋" w:cs="仿宋"/>
          <w:color w:val="000000" w:themeColor="text1"/>
          <w:spacing w:val="-10"/>
          <w:sz w:val="28"/>
          <w:szCs w:val="28"/>
          <w:lang w:val="en-US" w:eastAsia="zh-CN"/>
          <w14:textFill>
            <w14:solidFill>
              <w14:schemeClr w14:val="tx1"/>
            </w14:solidFill>
          </w14:textFill>
        </w:rPr>
        <w:t>预算</w:t>
      </w:r>
      <w:r>
        <w:rPr>
          <w:rFonts w:hint="eastAsia" w:ascii="仿宋" w:hAnsi="仿宋" w:eastAsia="仿宋" w:cs="仿宋"/>
          <w:color w:val="000000" w:themeColor="text1"/>
          <w:spacing w:val="-10"/>
          <w:sz w:val="28"/>
          <w:szCs w:val="28"/>
          <w14:textFill>
            <w14:solidFill>
              <w14:schemeClr w14:val="tx1"/>
            </w14:solidFill>
          </w14:textFill>
        </w:rPr>
        <w:t>金额为</w:t>
      </w:r>
      <w:r>
        <w:rPr>
          <w:rFonts w:hint="eastAsia" w:ascii="仿宋" w:hAnsi="仿宋" w:eastAsia="仿宋" w:cs="仿宋"/>
          <w:color w:val="000000" w:themeColor="text1"/>
          <w:spacing w:val="-10"/>
          <w:sz w:val="28"/>
          <w:szCs w:val="28"/>
          <w:lang w:val="en-US" w:eastAsia="zh-CN"/>
          <w14:textFill>
            <w14:solidFill>
              <w14:schemeClr w14:val="tx1"/>
            </w14:solidFill>
          </w14:textFill>
        </w:rPr>
        <w:t>21000</w:t>
      </w:r>
      <w:r>
        <w:rPr>
          <w:rFonts w:hint="eastAsia" w:ascii="仿宋" w:hAnsi="仿宋" w:eastAsia="仿宋" w:cs="仿宋"/>
          <w:color w:val="000000" w:themeColor="text1"/>
          <w:spacing w:val="-10"/>
          <w:sz w:val="28"/>
          <w:szCs w:val="28"/>
          <w14:textFill>
            <w14:solidFill>
              <w14:schemeClr w14:val="tx1"/>
            </w14:solidFill>
          </w14:textFill>
        </w:rPr>
        <w:t>元。</w:t>
      </w:r>
    </w:p>
    <w:p>
      <w:pPr>
        <w:pStyle w:val="4"/>
        <w:pageBreakBefore w:val="0"/>
        <w:widowControl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三、</w:t>
      </w:r>
      <w:r>
        <w:rPr>
          <w:rFonts w:hint="eastAsia" w:ascii="仿宋" w:hAnsi="仿宋" w:eastAsia="仿宋" w:cs="仿宋"/>
          <w:b/>
          <w:bCs/>
          <w:color w:val="000000" w:themeColor="text1"/>
          <w:sz w:val="28"/>
          <w:szCs w:val="28"/>
          <w:lang w:val="en-US" w:eastAsia="zh-CN"/>
          <w14:textFill>
            <w14:solidFill>
              <w14:schemeClr w14:val="tx1"/>
            </w14:solidFill>
          </w14:textFill>
        </w:rPr>
        <w:t>供应商</w:t>
      </w:r>
      <w:r>
        <w:rPr>
          <w:rFonts w:hint="eastAsia" w:ascii="仿宋" w:hAnsi="仿宋" w:eastAsia="仿宋" w:cs="仿宋"/>
          <w:b/>
          <w:bCs/>
          <w:color w:val="000000" w:themeColor="text1"/>
          <w:sz w:val="28"/>
          <w:szCs w:val="28"/>
          <w:lang w:eastAsia="zh-CN"/>
          <w14:textFill>
            <w14:solidFill>
              <w14:schemeClr w14:val="tx1"/>
            </w14:solidFill>
          </w14:textFill>
        </w:rPr>
        <w:t>资格</w:t>
      </w:r>
      <w:r>
        <w:rPr>
          <w:rFonts w:hint="eastAsia" w:ascii="仿宋" w:hAnsi="仿宋" w:eastAsia="仿宋" w:cs="仿宋"/>
          <w:b/>
          <w:bCs/>
          <w:color w:val="000000" w:themeColor="text1"/>
          <w:sz w:val="28"/>
          <w:szCs w:val="28"/>
          <w:lang w:val="en-US" w:eastAsia="zh-CN"/>
          <w14:textFill>
            <w14:solidFill>
              <w14:schemeClr w14:val="tx1"/>
            </w14:solidFill>
          </w14:textFill>
        </w:rPr>
        <w:t>条件</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（一）满足《中华人民共和国政府采购法》第二十二条规定；</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（二）落实政府采购政策需满足的资格要求：无。</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hint="eastAsia" w:ascii="仿宋" w:hAnsi="仿宋" w:eastAsia="仿宋" w:cs="仿宋"/>
          <w:color w:val="000000" w:themeColor="text1"/>
          <w:spacing w:val="-10"/>
          <w:sz w:val="28"/>
          <w:szCs w:val="28"/>
          <w:lang w:val="en-US" w:eastAsia="zh-CN"/>
          <w14:textFill>
            <w14:solidFill>
              <w14:schemeClr w14:val="tx1"/>
            </w14:solidFill>
          </w14:textFill>
        </w:rPr>
        <w:t>三</w:t>
      </w:r>
      <w:r>
        <w:rPr>
          <w:rFonts w:hint="eastAsia" w:ascii="仿宋" w:hAnsi="仿宋" w:eastAsia="仿宋" w:cs="仿宋"/>
          <w:color w:val="000000" w:themeColor="text1"/>
          <w:spacing w:val="-10"/>
          <w:sz w:val="28"/>
          <w:szCs w:val="28"/>
          <w:lang w:eastAsia="zh-CN"/>
          <w14:textFill>
            <w14:solidFill>
              <w14:schemeClr w14:val="tx1"/>
            </w14:solidFill>
          </w14:textFill>
        </w:rPr>
        <w:t>）特定资格条件：具有有效的《营业执照》、《税务登记证》、《组织机构代码证》（或三证合一的《营业执照》。</w:t>
      </w:r>
    </w:p>
    <w:p>
      <w:pPr>
        <w:pStyle w:val="4"/>
        <w:pageBreakBefore w:val="0"/>
        <w:widowControl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四、</w:t>
      </w:r>
      <w:r>
        <w:rPr>
          <w:rFonts w:hint="eastAsia" w:ascii="仿宋" w:hAnsi="仿宋" w:eastAsia="仿宋" w:cs="仿宋"/>
          <w:b/>
          <w:bCs/>
          <w:color w:val="000000" w:themeColor="text1"/>
          <w:sz w:val="28"/>
          <w:szCs w:val="28"/>
          <w:lang w:val="en-US" w:eastAsia="zh-CN"/>
          <w14:textFill>
            <w14:solidFill>
              <w14:schemeClr w14:val="tx1"/>
            </w14:solidFill>
          </w14:textFill>
        </w:rPr>
        <w:t>询价</w:t>
      </w:r>
      <w:r>
        <w:rPr>
          <w:rFonts w:hint="eastAsia" w:ascii="仿宋" w:hAnsi="仿宋" w:eastAsia="仿宋" w:cs="仿宋"/>
          <w:b/>
          <w:bCs/>
          <w:color w:val="000000" w:themeColor="text1"/>
          <w:sz w:val="28"/>
          <w:szCs w:val="28"/>
          <w:lang w:eastAsia="zh-CN"/>
          <w14:textFill>
            <w14:solidFill>
              <w14:schemeClr w14:val="tx1"/>
            </w14:solidFill>
          </w14:textFill>
        </w:rPr>
        <w:t>有关说明</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（一）</w:t>
      </w:r>
      <w:r>
        <w:rPr>
          <w:rFonts w:hint="eastAsia" w:ascii="仿宋" w:hAnsi="仿宋" w:eastAsia="仿宋" w:cs="仿宋"/>
          <w:color w:val="000000" w:themeColor="text1"/>
          <w:spacing w:val="-10"/>
          <w:sz w:val="28"/>
          <w:szCs w:val="28"/>
          <w:lang w:val="en-US" w:eastAsia="zh-CN"/>
          <w14:textFill>
            <w14:solidFill>
              <w14:schemeClr w14:val="tx1"/>
            </w14:solidFill>
          </w14:textFill>
        </w:rPr>
        <w:t>本项目采购邀请书及采购文件在重庆市铜梁区人民政府网(https://www.cqstl.gov.cn/)上发布，本采购公告开始发布至采购文件获取截止时间内，各投标人应随时关注重庆市铜梁区人民政府网上关于本采购项目相关修改或补充内容。</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（二）凡有意参加投标者，请于公告发布之日（2024年10月28日）起至采购文件获取截止时间(2024年10月31日)前，在重庆市铜梁区人民政府网上下载采购文件等其它相关技术资料。</w:t>
      </w:r>
    </w:p>
    <w:p>
      <w:pPr>
        <w:ind w:left="279" w:leftChars="133" w:firstLine="260" w:firstLineChars="1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（三）递交投标文件时间：2024年11月1日9时30分至2024年11月1日10时00分，逾期不予受理。</w:t>
      </w:r>
    </w:p>
    <w:p>
      <w:pPr>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（四）递交投标文件地点：</w:t>
      </w:r>
      <w:r>
        <w:rPr>
          <w:rFonts w:hint="eastAsia" w:ascii="仿宋" w:hAnsi="仿宋" w:eastAsia="仿宋" w:cs="仿宋"/>
          <w:color w:val="000000" w:themeColor="text1"/>
          <w:spacing w:val="-10"/>
          <w:sz w:val="28"/>
          <w:szCs w:val="28"/>
          <w:lang w:val="en-US" w:eastAsia="zh-CN"/>
          <w14:textFill>
            <w14:solidFill>
              <w14:schemeClr w14:val="tx1"/>
            </w14:solidFill>
          </w14:textFill>
        </w:rPr>
        <w:t>重庆市铜梁区林业局三楼会议室</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w:t>
      </w:r>
    </w:p>
    <w:p>
      <w:pPr>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（五）开标时间：2024年11月1日10时00分。</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（六）开标地点：</w:t>
      </w:r>
      <w:r>
        <w:rPr>
          <w:rFonts w:hint="eastAsia" w:ascii="仿宋" w:hAnsi="仿宋" w:eastAsia="仿宋" w:cs="仿宋"/>
          <w:color w:val="000000" w:themeColor="text1"/>
          <w:spacing w:val="-10"/>
          <w:sz w:val="28"/>
          <w:szCs w:val="28"/>
          <w:lang w:val="en-US" w:eastAsia="zh-CN"/>
          <w14:textFill>
            <w14:solidFill>
              <w14:schemeClr w14:val="tx1"/>
            </w14:solidFill>
          </w14:textFill>
        </w:rPr>
        <w:t>重庆市铜梁区林业局三楼会议室</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w:t>
      </w:r>
    </w:p>
    <w:p>
      <w:pPr>
        <w:pStyle w:val="4"/>
        <w:pageBreakBefore w:val="0"/>
        <w:widowControl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五、保证金</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（一）投标保证金的金额：人民币400元（大写：肆佰元整）（用信封密封装好并加盖投标人公章）</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（二）提交方式：各投标人在开标前现场直接缴纳现金，由监督人员清点。</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（三）投标保证金的退还：未中标的投标人当场退还，第一中标候选人的投标保证金在签订项目合同后退还。</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（四）下列情况之一，投标保证金将不予退还：</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 xml:space="preserve">1、在交纳了投标保证金并递交了投标文件后主动放弃参与投标； </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2、成交人无法按照采购文件的规定、投标文件的承诺与采购人签订合同的；成交人自动放弃成交资格的；</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3、有证据表明投标人参与串标等违法违规行为；</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4、经核实采用虚假手段或资质材料参与投标或谋取成交的；</w:t>
      </w:r>
    </w:p>
    <w:p>
      <w:pPr>
        <w:snapToGrid w:val="0"/>
        <w:spacing w:line="400" w:lineRule="exact"/>
        <w:ind w:firstLine="520" w:firstLineChars="2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5、法律法规规定的其他情况。</w:t>
      </w:r>
    </w:p>
    <w:p>
      <w:pPr>
        <w:pStyle w:val="4"/>
        <w:pageBreakBefore w:val="0"/>
        <w:widowControl w:val="0"/>
        <w:kinsoku/>
        <w:wordWrap/>
        <w:overflowPunct/>
        <w:topLinePunct w:val="0"/>
        <w:autoSpaceDE/>
        <w:autoSpaceDN/>
        <w:bidi w:val="0"/>
        <w:spacing w:line="520" w:lineRule="exact"/>
        <w:ind w:firstLine="562" w:firstLineChars="200"/>
        <w:textAlignment w:val="auto"/>
        <w:rPr>
          <w:rFonts w:hint="eastAsia" w:ascii="仿宋" w:hAnsi="仿宋" w:eastAsia="仿宋" w:cs="仿宋"/>
          <w:b/>
          <w:bCs/>
          <w:color w:val="000000" w:themeColor="text1"/>
          <w:spacing w:val="-10"/>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六、</w:t>
      </w:r>
      <w:r>
        <w:rPr>
          <w:rFonts w:hint="eastAsia" w:ascii="仿宋" w:hAnsi="仿宋" w:eastAsia="仿宋" w:cs="仿宋"/>
          <w:b/>
          <w:bCs/>
          <w:color w:val="000000" w:themeColor="text1"/>
          <w:sz w:val="28"/>
          <w:szCs w:val="28"/>
          <w:lang w:val="en-US" w:eastAsia="zh-CN"/>
          <w14:textFill>
            <w14:solidFill>
              <w14:schemeClr w14:val="tx1"/>
            </w14:solidFill>
          </w14:textFill>
        </w:rPr>
        <w:t>其他</w:t>
      </w:r>
      <w:r>
        <w:rPr>
          <w:rFonts w:hint="eastAsia" w:ascii="仿宋" w:hAnsi="仿宋" w:eastAsia="仿宋" w:cs="仿宋"/>
          <w:b/>
          <w:bCs/>
          <w:color w:val="000000" w:themeColor="text1"/>
          <w:sz w:val="28"/>
          <w:szCs w:val="28"/>
          <w:lang w:eastAsia="zh-CN"/>
          <w14:textFill>
            <w14:solidFill>
              <w14:schemeClr w14:val="tx1"/>
            </w14:solidFill>
          </w14:textFill>
        </w:rPr>
        <w:t>有关规定</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（一）单位负责人为同一人或者存在直接控股、管理关系的不同</w:t>
      </w:r>
      <w:r>
        <w:rPr>
          <w:rFonts w:hint="eastAsia" w:ascii="仿宋" w:hAnsi="仿宋" w:eastAsia="仿宋" w:cs="仿宋"/>
          <w:color w:val="000000" w:themeColor="text1"/>
          <w:spacing w:val="-10"/>
          <w:sz w:val="28"/>
          <w:szCs w:val="28"/>
          <w:lang w:eastAsia="zh-CN"/>
          <w14:textFill>
            <w14:solidFill>
              <w14:schemeClr w14:val="tx1"/>
            </w14:solidFill>
          </w14:textFill>
        </w:rPr>
        <w:t>供应商</w:t>
      </w:r>
      <w:r>
        <w:rPr>
          <w:rFonts w:hint="eastAsia" w:ascii="仿宋" w:hAnsi="仿宋" w:eastAsia="仿宋" w:cs="仿宋"/>
          <w:color w:val="000000" w:themeColor="text1"/>
          <w:spacing w:val="-10"/>
          <w:sz w:val="28"/>
          <w:szCs w:val="28"/>
          <w14:textFill>
            <w14:solidFill>
              <w14:schemeClr w14:val="tx1"/>
            </w14:solidFill>
          </w14:textFill>
        </w:rPr>
        <w:t>，不得参加同一合同项（分包）下的政府采购活动，否则均为无效报价。</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（二）为采购项目提供整体设计、规范编制或者项目管理、监理、检测等服务的</w:t>
      </w:r>
      <w:r>
        <w:rPr>
          <w:rFonts w:hint="eastAsia" w:ascii="仿宋" w:hAnsi="仿宋" w:eastAsia="仿宋" w:cs="仿宋"/>
          <w:color w:val="000000" w:themeColor="text1"/>
          <w:spacing w:val="-10"/>
          <w:sz w:val="28"/>
          <w:szCs w:val="28"/>
          <w:lang w:eastAsia="zh-CN"/>
          <w14:textFill>
            <w14:solidFill>
              <w14:schemeClr w14:val="tx1"/>
            </w14:solidFill>
          </w14:textFill>
        </w:rPr>
        <w:t>供应商</w:t>
      </w:r>
      <w:r>
        <w:rPr>
          <w:rFonts w:hint="eastAsia" w:ascii="仿宋" w:hAnsi="仿宋" w:eastAsia="仿宋" w:cs="仿宋"/>
          <w:color w:val="000000" w:themeColor="text1"/>
          <w:spacing w:val="-10"/>
          <w:sz w:val="28"/>
          <w:szCs w:val="28"/>
          <w14:textFill>
            <w14:solidFill>
              <w14:schemeClr w14:val="tx1"/>
            </w14:solidFill>
          </w14:textFill>
        </w:rPr>
        <w:t>，不得再参加该采购项目的其他采购活动。</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（三）同一合同项（包）下的货物，制造商参与报价的，不得再委托代理商参与报价。</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（四）本项目的澄清文件（如果有）一律在</w:t>
      </w:r>
      <w:r>
        <w:rPr>
          <w:rFonts w:hint="eastAsia" w:ascii="仿宋" w:hAnsi="仿宋" w:eastAsia="仿宋" w:cs="仿宋"/>
          <w:color w:val="000000" w:themeColor="text1"/>
          <w:spacing w:val="-10"/>
          <w:sz w:val="28"/>
          <w:szCs w:val="28"/>
          <w:lang w:eastAsia="zh-CN"/>
          <w14:textFill>
            <w14:solidFill>
              <w14:schemeClr w14:val="tx1"/>
            </w14:solidFill>
          </w14:textFill>
        </w:rPr>
        <w:t>重庆市铜梁区林业资源保护中心公告栏</w:t>
      </w:r>
      <w:r>
        <w:rPr>
          <w:rFonts w:hint="eastAsia" w:ascii="仿宋" w:hAnsi="仿宋" w:eastAsia="仿宋" w:cs="仿宋"/>
          <w:color w:val="000000" w:themeColor="text1"/>
          <w:spacing w:val="-10"/>
          <w:sz w:val="28"/>
          <w:szCs w:val="28"/>
          <w14:textFill>
            <w14:solidFill>
              <w14:schemeClr w14:val="tx1"/>
            </w14:solidFill>
          </w14:textFill>
        </w:rPr>
        <w:t>上发布，请各供应商注意到采购代理机构处领</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10"/>
          <w:sz w:val="28"/>
          <w:szCs w:val="28"/>
          <w14:textFill>
            <w14:solidFill>
              <w14:schemeClr w14:val="tx1"/>
            </w14:solidFill>
          </w14:textFill>
        </w:rPr>
        <w:t>的内容。</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（五）超过响应文件截止时间递交的响应文件，恕不接收。</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（六）本项目不接受联合体参与</w:t>
      </w:r>
      <w:r>
        <w:rPr>
          <w:rFonts w:hint="eastAsia" w:ascii="仿宋" w:hAnsi="仿宋" w:eastAsia="仿宋" w:cs="仿宋"/>
          <w:color w:val="000000" w:themeColor="text1"/>
          <w:spacing w:val="-10"/>
          <w:sz w:val="28"/>
          <w:szCs w:val="28"/>
          <w:lang w:val="en-US" w:eastAsia="zh-CN"/>
          <w14:textFill>
            <w14:solidFill>
              <w14:schemeClr w14:val="tx1"/>
            </w14:solidFill>
          </w14:textFill>
        </w:rPr>
        <w:t>报价</w:t>
      </w:r>
      <w:r>
        <w:rPr>
          <w:rFonts w:hint="eastAsia" w:ascii="仿宋" w:hAnsi="仿宋" w:eastAsia="仿宋" w:cs="仿宋"/>
          <w:color w:val="000000" w:themeColor="text1"/>
          <w:spacing w:val="-10"/>
          <w:sz w:val="28"/>
          <w:szCs w:val="28"/>
          <w14:textFill>
            <w14:solidFill>
              <w14:schemeClr w14:val="tx1"/>
            </w14:solidFill>
          </w14:textFill>
        </w:rPr>
        <w:t>。</w:t>
      </w:r>
    </w:p>
    <w:p>
      <w:pPr>
        <w:pStyle w:val="12"/>
        <w:pageBreakBefore w:val="0"/>
        <w:widowControl w:val="0"/>
        <w:kinsoku/>
        <w:wordWrap/>
        <w:overflowPunct/>
        <w:topLinePunct w:val="0"/>
        <w:autoSpaceDE/>
        <w:autoSpaceDN/>
        <w:bidi w:val="0"/>
        <w:spacing w:after="0" w:line="520" w:lineRule="exact"/>
        <w:ind w:left="0" w:leftChars="0" w:firstLine="520" w:firstLineChars="200"/>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（七）本项目</w:t>
      </w:r>
      <w:r>
        <w:rPr>
          <w:rFonts w:hint="eastAsia" w:ascii="仿宋" w:hAnsi="仿宋" w:eastAsia="仿宋" w:cs="仿宋"/>
          <w:color w:val="000000" w:themeColor="text1"/>
          <w:spacing w:val="-10"/>
          <w:sz w:val="28"/>
          <w:szCs w:val="28"/>
          <w:lang w:val="en-US" w:eastAsia="zh-CN"/>
          <w14:textFill>
            <w14:solidFill>
              <w14:schemeClr w14:val="tx1"/>
            </w14:solidFill>
          </w14:textFill>
        </w:rPr>
        <w:t>不</w:t>
      </w:r>
      <w:r>
        <w:rPr>
          <w:rFonts w:hint="eastAsia" w:ascii="仿宋" w:hAnsi="仿宋" w:eastAsia="仿宋" w:cs="仿宋"/>
          <w:color w:val="000000" w:themeColor="text1"/>
          <w:spacing w:val="-10"/>
          <w:sz w:val="28"/>
          <w:szCs w:val="28"/>
          <w14:textFill>
            <w14:solidFill>
              <w14:schemeClr w14:val="tx1"/>
            </w14:solidFill>
          </w14:textFill>
        </w:rPr>
        <w:t>接受合同分包</w:t>
      </w:r>
      <w:r>
        <w:rPr>
          <w:rFonts w:hint="eastAsia" w:ascii="仿宋" w:hAnsi="仿宋" w:eastAsia="仿宋" w:cs="仿宋"/>
          <w:color w:val="000000" w:themeColor="text1"/>
          <w:spacing w:val="-10"/>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w:t>
      </w:r>
      <w:r>
        <w:rPr>
          <w:rFonts w:hint="eastAsia" w:ascii="仿宋" w:hAnsi="仿宋" w:eastAsia="仿宋" w:cs="仿宋"/>
          <w:color w:val="000000" w:themeColor="text1"/>
          <w:spacing w:val="-10"/>
          <w:sz w:val="28"/>
          <w:szCs w:val="28"/>
          <w:lang w:val="en-US" w:eastAsia="zh-CN"/>
          <w14:textFill>
            <w14:solidFill>
              <w14:schemeClr w14:val="tx1"/>
            </w14:solidFill>
          </w14:textFill>
        </w:rPr>
        <w:t>八</w:t>
      </w:r>
      <w:r>
        <w:rPr>
          <w:rFonts w:hint="eastAsia" w:ascii="仿宋" w:hAnsi="仿宋" w:eastAsia="仿宋" w:cs="仿宋"/>
          <w:color w:val="000000" w:themeColor="text1"/>
          <w:spacing w:val="-10"/>
          <w:sz w:val="28"/>
          <w:szCs w:val="28"/>
          <w14:textFill>
            <w14:solidFill>
              <w14:schemeClr w14:val="tx1"/>
            </w14:solidFill>
          </w14:textFill>
        </w:rPr>
        <w:t>）按照《财政部关于在政府采购活动中查询及使用信用记录有关问题的通知》财库〔2016〕125号，</w:t>
      </w:r>
      <w:r>
        <w:rPr>
          <w:rFonts w:hint="eastAsia" w:ascii="仿宋" w:hAnsi="仿宋" w:eastAsia="仿宋" w:cs="仿宋"/>
          <w:color w:val="000000" w:themeColor="text1"/>
          <w:spacing w:val="-10"/>
          <w:sz w:val="28"/>
          <w:szCs w:val="28"/>
          <w:lang w:eastAsia="zh-CN"/>
          <w14:textFill>
            <w14:solidFill>
              <w14:schemeClr w14:val="tx1"/>
            </w14:solidFill>
          </w14:textFill>
        </w:rPr>
        <w:t>供应商</w:t>
      </w:r>
      <w:r>
        <w:rPr>
          <w:rFonts w:hint="eastAsia" w:ascii="仿宋" w:hAnsi="仿宋" w:eastAsia="仿宋" w:cs="仿宋"/>
          <w:color w:val="000000" w:themeColor="text1"/>
          <w:spacing w:val="-10"/>
          <w:sz w:val="28"/>
          <w:szCs w:val="28"/>
          <w14:textFill>
            <w14:solidFill>
              <w14:schemeClr w14:val="tx1"/>
            </w14:solidFill>
          </w14:textFill>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000000" w:themeColor="text1"/>
          <w:spacing w:val="-10"/>
          <w:sz w:val="28"/>
          <w:szCs w:val="28"/>
          <w:lang w:eastAsia="zh-CN"/>
          <w14:textFill>
            <w14:solidFill>
              <w14:schemeClr w14:val="tx1"/>
            </w14:solidFill>
          </w14:textFill>
        </w:rPr>
        <w:t>供应商</w:t>
      </w:r>
      <w:r>
        <w:rPr>
          <w:rFonts w:hint="eastAsia" w:ascii="仿宋" w:hAnsi="仿宋" w:eastAsia="仿宋" w:cs="仿宋"/>
          <w:color w:val="000000" w:themeColor="text1"/>
          <w:spacing w:val="-10"/>
          <w:sz w:val="28"/>
          <w:szCs w:val="28"/>
          <w14:textFill>
            <w14:solidFill>
              <w14:schemeClr w14:val="tx1"/>
            </w14:solidFill>
          </w14:textFill>
        </w:rPr>
        <w:t>，将拒绝其参与政府采购活动。</w:t>
      </w:r>
    </w:p>
    <w:p>
      <w:pPr>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仿宋" w:hAnsi="仿宋" w:eastAsia="仿宋" w:cs="仿宋"/>
          <w:b/>
          <w:bCs/>
          <w:color w:val="000000" w:themeColor="text1"/>
          <w:spacing w:val="-10"/>
          <w:sz w:val="28"/>
          <w:szCs w:val="28"/>
          <w14:textFill>
            <w14:solidFill>
              <w14:schemeClr w14:val="tx1"/>
            </w14:solidFill>
          </w14:textFill>
        </w:rPr>
      </w:pPr>
      <w:r>
        <w:rPr>
          <w:rFonts w:hint="eastAsia" w:ascii="仿宋" w:hAnsi="仿宋" w:eastAsia="仿宋" w:cs="仿宋"/>
          <w:b/>
          <w:bCs/>
          <w:color w:val="000000" w:themeColor="text1"/>
          <w:spacing w:val="-10"/>
          <w:sz w:val="28"/>
          <w:szCs w:val="28"/>
          <w:lang w:eastAsia="zh-CN"/>
          <w14:textFill>
            <w14:solidFill>
              <w14:schemeClr w14:val="tx1"/>
            </w14:solidFill>
          </w14:textFill>
        </w:rPr>
        <w:t>七</w:t>
      </w:r>
      <w:r>
        <w:rPr>
          <w:rFonts w:hint="eastAsia" w:ascii="仿宋" w:hAnsi="仿宋" w:eastAsia="仿宋" w:cs="仿宋"/>
          <w:b/>
          <w:bCs/>
          <w:color w:val="000000" w:themeColor="text1"/>
          <w:spacing w:val="-10"/>
          <w:sz w:val="28"/>
          <w:szCs w:val="28"/>
          <w14:textFill>
            <w14:solidFill>
              <w14:schemeClr w14:val="tx1"/>
            </w14:solidFill>
          </w14:textFill>
        </w:rPr>
        <w:t>、项目联系人及电话</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（一）采购人：</w:t>
      </w:r>
      <w:r>
        <w:rPr>
          <w:rFonts w:hint="eastAsia" w:ascii="仿宋" w:hAnsi="仿宋" w:eastAsia="仿宋" w:cs="仿宋"/>
          <w:color w:val="000000" w:themeColor="text1"/>
          <w:spacing w:val="-10"/>
          <w:sz w:val="28"/>
          <w:szCs w:val="28"/>
          <w:lang w:eastAsia="zh-CN"/>
          <w14:textFill>
            <w14:solidFill>
              <w14:schemeClr w14:val="tx1"/>
            </w14:solidFill>
          </w14:textFill>
        </w:rPr>
        <w:t>重庆市铜梁区林业资源保护中心</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联系人：魏老师 </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电  话：18996311836</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地  址：重庆市铜梁区巴川街道龙门街550号</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（二）采购代理机构：重庆骋顺工程项目管理有限公司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联系人：</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 陈老师</w:t>
      </w:r>
      <w:r>
        <w:rPr>
          <w:rFonts w:hint="eastAsia" w:ascii="仿宋" w:hAnsi="仿宋" w:eastAsia="仿宋" w:cs="仿宋"/>
          <w:color w:val="000000" w:themeColor="text1"/>
          <w:spacing w:val="-10"/>
          <w:sz w:val="28"/>
          <w:szCs w:val="28"/>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电</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10"/>
          <w:sz w:val="28"/>
          <w:szCs w:val="28"/>
          <w:lang w:eastAsia="zh-CN"/>
          <w14:textFill>
            <w14:solidFill>
              <w14:schemeClr w14:val="tx1"/>
            </w14:solidFill>
          </w14:textFill>
        </w:rPr>
        <w:t>话：</w:t>
      </w:r>
      <w:r>
        <w:rPr>
          <w:rFonts w:hint="eastAsia" w:ascii="仿宋" w:hAnsi="仿宋" w:eastAsia="仿宋" w:cs="仿宋"/>
          <w:color w:val="000000" w:themeColor="text1"/>
          <w:spacing w:val="-10"/>
          <w:sz w:val="28"/>
          <w:szCs w:val="28"/>
          <w:lang w:val="en-US" w:eastAsia="zh-CN"/>
          <w14:textFill>
            <w14:solidFill>
              <w14:schemeClr w14:val="tx1"/>
            </w14:solidFill>
          </w14:textFill>
        </w:rPr>
        <w:t>18580491646</w:t>
      </w:r>
    </w:p>
    <w:p>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地</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10"/>
          <w:sz w:val="28"/>
          <w:szCs w:val="28"/>
          <w:lang w:eastAsia="zh-CN"/>
          <w14:textFill>
            <w14:solidFill>
              <w14:schemeClr w14:val="tx1"/>
            </w14:solidFill>
          </w14:textFill>
        </w:rPr>
        <w:t>址：</w:t>
      </w:r>
      <w:r>
        <w:rPr>
          <w:rFonts w:hint="eastAsia" w:ascii="仿宋" w:hAnsi="仿宋" w:eastAsia="仿宋" w:cs="仿宋"/>
          <w:color w:val="000000" w:themeColor="text1"/>
          <w:spacing w:val="-10"/>
          <w:sz w:val="28"/>
          <w:szCs w:val="28"/>
          <w:lang w:val="en-US" w:eastAsia="zh-CN"/>
          <w14:textFill>
            <w14:solidFill>
              <w14:schemeClr w14:val="tx1"/>
            </w14:solidFill>
          </w14:textFill>
        </w:rPr>
        <w:t>重庆市铜梁区宝莲国际1栋13-4</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p>
    <w:p>
      <w:pPr>
        <w:pStyle w:val="7"/>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1"/>
        <w:rPr>
          <w:rFonts w:hint="eastAsia" w:ascii="仿宋" w:hAnsi="仿宋" w:eastAsia="仿宋" w:cs="仿宋"/>
          <w:color w:val="000000" w:themeColor="text1"/>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第二篇 询价项目技术（质量）需求</w:t>
      </w:r>
    </w:p>
    <w:p>
      <w:pPr>
        <w:pStyle w:val="4"/>
        <w:bidi w:val="0"/>
        <w:rPr>
          <w:rFonts w:hint="eastAsia" w:ascii="仿宋" w:hAnsi="仿宋" w:eastAsia="仿宋" w:cs="仿宋"/>
          <w:b/>
          <w:bCs/>
          <w:color w:val="000000" w:themeColor="text1"/>
          <w:kern w:val="0"/>
          <w:sz w:val="28"/>
          <w:szCs w:val="28"/>
          <w:lang w:val="en-US" w:eastAsia="zh-TW"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TW" w:bidi="ar-SA"/>
          <w14:textFill>
            <w14:solidFill>
              <w14:schemeClr w14:val="tx1"/>
            </w14:solidFill>
          </w14:textFill>
        </w:rPr>
        <w:t>一、采购项目清单</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3218"/>
        <w:gridCol w:w="1912"/>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3" w:type="pct"/>
            <w:vAlign w:val="center"/>
          </w:tcPr>
          <w:p>
            <w:pPr>
              <w:jc w:val="center"/>
              <w:rPr>
                <w:rFonts w:hint="eastAsia" w:ascii="仿宋" w:hAnsi="仿宋" w:eastAsia="仿宋" w:cs="仿宋"/>
                <w:b w:val="0"/>
                <w:bCs w:val="0"/>
                <w:color w:val="000000" w:themeColor="text1"/>
                <w:kern w:val="0"/>
                <w:sz w:val="28"/>
                <w:szCs w:val="28"/>
                <w:vertAlign w:val="baseline"/>
                <w:lang w:val="en-US" w:eastAsia="zh-CN" w:bidi="ar-SA"/>
                <w14:textFill>
                  <w14:solidFill>
                    <w14:schemeClr w14:val="tx1"/>
                  </w14:solidFill>
                </w14:textFill>
              </w:rPr>
            </w:pPr>
            <w:bookmarkStart w:id="1" w:name="_Toc57883413"/>
            <w:bookmarkStart w:id="2" w:name="_Toc3543_WPSOffice_Level2"/>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67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kern w:val="0"/>
                <w:sz w:val="28"/>
                <w:szCs w:val="28"/>
                <w:vertAlign w:val="baseline"/>
                <w:lang w:val="en-US" w:eastAsia="zh-CN" w:bidi="ar-SA"/>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产品名称</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数量（套）</w:t>
            </w:r>
          </w:p>
        </w:tc>
        <w:tc>
          <w:tcPr>
            <w:tcW w:w="159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000000" w:themeColor="text1"/>
                <w:kern w:val="0"/>
                <w:sz w:val="28"/>
                <w:szCs w:val="28"/>
                <w:vertAlign w:val="baseline"/>
                <w:lang w:val="en-US" w:eastAsia="zh-CN" w:bidi="ar-SA"/>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采购最高限价（元）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43" w:type="pct"/>
            <w:vAlign w:val="center"/>
          </w:tcPr>
          <w:p>
            <w:pPr>
              <w:pStyle w:val="9"/>
              <w:spacing w:line="240" w:lineRule="auto"/>
              <w:ind w:left="0" w:leftChars="0"/>
              <w:jc w:val="center"/>
              <w:outlineLvl w:val="0"/>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w:t>
            </w:r>
          </w:p>
        </w:tc>
        <w:tc>
          <w:tcPr>
            <w:tcW w:w="167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巡护装备</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412</w:t>
            </w:r>
          </w:p>
        </w:tc>
        <w:tc>
          <w:tcPr>
            <w:tcW w:w="159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21000</w:t>
            </w:r>
          </w:p>
        </w:tc>
      </w:tr>
      <w:bookmarkEnd w:id="1"/>
      <w:bookmarkEnd w:id="2"/>
    </w:tbl>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numPr>
          <w:ilvl w:val="0"/>
          <w:numId w:val="0"/>
        </w:numPr>
        <w:tabs>
          <w:tab w:val="left" w:pos="419"/>
        </w:tabs>
        <w:kinsoku/>
        <w:wordWrap/>
        <w:overflowPunct/>
        <w:topLinePunct w:val="0"/>
        <w:autoSpaceDE/>
        <w:autoSpaceDN/>
        <w:bidi w:val="0"/>
        <w:adjustRightInd/>
        <w:snapToGrid/>
        <w:spacing w:before="157" w:beforeLines="50" w:line="520" w:lineRule="exact"/>
        <w:jc w:val="both"/>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二、巡护装备配置要求：</w:t>
      </w:r>
    </w:p>
    <w:p>
      <w:pPr>
        <w:pStyle w:val="31"/>
        <w:keepNext w:val="0"/>
        <w:keepLines w:val="0"/>
        <w:pageBreakBefore w:val="0"/>
        <w:widowControl w:val="0"/>
        <w:numPr>
          <w:ilvl w:val="0"/>
          <w:numId w:val="0"/>
        </w:numPr>
        <w:tabs>
          <w:tab w:val="left" w:pos="419"/>
        </w:tabs>
        <w:kinsoku/>
        <w:wordWrap/>
        <w:overflowPunct/>
        <w:topLinePunct w:val="0"/>
        <w:autoSpaceDE/>
        <w:autoSpaceDN/>
        <w:bidi w:val="0"/>
        <w:adjustRightInd/>
        <w:snapToGrid/>
        <w:spacing w:before="157" w:beforeLines="50" w:line="520" w:lineRule="exact"/>
        <w:ind w:firstLine="560" w:firstLineChars="200"/>
        <w:jc w:val="both"/>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一套巡护装备包含：森林巡护服装（反光背心）一件、胶鞋一双、红袖章标识一件。其中反光背心和红袖章标识需印有“森林巡护”的字样。</w:t>
      </w:r>
    </w:p>
    <w:p>
      <w:pPr>
        <w:pStyle w:val="31"/>
        <w:keepNext w:val="0"/>
        <w:keepLines w:val="0"/>
        <w:pageBreakBefore w:val="0"/>
        <w:widowControl w:val="0"/>
        <w:numPr>
          <w:ilvl w:val="0"/>
          <w:numId w:val="0"/>
        </w:numPr>
        <w:tabs>
          <w:tab w:val="left" w:pos="419"/>
        </w:tabs>
        <w:kinsoku/>
        <w:wordWrap/>
        <w:overflowPunct/>
        <w:topLinePunct w:val="0"/>
        <w:autoSpaceDE/>
        <w:autoSpaceDN/>
        <w:bidi w:val="0"/>
        <w:adjustRightInd/>
        <w:snapToGrid/>
        <w:spacing w:before="157" w:beforeLines="50" w:line="520" w:lineRule="exact"/>
        <w:ind w:leftChars="200"/>
        <w:jc w:val="both"/>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1"/>
        <w:keepNext w:val="0"/>
        <w:keepLines w:val="0"/>
        <w:pageBreakBefore w:val="0"/>
        <w:widowControl w:val="0"/>
        <w:tabs>
          <w:tab w:val="left" w:pos="419"/>
        </w:tabs>
        <w:kinsoku/>
        <w:wordWrap/>
        <w:overflowPunct/>
        <w:topLinePunct w:val="0"/>
        <w:autoSpaceDE/>
        <w:autoSpaceDN/>
        <w:bidi w:val="0"/>
        <w:adjustRightInd/>
        <w:snapToGrid/>
        <w:spacing w:before="157" w:beforeLines="50" w:line="520" w:lineRule="exact"/>
        <w:ind w:left="0" w:leftChars="0" w:firstLine="0" w:firstLineChars="0"/>
        <w:jc w:val="both"/>
        <w:textAlignment w:val="auto"/>
        <w:rPr>
          <w:rFonts w:hint="eastAsia" w:ascii="仿宋" w:hAnsi="仿宋" w:eastAsia="仿宋" w:cs="仿宋"/>
          <w:b/>
          <w:color w:val="000000" w:themeColor="text1"/>
          <w:sz w:val="44"/>
          <w:szCs w:val="44"/>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0" w:line="592"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第三篇 询价项目服务需求</w:t>
      </w:r>
    </w:p>
    <w:p>
      <w:pPr>
        <w:pStyle w:val="31"/>
        <w:spacing w:line="520" w:lineRule="exact"/>
        <w:ind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一、交货（实施）时间、地点及验收</w:t>
      </w:r>
      <w:r>
        <w:rPr>
          <w:rFonts w:hint="eastAsia" w:ascii="仿宋" w:hAnsi="仿宋" w:eastAsia="仿宋" w:cs="仿宋"/>
          <w:b/>
          <w:bCs/>
          <w:color w:val="000000" w:themeColor="text1"/>
          <w:sz w:val="28"/>
          <w:szCs w:val="28"/>
          <w:lang w:eastAsia="zh-CN"/>
          <w14:textFill>
            <w14:solidFill>
              <w14:schemeClr w14:val="tx1"/>
            </w14:solidFill>
          </w14:textFill>
        </w:rPr>
        <w:t>方式</w:t>
      </w:r>
    </w:p>
    <w:p>
      <w:pPr>
        <w:pStyle w:val="31"/>
        <w:spacing w:line="520" w:lineRule="exact"/>
        <w:ind w:left="0" w:leftChars="0"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（一）交货（实施）时间</w:t>
      </w:r>
    </w:p>
    <w:p>
      <w:pPr>
        <w:pStyle w:val="31"/>
        <w:spacing w:line="520" w:lineRule="exact"/>
        <w:ind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合同</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签订后10</w:t>
      </w:r>
      <w:r>
        <w:rPr>
          <w:rFonts w:hint="eastAsia" w:ascii="仿宋" w:hAnsi="仿宋" w:eastAsia="仿宋" w:cs="仿宋"/>
          <w:color w:val="000000" w:themeColor="text1"/>
          <w:kern w:val="0"/>
          <w:sz w:val="28"/>
          <w:szCs w:val="28"/>
          <w:lang w:val="en-US" w:eastAsia="zh-CN"/>
          <w14:textFill>
            <w14:solidFill>
              <w14:schemeClr w14:val="tx1"/>
            </w14:solidFill>
          </w14:textFill>
        </w:rPr>
        <w:t>天（自采购合同签订之日起计算）。</w:t>
      </w:r>
    </w:p>
    <w:p>
      <w:pPr>
        <w:pStyle w:val="31"/>
        <w:spacing w:line="520" w:lineRule="exact"/>
        <w:ind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（二）交货（实施）地点</w:t>
      </w:r>
    </w:p>
    <w:p>
      <w:pPr>
        <w:pStyle w:val="31"/>
        <w:spacing w:line="520" w:lineRule="exact"/>
        <w:ind w:firstLineChars="200"/>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kern w:val="0"/>
          <w:sz w:val="28"/>
          <w:szCs w:val="28"/>
          <w:lang w:val="en-US" w:eastAsia="zh-TW"/>
          <w14:textFill>
            <w14:solidFill>
              <w14:schemeClr w14:val="tx1"/>
            </w14:solidFill>
          </w14:textFill>
        </w:rPr>
        <w:t>指定地点</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w:t>
      </w:r>
    </w:p>
    <w:p>
      <w:pPr>
        <w:pStyle w:val="31"/>
        <w:spacing w:line="520" w:lineRule="exact"/>
        <w:ind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（三）验收</w:t>
      </w:r>
      <w:r>
        <w:rPr>
          <w:rFonts w:hint="eastAsia" w:ascii="仿宋" w:hAnsi="仿宋" w:eastAsia="仿宋" w:cs="仿宋"/>
          <w:b/>
          <w:bCs/>
          <w:color w:val="000000" w:themeColor="text1"/>
          <w:sz w:val="28"/>
          <w:szCs w:val="28"/>
          <w:lang w:eastAsia="zh-CN"/>
          <w14:textFill>
            <w14:solidFill>
              <w14:schemeClr w14:val="tx1"/>
            </w14:solidFill>
          </w14:textFill>
        </w:rPr>
        <w:t>方式及要求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1.货物到达现场后，成交人应在使用单位人员在场情况下当面开箱，共同清点、检查外观，作出开箱记录，双方签字确认。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2.成交人应保证货物到达采购人所在地完好无损，如有损坏，由供应商负责调换、补齐或赔偿。</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480" w:lineRule="exact"/>
        <w:ind w:left="0" w:leftChars="0" w:right="0" w:rightChars="0" w:firstLine="560" w:firstLineChars="200"/>
        <w:jc w:val="left"/>
        <w:textAlignment w:val="baseline"/>
        <w:outlineLvl w:val="9"/>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二、质量保证</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1.产品质量保证期</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（1）投标产品质量保证期1年（自本项目验收合格之日起计算）。</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（3）投标人的质量保证期承诺优于国家“三包”规定的，按投标人实际承诺执行。</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480" w:lineRule="exact"/>
        <w:ind w:right="0" w:rightChars="0" w:firstLine="562" w:firstLineChars="200"/>
        <w:jc w:val="left"/>
        <w:textAlignment w:val="baseline"/>
        <w:outlineLvl w:val="9"/>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投标报价</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1.本次报价为人民币报价，最高采购限价</w:t>
      </w:r>
      <w:r>
        <w:rPr>
          <w:rFonts w:hint="eastAsia" w:ascii="仿宋" w:hAnsi="仿宋" w:eastAsia="仿宋" w:cs="仿宋"/>
          <w:color w:val="000000" w:themeColor="text1"/>
          <w:spacing w:val="-10"/>
          <w:sz w:val="28"/>
          <w:szCs w:val="28"/>
          <w:lang w:val="en-US" w:eastAsia="zh-CN"/>
          <w14:textFill>
            <w14:solidFill>
              <w14:schemeClr w14:val="tx1"/>
            </w14:solidFill>
          </w14:textFill>
        </w:rPr>
        <w:t>21000</w:t>
      </w:r>
      <w:r>
        <w:rPr>
          <w:rFonts w:hint="eastAsia" w:ascii="仿宋" w:hAnsi="仿宋" w:eastAsia="仿宋" w:cs="仿宋"/>
          <w:color w:val="000000" w:themeColor="text1"/>
          <w:kern w:val="0"/>
          <w:sz w:val="28"/>
          <w:szCs w:val="28"/>
          <w:lang w:val="en-US" w:eastAsia="zh-CN"/>
          <w14:textFill>
            <w14:solidFill>
              <w14:schemeClr w14:val="tx1"/>
            </w14:solidFill>
          </w14:textFill>
        </w:rPr>
        <w:t>元。报价包含完成服务所需的商品费、运输费、搬运费、税费、退换货产生的费用等完成本项目所需的所有费用。因成交供应商自身原因造成漏报、少报皆由其自行承担责任，采购人不再补偿。。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480" w:lineRule="exact"/>
        <w:ind w:right="0" w:rightChars="0" w:firstLine="562"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四、付款方式　　</w:t>
      </w:r>
      <w:r>
        <w:rPr>
          <w:rFonts w:hint="eastAsia" w:ascii="仿宋" w:hAnsi="仿宋" w:eastAsia="仿宋" w:cs="仿宋"/>
          <w:color w:val="000000" w:themeColor="text1"/>
          <w:kern w:val="0"/>
          <w:sz w:val="28"/>
          <w:szCs w:val="28"/>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本项目无预付款，待巡护装备到达指定地点并验收合格后，采购人向成交供应商支付合同全款。</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480" w:lineRule="exact"/>
        <w:ind w:right="0" w:rightChars="0" w:firstLine="562" w:firstLineChars="200"/>
        <w:jc w:val="left"/>
        <w:textAlignment w:val="baseline"/>
        <w:outlineLvl w:val="9"/>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五、知识产权</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480" w:lineRule="exact"/>
        <w:ind w:right="0" w:rightChars="0" w:firstLine="560" w:firstLineChars="200"/>
        <w:jc w:val="left"/>
        <w:textAlignment w:val="baseline"/>
        <w:outlineLvl w:val="9"/>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480" w:lineRule="exact"/>
        <w:ind w:right="0" w:rightChars="0" w:firstLine="562" w:firstLineChars="200"/>
        <w:jc w:val="left"/>
        <w:textAlignment w:val="baseline"/>
        <w:outlineLvl w:val="9"/>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六、其他</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1.合同签订后，成交人应无条件接受采购人对该项目的全程监督。</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2.未经采购人同意，项目成交人不得将成交的项目分包、转让给其他单位。否则，可随时取消其成交资格，并没收其保证金。由此给采购人和成交人造成的经济损失均由成交人自行全部承担。</w:t>
      </w:r>
    </w:p>
    <w:p>
      <w:pPr>
        <w:keepNext w:val="0"/>
        <w:keepLines w:val="0"/>
        <w:pageBreakBefore w:val="0"/>
        <w:widowControl w:val="0"/>
        <w:kinsoku/>
        <w:wordWrap/>
        <w:overflowPunct/>
        <w:topLinePunct w:val="0"/>
        <w:autoSpaceDE/>
        <w:autoSpaceDN/>
        <w:bidi w:val="0"/>
        <w:adjustRightInd w:val="0"/>
        <w:snapToGrid/>
        <w:spacing w:before="0" w:beforeLines="0" w:after="0" w:afterLines="0" w:line="480" w:lineRule="exact"/>
        <w:ind w:left="0" w:leftChars="0" w:right="0" w:rightChars="0" w:firstLine="560" w:firstLineChars="200"/>
        <w:jc w:val="left"/>
        <w:textAlignment w:val="baseline"/>
        <w:outlineLvl w:val="9"/>
        <w:rPr>
          <w:rFonts w:hint="eastAsia" w:ascii="仿宋" w:hAnsi="仿宋" w:eastAsia="仿宋" w:cs="仿宋"/>
          <w:color w:val="000000" w:themeColor="text1"/>
          <w:kern w:val="0"/>
          <w:sz w:val="28"/>
          <w:szCs w:val="28"/>
          <w:highlight w:val="green"/>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3.其他未尽事宜由供需双方在采购合同中详细约定。</w:t>
      </w:r>
    </w:p>
    <w:p>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green"/>
          <w:lang w:val="en-US" w:eastAsia="zh-CN"/>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before="0" w:line="592" w:lineRule="exact"/>
        <w:jc w:val="center"/>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第四篇 </w:t>
      </w:r>
      <w:bookmarkStart w:id="3" w:name="_Toc106034789"/>
      <w:bookmarkStart w:id="4" w:name="_Toc24195"/>
      <w:bookmarkStart w:id="5" w:name="_Toc16123"/>
      <w:bookmarkStart w:id="6" w:name="_Toc65660349"/>
      <w:bookmarkStart w:id="7" w:name="_Toc31282"/>
      <w:r>
        <w:rPr>
          <w:rFonts w:hint="eastAsia" w:ascii="仿宋" w:hAnsi="仿宋" w:eastAsia="仿宋" w:cs="仿宋"/>
          <w:color w:val="000000" w:themeColor="text1"/>
          <w:sz w:val="36"/>
          <w:szCs w:val="36"/>
          <w:lang w:val="en-US" w:eastAsia="zh-CN"/>
          <w14:textFill>
            <w14:solidFill>
              <w14:schemeClr w14:val="tx1"/>
            </w14:solidFill>
          </w14:textFill>
        </w:rPr>
        <w:t>采购程序、评定成交的标准、无效报价及采购终止</w:t>
      </w:r>
      <w:bookmarkEnd w:id="3"/>
      <w:bookmarkEnd w:id="4"/>
      <w:bookmarkEnd w:id="5"/>
      <w:bookmarkEnd w:id="6"/>
      <w:bookmarkEnd w:id="7"/>
    </w:p>
    <w:p>
      <w:pPr>
        <w:pStyle w:val="4"/>
        <w:pageBreakBefore w:val="0"/>
        <w:widowControl w:val="0"/>
        <w:kinsoku/>
        <w:wordWrap/>
        <w:overflowPunct/>
        <w:topLinePunct w:val="0"/>
        <w:autoSpaceDE/>
        <w:autoSpaceDN/>
        <w:bidi w:val="0"/>
        <w:adjustRightInd w:val="0"/>
        <w:snapToGrid w:val="0"/>
        <w:spacing w:before="0" w:after="0" w:line="52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8" w:name="_Toc64732012"/>
      <w:bookmarkStart w:id="9" w:name="_Toc65660350"/>
      <w:bookmarkStart w:id="10" w:name="_Toc9361"/>
      <w:bookmarkStart w:id="11" w:name="_Toc106034790"/>
      <w:bookmarkStart w:id="12" w:name="_Toc5167"/>
      <w:bookmarkStart w:id="13" w:name="_Toc27932"/>
      <w:r>
        <w:rPr>
          <w:rFonts w:hint="eastAsia" w:ascii="仿宋" w:hAnsi="仿宋" w:eastAsia="仿宋" w:cs="仿宋"/>
          <w:b/>
          <w:bCs/>
          <w:color w:val="000000" w:themeColor="text1"/>
          <w:sz w:val="28"/>
          <w:szCs w:val="28"/>
          <w14:textFill>
            <w14:solidFill>
              <w14:schemeClr w14:val="tx1"/>
            </w14:solidFill>
          </w14:textFill>
        </w:rPr>
        <w:t>一、采购程序</w:t>
      </w:r>
      <w:bookmarkEnd w:id="8"/>
      <w:bookmarkEnd w:id="9"/>
      <w:bookmarkEnd w:id="10"/>
      <w:bookmarkEnd w:id="11"/>
      <w:bookmarkEnd w:id="12"/>
      <w:bookmarkEnd w:id="13"/>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（一）询价按询价通知书规定的时间和地点进行。</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1.资格性审查。依据法律法规和询价通知书的规定，对响应文件中的资格证明材料、保证金等进行审查。资格性审查内容如下：</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《中华人民共和国政府采购法》第二十二条规定</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具有良好的商业信誉和健全的财务会计制度</w:t>
            </w:r>
          </w:p>
        </w:tc>
        <w:tc>
          <w:tcPr>
            <w:tcW w:w="5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3.具有履行合同所必需的设备和专业技术能力</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4.有依法缴纳税收和社会保障金的良好记录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7.本项目的特定资格要求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w:t>
            </w:r>
          </w:p>
        </w:tc>
        <w:tc>
          <w:tcPr>
            <w:tcW w:w="3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落实政府采购政策需满足的资格要求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按“第一篇三、供应商资格要求（二）落实政府采购政策需满足的资格要求”的要求提交（如果有）。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w:t>
            </w:r>
          </w:p>
        </w:tc>
        <w:tc>
          <w:tcPr>
            <w:tcW w:w="354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保证金</w:t>
            </w:r>
          </w:p>
        </w:tc>
        <w:tc>
          <w:tcPr>
            <w:tcW w:w="526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按照询价通知书的规定足额交纳保证金。</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序号</w:t>
            </w:r>
          </w:p>
        </w:tc>
        <w:tc>
          <w:tcPr>
            <w:tcW w:w="2416" w:type="dxa"/>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审查因素</w:t>
            </w:r>
          </w:p>
        </w:tc>
        <w:tc>
          <w:tcPr>
            <w:tcW w:w="6515" w:type="dxa"/>
            <w:noWrap w:val="0"/>
            <w:vAlign w:val="center"/>
          </w:tcPr>
          <w:p>
            <w:pPr>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响应文件签署或盖章</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法定代表人身份证明及授权委托书</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响应</w:t>
            </w:r>
            <w:r>
              <w:rPr>
                <w:rFonts w:hint="eastAsia" w:ascii="仿宋" w:hAnsi="仿宋" w:eastAsia="仿宋" w:cs="仿宋"/>
                <w:color w:val="000000" w:themeColor="text1"/>
                <w:sz w:val="21"/>
                <w:szCs w:val="21"/>
                <w:lang w:val="zh-CN"/>
                <w14:textFill>
                  <w14:solidFill>
                    <w14:schemeClr w14:val="tx1"/>
                  </w14:solidFill>
                </w14:textFill>
              </w:rPr>
              <w:t>方案</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val="zh-CN"/>
                <w14:textFill>
                  <w14:solidFill>
                    <w14:schemeClr w14:val="tx1"/>
                  </w14:solidFill>
                </w14:textFill>
              </w:rPr>
              <w:t>只能有一个</w:t>
            </w:r>
            <w:r>
              <w:rPr>
                <w:rFonts w:hint="eastAsia" w:ascii="仿宋" w:hAnsi="仿宋" w:eastAsia="仿宋" w:cs="仿宋"/>
                <w:color w:val="000000" w:themeColor="text1"/>
                <w:sz w:val="21"/>
                <w:szCs w:val="21"/>
                <w14:textFill>
                  <w14:solidFill>
                    <w14:schemeClr w14:val="tx1"/>
                  </w14:solidFill>
                </w14:textFill>
              </w:rPr>
              <w:t>响应</w:t>
            </w:r>
            <w:r>
              <w:rPr>
                <w:rFonts w:hint="eastAsia" w:ascii="仿宋" w:hAnsi="仿宋" w:eastAsia="仿宋" w:cs="仿宋"/>
                <w:color w:val="000000" w:themeColor="text1"/>
                <w:sz w:val="21"/>
                <w:szCs w:val="21"/>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lang w:val="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报价唯一</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响应文件</w:t>
            </w:r>
            <w:r>
              <w:rPr>
                <w:rFonts w:hint="eastAsia" w:ascii="仿宋" w:hAnsi="仿宋" w:eastAsia="仿宋" w:cs="仿宋"/>
                <w:color w:val="000000" w:themeColor="text1"/>
                <w:sz w:val="21"/>
                <w:szCs w:val="21"/>
                <w:lang w:val="zh-CN"/>
                <w14:textFill>
                  <w14:solidFill>
                    <w14:schemeClr w14:val="tx1"/>
                  </w14:solidFill>
                </w14:textFill>
              </w:rPr>
              <w:t>份数</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响应文件</w:t>
            </w:r>
            <w:r>
              <w:rPr>
                <w:rFonts w:hint="eastAsia" w:ascii="仿宋" w:hAnsi="仿宋" w:eastAsia="仿宋" w:cs="仿宋"/>
                <w:color w:val="000000" w:themeColor="text1"/>
                <w:sz w:val="21"/>
                <w:szCs w:val="21"/>
                <w:lang w:val="zh-CN"/>
                <w14:textFill>
                  <w14:solidFill>
                    <w14:schemeClr w14:val="tx1"/>
                  </w14:solidFill>
                </w14:textFill>
              </w:rPr>
              <w:t>正、副本数量符合</w:t>
            </w:r>
            <w:r>
              <w:rPr>
                <w:rFonts w:hint="eastAsia" w:ascii="仿宋" w:hAnsi="仿宋" w:eastAsia="仿宋" w:cs="仿宋"/>
                <w:color w:val="000000" w:themeColor="text1"/>
                <w:sz w:val="21"/>
                <w:szCs w:val="21"/>
                <w14:textFill>
                  <w14:solidFill>
                    <w14:schemeClr w14:val="tx1"/>
                  </w14:solidFill>
                </w14:textFill>
              </w:rPr>
              <w:t>询价通知书</w:t>
            </w:r>
            <w:r>
              <w:rPr>
                <w:rFonts w:hint="eastAsia" w:ascii="仿宋" w:hAnsi="仿宋" w:eastAsia="仿宋" w:cs="仿宋"/>
                <w:color w:val="000000" w:themeColor="text1"/>
                <w:sz w:val="21"/>
                <w:szCs w:val="21"/>
                <w:lang w:val="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响应文件内容</w:t>
            </w:r>
          </w:p>
        </w:tc>
        <w:tc>
          <w:tcPr>
            <w:tcW w:w="651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对询价通知书第二篇、第三篇规定询价内容进行实质性响应。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询价有效期</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（四）评审的依据为询价通知书和响应文件（含有效的补充文件）。询价小组判断响应文件对询价通知书的响应，仅基于响应文件本身而不靠外部证据。</w:t>
      </w:r>
    </w:p>
    <w:p>
      <w:pPr>
        <w:pStyle w:val="4"/>
        <w:pageBreakBefore w:val="0"/>
        <w:widowControl w:val="0"/>
        <w:kinsoku/>
        <w:wordWrap/>
        <w:overflowPunct/>
        <w:topLinePunct w:val="0"/>
        <w:autoSpaceDE/>
        <w:autoSpaceDN/>
        <w:bidi w:val="0"/>
        <w:snapToGrid w:val="0"/>
        <w:spacing w:line="520" w:lineRule="exact"/>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bookmarkStart w:id="14" w:name="_Toc10691"/>
      <w:r>
        <w:rPr>
          <w:rFonts w:hint="eastAsia" w:ascii="仿宋" w:hAnsi="仿宋" w:eastAsia="仿宋" w:cs="仿宋"/>
          <w:b/>
          <w:color w:val="000000" w:themeColor="text1"/>
          <w:sz w:val="28"/>
          <w:szCs w:val="28"/>
          <w14:textFill>
            <w14:solidFill>
              <w14:schemeClr w14:val="tx1"/>
            </w14:solidFill>
          </w14:textFill>
        </w:rPr>
        <w:t>二、</w:t>
      </w:r>
      <w:bookmarkEnd w:id="14"/>
      <w:r>
        <w:rPr>
          <w:rFonts w:hint="eastAsia" w:ascii="仿宋" w:hAnsi="仿宋" w:eastAsia="仿宋" w:cs="仿宋"/>
          <w:b/>
          <w:color w:val="000000" w:themeColor="text1"/>
          <w:sz w:val="28"/>
          <w:szCs w:val="28"/>
          <w14:textFill>
            <w14:solidFill>
              <w14:schemeClr w14:val="tx1"/>
            </w14:solidFill>
          </w14:textFill>
        </w:rPr>
        <w:t>评定成交的标准</w:t>
      </w:r>
      <w:r>
        <w:rPr>
          <w:rFonts w:hint="eastAsia" w:ascii="仿宋" w:hAnsi="仿宋" w:eastAsia="仿宋" w:cs="仿宋"/>
          <w:b/>
          <w:color w:val="000000" w:themeColor="text1"/>
          <w:sz w:val="28"/>
          <w:szCs w:val="28"/>
          <w:lang w:eastAsia="zh-CN"/>
          <w14:textFill>
            <w14:solidFill>
              <w14:schemeClr w14:val="tx1"/>
            </w14:solidFill>
          </w14:textFill>
        </w:rPr>
        <w:t>及方法</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一</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、评标方法</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本项目评标采取“最低评标价法”。即：由本项目询价小组在资质符合要求的投标人中，按照“符合采购项目资质、商务需求的前提下，有效投标报价最低者成交”的原则进行评标。</w:t>
      </w:r>
      <w:r>
        <w:rPr>
          <w:rFonts w:hint="eastAsia" w:ascii="仿宋" w:hAnsi="仿宋" w:eastAsia="仿宋" w:cs="仿宋"/>
          <w:color w:val="000000" w:themeColor="text1"/>
          <w:kern w:val="0"/>
          <w:sz w:val="28"/>
          <w:szCs w:val="28"/>
          <w:lang w:eastAsia="zh-CN"/>
          <w14:textFill>
            <w14:solidFill>
              <w14:schemeClr w14:val="tx1"/>
            </w14:solidFill>
          </w14:textFill>
        </w:rPr>
        <w:t>若投标报价相同的情况，选择服务质量最好的供应商中标。</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二</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、评标标准</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1、投标报价的确认</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（1）本项目投标人的投标报价，以各投标人投标文件中的《天保管护牌印制项目投标报价明细表》（格式详见第五篇）中的投标报价金额为准。</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（2）项目超过最高采购限价的投标报价为无效报价。</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2、评标办法</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（1）询价小组分别将经评审的有效投标报价从低到高进行排序，并以此顺序确定第一、二、三成交候选人。</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（2）若有2个及以上的投标人有效投标报价相同时，则由有效报价相同的投标人现场抽签决定排名顺序。</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（3）若第一成交人因故放弃或被取消成交资格的，可由第二成交候选人递补，并类推至第三成交候选人，但具体的成交事项必须经政府采购监管部门、采购机构、招标人、递补成交候选人四方达成一致意见。</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若供应商的报价相同，按技术（质量）的优劣顺序排列；以上都相同的，按服务条款的优劣顺序排列。</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成交价格=成交</w:t>
      </w:r>
      <w:bookmarkStart w:id="82" w:name="_GoBack"/>
      <w:bookmarkEnd w:id="82"/>
      <w:r>
        <w:rPr>
          <w:rFonts w:hint="eastAsia" w:ascii="仿宋" w:hAnsi="仿宋" w:eastAsia="仿宋" w:cs="仿宋"/>
          <w:color w:val="000000" w:themeColor="text1"/>
          <w:kern w:val="0"/>
          <w:sz w:val="28"/>
          <w:szCs w:val="28"/>
          <w14:textFill>
            <w14:solidFill>
              <w14:schemeClr w14:val="tx1"/>
            </w14:solidFill>
          </w14:textFill>
        </w:rPr>
        <w:t>供应商的报价。</w:t>
      </w:r>
    </w:p>
    <w:p>
      <w:pPr>
        <w:pStyle w:val="4"/>
        <w:pageBreakBefore w:val="0"/>
        <w:widowControl w:val="0"/>
        <w:kinsoku/>
        <w:wordWrap/>
        <w:overflowPunct/>
        <w:topLinePunct w:val="0"/>
        <w:autoSpaceDE/>
        <w:autoSpaceDN/>
        <w:bidi w:val="0"/>
        <w:adjustRightInd w:val="0"/>
        <w:snapToGrid w:val="0"/>
        <w:spacing w:before="0" w:line="52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15" w:name="_Toc29113"/>
      <w:bookmarkStart w:id="16" w:name="_Toc12644"/>
      <w:bookmarkStart w:id="17" w:name="_Toc65660352"/>
      <w:bookmarkStart w:id="18" w:name="_Toc19473"/>
      <w:bookmarkStart w:id="19" w:name="_Toc106034792"/>
      <w:r>
        <w:rPr>
          <w:rFonts w:hint="eastAsia" w:ascii="仿宋" w:hAnsi="仿宋" w:eastAsia="仿宋" w:cs="仿宋"/>
          <w:b/>
          <w:bCs/>
          <w:color w:val="000000" w:themeColor="text1"/>
          <w:sz w:val="28"/>
          <w:szCs w:val="28"/>
          <w14:textFill>
            <w14:solidFill>
              <w14:schemeClr w14:val="tx1"/>
            </w14:solidFill>
          </w14:textFill>
        </w:rPr>
        <w:t>三、无效</w:t>
      </w:r>
      <w:bookmarkEnd w:id="15"/>
      <w:bookmarkEnd w:id="16"/>
      <w:bookmarkEnd w:id="17"/>
      <w:r>
        <w:rPr>
          <w:rFonts w:hint="eastAsia" w:ascii="仿宋" w:hAnsi="仿宋" w:eastAsia="仿宋" w:cs="仿宋"/>
          <w:b/>
          <w:bCs/>
          <w:color w:val="000000" w:themeColor="text1"/>
          <w:sz w:val="28"/>
          <w:szCs w:val="28"/>
          <w14:textFill>
            <w14:solidFill>
              <w14:schemeClr w14:val="tx1"/>
            </w14:solidFill>
          </w14:textFill>
        </w:rPr>
        <w:t>报价</w:t>
      </w:r>
      <w:bookmarkEnd w:id="18"/>
      <w:bookmarkEnd w:id="19"/>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供应商发生以下条款情况之一者，视为无效报价：</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（一）供应商不符合规定的资格条件的；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（二）供应商未通过实质性响应审查的；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（三）供应商未在保证金到账截止时间前足额交纳保证金的；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（四）供应商所提交的响应文件未按“第七篇响应文件格式要求”要求签署或盖章的；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（五）供应商的报价超过采购预算或最高限价的；</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（六）供应商不接受询价小组修正后的价格的；</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（七）单位负责人为同一人或者存在直接控股、管理关系的不同供应商，参加同一合同项（包）报价的；</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（八）为采购项目提供整体设计、规范编制或者项目管理、监理、检测等服务的供应商再参加该采购项目的其他采购活动的；</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（九）同一合同项（包）下的货物，制造商参与报价，再委托代理商参与报价的；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（十）供应商响应文件内容有与国家现行法律法规相违背的内容，或附有采购人无法接受条件的；</w:t>
      </w:r>
    </w:p>
    <w:p>
      <w:pPr>
        <w:pStyle w:val="12"/>
        <w:pageBreakBefore w:val="0"/>
        <w:widowControl w:val="0"/>
        <w:kinsoku/>
        <w:wordWrap/>
        <w:overflowPunct/>
        <w:topLinePunct w:val="0"/>
        <w:autoSpaceDE/>
        <w:autoSpaceDN/>
        <w:bidi w:val="0"/>
        <w:spacing w:after="0" w:line="52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（十一）法律、法规和询价通知书规定的其他无效情形。</w:t>
      </w:r>
    </w:p>
    <w:p>
      <w:pPr>
        <w:pStyle w:val="4"/>
        <w:pageBreakBefore w:val="0"/>
        <w:widowControl w:val="0"/>
        <w:kinsoku/>
        <w:wordWrap/>
        <w:overflowPunct/>
        <w:topLinePunct w:val="0"/>
        <w:autoSpaceDE/>
        <w:autoSpaceDN/>
        <w:bidi w:val="0"/>
        <w:adjustRightInd w:val="0"/>
        <w:snapToGrid w:val="0"/>
        <w:spacing w:before="0" w:line="52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20" w:name="_Toc106034793"/>
      <w:bookmarkStart w:id="21" w:name="_Toc28422"/>
      <w:bookmarkStart w:id="22" w:name="_Toc29298"/>
      <w:bookmarkStart w:id="23" w:name="_Toc22716"/>
      <w:bookmarkStart w:id="24" w:name="_Toc65660353"/>
      <w:r>
        <w:rPr>
          <w:rFonts w:hint="eastAsia" w:ascii="仿宋" w:hAnsi="仿宋" w:eastAsia="仿宋" w:cs="仿宋"/>
          <w:b/>
          <w:bCs/>
          <w:color w:val="000000" w:themeColor="text1"/>
          <w:sz w:val="28"/>
          <w:szCs w:val="28"/>
          <w14:textFill>
            <w14:solidFill>
              <w14:schemeClr w14:val="tx1"/>
            </w14:solidFill>
          </w14:textFill>
        </w:rPr>
        <w:t>四、采购终止</w:t>
      </w:r>
      <w:bookmarkEnd w:id="20"/>
      <w:bookmarkEnd w:id="21"/>
      <w:bookmarkEnd w:id="22"/>
      <w:bookmarkEnd w:id="23"/>
      <w:bookmarkEnd w:id="24"/>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出现下列情形之一的，采购人或者采购代理机构应当终止询价采购活动，发布项目终止公告并说明原因，重新开展采购活动：</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（一）因情况变化，不再符合规定的询价采购方式适用情形的；</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（二）出现影响采购公正的违法、违规行为的；</w:t>
      </w:r>
    </w:p>
    <w:p>
      <w:pPr>
        <w:pageBreakBefore w:val="0"/>
        <w:widowControl w:val="0"/>
        <w:kinsoku/>
        <w:wordWrap/>
        <w:overflowPunct/>
        <w:topLinePunct w:val="0"/>
        <w:autoSpaceDE/>
        <w:autoSpaceDN/>
        <w:bidi w:val="0"/>
        <w:snapToGrid w:val="0"/>
        <w:spacing w:line="52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（三）在采购过程中符合竞争要求的供应商或者报价未超过采购预算的供应商不足3家的。</w:t>
      </w: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第</w:t>
      </w:r>
      <w:r>
        <w:rPr>
          <w:rFonts w:hint="eastAsia" w:ascii="仿宋" w:hAnsi="仿宋" w:eastAsia="仿宋" w:cs="仿宋"/>
          <w:color w:val="000000" w:themeColor="text1"/>
          <w:sz w:val="36"/>
          <w:szCs w:val="36"/>
          <w:lang w:eastAsia="zh-CN"/>
          <w14:textFill>
            <w14:solidFill>
              <w14:schemeClr w14:val="tx1"/>
            </w14:solidFill>
          </w14:textFill>
        </w:rPr>
        <w:t>五</w:t>
      </w:r>
      <w:r>
        <w:rPr>
          <w:rFonts w:hint="eastAsia" w:ascii="仿宋" w:hAnsi="仿宋" w:eastAsia="仿宋" w:cs="仿宋"/>
          <w:color w:val="000000" w:themeColor="text1"/>
          <w:sz w:val="36"/>
          <w:szCs w:val="36"/>
          <w14:textFill>
            <w14:solidFill>
              <w14:schemeClr w14:val="tx1"/>
            </w14:solidFill>
          </w14:textFill>
        </w:rPr>
        <w:t>篇</w:t>
      </w:r>
      <w:r>
        <w:rPr>
          <w:rFonts w:hint="eastAsia" w:ascii="仿宋" w:hAnsi="仿宋" w:eastAsia="仿宋" w:cs="仿宋"/>
          <w:color w:val="000000" w:themeColor="text1"/>
          <w:sz w:val="36"/>
          <w:szCs w:val="36"/>
          <w:lang w:val="en-US" w:eastAsia="zh-CN"/>
          <w14:textFill>
            <w14:solidFill>
              <w14:schemeClr w14:val="tx1"/>
            </w14:solidFill>
          </w14:textFill>
        </w:rPr>
        <w:t xml:space="preserve">  </w:t>
      </w:r>
      <w:r>
        <w:rPr>
          <w:rFonts w:hint="eastAsia" w:ascii="仿宋" w:hAnsi="仿宋" w:eastAsia="仿宋" w:cs="仿宋"/>
          <w:color w:val="000000" w:themeColor="text1"/>
          <w:sz w:val="36"/>
          <w:szCs w:val="36"/>
          <w:lang w:eastAsia="zh-CN"/>
          <w14:textFill>
            <w14:solidFill>
              <w14:schemeClr w14:val="tx1"/>
            </w14:solidFill>
          </w14:textFill>
        </w:rPr>
        <w:t>供应商</w:t>
      </w:r>
      <w:r>
        <w:rPr>
          <w:rFonts w:hint="eastAsia" w:ascii="仿宋" w:hAnsi="仿宋" w:eastAsia="仿宋" w:cs="仿宋"/>
          <w:color w:val="000000" w:themeColor="text1"/>
          <w:sz w:val="36"/>
          <w:szCs w:val="36"/>
          <w14:textFill>
            <w14:solidFill>
              <w14:schemeClr w14:val="tx1"/>
            </w14:solidFill>
          </w14:textFill>
        </w:rPr>
        <w:t>须知</w:t>
      </w:r>
    </w:p>
    <w:p>
      <w:pPr>
        <w:pStyle w:val="4"/>
        <w:pageBreakBefore w:val="0"/>
        <w:widowControl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000000" w:themeColor="text1"/>
          <w:lang w:val="en-US" w:eastAsia="zh-CN"/>
          <w14:textFill>
            <w14:solidFill>
              <w14:schemeClr w14:val="tx1"/>
            </w14:solidFill>
          </w14:textFill>
        </w:rPr>
      </w:pPr>
      <w:bookmarkStart w:id="25" w:name="_Toc106034795"/>
      <w:bookmarkStart w:id="26" w:name="_Toc2864"/>
      <w:bookmarkStart w:id="27" w:name="_Toc5290"/>
      <w:bookmarkStart w:id="28" w:name="_Toc65660355"/>
      <w:bookmarkStart w:id="29" w:name="_Toc16524"/>
      <w:bookmarkStart w:id="30" w:name="_Toc11293"/>
      <w:r>
        <w:rPr>
          <w:rFonts w:hint="eastAsia" w:ascii="仿宋" w:hAnsi="仿宋" w:eastAsia="仿宋" w:cs="仿宋"/>
          <w:b/>
          <w:bCs/>
          <w:color w:val="000000" w:themeColor="text1"/>
          <w:lang w:val="en-US" w:eastAsia="zh-CN"/>
          <w14:textFill>
            <w14:solidFill>
              <w14:schemeClr w14:val="tx1"/>
            </w14:solidFill>
          </w14:textFill>
        </w:rPr>
        <w:t>一、询价费用</w:t>
      </w:r>
      <w:bookmarkEnd w:id="25"/>
      <w:bookmarkEnd w:id="26"/>
      <w:bookmarkEnd w:id="27"/>
      <w:bookmarkEnd w:id="28"/>
      <w:bookmarkEnd w:id="29"/>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pPr>
        <w:pStyle w:val="4"/>
        <w:pageBreakBefore w:val="0"/>
        <w:widowControl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000000" w:themeColor="text1"/>
          <w:lang w:val="en-US" w:eastAsia="zh-CN"/>
          <w14:textFill>
            <w14:solidFill>
              <w14:schemeClr w14:val="tx1"/>
            </w14:solidFill>
          </w14:textFill>
        </w:rPr>
      </w:pPr>
      <w:bookmarkStart w:id="31" w:name="_Toc65660356"/>
      <w:bookmarkStart w:id="32" w:name="_Toc31070"/>
      <w:bookmarkStart w:id="33" w:name="_Toc31739"/>
      <w:bookmarkStart w:id="34" w:name="_Toc106034796"/>
      <w:bookmarkStart w:id="35" w:name="_Toc5915"/>
      <w:r>
        <w:rPr>
          <w:rFonts w:hint="eastAsia" w:ascii="仿宋" w:hAnsi="仿宋" w:eastAsia="仿宋" w:cs="仿宋"/>
          <w:b/>
          <w:bCs/>
          <w:color w:val="000000" w:themeColor="text1"/>
          <w:lang w:val="en-US" w:eastAsia="zh-CN"/>
          <w14:textFill>
            <w14:solidFill>
              <w14:schemeClr w14:val="tx1"/>
            </w14:solidFill>
          </w14:textFill>
        </w:rPr>
        <w:t>二、询价通知书</w:t>
      </w:r>
      <w:bookmarkEnd w:id="31"/>
      <w:bookmarkEnd w:id="32"/>
      <w:bookmarkEnd w:id="33"/>
      <w:bookmarkEnd w:id="34"/>
      <w:bookmarkEnd w:id="35"/>
      <w:r>
        <w:rPr>
          <w:rFonts w:hint="eastAsia" w:ascii="仿宋" w:hAnsi="仿宋" w:eastAsia="仿宋" w:cs="仿宋"/>
          <w:b/>
          <w:bCs/>
          <w:color w:val="000000" w:themeColor="text1"/>
          <w:lang w:val="en-US" w:eastAsia="zh-CN"/>
          <w14:textFill>
            <w14:solidFill>
              <w14:schemeClr w14:val="tx1"/>
            </w14:solidFill>
          </w14:textFill>
        </w:rPr>
        <w:tab/>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（二）采购人（或采购代理机构）所作的一切有效的书面通知、修改及补充，都是询价通知书不可分割的部分。</w:t>
      </w:r>
    </w:p>
    <w:p>
      <w:pPr>
        <w:pStyle w:val="4"/>
        <w:pageBreakBefore w:val="0"/>
        <w:widowControl w:val="0"/>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36" w:name="_Toc106034797"/>
      <w:bookmarkStart w:id="37" w:name="_Toc9532"/>
      <w:bookmarkStart w:id="38" w:name="_Toc3061"/>
      <w:bookmarkStart w:id="39" w:name="_Toc65660357"/>
      <w:bookmarkStart w:id="40" w:name="_Toc1922"/>
      <w:r>
        <w:rPr>
          <w:rFonts w:hint="eastAsia" w:ascii="仿宋" w:hAnsi="仿宋" w:eastAsia="仿宋" w:cs="仿宋"/>
          <w:b/>
          <w:bCs/>
          <w:color w:val="000000" w:themeColor="text1"/>
          <w:sz w:val="28"/>
          <w:szCs w:val="28"/>
          <w14:textFill>
            <w14:solidFill>
              <w14:schemeClr w14:val="tx1"/>
            </w14:solidFill>
          </w14:textFill>
        </w:rPr>
        <w:t>三、报价要求</w:t>
      </w:r>
      <w:bookmarkEnd w:id="36"/>
      <w:bookmarkEnd w:id="37"/>
      <w:bookmarkEnd w:id="38"/>
      <w:bookmarkEnd w:id="39"/>
      <w:bookmarkEnd w:id="40"/>
    </w:p>
    <w:p>
      <w:pPr>
        <w:pageBreakBefore w:val="0"/>
        <w:widowControl w:val="0"/>
        <w:kinsoku/>
        <w:wordWrap/>
        <w:overflowPunct/>
        <w:topLinePunct w:val="0"/>
        <w:autoSpaceDE/>
        <w:autoSpaceDN/>
        <w:bidi w:val="0"/>
        <w:snapToGrid w:val="0"/>
        <w:spacing w:line="480" w:lineRule="exact"/>
        <w:ind w:firstLine="420" w:firstLineChars="150"/>
        <w:textAlignment w:val="auto"/>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（一）响应文件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供应商应当按照询价通知书的要求编制响应文件，并对询价通知书提出的要求和条件作出实质性响应，响应文件原则上采用软面订本。</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1.响应文件组成</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2.报价有效期：响应文件及有关承诺文件有效期为提交响应文件截止时间起90天。</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（二）保证金：</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1.供应商提交保证金金额和方式详见“第一篇  五、保证金”；</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2.发生以下情况之一者，保证金不予退还：</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2.1供应商在提交响应文件截止时间后撤回响应文件的；</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2.2供应商在响应文件中提供虚假材料的；</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2.3除因不可抗力或询价通知书认可的情形以外，成交供应商不与采购人签订合同的；</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2.4供应商与采购人、其他供应商或者采购代理机构恶意串通的；</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2.5成交供应商不按规定的时间或拒绝按成交状态签订合同（即不按照采购文件确定的合同文本以及采购标的、规格型号、采购金额、采购数量、技术（质量）和服务要求等事项签订政府采购合同的）。</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（三）修正错误</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若供应商所递交的响应文件或报价中的价格出现大写金额和小写金额不一致的错误，以大写金额修正为准。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（四）提交响应文件的份数和签署</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1.响应文件一式</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份，其中正本一份，副本二份，副本可为正本的复印件，应与正本一致，如出现不一致情况以正本为准。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2.在响应文件正本中，询价通知书第七篇响应文件格式中规定签署、盖章的地方必须按其规定签署、盖章。</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3.若供应商对响应文件的错处作必要修改，则应在修改处加盖供应商公章或由法定代表人（或其授权代表）或自然人（供应商为自然人）签署确认。</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4.电报、电话、传真形式的响应文件概不接受。</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（五）响应文件的递交</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响应文件的正本、副本均应密封送达</w:t>
      </w:r>
      <w:r>
        <w:rPr>
          <w:rFonts w:hint="eastAsia" w:ascii="仿宋" w:hAnsi="仿宋" w:eastAsia="仿宋" w:cs="仿宋"/>
          <w:color w:val="000000" w:themeColor="text1"/>
          <w:sz w:val="28"/>
          <w:szCs w:val="28"/>
          <w:lang w:val="en-US" w:eastAsia="zh-CN"/>
          <w14:textFill>
            <w14:solidFill>
              <w14:schemeClr w14:val="tx1"/>
            </w14:solidFill>
          </w14:textFill>
        </w:rPr>
        <w:t>递交</w:t>
      </w:r>
      <w:r>
        <w:rPr>
          <w:rFonts w:hint="eastAsia" w:ascii="仿宋" w:hAnsi="仿宋" w:eastAsia="仿宋" w:cs="仿宋"/>
          <w:color w:val="000000" w:themeColor="text1"/>
          <w:sz w:val="28"/>
          <w:szCs w:val="28"/>
          <w14:textFill>
            <w14:solidFill>
              <w14:schemeClr w14:val="tx1"/>
            </w14:solidFill>
          </w14:textFill>
        </w:rPr>
        <w:t>地点，应在封套上注明项目名称、供应商名称。若正本、副本分别进行密封的，还应在封套上注明“正本”、“副本”字样。</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（六）响应文件语言：简体中文</w:t>
      </w:r>
      <w:r>
        <w:rPr>
          <w:rFonts w:hint="eastAsia" w:ascii="仿宋" w:hAnsi="仿宋" w:eastAsia="仿宋" w:cs="仿宋"/>
          <w:color w:val="000000" w:themeColor="text1"/>
          <w:sz w:val="28"/>
          <w:szCs w:val="28"/>
          <w:lang w:eastAsia="zh-CN"/>
          <w14:textFill>
            <w14:solidFill>
              <w14:schemeClr w14:val="tx1"/>
            </w14:solidFill>
          </w14:textFill>
        </w:rPr>
        <w:t>。</w:t>
      </w:r>
    </w:p>
    <w:p>
      <w:pPr>
        <w:pStyle w:val="4"/>
        <w:pageBreakBefore w:val="0"/>
        <w:widowControl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000000" w:themeColor="text1"/>
          <w14:textFill>
            <w14:solidFill>
              <w14:schemeClr w14:val="tx1"/>
            </w14:solidFill>
          </w14:textFill>
        </w:rPr>
      </w:pPr>
      <w:bookmarkStart w:id="41" w:name="_Toc10172"/>
      <w:bookmarkStart w:id="42" w:name="_Toc106034798"/>
      <w:bookmarkStart w:id="43" w:name="_Toc6242"/>
      <w:bookmarkStart w:id="44" w:name="_Toc14702"/>
      <w:bookmarkStart w:id="45" w:name="_Toc65660358"/>
      <w:r>
        <w:rPr>
          <w:rFonts w:hint="eastAsia" w:ascii="仿宋" w:hAnsi="仿宋" w:eastAsia="仿宋" w:cs="仿宋"/>
          <w:b/>
          <w:bCs/>
          <w:color w:val="000000" w:themeColor="text1"/>
          <w14:textFill>
            <w14:solidFill>
              <w14:schemeClr w14:val="tx1"/>
            </w14:solidFill>
          </w14:textFill>
        </w:rPr>
        <w:t>四、成交供应商的确定和变更</w:t>
      </w:r>
      <w:bookmarkEnd w:id="41"/>
      <w:bookmarkEnd w:id="42"/>
      <w:bookmarkEnd w:id="43"/>
      <w:bookmarkEnd w:id="44"/>
      <w:bookmarkEnd w:id="45"/>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（二）成交供应商的变更</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2.成交供应商无充分理由放弃成交的，采购人将向同级财政部门报告，财政部门将根据相关法律法规的规定进行处理。</w:t>
      </w:r>
    </w:p>
    <w:p>
      <w:pPr>
        <w:pStyle w:val="4"/>
        <w:pageBreakBefore w:val="0"/>
        <w:widowControl w:val="0"/>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46" w:name="_Toc10504"/>
      <w:bookmarkStart w:id="47" w:name="_Toc65660359"/>
      <w:bookmarkStart w:id="48" w:name="_Toc1092"/>
      <w:bookmarkStart w:id="49" w:name="_Toc106034799"/>
      <w:bookmarkStart w:id="50" w:name="_Toc29821"/>
      <w:r>
        <w:rPr>
          <w:rFonts w:hint="eastAsia" w:ascii="仿宋" w:hAnsi="仿宋" w:eastAsia="仿宋" w:cs="仿宋"/>
          <w:b/>
          <w:bCs/>
          <w:color w:val="000000" w:themeColor="text1"/>
          <w:sz w:val="28"/>
          <w:szCs w:val="28"/>
          <w14:textFill>
            <w14:solidFill>
              <w14:schemeClr w14:val="tx1"/>
            </w14:solidFill>
          </w14:textFill>
        </w:rPr>
        <w:t>五、成交通知</w:t>
      </w:r>
      <w:bookmarkEnd w:id="46"/>
      <w:bookmarkEnd w:id="47"/>
      <w:bookmarkEnd w:id="48"/>
      <w:bookmarkEnd w:id="49"/>
      <w:bookmarkEnd w:id="50"/>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（一）成交供应商确定后，采购代理机构将在</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重庆市铜梁区人民政府网上</w:t>
      </w:r>
      <w:r>
        <w:rPr>
          <w:rFonts w:hint="eastAsia" w:ascii="仿宋" w:hAnsi="仿宋" w:eastAsia="仿宋" w:cs="仿宋"/>
          <w:color w:val="000000" w:themeColor="text1"/>
          <w:sz w:val="28"/>
          <w:szCs w:val="28"/>
          <w14:textFill>
            <w14:solidFill>
              <w14:schemeClr w14:val="tx1"/>
            </w14:solidFill>
          </w14:textFill>
        </w:rPr>
        <w:t>发布成交结果公告</w:t>
      </w:r>
      <w:r>
        <w:rPr>
          <w:rFonts w:hint="eastAsia" w:ascii="仿宋" w:hAnsi="仿宋" w:eastAsia="仿宋" w:cs="仿宋"/>
          <w:color w:val="000000" w:themeColor="text1"/>
          <w:sz w:val="28"/>
          <w:szCs w:val="28"/>
          <w:lang w:eastAsia="zh-CN"/>
          <w14:textFill>
            <w14:solidFill>
              <w14:schemeClr w14:val="tx1"/>
            </w14:solidFill>
          </w14:textFill>
        </w:rPr>
        <w:t>，公告期限为1个工作日</w:t>
      </w:r>
      <w:r>
        <w:rPr>
          <w:rFonts w:hint="eastAsia" w:ascii="仿宋" w:hAnsi="仿宋" w:eastAsia="仿宋" w:cs="仿宋"/>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eastAsia="zh-CN"/>
          <w14:textFill>
            <w14:solidFill>
              <w14:schemeClr w14:val="tx1"/>
            </w14:solidFill>
          </w14:textFill>
        </w:rPr>
        <w:t>结果公告发出同时</w:t>
      </w:r>
      <w:r>
        <w:rPr>
          <w:rFonts w:hint="eastAsia" w:ascii="仿宋" w:hAnsi="仿宋" w:eastAsia="仿宋" w:cs="仿宋"/>
          <w:color w:val="000000" w:themeColor="text1"/>
          <w:sz w:val="28"/>
          <w:szCs w:val="28"/>
          <w14:textFill>
            <w14:solidFill>
              <w14:schemeClr w14:val="tx1"/>
            </w14:solidFill>
          </w14:textFill>
        </w:rPr>
        <w:t>，采购代理机构将以书面形式发出《成交通知书》。《成交通知书》一经发出即发生法律效力。</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（三）《成交通知书》将作为签订合同的依据。</w:t>
      </w:r>
    </w:p>
    <w:p>
      <w:pPr>
        <w:pStyle w:val="4"/>
        <w:pageBreakBefore w:val="0"/>
        <w:widowControl w:val="0"/>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51" w:name="_Toc30909"/>
      <w:bookmarkStart w:id="52" w:name="_Toc106034800"/>
      <w:bookmarkStart w:id="53" w:name="_Toc1010"/>
      <w:bookmarkStart w:id="54" w:name="_Toc31082"/>
      <w:bookmarkStart w:id="55" w:name="_Toc65660360"/>
      <w:r>
        <w:rPr>
          <w:rFonts w:hint="eastAsia" w:ascii="仿宋" w:hAnsi="仿宋" w:eastAsia="仿宋" w:cs="仿宋"/>
          <w:b/>
          <w:bCs/>
          <w:color w:val="000000" w:themeColor="text1"/>
          <w:sz w:val="28"/>
          <w:szCs w:val="28"/>
          <w14:textFill>
            <w14:solidFill>
              <w14:schemeClr w14:val="tx1"/>
            </w14:solidFill>
          </w14:textFill>
        </w:rPr>
        <w:t>六、关于质疑和投诉</w:t>
      </w:r>
      <w:bookmarkEnd w:id="51"/>
      <w:bookmarkEnd w:id="52"/>
      <w:bookmarkEnd w:id="53"/>
      <w:bookmarkEnd w:id="54"/>
      <w:bookmarkEnd w:id="55"/>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（一）质疑</w:t>
      </w:r>
    </w:p>
    <w:p>
      <w:pPr>
        <w:pageBreakBefore w:val="0"/>
        <w:widowControl w:val="0"/>
        <w:kinsoku/>
        <w:wordWrap/>
        <w:overflowPunct/>
        <w:topLinePunct w:val="0"/>
        <w:autoSpaceDE/>
        <w:autoSpaceDN/>
        <w:bidi w:val="0"/>
        <w:spacing w:line="480" w:lineRule="exact"/>
        <w:ind w:right="12" w:firstLine="48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供应商认为采购文件、采购过程和成交结果使自己的权益收到伤害的，可向采购人或采购代理机构以书面现场递交的形式提出质疑，否则采购人或采购代理机构有权拒绝受理。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提出质疑的应当是参与所质疑项目采购活动的供应商。 </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1.质疑时限、内容</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1.2供应商提出质疑应当提交质疑函和必要的证明材料，质疑函应当包括下列内容：</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1.2.1供应商的姓名或者名称、地址、邮编、联系人及联系电话；</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1.2.2质疑项目的项目名称、项目号以及采购执行编号；</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1.2.3具体、明确的质疑事项和与质疑事项相关的请求；</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1.2.4事实依据；</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1.2.5必要的法律依据；</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1.2.6提出质疑的日期；</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1.2.7营业执照（或事业单位法人证书，或个体工商户营业执照或有效的自然人身份证明）复印件；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2.质疑答复</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3.2质疑函范本可在财政部门户网站和中国政府采购网下载。</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投标人（或潜在投标人）提出的书面质疑不符合上述有关要求，采购人或采购代理机构有权要求投标人进行完善，对拒不完善的，采购人或采购代理机构有权拒绝受理。</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（二）投诉</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4.在确定受理投诉后，财政部门自受理投诉之日起30个工作日内（需要检验、检测、鉴定、专家评审以及需要投诉人补正材料的，所需时间不计算在投诉处理期限内）对投诉事项做出处理决定。</w:t>
      </w:r>
    </w:p>
    <w:p>
      <w:pPr>
        <w:pStyle w:val="4"/>
        <w:pageBreakBefore w:val="0"/>
        <w:widowControl w:val="0"/>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bookmarkStart w:id="56" w:name="_Toc3127"/>
      <w:bookmarkStart w:id="57" w:name="_Toc106034801"/>
      <w:bookmarkStart w:id="58" w:name="_Toc16648"/>
      <w:bookmarkStart w:id="59" w:name="_Toc65660361"/>
      <w:bookmarkStart w:id="60" w:name="_Toc23778"/>
      <w:r>
        <w:rPr>
          <w:rFonts w:hint="eastAsia" w:ascii="仿宋" w:hAnsi="仿宋" w:eastAsia="仿宋" w:cs="仿宋"/>
          <w:b/>
          <w:bCs/>
          <w:color w:val="000000" w:themeColor="text1"/>
          <w:sz w:val="28"/>
          <w:szCs w:val="28"/>
          <w14:textFill>
            <w14:solidFill>
              <w14:schemeClr w14:val="tx1"/>
            </w14:solidFill>
          </w14:textFill>
        </w:rPr>
        <w:t>七、签订合同</w:t>
      </w:r>
      <w:bookmarkEnd w:id="56"/>
      <w:bookmarkEnd w:id="57"/>
      <w:bookmarkEnd w:id="58"/>
      <w:bookmarkEnd w:id="59"/>
      <w:bookmarkEnd w:id="60"/>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）询价通知书、供应商的响应文件及澄清文件等，均为签订政府采购合同的依据。</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）合同生效条款由供需双方约定，法律、行政法规规定应当办理批准、登记等手续后生效的合同，依照其规定。</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）合同原则上应按照《重庆市政府采购合同》签订，相关单位要求适用合同通用格式版本的，应按其要求另行签订其他合同。</w:t>
      </w:r>
    </w:p>
    <w:p>
      <w:pPr>
        <w:pStyle w:val="4"/>
        <w:pageBreakBefore w:val="0"/>
        <w:widowControl w:val="0"/>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八、</w:t>
      </w:r>
      <w:r>
        <w:rPr>
          <w:rFonts w:hint="eastAsia" w:ascii="仿宋" w:hAnsi="仿宋" w:eastAsia="仿宋" w:cs="仿宋"/>
          <w:b/>
          <w:bCs/>
          <w:color w:val="000000" w:themeColor="text1"/>
          <w:sz w:val="28"/>
          <w:szCs w:val="28"/>
          <w14:textFill>
            <w14:solidFill>
              <w14:schemeClr w14:val="tx1"/>
            </w14:solidFill>
          </w14:textFill>
        </w:rPr>
        <w:t>项目验收</w:t>
      </w:r>
    </w:p>
    <w:p>
      <w:pPr>
        <w:pStyle w:val="7"/>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合同执行完毕，采购人或采购代理机构原则上应在7个工作日内组织履约情况验收，不得无故拖延或附加额外条件。</w:t>
      </w:r>
    </w:p>
    <w:p>
      <w:pPr>
        <w:pStyle w:val="4"/>
        <w:pageBreakBefore w:val="0"/>
        <w:widowControl w:val="0"/>
        <w:numPr>
          <w:ilvl w:val="0"/>
          <w:numId w:val="3"/>
        </w:numPr>
        <w:kinsoku/>
        <w:wordWrap/>
        <w:overflowPunct/>
        <w:topLinePunct w:val="0"/>
        <w:autoSpaceDE/>
        <w:autoSpaceDN/>
        <w:bidi w:val="0"/>
        <w:adjustRightInd w:val="0"/>
        <w:snapToGrid w:val="0"/>
        <w:spacing w:before="0" w:after="0" w:line="480" w:lineRule="exact"/>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采购代理服务费</w:t>
      </w:r>
    </w:p>
    <w:p>
      <w:pPr>
        <w:pStyle w:val="7"/>
        <w:ind w:firstLine="56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由委托人向采购代理机构缴纳采购代理服务费，采购代理服务费3000元。</w:t>
      </w:r>
    </w:p>
    <w:p>
      <w:pPr>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bookmarkEnd w:id="30"/>
    <w:p>
      <w:pPr>
        <w:rPr>
          <w:rFonts w:hint="eastAsia" w:ascii="仿宋" w:hAnsi="仿宋" w:eastAsia="仿宋" w:cs="仿宋"/>
          <w:color w:val="000000" w:themeColor="text1"/>
          <w14:textFill>
            <w14:solidFill>
              <w14:schemeClr w14:val="tx1"/>
            </w14:solidFill>
          </w14:textFill>
        </w:rPr>
      </w:pPr>
      <w:bookmarkStart w:id="61" w:name="_Toc65660378"/>
      <w:bookmarkStart w:id="62" w:name="_Toc6968"/>
      <w:bookmarkStart w:id="63" w:name="_Toc12789072"/>
      <w:bookmarkStart w:id="64" w:name="_Toc9538"/>
      <w:bookmarkStart w:id="65" w:name="_Toc106034807"/>
      <w:bookmarkStart w:id="66" w:name="_Toc18521"/>
    </w:p>
    <w:p>
      <w:pPr>
        <w:pStyle w:val="7"/>
        <w:rPr>
          <w:rFonts w:hint="eastAsia" w:ascii="仿宋" w:hAnsi="仿宋" w:eastAsia="仿宋" w:cs="仿宋"/>
          <w:color w:val="000000" w:themeColor="text1"/>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7"/>
        <w:rPr>
          <w:rFonts w:hint="eastAsia" w:ascii="仿宋" w:hAnsi="仿宋" w:eastAsia="仿宋" w:cs="仿宋"/>
          <w:color w:val="000000" w:themeColor="text1"/>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spacing w:before="0" w:after="0" w:line="360" w:lineRule="auto"/>
        <w:jc w:val="center"/>
        <w:rPr>
          <w:rFonts w:hint="eastAsia" w:ascii="仿宋" w:hAnsi="仿宋" w:eastAsia="仿宋" w:cs="仿宋"/>
          <w:b w:val="0"/>
          <w:color w:val="000000" w:themeColor="text1"/>
          <w:sz w:val="36"/>
          <w:szCs w:val="30"/>
          <w14:textFill>
            <w14:solidFill>
              <w14:schemeClr w14:val="tx1"/>
            </w14:solidFill>
          </w14:textFill>
        </w:rPr>
      </w:pPr>
      <w:bookmarkStart w:id="67" w:name="_Toc12789059"/>
      <w:bookmarkStart w:id="68" w:name="_Toc11641055"/>
      <w:bookmarkStart w:id="69" w:name="_Toc106034806"/>
      <w:bookmarkStart w:id="70" w:name="_Toc10599"/>
      <w:bookmarkStart w:id="71" w:name="_Toc14861"/>
      <w:bookmarkStart w:id="72" w:name="_Toc28162"/>
      <w:bookmarkStart w:id="73" w:name="_Toc65660365"/>
      <w:r>
        <w:rPr>
          <w:rFonts w:hint="eastAsia" w:ascii="仿宋" w:hAnsi="仿宋" w:eastAsia="仿宋" w:cs="仿宋"/>
          <w:b w:val="0"/>
          <w:color w:val="000000" w:themeColor="text1"/>
          <w:sz w:val="36"/>
          <w:szCs w:val="30"/>
          <w14:textFill>
            <w14:solidFill>
              <w14:schemeClr w14:val="tx1"/>
            </w14:solidFill>
          </w14:textFill>
        </w:rPr>
        <w:t xml:space="preserve">第六篇  </w:t>
      </w:r>
      <w:bookmarkEnd w:id="67"/>
      <w:bookmarkEnd w:id="68"/>
      <w:r>
        <w:rPr>
          <w:rFonts w:hint="eastAsia" w:ascii="仿宋" w:hAnsi="仿宋" w:eastAsia="仿宋" w:cs="仿宋"/>
          <w:b w:val="0"/>
          <w:color w:val="000000" w:themeColor="text1"/>
          <w:sz w:val="36"/>
          <w:szCs w:val="30"/>
          <w14:textFill>
            <w14:solidFill>
              <w14:schemeClr w14:val="tx1"/>
            </w14:solidFill>
          </w14:textFill>
        </w:rPr>
        <w:t>合同草案条款</w:t>
      </w:r>
      <w:bookmarkEnd w:id="69"/>
      <w:bookmarkEnd w:id="70"/>
      <w:bookmarkEnd w:id="71"/>
      <w:bookmarkEnd w:id="72"/>
      <w:bookmarkEnd w:id="73"/>
    </w:p>
    <w:p>
      <w:pPr>
        <w:spacing w:line="400" w:lineRule="exact"/>
        <w:ind w:right="12" w:firstLine="480"/>
        <w:rPr>
          <w:rFonts w:hint="eastAsia" w:ascii="仿宋" w:hAnsi="仿宋" w:eastAsia="仿宋" w:cs="仿宋"/>
          <w:color w:val="000000" w:themeColor="text1"/>
          <w:sz w:val="24"/>
          <w14:textFill>
            <w14:solidFill>
              <w14:schemeClr w14:val="tx1"/>
            </w14:solidFill>
          </w14:textFill>
        </w:rPr>
      </w:pPr>
    </w:p>
    <w:p>
      <w:pPr>
        <w:spacing w:line="400" w:lineRule="exact"/>
        <w:ind w:right="12" w:firstLine="480"/>
        <w:rPr>
          <w:rFonts w:hint="eastAsia" w:ascii="仿宋" w:hAnsi="仿宋" w:eastAsia="仿宋" w:cs="仿宋"/>
          <w:color w:val="000000" w:themeColor="text1"/>
          <w:sz w:val="24"/>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rPr>
          <w:rFonts w:hint="eastAsia" w:ascii="仿宋" w:hAnsi="仿宋" w:eastAsia="仿宋" w:cs="仿宋"/>
          <w:color w:val="000000" w:themeColor="text1"/>
          <w:sz w:val="24"/>
          <w14:textFill>
            <w14:solidFill>
              <w14:schemeClr w14:val="tx1"/>
            </w14:solidFill>
          </w14:textFill>
        </w:rPr>
      </w:pPr>
      <w:bookmarkStart w:id="74" w:name="_Toc148265480"/>
      <w:bookmarkStart w:id="75" w:name="_Toc303945820"/>
      <w:r>
        <w:rPr>
          <w:rFonts w:hint="eastAsia" w:ascii="仿宋" w:hAnsi="仿宋" w:eastAsia="仿宋" w:cs="仿宋"/>
          <w:color w:val="000000" w:themeColor="text1"/>
          <w:sz w:val="24"/>
          <w14:textFill>
            <w14:solidFill>
              <w14:schemeClr w14:val="tx1"/>
            </w14:solidFill>
          </w14:textFill>
        </w:rPr>
        <w:t>附页：合同格式</w:t>
      </w:r>
      <w:bookmarkEnd w:id="74"/>
      <w:bookmarkEnd w:id="75"/>
    </w:p>
    <w:p>
      <w:pPr>
        <w:tabs>
          <w:tab w:val="left" w:pos="9000"/>
        </w:tabs>
        <w:spacing w:line="276" w:lineRule="auto"/>
        <w:jc w:val="center"/>
        <w:rPr>
          <w:rFonts w:hint="eastAsia" w:ascii="仿宋" w:hAnsi="仿宋" w:eastAsia="仿宋" w:cs="仿宋"/>
          <w:color w:val="000000" w:themeColor="text1"/>
          <w14:textFill>
            <w14:solidFill>
              <w14:schemeClr w14:val="tx1"/>
            </w14:solidFill>
          </w14:textFill>
        </w:rPr>
      </w:pPr>
    </w:p>
    <w:p>
      <w:pPr>
        <w:tabs>
          <w:tab w:val="left" w:pos="9000"/>
        </w:tabs>
        <w:spacing w:line="276" w:lineRule="auto"/>
        <w:jc w:val="center"/>
        <w:rPr>
          <w:rFonts w:hint="eastAsia" w:ascii="仿宋" w:hAnsi="仿宋" w:eastAsia="仿宋" w:cs="仿宋"/>
          <w:color w:val="000000" w:themeColor="text1"/>
          <w14:textFill>
            <w14:solidFill>
              <w14:schemeClr w14:val="tx1"/>
            </w14:solidFill>
          </w14:textFill>
        </w:rPr>
      </w:pPr>
    </w:p>
    <w:p>
      <w:pPr>
        <w:spacing w:line="500" w:lineRule="exact"/>
        <w:jc w:val="center"/>
        <w:outlineLvl w:val="1"/>
        <w:rPr>
          <w:rFonts w:hint="eastAsia" w:ascii="仿宋" w:hAnsi="仿宋" w:eastAsia="仿宋" w:cs="仿宋"/>
          <w:b/>
          <w:color w:val="000000" w:themeColor="text1"/>
          <w:sz w:val="44"/>
          <w14:textFill>
            <w14:solidFill>
              <w14:schemeClr w14:val="tx1"/>
            </w14:solidFill>
          </w14:textFill>
        </w:rPr>
      </w:pPr>
      <w:r>
        <w:rPr>
          <w:rFonts w:hint="eastAsia" w:ascii="仿宋" w:hAnsi="仿宋" w:eastAsia="仿宋" w:cs="仿宋"/>
          <w:b/>
          <w:color w:val="000000" w:themeColor="text1"/>
          <w:sz w:val="44"/>
          <w14:textFill>
            <w14:solidFill>
              <w14:schemeClr w14:val="tx1"/>
            </w14:solidFill>
          </w14:textFill>
        </w:rPr>
        <w:t>重庆市政府采购购销合同</w:t>
      </w:r>
    </w:p>
    <w:p>
      <w:pPr>
        <w:spacing w:line="500" w:lineRule="exact"/>
        <w:jc w:val="center"/>
        <w:outlineLvl w:val="1"/>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（询价）</w:t>
      </w:r>
    </w:p>
    <w:p>
      <w:pPr>
        <w:spacing w:line="500" w:lineRule="exact"/>
        <w:jc w:val="center"/>
        <w:outlineLvl w:val="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（项目号：     ）</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甲方（需方）：___________________________      计价单位：____________</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乙方（供方）：___________________________      计量单位：_____________</w:t>
      </w:r>
    </w:p>
    <w:p>
      <w:pPr>
        <w:spacing w:line="500" w:lineRule="exact"/>
        <w:rPr>
          <w:rFonts w:hint="eastAsia" w:ascii="仿宋" w:hAnsi="仿宋" w:eastAsia="仿宋" w:cs="仿宋"/>
          <w:color w:val="000000" w:themeColor="text1"/>
          <w:sz w:val="24"/>
          <w14:textFill>
            <w14:solidFill>
              <w14:schemeClr w14:val="tx1"/>
            </w14:solidFill>
          </w14:textFill>
        </w:rPr>
      </w:pP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商品名称</w:t>
            </w:r>
          </w:p>
        </w:tc>
        <w:tc>
          <w:tcPr>
            <w:tcW w:w="174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p>
        </w:tc>
        <w:tc>
          <w:tcPr>
            <w:tcW w:w="984"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873"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w:t>
            </w:r>
          </w:p>
        </w:tc>
        <w:tc>
          <w:tcPr>
            <w:tcW w:w="899"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w:t>
            </w:r>
          </w:p>
        </w:tc>
        <w:tc>
          <w:tcPr>
            <w:tcW w:w="1575"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交货时间</w:t>
            </w:r>
          </w:p>
        </w:tc>
        <w:tc>
          <w:tcPr>
            <w:tcW w:w="221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74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984"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73"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99"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575"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221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74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984"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73"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99"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575"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221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74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984"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73"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99"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575"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221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741"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984"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73"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99"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575"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2211" w:type="dxa"/>
            <w:tcBorders>
              <w:bottom w:val="single" w:color="auto" w:sz="4" w:space="0"/>
            </w:tcBorders>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74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984"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73"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899"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1575"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c>
          <w:tcPr>
            <w:tcW w:w="2211" w:type="dxa"/>
            <w:noWrap w:val="0"/>
            <w:vAlign w:val="center"/>
          </w:tcPr>
          <w:p>
            <w:pPr>
              <w:spacing w:line="50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一、质量要求和技术标准。供方提供的商品必须是全新的，完全符合国家有关技术标准，供方的质量保证及售后服务承诺如下：</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1.质保期限：</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2.保修范围：</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3.服务措施：</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四、验收标准、方法：</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Style w:val="11"/>
              <w:spacing w:line="50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六、付款方式：</w:t>
            </w:r>
          </w:p>
          <w:p>
            <w:pPr>
              <w:pStyle w:val="11"/>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七、违约责任：</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八、其他约定事项：</w:t>
            </w:r>
          </w:p>
          <w:p>
            <w:pPr>
              <w:tabs>
                <w:tab w:val="left" w:pos="360"/>
              </w:tabs>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1.询价通知书及其澄清文件、响应文件和承诺是本合同不可分割的部分。</w:t>
            </w:r>
          </w:p>
          <w:p>
            <w:pPr>
              <w:tabs>
                <w:tab w:val="left" w:pos="360"/>
              </w:tabs>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2.本合同如发生争议由双方协商解决，协商不成向需方所在地仲裁机构提请仲裁。</w:t>
            </w:r>
          </w:p>
          <w:p>
            <w:pPr>
              <w:tabs>
                <w:tab w:val="left" w:pos="360"/>
              </w:tabs>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3.本合同一式__份， 需方__份，供方__份，具同等法律效力。</w:t>
            </w:r>
          </w:p>
          <w:p>
            <w:pPr>
              <w:tabs>
                <w:tab w:val="left" w:pos="360"/>
              </w:tabs>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需方：</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授权代表：</w:t>
            </w:r>
          </w:p>
        </w:tc>
        <w:tc>
          <w:tcPr>
            <w:tcW w:w="4700" w:type="dxa"/>
            <w:gridSpan w:val="4"/>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供方：</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传真：</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账号：</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授权代表：</w:t>
            </w:r>
          </w:p>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5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p>
            <w:pPr>
              <w:spacing w:line="500" w:lineRule="exact"/>
              <w:rPr>
                <w:rFonts w:hint="eastAsia" w:ascii="仿宋" w:hAnsi="仿宋" w:eastAsia="仿宋" w:cs="仿宋"/>
                <w:color w:val="000000" w:themeColor="text1"/>
                <w:sz w:val="24"/>
                <w14:textFill>
                  <w14:solidFill>
                    <w14:schemeClr w14:val="tx1"/>
                  </w14:solidFill>
                </w14:textFill>
              </w:rPr>
            </w:pPr>
          </w:p>
          <w:p>
            <w:pPr>
              <w:spacing w:line="500" w:lineRule="exact"/>
              <w:rPr>
                <w:rFonts w:hint="eastAsia" w:ascii="仿宋" w:hAnsi="仿宋" w:eastAsia="仿宋" w:cs="仿宋"/>
                <w:color w:val="000000" w:themeColor="text1"/>
                <w:sz w:val="24"/>
                <w14:textFill>
                  <w14:solidFill>
                    <w14:schemeClr w14:val="tx1"/>
                  </w14:solidFill>
                </w14:textFill>
              </w:rPr>
            </w:pPr>
          </w:p>
        </w:tc>
      </w:tr>
    </w:tbl>
    <w:p>
      <w:pPr>
        <w:tabs>
          <w:tab w:val="left" w:pos="9000"/>
        </w:tabs>
        <w:spacing w:line="276" w:lineRule="auto"/>
        <w:jc w:val="center"/>
        <w:rPr>
          <w:rFonts w:hint="eastAsia" w:ascii="仿宋" w:hAnsi="仿宋" w:eastAsia="仿宋" w:cs="仿宋"/>
          <w:color w:val="000000" w:themeColor="text1"/>
          <w:sz w:val="21"/>
          <w:szCs w:val="21"/>
          <w14:textFill>
            <w14:solidFill>
              <w14:schemeClr w14:val="tx1"/>
            </w14:solidFill>
          </w14:textFill>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color w:val="000000" w:themeColor="text1"/>
          <w:sz w:val="24"/>
          <w14:textFill>
            <w14:solidFill>
              <w14:schemeClr w14:val="tx1"/>
            </w14:solidFill>
          </w14:textFill>
        </w:rPr>
        <w:t>签约时间：           年   月   日      签约地点：</w:t>
      </w:r>
    </w:p>
    <w:p>
      <w:pPr>
        <w:pStyle w:val="7"/>
        <w:rPr>
          <w:rFonts w:hint="eastAsia" w:ascii="仿宋" w:hAnsi="仿宋" w:eastAsia="仿宋" w:cs="仿宋"/>
          <w:color w:val="000000" w:themeColor="text1"/>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第六篇</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响应文件格式要求</w:t>
      </w:r>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一、经济部分</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（一）报价函</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en-US" w:eastAsia="zh-CN"/>
          <w14:textFill>
            <w14:solidFill>
              <w14:schemeClr w14:val="tx1"/>
            </w14:solidFill>
          </w14:textFill>
        </w:rPr>
        <w:t>分项报价明细表</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二、技术（质量）部分</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技术承诺（格式）</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三、服务部分</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w:t>
      </w:r>
      <w:r>
        <w:rPr>
          <w:rFonts w:hint="eastAsia" w:ascii="仿宋" w:hAnsi="仿宋" w:eastAsia="仿宋" w:cs="仿宋"/>
          <w:color w:val="000000" w:themeColor="text1"/>
          <w:sz w:val="28"/>
          <w:szCs w:val="28"/>
          <w:lang w:val="en-US" w:eastAsia="zh-CN"/>
          <w14:textFill>
            <w14:solidFill>
              <w14:schemeClr w14:val="tx1"/>
            </w14:solidFill>
          </w14:textFill>
        </w:rPr>
        <w:t>承诺（格式）</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四、资格条件及其他</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（一）法人营业执照（副本）或事业单位法人证书（副本）或个体工商户营业执照或有效的自然人身份证明或社会团体法人登记证书</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（四）基本资格条件承诺函（格式）</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五、其他资料</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）其他与项目有关的资料（自附）</w:t>
      </w:r>
    </w:p>
    <w:p>
      <w:pPr>
        <w:pStyle w:val="6"/>
        <w:numPr>
          <w:ilvl w:val="0"/>
          <w:numId w:val="0"/>
        </w:numPr>
        <w:rPr>
          <w:rFonts w:hint="eastAsia" w:ascii="仿宋" w:hAnsi="仿宋" w:eastAsia="仿宋" w:cs="仿宋"/>
          <w:color w:val="000000" w:themeColor="text1"/>
          <w14:textFill>
            <w14:solidFill>
              <w14:schemeClr w14:val="tx1"/>
            </w14:solidFill>
          </w14:textFill>
        </w:rPr>
      </w:pPr>
    </w:p>
    <w:p>
      <w:pPr>
        <w:pStyle w:val="6"/>
        <w:numPr>
          <w:ilvl w:val="0"/>
          <w:numId w:val="0"/>
        </w:numPr>
        <w:rPr>
          <w:rFonts w:hint="eastAsia" w:ascii="仿宋" w:hAnsi="仿宋" w:eastAsia="仿宋" w:cs="仿宋"/>
          <w:color w:val="000000" w:themeColor="text1"/>
          <w14:textFill>
            <w14:solidFill>
              <w14:schemeClr w14:val="tx1"/>
            </w14:solidFill>
          </w14:textFill>
        </w:rPr>
      </w:pPr>
    </w:p>
    <w:p>
      <w:pPr>
        <w:pStyle w:val="6"/>
        <w:numPr>
          <w:ilvl w:val="0"/>
          <w:numId w:val="0"/>
        </w:numPr>
        <w:rPr>
          <w:rFonts w:hint="eastAsia" w:ascii="仿宋" w:hAnsi="仿宋" w:eastAsia="仿宋" w:cs="仿宋"/>
          <w:color w:val="000000" w:themeColor="text1"/>
          <w14:textFill>
            <w14:solidFill>
              <w14:schemeClr w14:val="tx1"/>
            </w14:solidFill>
          </w14:textFill>
        </w:rPr>
      </w:pPr>
    </w:p>
    <w:p>
      <w:pPr>
        <w:pStyle w:val="6"/>
        <w:numPr>
          <w:ilvl w:val="0"/>
          <w:numId w:val="0"/>
        </w:numPr>
        <w:rPr>
          <w:rFonts w:hint="eastAsia" w:ascii="仿宋" w:hAnsi="仿宋" w:eastAsia="仿宋" w:cs="仿宋"/>
          <w:color w:val="000000" w:themeColor="text1"/>
          <w14:textFill>
            <w14:solidFill>
              <w14:schemeClr w14:val="tx1"/>
            </w14:solidFill>
          </w14:textFill>
        </w:rPr>
      </w:pPr>
    </w:p>
    <w:p>
      <w:pPr>
        <w:snapToGrid w:val="0"/>
        <w:spacing w:line="520" w:lineRule="exact"/>
        <w:ind w:firstLine="562" w:firstLineChars="200"/>
        <w:rPr>
          <w:rFonts w:hint="eastAsia" w:ascii="仿宋" w:hAnsi="仿宋" w:eastAsia="仿宋" w:cs="仿宋"/>
          <w:b/>
          <w:color w:val="000000" w:themeColor="text1"/>
          <w:sz w:val="28"/>
          <w:szCs w:val="28"/>
          <w14:textFill>
            <w14:solidFill>
              <w14:schemeClr w14:val="tx1"/>
            </w14:solidFill>
          </w14:textFill>
        </w:rPr>
      </w:pPr>
    </w:p>
    <w:p>
      <w:pPr>
        <w:snapToGrid w:val="0"/>
        <w:spacing w:line="520" w:lineRule="exact"/>
        <w:ind w:firstLine="562" w:firstLineChars="200"/>
        <w:rPr>
          <w:rFonts w:hint="eastAsia" w:ascii="仿宋" w:hAnsi="仿宋" w:eastAsia="仿宋" w:cs="仿宋"/>
          <w:b/>
          <w:color w:val="000000" w:themeColor="text1"/>
          <w:sz w:val="28"/>
          <w:szCs w:val="28"/>
          <w14:textFill>
            <w14:solidFill>
              <w14:schemeClr w14:val="tx1"/>
            </w14:solidFill>
          </w14:textFill>
        </w:rPr>
      </w:pPr>
    </w:p>
    <w:p>
      <w:pPr>
        <w:snapToGrid w:val="0"/>
        <w:spacing w:line="520" w:lineRule="exact"/>
        <w:ind w:firstLine="562" w:firstLineChars="200"/>
        <w:rPr>
          <w:rFonts w:hint="eastAsia" w:ascii="仿宋" w:hAnsi="仿宋" w:eastAsia="仿宋" w:cs="仿宋"/>
          <w:b/>
          <w:color w:val="000000" w:themeColor="text1"/>
          <w:sz w:val="28"/>
          <w:szCs w:val="28"/>
          <w14:textFill>
            <w14:solidFill>
              <w14:schemeClr w14:val="tx1"/>
            </w14:solidFill>
          </w14:textFill>
        </w:rPr>
      </w:pPr>
    </w:p>
    <w:p>
      <w:pPr>
        <w:pStyle w:val="7"/>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Style w:val="7"/>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keepNext/>
        <w:keepLines/>
        <w:pageBreakBefore/>
        <w:adjustRightInd w:val="0"/>
        <w:snapToGrid w:val="0"/>
        <w:spacing w:line="400" w:lineRule="exact"/>
        <w:jc w:val="left"/>
        <w:outlineLvl w:val="1"/>
        <w:rPr>
          <w:rFonts w:hint="eastAsia" w:ascii="仿宋" w:hAnsi="仿宋" w:eastAsia="仿宋" w:cs="仿宋"/>
          <w:b/>
          <w:bCs/>
          <w:color w:val="000000" w:themeColor="text1"/>
          <w:sz w:val="28"/>
          <w:szCs w:val="28"/>
          <w14:textFill>
            <w14:solidFill>
              <w14:schemeClr w14:val="tx1"/>
            </w14:solidFill>
          </w14:textFill>
        </w:rPr>
      </w:pPr>
      <w:bookmarkStart w:id="76" w:name="_Toc3561"/>
      <w:bookmarkStart w:id="77" w:name="_Toc11498"/>
      <w:bookmarkStart w:id="78" w:name="_Toc29478230"/>
      <w:bookmarkStart w:id="79" w:name="_Toc921"/>
      <w:r>
        <w:rPr>
          <w:rFonts w:hint="eastAsia" w:ascii="仿宋" w:hAnsi="仿宋" w:eastAsia="仿宋" w:cs="仿宋"/>
          <w:b/>
          <w:color w:val="000000" w:themeColor="text1"/>
          <w:sz w:val="28"/>
          <w:szCs w:val="28"/>
          <w14:textFill>
            <w14:solidFill>
              <w14:schemeClr w14:val="tx1"/>
            </w14:solidFill>
          </w14:textFill>
        </w:rPr>
        <w:t>一、经济标文件</w:t>
      </w:r>
      <w:bookmarkEnd w:id="76"/>
      <w:bookmarkEnd w:id="77"/>
      <w:bookmarkEnd w:id="78"/>
      <w:bookmarkEnd w:id="79"/>
      <w:bookmarkStart w:id="80" w:name="_Toc12789073"/>
      <w:bookmarkStart w:id="81" w:name="_Toc283382454"/>
    </w:p>
    <w:bookmarkEnd w:id="80"/>
    <w:bookmarkEnd w:id="81"/>
    <w:p>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（一）报价函</w:t>
      </w:r>
    </w:p>
    <w:p>
      <w:pPr>
        <w:tabs>
          <w:tab w:val="left" w:pos="6300"/>
        </w:tabs>
        <w:snapToGrid w:val="0"/>
        <w:spacing w:line="312"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报价函</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重庆市铜梁区林业资源保护中心 </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w:t>
      </w:r>
      <w:r>
        <w:rPr>
          <w:rFonts w:hint="eastAsia" w:ascii="仿宋" w:hAnsi="仿宋" w:eastAsia="仿宋" w:cs="仿宋"/>
          <w:color w:val="000000" w:themeColor="text1"/>
          <w:sz w:val="28"/>
          <w:szCs w:val="28"/>
          <w:lang w:val="en-US" w:eastAsia="zh-CN"/>
          <w14:textFill>
            <w14:solidFill>
              <w14:schemeClr w14:val="tx1"/>
            </w14:solidFill>
          </w14:textFill>
        </w:rPr>
        <w:t>代理</w:t>
      </w:r>
      <w:r>
        <w:rPr>
          <w:rFonts w:hint="eastAsia" w:ascii="仿宋" w:hAnsi="仿宋" w:eastAsia="仿宋" w:cs="仿宋"/>
          <w:color w:val="000000" w:themeColor="text1"/>
          <w:sz w:val="28"/>
          <w:szCs w:val="28"/>
          <w14:textFill>
            <w14:solidFill>
              <w14:schemeClr w14:val="tx1"/>
            </w14:solidFill>
          </w14:textFill>
        </w:rPr>
        <w:t>机构：</w:t>
      </w:r>
      <w:r>
        <w:rPr>
          <w:rFonts w:hint="eastAsia" w:ascii="仿宋" w:hAnsi="仿宋" w:eastAsia="仿宋" w:cs="仿宋"/>
          <w:color w:val="000000" w:themeColor="text1"/>
          <w:sz w:val="28"/>
          <w:szCs w:val="28"/>
          <w:u w:val="single"/>
          <w14:textFill>
            <w14:solidFill>
              <w14:schemeClr w14:val="tx1"/>
            </w14:solidFill>
          </w14:textFill>
        </w:rPr>
        <w:t>重庆骋顺工程项目管理有限公司</w:t>
      </w:r>
      <w:r>
        <w:rPr>
          <w:rFonts w:hint="eastAsia" w:ascii="仿宋" w:hAnsi="仿宋" w:eastAsia="仿宋" w:cs="仿宋"/>
          <w:color w:val="000000" w:themeColor="text1"/>
          <w:sz w:val="28"/>
          <w:szCs w:val="28"/>
          <w14:textFill>
            <w14:solidFill>
              <w14:schemeClr w14:val="tx1"/>
            </w14:solidFill>
          </w14:textFill>
        </w:rPr>
        <w:t xml:space="preserve"> </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我方收到____________________________（询价项目名称）的询价通知书，经详细研究，决定参加该询价项目的报价。</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1.愿意按照询价通知书中的一切要求，提供本项目的交货及技术服务，项目报价（总价）为人民币大写：</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；人民币小写：</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2.我方现提交的响应文件为：响应文件正本</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份，副本</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份。</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3.我方承诺：本次报价的有效期为提交响应文件截止时间起90天。</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4.我方完全理解和接受贵方询价通知书的一切规定和要求及评审办法。</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5.在整个询价过程中，我方若有违规行为，接受按照《中华人民共和国政府采购法》和《询价通知书》之规定给予惩罚。</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6.我方若成为成交供应商，将按照报价签订合同，并且严格履行合同义务。本承诺函将成为合同不可分割的一部分，与合同具有同等的法律效力。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7.我方同意按询价通知书规定，交纳询价通知书要求的保证金。</w:t>
      </w:r>
    </w:p>
    <w:p>
      <w:pPr>
        <w:tabs>
          <w:tab w:val="left" w:pos="6300"/>
        </w:tabs>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8.我方未为采购项目提供整体设计、规范编制或者项目管理、监理、检测等服务。</w:t>
      </w:r>
    </w:p>
    <w:p>
      <w:pPr>
        <w:tabs>
          <w:tab w:val="left" w:pos="6300"/>
        </w:tabs>
        <w:snapToGrid w:val="0"/>
        <w:spacing w:line="312" w:lineRule="auto"/>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供应商（公章）或自然人签署：</w:t>
      </w:r>
    </w:p>
    <w:p>
      <w:pPr>
        <w:tabs>
          <w:tab w:val="left" w:pos="6300"/>
        </w:tabs>
        <w:snapToGrid w:val="0"/>
        <w:spacing w:line="312" w:lineRule="auto"/>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pPr>
        <w:tabs>
          <w:tab w:val="left" w:pos="6300"/>
        </w:tabs>
        <w:snapToGrid w:val="0"/>
        <w:spacing w:line="312" w:lineRule="auto"/>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                           传真：</w:t>
      </w:r>
    </w:p>
    <w:p>
      <w:pPr>
        <w:tabs>
          <w:tab w:val="left" w:pos="6300"/>
        </w:tabs>
        <w:snapToGrid w:val="0"/>
        <w:spacing w:line="312" w:lineRule="auto"/>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p>
      <w:pPr>
        <w:snapToGrid w:val="0"/>
        <w:spacing w:line="312" w:lineRule="auto"/>
        <w:ind w:firstLine="560" w:firstLineChars="200"/>
        <w:rPr>
          <w:rFonts w:hint="eastAsia" w:ascii="仿宋" w:hAnsi="仿宋" w:eastAsia="仿宋" w:cs="仿宋"/>
          <w:color w:val="000000" w:themeColor="text1"/>
          <w:sz w:val="28"/>
          <w:szCs w:val="28"/>
          <w14:textFill>
            <w14:solidFill>
              <w14:schemeClr w14:val="tx1"/>
            </w14:solidFill>
          </w14:textFill>
        </w:rPr>
        <w:sectPr>
          <w:footerReference r:id="rId7"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000000" w:themeColor="text1"/>
          <w:sz w:val="28"/>
          <w:szCs w:val="28"/>
          <w14:textFill>
            <w14:solidFill>
              <w14:schemeClr w14:val="tx1"/>
            </w14:solidFill>
          </w14:textFill>
        </w:rPr>
        <w:t xml:space="preserve">                               年   月   日</w:t>
      </w:r>
    </w:p>
    <w:p>
      <w:pPr>
        <w:pStyle w:val="7"/>
        <w:numPr>
          <w:ilvl w:val="0"/>
          <w:numId w:val="4"/>
        </w:numPr>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分项报价明细表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896"/>
        <w:gridCol w:w="2009"/>
        <w:gridCol w:w="1364"/>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p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90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产品名称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vertAlign w:val="baseline"/>
                <w:lang w:val="en-US" w:eastAsia="zh-CN" w:bidi="ar-SA"/>
                <w14:textFill>
                  <w14:solidFill>
                    <w14:schemeClr w14:val="tx1"/>
                  </w14:solidFill>
                </w14:textFill>
              </w:rPr>
              <w:t xml:space="preserve"> </w:t>
            </w:r>
          </w:p>
        </w:tc>
        <w:tc>
          <w:tcPr>
            <w:tcW w:w="98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数量（套）</w:t>
            </w:r>
          </w:p>
        </w:tc>
        <w:tc>
          <w:tcPr>
            <w:tcW w:w="66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单价（元）</w:t>
            </w:r>
          </w:p>
        </w:tc>
        <w:tc>
          <w:tcPr>
            <w:tcW w:w="83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17" w:type="pct"/>
            <w:vAlign w:val="center"/>
          </w:tcPr>
          <w:p>
            <w:pPr>
              <w:pStyle w:val="9"/>
              <w:spacing w:line="240" w:lineRule="auto"/>
              <w:ind w:left="0" w:leftChars="0"/>
              <w:jc w:val="center"/>
              <w:outlineLvl w:val="0"/>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90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巡护装备 </w:t>
            </w:r>
          </w:p>
        </w:tc>
        <w:tc>
          <w:tcPr>
            <w:tcW w:w="981"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412</w:t>
            </w:r>
          </w:p>
        </w:tc>
        <w:tc>
          <w:tcPr>
            <w:tcW w:w="66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c>
          <w:tcPr>
            <w:tcW w:w="83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9" w:type="pct"/>
            <w:gridSpan w:val="2"/>
            <w:vMerge w:val="restart"/>
            <w:vAlign w:val="center"/>
          </w:tcPr>
          <w:p>
            <w:pPr>
              <w:pStyle w:val="8"/>
              <w:widowControl w:val="0"/>
              <w:numPr>
                <w:ilvl w:val="0"/>
                <w:numId w:val="0"/>
              </w:numP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投标总报价（元）</w:t>
            </w:r>
          </w:p>
        </w:tc>
        <w:tc>
          <w:tcPr>
            <w:tcW w:w="2480" w:type="pct"/>
            <w:gridSpan w:val="3"/>
            <w:vAlign w:val="center"/>
          </w:tcPr>
          <w:p>
            <w:pPr>
              <w:keepNext w:val="0"/>
              <w:keepLines w:val="0"/>
              <w:pageBreakBefore w:val="0"/>
              <w:kinsoku/>
              <w:wordWrap/>
              <w:overflowPunct/>
              <w:topLinePunct w:val="0"/>
              <w:autoSpaceDE/>
              <w:autoSpaceDN/>
              <w:bidi w:val="0"/>
              <w:adjustRightInd/>
              <w:snapToGrid/>
              <w:spacing w:line="260" w:lineRule="exact"/>
              <w:jc w:val="both"/>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t>小写：</w:t>
            </w:r>
          </w:p>
          <w:p>
            <w:pPr>
              <w:keepNext w:val="0"/>
              <w:keepLines w:val="0"/>
              <w:pageBreakBefore w:val="0"/>
              <w:kinsoku/>
              <w:wordWrap/>
              <w:overflowPunct/>
              <w:topLinePunct w:val="0"/>
              <w:autoSpaceDE/>
              <w:autoSpaceDN/>
              <w:bidi w:val="0"/>
              <w:adjustRightInd/>
              <w:snapToGrid/>
              <w:spacing w:line="260" w:lineRule="exact"/>
              <w:jc w:val="both"/>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19" w:type="pct"/>
            <w:gridSpan w:val="2"/>
            <w:vMerge w:val="continue"/>
            <w:vAlign w:val="center"/>
          </w:tcPr>
          <w:p>
            <w:pPr>
              <w:pStyle w:val="8"/>
              <w:widowControl w:val="0"/>
              <w:numPr>
                <w:ilvl w:val="0"/>
                <w:numId w:val="0"/>
              </w:numPr>
              <w:rPr>
                <w:rFonts w:hint="eastAsia" w:ascii="仿宋" w:hAnsi="仿宋" w:eastAsia="仿宋" w:cs="仿宋"/>
                <w:color w:val="000000" w:themeColor="text1"/>
                <w:vertAlign w:val="baseline"/>
                <w:lang w:val="en-US" w:eastAsia="zh-CN"/>
                <w14:textFill>
                  <w14:solidFill>
                    <w14:schemeClr w14:val="tx1"/>
                  </w14:solidFill>
                </w14:textFill>
              </w:rPr>
            </w:pPr>
          </w:p>
        </w:tc>
        <w:tc>
          <w:tcPr>
            <w:tcW w:w="2480" w:type="pct"/>
            <w:gridSpan w:val="3"/>
            <w:vAlign w:val="center"/>
          </w:tcPr>
          <w:p>
            <w:pPr>
              <w:keepNext w:val="0"/>
              <w:keepLines w:val="0"/>
              <w:pageBreakBefore w:val="0"/>
              <w:kinsoku/>
              <w:wordWrap/>
              <w:overflowPunct/>
              <w:topLinePunct w:val="0"/>
              <w:autoSpaceDE/>
              <w:autoSpaceDN/>
              <w:bidi w:val="0"/>
              <w:adjustRightInd/>
              <w:snapToGrid/>
              <w:spacing w:line="260" w:lineRule="exact"/>
              <w:jc w:val="both"/>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t>大写：</w:t>
            </w:r>
          </w:p>
          <w:p>
            <w:pPr>
              <w:keepNext w:val="0"/>
              <w:keepLines w:val="0"/>
              <w:pageBreakBefore w:val="0"/>
              <w:kinsoku/>
              <w:wordWrap/>
              <w:overflowPunct/>
              <w:topLinePunct w:val="0"/>
              <w:autoSpaceDE/>
              <w:autoSpaceDN/>
              <w:bidi w:val="0"/>
              <w:adjustRightInd/>
              <w:snapToGrid/>
              <w:spacing w:line="260" w:lineRule="exact"/>
              <w:jc w:val="both"/>
              <w:rPr>
                <w:rFonts w:hint="eastAsia" w:ascii="仿宋" w:hAnsi="仿宋" w:eastAsia="仿宋" w:cs="仿宋"/>
                <w:b/>
                <w:bCs/>
                <w:i w:val="0"/>
                <w:iCs w:val="0"/>
                <w:color w:val="000000" w:themeColor="text1"/>
                <w:sz w:val="20"/>
                <w:szCs w:val="20"/>
                <w:u w:val="none"/>
                <w:lang w:val="en-US" w:eastAsia="zh-CN"/>
                <w14:textFill>
                  <w14:solidFill>
                    <w14:schemeClr w14:val="tx1"/>
                  </w14:solidFill>
                </w14:textFill>
              </w:rPr>
            </w:pPr>
          </w:p>
        </w:tc>
      </w:tr>
    </w:tbl>
    <w:p>
      <w:pPr>
        <w:spacing w:line="50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hint="eastAsia" w:ascii="仿宋" w:hAnsi="仿宋" w:eastAsia="仿宋" w:cs="仿宋"/>
          <w:color w:val="000000" w:themeColor="text1"/>
          <w:sz w:val="28"/>
          <w:szCs w:val="28"/>
          <w:lang w:eastAsia="zh-CN"/>
          <w14:textFill>
            <w14:solidFill>
              <w14:schemeClr w14:val="tx1"/>
            </w14:solidFill>
          </w14:textFill>
        </w:rPr>
        <w:t>负责人</w:t>
      </w:r>
      <w:r>
        <w:rPr>
          <w:rFonts w:hint="eastAsia" w:ascii="仿宋" w:hAnsi="仿宋" w:eastAsia="仿宋" w:cs="仿宋"/>
          <w:color w:val="000000" w:themeColor="text1"/>
          <w:sz w:val="28"/>
          <w:szCs w:val="28"/>
          <w14:textFill>
            <w14:solidFill>
              <w14:schemeClr w14:val="tx1"/>
            </w14:solidFill>
          </w14:textFill>
        </w:rPr>
        <w:t>或授权代表）签署或盖章：</w:t>
      </w:r>
    </w:p>
    <w:p>
      <w:pPr>
        <w:pStyle w:val="7"/>
        <w:rPr>
          <w:rFonts w:hint="eastAsia" w:ascii="仿宋" w:hAnsi="仿宋" w:eastAsia="仿宋" w:cs="仿宋"/>
          <w:color w:val="000000" w:themeColor="text1"/>
          <w:highlight w:val="none"/>
          <w14:textFill>
            <w14:solidFill>
              <w14:schemeClr w14:val="tx1"/>
            </w14:solidFill>
          </w14:textFill>
        </w:rPr>
      </w:pPr>
    </w:p>
    <w:p>
      <w:pPr>
        <w:spacing w:line="500" w:lineRule="exact"/>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eastAsia="zh-CN"/>
          <w14:textFill>
            <w14:solidFill>
              <w14:schemeClr w14:val="tx1"/>
            </w14:solidFill>
          </w14:textFill>
        </w:rPr>
        <w:t>负责人</w:t>
      </w:r>
      <w:r>
        <w:rPr>
          <w:rFonts w:hint="eastAsia" w:ascii="仿宋" w:hAnsi="仿宋" w:eastAsia="仿宋" w:cs="仿宋"/>
          <w:color w:val="000000" w:themeColor="text1"/>
          <w:sz w:val="28"/>
          <w:szCs w:val="28"/>
          <w:highlight w:val="none"/>
          <w14:textFill>
            <w14:solidFill>
              <w14:schemeClr w14:val="tx1"/>
            </w14:solidFill>
          </w14:textFill>
        </w:rPr>
        <w:t>或授权代表）签署或盖章：</w:t>
      </w:r>
    </w:p>
    <w:p>
      <w:pPr>
        <w:spacing w:line="50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500" w:lineRule="exact"/>
        <w:ind w:firstLine="6720" w:firstLineChars="24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pPr>
        <w:tabs>
          <w:tab w:val="left" w:pos="6300"/>
        </w:tabs>
        <w:snapToGrid w:val="0"/>
        <w:spacing w:line="500" w:lineRule="exact"/>
        <w:ind w:firstLine="7000" w:firstLineChars="2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napToGrid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pPr>
        <w:snapToGrid w:val="0"/>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1.请供应商完整填写本表，不得漏填或者改变本表实质内容，否则将被视为无效报价；</w:t>
      </w:r>
    </w:p>
    <w:p>
      <w:pPr>
        <w:snapToGrid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2.该表可扩展；</w:t>
      </w:r>
    </w:p>
    <w:p>
      <w:pPr>
        <w:pStyle w:val="8"/>
        <w:numPr>
          <w:ilvl w:val="0"/>
          <w:numId w:val="0"/>
        </w:numPr>
        <w:ind w:firstLine="56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3.报价保留至小数点后两位</w:t>
      </w:r>
    </w:p>
    <w:p>
      <w:pPr>
        <w:keepNext/>
        <w:keepLines/>
        <w:pageBreakBefore/>
        <w:widowControl w:val="0"/>
        <w:adjustRightInd w:val="0"/>
        <w:snapToGrid w:val="0"/>
        <w:spacing w:line="400" w:lineRule="exact"/>
        <w:jc w:val="left"/>
        <w:outlineLvl w:val="1"/>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二、技术（质量）部分</w:t>
      </w:r>
    </w:p>
    <w:p>
      <w:pPr>
        <w:keepNext/>
        <w:keepLines/>
        <w:widowControl w:val="0"/>
        <w:adjustRightInd w:val="0"/>
        <w:snapToGrid w:val="0"/>
        <w:spacing w:line="400" w:lineRule="exact"/>
        <w:jc w:val="left"/>
        <w:outlineLvl w:val="1"/>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技术承诺</w:t>
      </w:r>
    </w:p>
    <w:p>
      <w:pPr>
        <w:keepNext/>
        <w:keepLines/>
        <w:widowControl w:val="0"/>
        <w:adjustRightInd w:val="0"/>
        <w:snapToGrid w:val="0"/>
        <w:spacing w:line="400" w:lineRule="exact"/>
        <w:jc w:val="center"/>
        <w:outlineLvl w:val="1"/>
        <w:rPr>
          <w:rFonts w:hint="eastAsia" w:ascii="仿宋" w:hAnsi="仿宋" w:eastAsia="仿宋" w:cs="仿宋"/>
          <w:b/>
          <w:bCs/>
          <w:color w:val="000000" w:themeColor="text1"/>
          <w:sz w:val="28"/>
          <w:szCs w:val="28"/>
          <w:lang w:val="en-US" w:eastAsia="zh-CN"/>
          <w14:textFill>
            <w14:solidFill>
              <w14:schemeClr w14:val="tx1"/>
            </w14:solidFill>
          </w14:textFill>
        </w:rPr>
      </w:pPr>
    </w:p>
    <w:p>
      <w:pPr>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技术</w:t>
      </w:r>
      <w:r>
        <w:rPr>
          <w:rFonts w:hint="eastAsia" w:ascii="仿宋" w:hAnsi="仿宋" w:eastAsia="仿宋" w:cs="仿宋"/>
          <w:b/>
          <w:bCs/>
          <w:color w:val="000000" w:themeColor="text1"/>
          <w:sz w:val="28"/>
          <w:szCs w:val="28"/>
          <w:lang w:val="en-US" w:eastAsia="zh-CN"/>
          <w14:textFill>
            <w14:solidFill>
              <w14:schemeClr w14:val="tx1"/>
            </w14:solidFill>
          </w14:textFill>
        </w:rPr>
        <w:t>承诺</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u w:val="single"/>
          <w:lang w:val="en-US" w:eastAsia="zh-CN"/>
          <w14:textFill>
            <w14:solidFill>
              <w14:schemeClr w14:val="tx1"/>
            </w14:solidFill>
          </w14:textFill>
        </w:rPr>
        <w:t>重庆市铜梁区林业资源保护中心</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w:t>
      </w:r>
      <w:r>
        <w:rPr>
          <w:rFonts w:hint="eastAsia" w:ascii="仿宋" w:hAnsi="仿宋" w:eastAsia="仿宋" w:cs="仿宋"/>
          <w:color w:val="000000" w:themeColor="text1"/>
          <w:sz w:val="28"/>
          <w:szCs w:val="28"/>
          <w:lang w:val="en-US" w:eastAsia="zh-CN"/>
          <w14:textFill>
            <w14:solidFill>
              <w14:schemeClr w14:val="tx1"/>
            </w14:solidFill>
          </w14:textFill>
        </w:rPr>
        <w:t>代理</w:t>
      </w:r>
      <w:r>
        <w:rPr>
          <w:rFonts w:hint="eastAsia" w:ascii="仿宋" w:hAnsi="仿宋" w:eastAsia="仿宋" w:cs="仿宋"/>
          <w:color w:val="000000" w:themeColor="text1"/>
          <w:sz w:val="28"/>
          <w:szCs w:val="28"/>
          <w14:textFill>
            <w14:solidFill>
              <w14:schemeClr w14:val="tx1"/>
            </w14:solidFill>
          </w14:textFill>
        </w:rPr>
        <w:t>机构：</w:t>
      </w:r>
      <w:r>
        <w:rPr>
          <w:rFonts w:hint="eastAsia" w:ascii="仿宋" w:hAnsi="仿宋" w:eastAsia="仿宋" w:cs="仿宋"/>
          <w:color w:val="000000" w:themeColor="text1"/>
          <w:sz w:val="28"/>
          <w:szCs w:val="28"/>
          <w:u w:val="single"/>
          <w14:textFill>
            <w14:solidFill>
              <w14:schemeClr w14:val="tx1"/>
            </w14:solidFill>
          </w14:textFill>
        </w:rPr>
        <w:t>重庆骋顺工程项目管理有限公司</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根据你方制发的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，我方针对</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篇“</w:t>
      </w:r>
      <w:r>
        <w:rPr>
          <w:rFonts w:hint="eastAsia" w:ascii="仿宋" w:hAnsi="仿宋" w:eastAsia="仿宋" w:cs="仿宋"/>
          <w:color w:val="000000" w:themeColor="text1"/>
          <w:sz w:val="28"/>
          <w:szCs w:val="28"/>
          <w:lang w:val="en-US" w:eastAsia="zh-CN"/>
          <w14:textFill>
            <w14:solidFill>
              <w14:schemeClr w14:val="tx1"/>
            </w14:solidFill>
          </w14:textFill>
        </w:rPr>
        <w:t>询价项目技术（质量）需求</w:t>
      </w:r>
      <w:r>
        <w:rPr>
          <w:rFonts w:hint="eastAsia" w:ascii="仿宋" w:hAnsi="仿宋" w:eastAsia="仿宋" w:cs="仿宋"/>
          <w:color w:val="000000" w:themeColor="text1"/>
          <w:sz w:val="28"/>
          <w:szCs w:val="28"/>
          <w14:textFill>
            <w14:solidFill>
              <w14:schemeClr w14:val="tx1"/>
            </w14:solidFill>
          </w14:textFill>
        </w:rPr>
        <w:t>”的内容作出应答承诺如下：</w:t>
      </w:r>
    </w:p>
    <w:p>
      <w:pPr>
        <w:spacing w:line="5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1.我方完全同意此</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提出的各项</w:t>
      </w:r>
      <w:r>
        <w:rPr>
          <w:rFonts w:hint="eastAsia" w:ascii="仿宋" w:hAnsi="仿宋" w:eastAsia="仿宋" w:cs="仿宋"/>
          <w:color w:val="000000" w:themeColor="text1"/>
          <w:sz w:val="28"/>
          <w:szCs w:val="28"/>
          <w:lang w:val="en-US" w:eastAsia="zh-CN"/>
          <w14:textFill>
            <w14:solidFill>
              <w14:schemeClr w14:val="tx1"/>
            </w14:solidFill>
          </w14:textFill>
        </w:rPr>
        <w:t>技术</w:t>
      </w:r>
      <w:r>
        <w:rPr>
          <w:rFonts w:hint="eastAsia" w:ascii="仿宋" w:hAnsi="仿宋" w:eastAsia="仿宋" w:cs="仿宋"/>
          <w:color w:val="000000" w:themeColor="text1"/>
          <w:sz w:val="28"/>
          <w:szCs w:val="28"/>
          <w14:textFill>
            <w14:solidFill>
              <w14:schemeClr w14:val="tx1"/>
            </w14:solidFill>
          </w14:textFill>
        </w:rPr>
        <w:t>条款，</w:t>
      </w:r>
      <w:r>
        <w:rPr>
          <w:rFonts w:hint="eastAsia" w:ascii="仿宋" w:hAnsi="仿宋" w:eastAsia="仿宋" w:cs="仿宋"/>
          <w:b/>
          <w:bCs/>
          <w:color w:val="000000" w:themeColor="text1"/>
          <w:sz w:val="28"/>
          <w:szCs w:val="28"/>
          <w14:textFill>
            <w14:solidFill>
              <w14:schemeClr w14:val="tx1"/>
            </w14:solidFill>
          </w14:textFill>
        </w:rPr>
        <w:t>若有不符，愿意被视为虚假</w:t>
      </w:r>
      <w:r>
        <w:rPr>
          <w:rFonts w:hint="eastAsia" w:ascii="仿宋" w:hAnsi="仿宋" w:eastAsia="仿宋" w:cs="仿宋"/>
          <w:b/>
          <w:bCs/>
          <w:color w:val="000000" w:themeColor="text1"/>
          <w:sz w:val="28"/>
          <w:szCs w:val="28"/>
          <w:lang w:val="en-US" w:eastAsia="zh-CN"/>
          <w14:textFill>
            <w14:solidFill>
              <w14:schemeClr w14:val="tx1"/>
            </w14:solidFill>
          </w14:textFill>
        </w:rPr>
        <w:t>响应</w:t>
      </w:r>
      <w:r>
        <w:rPr>
          <w:rFonts w:hint="eastAsia" w:ascii="仿宋" w:hAnsi="仿宋" w:eastAsia="仿宋" w:cs="仿宋"/>
          <w:b/>
          <w:bCs/>
          <w:color w:val="000000" w:themeColor="text1"/>
          <w:sz w:val="28"/>
          <w:szCs w:val="28"/>
          <w14:textFill>
            <w14:solidFill>
              <w14:schemeClr w14:val="tx1"/>
            </w14:solidFill>
          </w14:textFill>
        </w:rPr>
        <w:t>，并作为无效</w:t>
      </w:r>
      <w:r>
        <w:rPr>
          <w:rFonts w:hint="eastAsia" w:ascii="仿宋" w:hAnsi="仿宋" w:eastAsia="仿宋" w:cs="仿宋"/>
          <w:b/>
          <w:bCs/>
          <w:color w:val="000000" w:themeColor="text1"/>
          <w:sz w:val="28"/>
          <w:szCs w:val="28"/>
          <w:lang w:val="en-US" w:eastAsia="zh-CN"/>
          <w14:textFill>
            <w14:solidFill>
              <w14:schemeClr w14:val="tx1"/>
            </w14:solidFill>
          </w14:textFill>
        </w:rPr>
        <w:t>报价</w:t>
      </w:r>
      <w:r>
        <w:rPr>
          <w:rFonts w:hint="eastAsia" w:ascii="仿宋" w:hAnsi="仿宋" w:eastAsia="仿宋" w:cs="仿宋"/>
          <w:b/>
          <w:bCs/>
          <w:color w:val="000000" w:themeColor="text1"/>
          <w:sz w:val="28"/>
          <w:szCs w:val="28"/>
          <w14:textFill>
            <w14:solidFill>
              <w14:schemeClr w14:val="tx1"/>
            </w14:solidFill>
          </w14:textFill>
        </w:rPr>
        <w:t>处理，同时承担不予退还保证金、记入不良行为记录名单等相应处罚。</w:t>
      </w:r>
    </w:p>
    <w:p>
      <w:pPr>
        <w:spacing w:line="400" w:lineRule="exact"/>
        <w:ind w:firstLine="560" w:firstLineChars="200"/>
        <w:rPr>
          <w:rFonts w:hint="eastAsia" w:ascii="仿宋" w:hAnsi="仿宋" w:eastAsia="仿宋" w:cs="仿宋"/>
          <w:color w:val="000000" w:themeColor="text1"/>
          <w:sz w:val="28"/>
          <w:szCs w:val="20"/>
          <w14:textFill>
            <w14:solidFill>
              <w14:schemeClr w14:val="tx1"/>
            </w14:solidFill>
          </w14:textFill>
        </w:rPr>
      </w:pPr>
      <w:r>
        <w:rPr>
          <w:rFonts w:hint="eastAsia" w:ascii="仿宋" w:hAnsi="仿宋" w:eastAsia="仿宋" w:cs="仿宋"/>
          <w:color w:val="000000" w:themeColor="text1"/>
          <w:sz w:val="28"/>
          <w:szCs w:val="20"/>
          <w14:textFill>
            <w14:solidFill>
              <w14:schemeClr w14:val="tx1"/>
            </w14:solidFill>
          </w14:textFill>
        </w:rPr>
        <w:t>2.我方承诺，若我方</w:t>
      </w:r>
      <w:r>
        <w:rPr>
          <w:rFonts w:hint="eastAsia" w:ascii="仿宋" w:hAnsi="仿宋" w:eastAsia="仿宋" w:cs="仿宋"/>
          <w:color w:val="000000" w:themeColor="text1"/>
          <w:sz w:val="28"/>
          <w:szCs w:val="20"/>
          <w:lang w:eastAsia="zh-CN"/>
          <w14:textFill>
            <w14:solidFill>
              <w14:schemeClr w14:val="tx1"/>
            </w14:solidFill>
          </w14:textFill>
        </w:rPr>
        <w:t>成交</w:t>
      </w:r>
      <w:r>
        <w:rPr>
          <w:rFonts w:hint="eastAsia" w:ascii="仿宋" w:hAnsi="仿宋" w:eastAsia="仿宋" w:cs="仿宋"/>
          <w:color w:val="000000" w:themeColor="text1"/>
          <w:sz w:val="28"/>
          <w:szCs w:val="20"/>
          <w14:textFill>
            <w14:solidFill>
              <w14:schemeClr w14:val="tx1"/>
            </w14:solidFill>
          </w14:textFill>
        </w:rPr>
        <w:t>，在项目实施过程中，我方未遵守和执行</w:t>
      </w:r>
      <w:r>
        <w:rPr>
          <w:rFonts w:hint="eastAsia" w:ascii="仿宋" w:hAnsi="仿宋" w:eastAsia="仿宋" w:cs="仿宋"/>
          <w:color w:val="000000" w:themeColor="text1"/>
          <w:sz w:val="28"/>
          <w:szCs w:val="20"/>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第</w:t>
      </w: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篇“</w:t>
      </w:r>
      <w:r>
        <w:rPr>
          <w:rFonts w:hint="eastAsia" w:ascii="仿宋" w:hAnsi="仿宋" w:eastAsia="仿宋" w:cs="仿宋"/>
          <w:color w:val="000000" w:themeColor="text1"/>
          <w:sz w:val="28"/>
          <w:szCs w:val="28"/>
          <w:lang w:val="en-US" w:eastAsia="zh-CN"/>
          <w14:textFill>
            <w14:solidFill>
              <w14:schemeClr w14:val="tx1"/>
            </w14:solidFill>
          </w14:textFill>
        </w:rPr>
        <w:t>询价项目技术（质量）需求</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0"/>
          <w14:textFill>
            <w14:solidFill>
              <w14:schemeClr w14:val="tx1"/>
            </w14:solidFill>
          </w14:textFill>
        </w:rPr>
        <w:t>和我方</w:t>
      </w:r>
      <w:r>
        <w:rPr>
          <w:rFonts w:hint="eastAsia" w:ascii="仿宋" w:hAnsi="仿宋" w:eastAsia="仿宋" w:cs="仿宋"/>
          <w:color w:val="000000" w:themeColor="text1"/>
          <w:sz w:val="28"/>
          <w:szCs w:val="20"/>
          <w:lang w:val="en-US" w:eastAsia="zh-CN"/>
          <w14:textFill>
            <w14:solidFill>
              <w14:schemeClr w14:val="tx1"/>
            </w14:solidFill>
          </w14:textFill>
        </w:rPr>
        <w:t>响应</w:t>
      </w:r>
      <w:r>
        <w:rPr>
          <w:rFonts w:hint="eastAsia" w:ascii="仿宋" w:hAnsi="仿宋" w:eastAsia="仿宋" w:cs="仿宋"/>
          <w:color w:val="000000" w:themeColor="text1"/>
          <w:sz w:val="28"/>
          <w:szCs w:val="20"/>
          <w14:textFill>
            <w14:solidFill>
              <w14:schemeClr w14:val="tx1"/>
            </w14:solidFill>
          </w14:textFill>
        </w:rPr>
        <w:t>文件中承诺优于</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0"/>
          <w14:textFill>
            <w14:solidFill>
              <w14:schemeClr w14:val="tx1"/>
            </w14:solidFill>
          </w14:textFill>
        </w:rPr>
        <w:t>要求的</w:t>
      </w:r>
      <w:r>
        <w:rPr>
          <w:rFonts w:hint="eastAsia" w:ascii="仿宋" w:hAnsi="仿宋" w:eastAsia="仿宋" w:cs="仿宋"/>
          <w:color w:val="000000" w:themeColor="text1"/>
          <w:sz w:val="28"/>
          <w:szCs w:val="20"/>
          <w:lang w:eastAsia="zh-CN"/>
          <w14:textFill>
            <w14:solidFill>
              <w14:schemeClr w14:val="tx1"/>
            </w14:solidFill>
          </w14:textFill>
        </w:rPr>
        <w:t>技术</w:t>
      </w:r>
      <w:r>
        <w:rPr>
          <w:rFonts w:hint="eastAsia" w:ascii="仿宋" w:hAnsi="仿宋" w:eastAsia="仿宋" w:cs="仿宋"/>
          <w:color w:val="000000" w:themeColor="text1"/>
          <w:sz w:val="28"/>
          <w:szCs w:val="20"/>
          <w14:textFill>
            <w14:solidFill>
              <w14:schemeClr w14:val="tx1"/>
            </w14:solidFill>
          </w14:textFill>
        </w:rPr>
        <w:t>条款时，我方自愿随时被采购人终止并解除服务合同，由本公司自行承担一切相应的损失。</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3.结合我方生产、经营活动以及此次采购项目实际情况，我方特做出以下更优惠高质的</w:t>
      </w:r>
      <w:r>
        <w:rPr>
          <w:rFonts w:hint="eastAsia" w:ascii="仿宋" w:hAnsi="仿宋" w:eastAsia="仿宋" w:cs="仿宋"/>
          <w:color w:val="000000" w:themeColor="text1"/>
          <w:sz w:val="28"/>
          <w:szCs w:val="28"/>
          <w:lang w:eastAsia="zh-CN"/>
          <w14:textFill>
            <w14:solidFill>
              <w14:schemeClr w14:val="tx1"/>
            </w14:solidFill>
          </w14:textFill>
        </w:rPr>
        <w:t>技术</w:t>
      </w:r>
      <w:r>
        <w:rPr>
          <w:rFonts w:hint="eastAsia" w:ascii="仿宋" w:hAnsi="仿宋" w:eastAsia="仿宋" w:cs="仿宋"/>
          <w:color w:val="000000" w:themeColor="text1"/>
          <w:sz w:val="28"/>
          <w:szCs w:val="28"/>
          <w14:textFill>
            <w14:solidFill>
              <w14:schemeClr w14:val="tx1"/>
            </w14:solidFill>
          </w14:textFill>
        </w:rPr>
        <w:t>承诺（如果有）：</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法定代表人（或代理人）签名或盖章：</w:t>
      </w:r>
    </w:p>
    <w:p>
      <w:pPr>
        <w:tabs>
          <w:tab w:val="left" w:pos="6300"/>
        </w:tabs>
        <w:snapToGrid w:val="0"/>
        <w:spacing w:line="40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法定代表人（或代理人）联系电话：              </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4760" w:firstLineChars="1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（公章）：</w:t>
      </w:r>
    </w:p>
    <w:p>
      <w:pPr>
        <w:tabs>
          <w:tab w:val="left" w:pos="6300"/>
        </w:tabs>
        <w:snapToGrid w:val="0"/>
        <w:spacing w:line="400" w:lineRule="exact"/>
        <w:ind w:firstLine="5880" w:firstLineChars="2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7"/>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pStyle w:val="7"/>
        <w:rPr>
          <w:rFonts w:hint="eastAsia" w:ascii="仿宋" w:hAnsi="仿宋" w:eastAsia="仿宋" w:cs="仿宋"/>
          <w:color w:val="000000" w:themeColor="text1"/>
          <w:sz w:val="28"/>
          <w:szCs w:val="28"/>
          <w14:textFill>
            <w14:solidFill>
              <w14:schemeClr w14:val="tx1"/>
            </w14:solidFill>
          </w14:textFill>
        </w:rPr>
      </w:pPr>
    </w:p>
    <w:p>
      <w:pPr>
        <w:pStyle w:val="7"/>
        <w:rPr>
          <w:rFonts w:hint="eastAsia" w:ascii="仿宋" w:hAnsi="仿宋" w:eastAsia="仿宋" w:cs="仿宋"/>
          <w:color w:val="000000" w:themeColor="text1"/>
          <w14:textFill>
            <w14:solidFill>
              <w14:schemeClr w14:val="tx1"/>
            </w14:solidFill>
          </w14:textFill>
        </w:rPr>
      </w:pPr>
    </w:p>
    <w:p>
      <w:pPr>
        <w:keepNext/>
        <w:keepLines/>
        <w:pageBreakBefore/>
        <w:widowControl w:val="0"/>
        <w:adjustRightInd w:val="0"/>
        <w:snapToGrid w:val="0"/>
        <w:spacing w:line="400" w:lineRule="exact"/>
        <w:jc w:val="left"/>
        <w:outlineLvl w:val="1"/>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三、服务部分</w:t>
      </w:r>
    </w:p>
    <w:p>
      <w:pPr>
        <w:pStyle w:val="7"/>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w:t>
      </w:r>
      <w:r>
        <w:rPr>
          <w:rFonts w:hint="eastAsia" w:ascii="仿宋" w:hAnsi="仿宋" w:eastAsia="仿宋" w:cs="仿宋"/>
          <w:color w:val="000000" w:themeColor="text1"/>
          <w:sz w:val="28"/>
          <w:szCs w:val="28"/>
          <w:lang w:val="en-US" w:eastAsia="zh-CN"/>
          <w14:textFill>
            <w14:solidFill>
              <w14:schemeClr w14:val="tx1"/>
            </w14:solidFill>
          </w14:textFill>
        </w:rPr>
        <w:t>承诺</w:t>
      </w:r>
    </w:p>
    <w:p>
      <w:pPr>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服务</w:t>
      </w:r>
      <w:r>
        <w:rPr>
          <w:rFonts w:hint="eastAsia" w:ascii="仿宋" w:hAnsi="仿宋" w:eastAsia="仿宋" w:cs="仿宋"/>
          <w:b/>
          <w:bCs/>
          <w:color w:val="000000" w:themeColor="text1"/>
          <w:sz w:val="28"/>
          <w:szCs w:val="28"/>
          <w:lang w:val="en-US" w:eastAsia="zh-CN"/>
          <w14:textFill>
            <w14:solidFill>
              <w14:schemeClr w14:val="tx1"/>
            </w14:solidFill>
          </w14:textFill>
        </w:rPr>
        <w:t>承诺</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u w:val="single"/>
          <w:lang w:val="en-US" w:eastAsia="zh-CN"/>
          <w14:textFill>
            <w14:solidFill>
              <w14:schemeClr w14:val="tx1"/>
            </w14:solidFill>
          </w14:textFill>
        </w:rPr>
        <w:t>重庆市铜梁区林业资源保护中心</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w:t>
      </w:r>
      <w:r>
        <w:rPr>
          <w:rFonts w:hint="eastAsia" w:ascii="仿宋" w:hAnsi="仿宋" w:eastAsia="仿宋" w:cs="仿宋"/>
          <w:color w:val="000000" w:themeColor="text1"/>
          <w:sz w:val="28"/>
          <w:szCs w:val="28"/>
          <w:lang w:val="en-US" w:eastAsia="zh-CN"/>
          <w14:textFill>
            <w14:solidFill>
              <w14:schemeClr w14:val="tx1"/>
            </w14:solidFill>
          </w14:textFill>
        </w:rPr>
        <w:t>代理</w:t>
      </w:r>
      <w:r>
        <w:rPr>
          <w:rFonts w:hint="eastAsia" w:ascii="仿宋" w:hAnsi="仿宋" w:eastAsia="仿宋" w:cs="仿宋"/>
          <w:color w:val="000000" w:themeColor="text1"/>
          <w:sz w:val="28"/>
          <w:szCs w:val="28"/>
          <w14:textFill>
            <w14:solidFill>
              <w14:schemeClr w14:val="tx1"/>
            </w14:solidFill>
          </w14:textFill>
        </w:rPr>
        <w:t>机构：</w:t>
      </w:r>
      <w:r>
        <w:rPr>
          <w:rFonts w:hint="eastAsia" w:ascii="仿宋" w:hAnsi="仿宋" w:eastAsia="仿宋" w:cs="仿宋"/>
          <w:color w:val="000000" w:themeColor="text1"/>
          <w:sz w:val="28"/>
          <w:szCs w:val="28"/>
          <w:u w:val="single"/>
          <w14:textFill>
            <w14:solidFill>
              <w14:schemeClr w14:val="tx1"/>
            </w14:solidFill>
          </w14:textFill>
        </w:rPr>
        <w:t>重庆骋顺工程项目管理有限公司</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根据你方制发的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，我方针对</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第三篇“</w:t>
      </w:r>
      <w:r>
        <w:rPr>
          <w:rFonts w:hint="eastAsia" w:ascii="仿宋" w:hAnsi="仿宋" w:eastAsia="仿宋" w:cs="仿宋"/>
          <w:color w:val="000000" w:themeColor="text1"/>
          <w:sz w:val="28"/>
          <w:szCs w:val="28"/>
          <w:lang w:eastAsia="zh-CN"/>
          <w14:textFill>
            <w14:solidFill>
              <w14:schemeClr w14:val="tx1"/>
            </w14:solidFill>
          </w14:textFill>
        </w:rPr>
        <w:t>询价项目</w:t>
      </w:r>
      <w:r>
        <w:rPr>
          <w:rFonts w:hint="eastAsia" w:ascii="仿宋" w:hAnsi="仿宋" w:eastAsia="仿宋" w:cs="仿宋"/>
          <w:color w:val="000000" w:themeColor="text1"/>
          <w:sz w:val="28"/>
          <w:szCs w:val="28"/>
          <w:lang w:val="en-US" w:eastAsia="zh-CN"/>
          <w14:textFill>
            <w14:solidFill>
              <w14:schemeClr w14:val="tx1"/>
            </w14:solidFill>
          </w14:textFill>
        </w:rPr>
        <w:t>服务需求</w:t>
      </w:r>
      <w:r>
        <w:rPr>
          <w:rFonts w:hint="eastAsia" w:ascii="仿宋" w:hAnsi="仿宋" w:eastAsia="仿宋" w:cs="仿宋"/>
          <w:color w:val="000000" w:themeColor="text1"/>
          <w:sz w:val="28"/>
          <w:szCs w:val="28"/>
          <w14:textFill>
            <w14:solidFill>
              <w14:schemeClr w14:val="tx1"/>
            </w14:solidFill>
          </w14:textFill>
        </w:rPr>
        <w:t>”的内容作出应答承诺如下：</w:t>
      </w:r>
    </w:p>
    <w:p>
      <w:pPr>
        <w:spacing w:line="500" w:lineRule="exac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1.我方完全同意此</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8"/>
          <w14:textFill>
            <w14:solidFill>
              <w14:schemeClr w14:val="tx1"/>
            </w14:solidFill>
          </w14:textFill>
        </w:rPr>
        <w:t>提出的各项</w:t>
      </w:r>
      <w:r>
        <w:rPr>
          <w:rFonts w:hint="eastAsia" w:ascii="仿宋" w:hAnsi="仿宋" w:eastAsia="仿宋" w:cs="仿宋"/>
          <w:color w:val="000000" w:themeColor="text1"/>
          <w:sz w:val="28"/>
          <w:szCs w:val="28"/>
          <w:lang w:val="en-US" w:eastAsia="zh-CN"/>
          <w14:textFill>
            <w14:solidFill>
              <w14:schemeClr w14:val="tx1"/>
            </w14:solidFill>
          </w14:textFill>
        </w:rPr>
        <w:t>服务</w:t>
      </w:r>
      <w:r>
        <w:rPr>
          <w:rFonts w:hint="eastAsia" w:ascii="仿宋" w:hAnsi="仿宋" w:eastAsia="仿宋" w:cs="仿宋"/>
          <w:color w:val="000000" w:themeColor="text1"/>
          <w:sz w:val="28"/>
          <w:szCs w:val="28"/>
          <w14:textFill>
            <w14:solidFill>
              <w14:schemeClr w14:val="tx1"/>
            </w14:solidFill>
          </w14:textFill>
        </w:rPr>
        <w:t>条款，</w:t>
      </w:r>
      <w:r>
        <w:rPr>
          <w:rFonts w:hint="eastAsia" w:ascii="仿宋" w:hAnsi="仿宋" w:eastAsia="仿宋" w:cs="仿宋"/>
          <w:b/>
          <w:bCs/>
          <w:color w:val="000000" w:themeColor="text1"/>
          <w:sz w:val="28"/>
          <w:szCs w:val="28"/>
          <w14:textFill>
            <w14:solidFill>
              <w14:schemeClr w14:val="tx1"/>
            </w14:solidFill>
          </w14:textFill>
        </w:rPr>
        <w:t>若有不符，愿意被视为虚假</w:t>
      </w:r>
      <w:r>
        <w:rPr>
          <w:rFonts w:hint="eastAsia" w:ascii="仿宋" w:hAnsi="仿宋" w:eastAsia="仿宋" w:cs="仿宋"/>
          <w:b/>
          <w:bCs/>
          <w:color w:val="000000" w:themeColor="text1"/>
          <w:sz w:val="28"/>
          <w:szCs w:val="28"/>
          <w:lang w:val="en-US" w:eastAsia="zh-CN"/>
          <w14:textFill>
            <w14:solidFill>
              <w14:schemeClr w14:val="tx1"/>
            </w14:solidFill>
          </w14:textFill>
        </w:rPr>
        <w:t>响应</w:t>
      </w:r>
      <w:r>
        <w:rPr>
          <w:rFonts w:hint="eastAsia" w:ascii="仿宋" w:hAnsi="仿宋" w:eastAsia="仿宋" w:cs="仿宋"/>
          <w:b/>
          <w:bCs/>
          <w:color w:val="000000" w:themeColor="text1"/>
          <w:sz w:val="28"/>
          <w:szCs w:val="28"/>
          <w14:textFill>
            <w14:solidFill>
              <w14:schemeClr w14:val="tx1"/>
            </w14:solidFill>
          </w14:textFill>
        </w:rPr>
        <w:t>，并作为无效</w:t>
      </w:r>
      <w:r>
        <w:rPr>
          <w:rFonts w:hint="eastAsia" w:ascii="仿宋" w:hAnsi="仿宋" w:eastAsia="仿宋" w:cs="仿宋"/>
          <w:b/>
          <w:bCs/>
          <w:color w:val="000000" w:themeColor="text1"/>
          <w:sz w:val="28"/>
          <w:szCs w:val="28"/>
          <w:lang w:val="en-US" w:eastAsia="zh-CN"/>
          <w14:textFill>
            <w14:solidFill>
              <w14:schemeClr w14:val="tx1"/>
            </w14:solidFill>
          </w14:textFill>
        </w:rPr>
        <w:t>报价</w:t>
      </w:r>
      <w:r>
        <w:rPr>
          <w:rFonts w:hint="eastAsia" w:ascii="仿宋" w:hAnsi="仿宋" w:eastAsia="仿宋" w:cs="仿宋"/>
          <w:b/>
          <w:bCs/>
          <w:color w:val="000000" w:themeColor="text1"/>
          <w:sz w:val="28"/>
          <w:szCs w:val="28"/>
          <w14:textFill>
            <w14:solidFill>
              <w14:schemeClr w14:val="tx1"/>
            </w14:solidFill>
          </w14:textFill>
        </w:rPr>
        <w:t>处理，同时承担不予退还保证金、记入不良行为记录名单等相应处罚。</w:t>
      </w:r>
    </w:p>
    <w:p>
      <w:pPr>
        <w:spacing w:line="400" w:lineRule="exact"/>
        <w:ind w:firstLine="560" w:firstLineChars="200"/>
        <w:rPr>
          <w:rFonts w:hint="eastAsia" w:ascii="仿宋" w:hAnsi="仿宋" w:eastAsia="仿宋" w:cs="仿宋"/>
          <w:color w:val="000000" w:themeColor="text1"/>
          <w:sz w:val="28"/>
          <w:szCs w:val="20"/>
          <w14:textFill>
            <w14:solidFill>
              <w14:schemeClr w14:val="tx1"/>
            </w14:solidFill>
          </w14:textFill>
        </w:rPr>
      </w:pPr>
      <w:r>
        <w:rPr>
          <w:rFonts w:hint="eastAsia" w:ascii="仿宋" w:hAnsi="仿宋" w:eastAsia="仿宋" w:cs="仿宋"/>
          <w:color w:val="000000" w:themeColor="text1"/>
          <w:sz w:val="28"/>
          <w:szCs w:val="20"/>
          <w14:textFill>
            <w14:solidFill>
              <w14:schemeClr w14:val="tx1"/>
            </w14:solidFill>
          </w14:textFill>
        </w:rPr>
        <w:t>2.我方承诺，若我方</w:t>
      </w:r>
      <w:r>
        <w:rPr>
          <w:rFonts w:hint="eastAsia" w:ascii="仿宋" w:hAnsi="仿宋" w:eastAsia="仿宋" w:cs="仿宋"/>
          <w:color w:val="000000" w:themeColor="text1"/>
          <w:sz w:val="28"/>
          <w:szCs w:val="20"/>
          <w:lang w:eastAsia="zh-CN"/>
          <w14:textFill>
            <w14:solidFill>
              <w14:schemeClr w14:val="tx1"/>
            </w14:solidFill>
          </w14:textFill>
        </w:rPr>
        <w:t>成交</w:t>
      </w:r>
      <w:r>
        <w:rPr>
          <w:rFonts w:hint="eastAsia" w:ascii="仿宋" w:hAnsi="仿宋" w:eastAsia="仿宋" w:cs="仿宋"/>
          <w:color w:val="000000" w:themeColor="text1"/>
          <w:sz w:val="28"/>
          <w:szCs w:val="20"/>
          <w14:textFill>
            <w14:solidFill>
              <w14:schemeClr w14:val="tx1"/>
            </w14:solidFill>
          </w14:textFill>
        </w:rPr>
        <w:t>，在项目实施过程中，我方未遵守和执行</w:t>
      </w:r>
      <w:r>
        <w:rPr>
          <w:rFonts w:hint="eastAsia" w:ascii="仿宋" w:hAnsi="仿宋" w:eastAsia="仿宋" w:cs="仿宋"/>
          <w:color w:val="000000" w:themeColor="text1"/>
          <w:sz w:val="28"/>
          <w:szCs w:val="20"/>
          <w:lang w:eastAsia="zh-CN"/>
          <w14:textFill>
            <w14:solidFill>
              <w14:schemeClr w14:val="tx1"/>
            </w14:solidFill>
          </w14:textFill>
        </w:rPr>
        <w:t>询价通知书</w:t>
      </w:r>
      <w:r>
        <w:rPr>
          <w:rFonts w:hint="eastAsia" w:ascii="仿宋" w:hAnsi="仿宋" w:eastAsia="仿宋" w:cs="仿宋"/>
          <w:color w:val="000000" w:themeColor="text1"/>
          <w:sz w:val="28"/>
          <w:szCs w:val="20"/>
          <w14:textFill>
            <w14:solidFill>
              <w14:schemeClr w14:val="tx1"/>
            </w14:solidFill>
          </w14:textFill>
        </w:rPr>
        <w:t>第三篇“</w:t>
      </w:r>
      <w:r>
        <w:rPr>
          <w:rFonts w:hint="eastAsia" w:ascii="仿宋" w:hAnsi="仿宋" w:eastAsia="仿宋" w:cs="仿宋"/>
          <w:color w:val="000000" w:themeColor="text1"/>
          <w:sz w:val="28"/>
          <w:szCs w:val="28"/>
          <w:lang w:eastAsia="zh-CN"/>
          <w14:textFill>
            <w14:solidFill>
              <w14:schemeClr w14:val="tx1"/>
            </w14:solidFill>
          </w14:textFill>
        </w:rPr>
        <w:t>询价项目</w:t>
      </w:r>
      <w:r>
        <w:rPr>
          <w:rFonts w:hint="eastAsia" w:ascii="仿宋" w:hAnsi="仿宋" w:eastAsia="仿宋" w:cs="仿宋"/>
          <w:color w:val="000000" w:themeColor="text1"/>
          <w:sz w:val="28"/>
          <w:szCs w:val="28"/>
          <w:lang w:val="en-US" w:eastAsia="zh-CN"/>
          <w14:textFill>
            <w14:solidFill>
              <w14:schemeClr w14:val="tx1"/>
            </w14:solidFill>
          </w14:textFill>
        </w:rPr>
        <w:t>服务需求</w:t>
      </w:r>
      <w:r>
        <w:rPr>
          <w:rFonts w:hint="eastAsia" w:ascii="仿宋" w:hAnsi="仿宋" w:eastAsia="仿宋" w:cs="仿宋"/>
          <w:color w:val="000000" w:themeColor="text1"/>
          <w:sz w:val="28"/>
          <w:szCs w:val="20"/>
          <w14:textFill>
            <w14:solidFill>
              <w14:schemeClr w14:val="tx1"/>
            </w14:solidFill>
          </w14:textFill>
        </w:rPr>
        <w:t>”和我方</w:t>
      </w:r>
      <w:r>
        <w:rPr>
          <w:rFonts w:hint="eastAsia" w:ascii="仿宋" w:hAnsi="仿宋" w:eastAsia="仿宋" w:cs="仿宋"/>
          <w:color w:val="000000" w:themeColor="text1"/>
          <w:sz w:val="28"/>
          <w:szCs w:val="20"/>
          <w:lang w:val="en-US" w:eastAsia="zh-CN"/>
          <w14:textFill>
            <w14:solidFill>
              <w14:schemeClr w14:val="tx1"/>
            </w14:solidFill>
          </w14:textFill>
        </w:rPr>
        <w:t>响应</w:t>
      </w:r>
      <w:r>
        <w:rPr>
          <w:rFonts w:hint="eastAsia" w:ascii="仿宋" w:hAnsi="仿宋" w:eastAsia="仿宋" w:cs="仿宋"/>
          <w:color w:val="000000" w:themeColor="text1"/>
          <w:sz w:val="28"/>
          <w:szCs w:val="20"/>
          <w14:textFill>
            <w14:solidFill>
              <w14:schemeClr w14:val="tx1"/>
            </w14:solidFill>
          </w14:textFill>
        </w:rPr>
        <w:t>文件中承诺优于</w:t>
      </w:r>
      <w:r>
        <w:rPr>
          <w:rFonts w:hint="eastAsia" w:ascii="仿宋" w:hAnsi="仿宋" w:eastAsia="仿宋" w:cs="仿宋"/>
          <w:color w:val="000000" w:themeColor="text1"/>
          <w:sz w:val="28"/>
          <w:szCs w:val="28"/>
          <w:lang w:eastAsia="zh-CN"/>
          <w14:textFill>
            <w14:solidFill>
              <w14:schemeClr w14:val="tx1"/>
            </w14:solidFill>
          </w14:textFill>
        </w:rPr>
        <w:t>询价通知书</w:t>
      </w:r>
      <w:r>
        <w:rPr>
          <w:rFonts w:hint="eastAsia" w:ascii="仿宋" w:hAnsi="仿宋" w:eastAsia="仿宋" w:cs="仿宋"/>
          <w:color w:val="000000" w:themeColor="text1"/>
          <w:sz w:val="28"/>
          <w:szCs w:val="20"/>
          <w14:textFill>
            <w14:solidFill>
              <w14:schemeClr w14:val="tx1"/>
            </w14:solidFill>
          </w14:textFill>
        </w:rPr>
        <w:t>要求的商务条款时，我方自愿随时被采购人终止并解除服务合同，由本公司自行承担一切相应的损失。</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3.结合我方生产、经营活动以及此次采购项目实际情况，我方特做出以下更优惠高质的商务承诺（如果有）：</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法定代表人（或代理人）签名或盖章：</w:t>
      </w:r>
    </w:p>
    <w:p>
      <w:pPr>
        <w:tabs>
          <w:tab w:val="left" w:pos="6300"/>
        </w:tabs>
        <w:snapToGrid w:val="0"/>
        <w:spacing w:line="40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法定代表人（或代理人）联系电话：              </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4760" w:firstLineChars="1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（公章）：</w:t>
      </w:r>
    </w:p>
    <w:p>
      <w:pPr>
        <w:tabs>
          <w:tab w:val="left" w:pos="6300"/>
        </w:tabs>
        <w:snapToGrid w:val="0"/>
        <w:spacing w:line="400" w:lineRule="exact"/>
        <w:ind w:firstLine="5880" w:firstLineChars="2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rPr>
          <w:rFonts w:hint="eastAsia" w:ascii="仿宋" w:hAnsi="仿宋" w:eastAsia="仿宋" w:cs="仿宋"/>
          <w:color w:val="000000" w:themeColor="text1"/>
          <w:lang w:val="en-US" w:eastAsia="zh-CN"/>
          <w14:textFill>
            <w14:solidFill>
              <w14:schemeClr w14:val="tx1"/>
            </w14:solidFill>
          </w14:textFill>
        </w:rPr>
      </w:pPr>
    </w:p>
    <w:p>
      <w:pPr>
        <w:pStyle w:val="4"/>
        <w:bidi w:val="0"/>
        <w:rPr>
          <w:rFonts w:hint="eastAsia" w:ascii="仿宋" w:hAnsi="仿宋" w:eastAsia="仿宋" w:cs="仿宋"/>
          <w:b/>
          <w:color w:val="000000" w:themeColor="text1"/>
          <w:kern w:val="2"/>
          <w:szCs w:val="28"/>
          <w:lang w:val="en-US" w:eastAsia="zh-CN" w:bidi="ar-SA"/>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四、资格条件及其他</w:t>
      </w:r>
    </w:p>
    <w:p>
      <w:pPr>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法人营业执照（副本）或事业单位法人证书（副本）或个体工商户营业执照或有效的自然人身份证明或社会团体法人登记证书复印件</w:t>
      </w:r>
    </w:p>
    <w:p>
      <w:pPr>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widowControl/>
        <w:spacing w:line="40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法定代表人身份证明书（格式）</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询价</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lang w:val="en-US" w:eastAsia="zh-CN"/>
          <w14:textFill>
            <w14:solidFill>
              <w14:schemeClr w14:val="tx1"/>
            </w14:solidFill>
          </w14:textFill>
        </w:rPr>
        <w:t xml:space="preserve">重庆市铜梁区林业资源保护中心 </w:t>
      </w:r>
      <w:r>
        <w:rPr>
          <w:rFonts w:hint="eastAsia" w:ascii="仿宋" w:hAnsi="仿宋" w:eastAsia="仿宋" w:cs="仿宋"/>
          <w:color w:val="000000" w:themeColor="text1"/>
          <w:sz w:val="28"/>
          <w:szCs w:val="28"/>
          <w14:textFill>
            <w14:solidFill>
              <w14:schemeClr w14:val="tx1"/>
            </w14:solidFill>
          </w14:textFill>
        </w:rPr>
        <w:t>：</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（法定代表人姓名）在</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名称）任</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（职务名称）职务，是（</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名称）</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的法定代表人。</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公章）</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hint="eastAsia" w:ascii="仿宋" w:hAnsi="仿宋" w:eastAsia="仿宋" w:cs="仿宋"/>
          <w:color w:val="000000" w:themeColor="text1"/>
          <w:sz w:val="28"/>
          <w:szCs w:val="28"/>
          <w:lang w:val="en-US" w:eastAsia="zh-CN"/>
          <w14:textFill>
            <w14:solidFill>
              <w14:schemeClr w14:val="tx1"/>
            </w14:solidFill>
          </w14:textFill>
        </w:rPr>
        <w:t>电话：</w:t>
      </w:r>
    </w:p>
    <w:p>
      <w:pPr>
        <w:pStyle w:val="7"/>
        <w:rPr>
          <w:rFonts w:hint="eastAsia" w:ascii="仿宋" w:hAnsi="仿宋" w:eastAsia="仿宋" w:cs="仿宋"/>
          <w:color w:val="000000" w:themeColor="text1"/>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（附：法定代表人身份证正反面复印件）</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column"/>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法定代表人授权委托书（格式）</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询价</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lang w:val="en-US" w:eastAsia="zh-CN"/>
          <w14:textFill>
            <w14:solidFill>
              <w14:schemeClr w14:val="tx1"/>
            </w14:solidFill>
          </w14:textFill>
        </w:rPr>
        <w:t>重庆市铜梁区林业资源保护中心</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法定代表人名称）是</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名称）的法定代表人，特授权</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（被授权人姓名及身份证代码）代表我单位全权办理上述项目的报价、签约等具体工作，并签署全部有关文件、协议及合同。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我单位对被授权人的签署负全部责任。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被授权人：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法定代表人：</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（签字或盖章）                        （签字或盖章）</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（附：被授权人身份证正反面复印件）</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7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right="480" w:firstLine="57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公章）</w:t>
      </w:r>
    </w:p>
    <w:p>
      <w:pPr>
        <w:tabs>
          <w:tab w:val="left" w:pos="6300"/>
        </w:tabs>
        <w:snapToGrid w:val="0"/>
        <w:spacing w:line="400" w:lineRule="exact"/>
        <w:ind w:right="480" w:firstLine="57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right="480"/>
        <w:jc w:val="left"/>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被授权人</w:t>
      </w:r>
      <w:r>
        <w:rPr>
          <w:rFonts w:hint="eastAsia" w:ascii="仿宋" w:hAnsi="仿宋" w:eastAsia="仿宋" w:cs="仿宋"/>
          <w:color w:val="000000" w:themeColor="text1"/>
          <w:sz w:val="28"/>
          <w:szCs w:val="28"/>
          <w:lang w:val="en-US" w:eastAsia="zh-CN"/>
          <w14:textFill>
            <w14:solidFill>
              <w14:schemeClr w14:val="tx1"/>
            </w14:solidFill>
          </w14:textFill>
        </w:rPr>
        <w:t>电话：</w:t>
      </w: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p>
    <w:p>
      <w:pPr>
        <w:tabs>
          <w:tab w:val="left" w:pos="6300"/>
        </w:tabs>
        <w:snapToGrid w:val="0"/>
        <w:spacing w:line="400" w:lineRule="exact"/>
        <w:ind w:right="480" w:firstLine="57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1.若为法定代表人办理并签署</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文件的，不提供此文件。</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column"/>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基本资格条件承诺函（格式）</w:t>
      </w:r>
    </w:p>
    <w:p>
      <w:pPr>
        <w:pStyle w:val="7"/>
        <w:rPr>
          <w:rFonts w:hint="eastAsia" w:ascii="仿宋" w:hAnsi="仿宋" w:eastAsia="仿宋" w:cs="仿宋"/>
          <w:color w:val="000000" w:themeColor="text1"/>
          <w14:textFill>
            <w14:solidFill>
              <w14:schemeClr w14:val="tx1"/>
            </w14:solidFill>
          </w14:textFill>
        </w:rPr>
      </w:pPr>
    </w:p>
    <w:p>
      <w:pPr>
        <w:tabs>
          <w:tab w:val="left" w:pos="6300"/>
        </w:tabs>
        <w:snapToGrid w:val="0"/>
        <w:spacing w:line="4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基本资格条件承诺函</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（采购代理机构名称）：</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14:textFill>
            <w14:solidFill>
              <w14:schemeClr w14:val="tx1"/>
            </w14:solidFill>
          </w14:textFill>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特此承诺。</w:t>
      </w:r>
    </w:p>
    <w:p>
      <w:pPr>
        <w:tabs>
          <w:tab w:val="left" w:pos="6300"/>
        </w:tabs>
        <w:snapToGrid w:val="0"/>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pPr>
        <w:tabs>
          <w:tab w:val="left" w:pos="6300"/>
        </w:tabs>
        <w:snapToGrid w:val="0"/>
        <w:spacing w:line="400" w:lineRule="exact"/>
        <w:ind w:firstLine="6720" w:firstLineChars="2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公章）</w:t>
      </w:r>
    </w:p>
    <w:p>
      <w:pPr>
        <w:tabs>
          <w:tab w:val="left" w:pos="6300"/>
        </w:tabs>
        <w:snapToGrid w:val="0"/>
        <w:spacing w:line="400" w:lineRule="exact"/>
        <w:ind w:firstLine="7560" w:firstLineChars="2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tabs>
          <w:tab w:val="left" w:pos="6300"/>
        </w:tabs>
        <w:snapToGrid w:val="0"/>
        <w:spacing w:line="400" w:lineRule="exact"/>
        <w:ind w:firstLine="480" w:firstLineChars="200"/>
        <w:rPr>
          <w:rFonts w:hint="eastAsia" w:ascii="仿宋" w:hAnsi="仿宋" w:eastAsia="仿宋" w:cs="仿宋"/>
          <w:color w:val="000000" w:themeColor="text1"/>
          <w:sz w:val="24"/>
          <w:szCs w:val="24"/>
          <w14:textFill>
            <w14:solidFill>
              <w14:schemeClr w14:val="tx1"/>
            </w14:solidFill>
          </w14:textFill>
        </w:rPr>
      </w:pPr>
    </w:p>
    <w:p>
      <w:pPr>
        <w:tabs>
          <w:tab w:val="left" w:pos="6300"/>
        </w:tabs>
        <w:snapToGrid w:val="0"/>
        <w:spacing w:line="400" w:lineRule="exact"/>
        <w:ind w:firstLine="570"/>
        <w:jc w:val="left"/>
        <w:rPr>
          <w:rFonts w:hint="eastAsia" w:ascii="仿宋" w:hAnsi="仿宋" w:eastAsia="仿宋" w:cs="仿宋"/>
          <w:color w:val="000000" w:themeColor="text1"/>
          <w:sz w:val="28"/>
          <w:szCs w:val="28"/>
          <w:lang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br w:type="page"/>
      </w:r>
    </w:p>
    <w:p>
      <w:pPr>
        <w:pStyle w:val="4"/>
        <w:numPr>
          <w:ilvl w:val="0"/>
          <w:numId w:val="5"/>
        </w:numPr>
        <w:bidi w:val="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其他资料</w:t>
      </w:r>
    </w:p>
    <w:p>
      <w:pPr>
        <w:pStyle w:val="4"/>
        <w:numPr>
          <w:ilvl w:val="0"/>
          <w:numId w:val="0"/>
        </w:numPr>
        <w:bidi w:val="0"/>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）其他与项目有关的资料（自附）</w:t>
      </w:r>
    </w:p>
    <w:p>
      <w:pPr>
        <w:tabs>
          <w:tab w:val="left" w:pos="2580"/>
          <w:tab w:val="left" w:pos="5940"/>
        </w:tabs>
        <w:autoSpaceDE w:val="0"/>
        <w:autoSpaceDN w:val="0"/>
        <w:adjustRightInd w:val="0"/>
        <w:snapToGrid w:val="0"/>
        <w:spacing w:line="360" w:lineRule="auto"/>
        <w:jc w:val="cente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kern w:val="0"/>
          <w:sz w:val="36"/>
          <w:szCs w:val="36"/>
          <w14:textFill>
            <w14:solidFill>
              <w14:schemeClr w14:val="tx1"/>
            </w14:solidFill>
          </w14:textFill>
        </w:rPr>
      </w:pPr>
    </w:p>
    <w:p>
      <w:pPr>
        <w:pStyle w:val="7"/>
        <w:rPr>
          <w:rFonts w:hint="eastAsia" w:ascii="仿宋" w:hAnsi="仿宋" w:eastAsia="仿宋" w:cs="仿宋"/>
          <w:color w:val="000000" w:themeColor="text1"/>
          <w:kern w:val="0"/>
          <w:sz w:val="36"/>
          <w:szCs w:val="36"/>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jc w:val="both"/>
        <w:rPr>
          <w:rFonts w:hint="eastAsia" w:ascii="仿宋" w:hAnsi="仿宋" w:eastAsia="仿宋" w:cs="仿宋"/>
          <w:color w:val="000000" w:themeColor="text1"/>
          <w:sz w:val="24"/>
          <w14:textFill>
            <w14:solidFill>
              <w14:schemeClr w14:val="tx1"/>
            </w14:solidFill>
          </w14:textFill>
        </w:rPr>
      </w:pPr>
    </w:p>
    <w:sectPr>
      <w:headerReference r:id="rId8" w:type="default"/>
      <w:footerReference r:id="rId9" w:type="default"/>
      <w:pgSz w:w="11906" w:h="16838"/>
      <w:pgMar w:top="1134" w:right="746"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RomanS"/>
    <w:panose1 w:val="02020404030301010803"/>
    <w:charset w:val="00"/>
    <w:family w:val="roman"/>
    <w:pitch w:val="default"/>
    <w:sig w:usb0="00000000" w:usb1="00000000" w:usb2="00000000" w:usb3="00000000" w:csb0="0000009F" w:csb1="DFD70000"/>
  </w:font>
  <w:font w:name="RomanS">
    <w:panose1 w:val="02000400000000000000"/>
    <w:charset w:val="00"/>
    <w:family w:val="auto"/>
    <w:pitch w:val="default"/>
    <w:sig w:usb0="00000207" w:usb1="00000000" w:usb2="00000000" w:usb3="00000000" w:csb0="000001F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495326"/>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- 35 -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WVoCbvwEAAIQ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0" name="文本框 3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sz w:val="18"/>
                            </w:rPr>
                          </w:pPr>
                          <w:r>
                            <w:rPr>
                              <w:sz w:val="24"/>
                            </w:rPr>
                            <w:fldChar w:fldCharType="begin"/>
                          </w:r>
                          <w:r>
                            <w:rPr>
                              <w:rFonts w:ascii="宋体" w:eastAsia="仿宋_GB2312" w:cs="宋体"/>
                              <w:sz w:val="24"/>
                              <w:szCs w:val="28"/>
                            </w:rPr>
                            <w:instrText xml:space="preserve"> PAGE </w:instrText>
                          </w:r>
                          <w:r>
                            <w:rPr>
                              <w:sz w:val="24"/>
                            </w:rPr>
                            <w:fldChar w:fldCharType="separate"/>
                          </w:r>
                          <w:r>
                            <w:rPr>
                              <w:rFonts w:ascii="宋体" w:eastAsia="仿宋_GB2312" w:cs="宋体"/>
                              <w:sz w:val="24"/>
                              <w:szCs w:val="28"/>
                            </w:rPr>
                            <w:t>- 128 -</w:t>
                          </w:r>
                          <w:r>
                            <w:rPr>
                              <w:sz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HPs5jxgEAAJMDAAAOAAAAAAAAAAEAIAAAAB4BAABkcnMvZTJvRG9jLnht&#10;bFBLBQYAAAAABgAGAFkBAABWBQAAAAA=&#10;">
              <v:fill on="f" focussize="0,0"/>
              <v:stroke on="f"/>
              <v:imagedata o:title=""/>
              <o:lock v:ext="edit" aspectratio="f"/>
              <v:textbox inset="0mm,0mm,0mm,0mm" style="mso-fit-shape-to-text:t;">
                <w:txbxContent>
                  <w:p>
                    <w:pPr>
                      <w:snapToGrid w:val="0"/>
                      <w:jc w:val="center"/>
                      <w:rPr>
                        <w:sz w:val="18"/>
                      </w:rPr>
                    </w:pPr>
                    <w:r>
                      <w:rPr>
                        <w:sz w:val="24"/>
                      </w:rPr>
                      <w:fldChar w:fldCharType="begin"/>
                    </w:r>
                    <w:r>
                      <w:rPr>
                        <w:rFonts w:ascii="宋体" w:eastAsia="仿宋_GB2312" w:cs="宋体"/>
                        <w:sz w:val="24"/>
                        <w:szCs w:val="28"/>
                      </w:rPr>
                      <w:instrText xml:space="preserve"> PAGE </w:instrText>
                    </w:r>
                    <w:r>
                      <w:rPr>
                        <w:sz w:val="24"/>
                      </w:rPr>
                      <w:fldChar w:fldCharType="separate"/>
                    </w:r>
                    <w:r>
                      <w:rPr>
                        <w:rFonts w:ascii="宋体" w:eastAsia="仿宋_GB2312" w:cs="宋体"/>
                        <w:sz w:val="24"/>
                        <w:szCs w:val="28"/>
                      </w:rPr>
                      <w:t>- 128 -</w:t>
                    </w:r>
                    <w:r>
                      <w:rP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cente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left"/>
      <w:rPr>
        <w:rFonts w:ascii="方正仿宋_GBK" w:eastAsia="方正仿宋_GBK"/>
      </w:rPr>
    </w:pPr>
    <w:r>
      <w:rPr>
        <w:rFonts w:hint="eastAsia" w:ascii="方正仿宋_GBK" w:eastAsia="方正仿宋_GBK"/>
      </w:rPr>
      <w:t xml:space="preserve">                                                                              </w:t>
    </w:r>
    <w:r>
      <w:rPr>
        <w:rFonts w:hint="eastAsia" w:ascii="方正仿宋_GBK" w:eastAsia="方正仿宋_GBK"/>
        <w:lang w:eastAsia="zh-CN"/>
      </w:rPr>
      <w:t>询价</w:t>
    </w:r>
    <w:r>
      <w:rPr>
        <w:rFonts w:hint="eastAsia" w:ascii="方正仿宋_GBK" w:eastAsia="方正仿宋_GBK"/>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3DB8"/>
    <w:multiLevelType w:val="singleLevel"/>
    <w:tmpl w:val="85DC3DB8"/>
    <w:lvl w:ilvl="0" w:tentative="0">
      <w:start w:val="1"/>
      <w:numFmt w:val="chineseCounting"/>
      <w:suff w:val="nothing"/>
      <w:lvlText w:val="%1、"/>
      <w:lvlJc w:val="left"/>
      <w:rPr>
        <w:rFonts w:hint="eastAsia"/>
      </w:rPr>
    </w:lvl>
  </w:abstractNum>
  <w:abstractNum w:abstractNumId="1">
    <w:nsid w:val="A97570FC"/>
    <w:multiLevelType w:val="singleLevel"/>
    <w:tmpl w:val="A97570FC"/>
    <w:lvl w:ilvl="0" w:tentative="0">
      <w:start w:val="2"/>
      <w:numFmt w:val="chineseCounting"/>
      <w:suff w:val="nothing"/>
      <w:lvlText w:val="（%1）"/>
      <w:lvlJc w:val="left"/>
      <w:rPr>
        <w:rFonts w:hint="eastAsia"/>
      </w:rPr>
    </w:lvl>
  </w:abstractNum>
  <w:abstractNum w:abstractNumId="2">
    <w:nsid w:val="E755EE4F"/>
    <w:multiLevelType w:val="singleLevel"/>
    <w:tmpl w:val="E755EE4F"/>
    <w:lvl w:ilvl="0" w:tentative="0">
      <w:start w:val="9"/>
      <w:numFmt w:val="chineseCounting"/>
      <w:suff w:val="nothing"/>
      <w:lvlText w:val="%1、"/>
      <w:lvlJc w:val="left"/>
      <w:rPr>
        <w:rFonts w:hint="eastAsia"/>
      </w:rPr>
    </w:lvl>
  </w:abstractNum>
  <w:abstractNum w:abstractNumId="3">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8"/>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305E044"/>
    <w:multiLevelType w:val="singleLevel"/>
    <w:tmpl w:val="5305E044"/>
    <w:lvl w:ilvl="0" w:tentative="0">
      <w:start w:val="5"/>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ZmVhMzg4YTM5MTNmMjNkZmFlMDQ0MTRlYWZmNDcifQ=="/>
  </w:docVars>
  <w:rsids>
    <w:rsidRoot w:val="419D4A2F"/>
    <w:rsid w:val="00045A39"/>
    <w:rsid w:val="000B22CF"/>
    <w:rsid w:val="0018234F"/>
    <w:rsid w:val="00347A58"/>
    <w:rsid w:val="0041501B"/>
    <w:rsid w:val="00485BC1"/>
    <w:rsid w:val="00537354"/>
    <w:rsid w:val="00837808"/>
    <w:rsid w:val="008A7077"/>
    <w:rsid w:val="00996970"/>
    <w:rsid w:val="00A23917"/>
    <w:rsid w:val="00A27562"/>
    <w:rsid w:val="00A804A9"/>
    <w:rsid w:val="00AF33AA"/>
    <w:rsid w:val="00B1161A"/>
    <w:rsid w:val="00B763C6"/>
    <w:rsid w:val="00BF534C"/>
    <w:rsid w:val="00C839F6"/>
    <w:rsid w:val="00D4704F"/>
    <w:rsid w:val="00DD796B"/>
    <w:rsid w:val="00E23EC7"/>
    <w:rsid w:val="00E26B67"/>
    <w:rsid w:val="00E61E34"/>
    <w:rsid w:val="00EA26DF"/>
    <w:rsid w:val="010E13EE"/>
    <w:rsid w:val="012B69E3"/>
    <w:rsid w:val="0136732D"/>
    <w:rsid w:val="013957A0"/>
    <w:rsid w:val="014852B3"/>
    <w:rsid w:val="014B488D"/>
    <w:rsid w:val="015A6E10"/>
    <w:rsid w:val="015B6D94"/>
    <w:rsid w:val="017C3B59"/>
    <w:rsid w:val="01BC2CA0"/>
    <w:rsid w:val="020B63BD"/>
    <w:rsid w:val="024F06F1"/>
    <w:rsid w:val="02591078"/>
    <w:rsid w:val="02614BC2"/>
    <w:rsid w:val="02834253"/>
    <w:rsid w:val="0295171A"/>
    <w:rsid w:val="02A25D99"/>
    <w:rsid w:val="02CD3FF0"/>
    <w:rsid w:val="02DD3796"/>
    <w:rsid w:val="02EA5A57"/>
    <w:rsid w:val="02FC39C7"/>
    <w:rsid w:val="033119E4"/>
    <w:rsid w:val="035C0027"/>
    <w:rsid w:val="03B6507D"/>
    <w:rsid w:val="03DB5455"/>
    <w:rsid w:val="03DE75BE"/>
    <w:rsid w:val="040F64B5"/>
    <w:rsid w:val="045256CE"/>
    <w:rsid w:val="04664255"/>
    <w:rsid w:val="049548A1"/>
    <w:rsid w:val="04BA6A13"/>
    <w:rsid w:val="04BB1151"/>
    <w:rsid w:val="04E51B65"/>
    <w:rsid w:val="04E644F2"/>
    <w:rsid w:val="04EE1DF4"/>
    <w:rsid w:val="05166DD0"/>
    <w:rsid w:val="052A66EF"/>
    <w:rsid w:val="05652735"/>
    <w:rsid w:val="056D4DA1"/>
    <w:rsid w:val="059349CE"/>
    <w:rsid w:val="05A21435"/>
    <w:rsid w:val="05A85AE3"/>
    <w:rsid w:val="05BC4D2C"/>
    <w:rsid w:val="05CD0F4C"/>
    <w:rsid w:val="05F96A8F"/>
    <w:rsid w:val="0627193B"/>
    <w:rsid w:val="06480169"/>
    <w:rsid w:val="068E656A"/>
    <w:rsid w:val="06935222"/>
    <w:rsid w:val="069A5EF5"/>
    <w:rsid w:val="069B3EBD"/>
    <w:rsid w:val="06AE4C50"/>
    <w:rsid w:val="06BD751B"/>
    <w:rsid w:val="06BE314F"/>
    <w:rsid w:val="06CF694B"/>
    <w:rsid w:val="071A05F2"/>
    <w:rsid w:val="071B4038"/>
    <w:rsid w:val="07486966"/>
    <w:rsid w:val="07507255"/>
    <w:rsid w:val="07573A81"/>
    <w:rsid w:val="0768607F"/>
    <w:rsid w:val="078735E9"/>
    <w:rsid w:val="07C1107F"/>
    <w:rsid w:val="07D1191D"/>
    <w:rsid w:val="07D478A0"/>
    <w:rsid w:val="07F10777"/>
    <w:rsid w:val="07FD2A1D"/>
    <w:rsid w:val="07FD7DB1"/>
    <w:rsid w:val="081260C6"/>
    <w:rsid w:val="081D63EB"/>
    <w:rsid w:val="081F0855"/>
    <w:rsid w:val="0839475B"/>
    <w:rsid w:val="084769B2"/>
    <w:rsid w:val="086573F9"/>
    <w:rsid w:val="08695A01"/>
    <w:rsid w:val="08874BEE"/>
    <w:rsid w:val="089B7B44"/>
    <w:rsid w:val="08A85A44"/>
    <w:rsid w:val="08BF3BF3"/>
    <w:rsid w:val="08E31FD4"/>
    <w:rsid w:val="08EA6B28"/>
    <w:rsid w:val="08F33546"/>
    <w:rsid w:val="090830A4"/>
    <w:rsid w:val="092321EA"/>
    <w:rsid w:val="09265ED9"/>
    <w:rsid w:val="09492E00"/>
    <w:rsid w:val="09653C4B"/>
    <w:rsid w:val="096B2371"/>
    <w:rsid w:val="097E0367"/>
    <w:rsid w:val="098D08AF"/>
    <w:rsid w:val="09A80E28"/>
    <w:rsid w:val="09E159ED"/>
    <w:rsid w:val="09F041F5"/>
    <w:rsid w:val="0A060ACA"/>
    <w:rsid w:val="0A6C6095"/>
    <w:rsid w:val="0A7E08C4"/>
    <w:rsid w:val="0A8E0A33"/>
    <w:rsid w:val="0AAB4578"/>
    <w:rsid w:val="0AB20626"/>
    <w:rsid w:val="0AC33CB6"/>
    <w:rsid w:val="0AF92E17"/>
    <w:rsid w:val="0B1A42AC"/>
    <w:rsid w:val="0B1F3C19"/>
    <w:rsid w:val="0B340C66"/>
    <w:rsid w:val="0B491CBB"/>
    <w:rsid w:val="0B5E0D60"/>
    <w:rsid w:val="0B721C25"/>
    <w:rsid w:val="0B774FF3"/>
    <w:rsid w:val="0B8E6650"/>
    <w:rsid w:val="0BA23265"/>
    <w:rsid w:val="0BB3058F"/>
    <w:rsid w:val="0BFC4779"/>
    <w:rsid w:val="0BFE7C41"/>
    <w:rsid w:val="0C1242B5"/>
    <w:rsid w:val="0C4600F5"/>
    <w:rsid w:val="0C562CDF"/>
    <w:rsid w:val="0C621C7F"/>
    <w:rsid w:val="0C650BAA"/>
    <w:rsid w:val="0C702240"/>
    <w:rsid w:val="0C7F4FFB"/>
    <w:rsid w:val="0C922865"/>
    <w:rsid w:val="0CAF73B1"/>
    <w:rsid w:val="0CCD22B7"/>
    <w:rsid w:val="0CDF6ABF"/>
    <w:rsid w:val="0CE927EA"/>
    <w:rsid w:val="0CF37356"/>
    <w:rsid w:val="0CF4715C"/>
    <w:rsid w:val="0CF87DB8"/>
    <w:rsid w:val="0CFE008D"/>
    <w:rsid w:val="0D1411AA"/>
    <w:rsid w:val="0D385778"/>
    <w:rsid w:val="0D755F90"/>
    <w:rsid w:val="0D814C47"/>
    <w:rsid w:val="0D99116B"/>
    <w:rsid w:val="0E043C5E"/>
    <w:rsid w:val="0E0B6F85"/>
    <w:rsid w:val="0E0C3F9C"/>
    <w:rsid w:val="0E166EF7"/>
    <w:rsid w:val="0E56345A"/>
    <w:rsid w:val="0E6A4CC1"/>
    <w:rsid w:val="0E8D1DB9"/>
    <w:rsid w:val="0EAC3974"/>
    <w:rsid w:val="0EED3A61"/>
    <w:rsid w:val="0EF20081"/>
    <w:rsid w:val="0F2308C6"/>
    <w:rsid w:val="0F25088B"/>
    <w:rsid w:val="0F386123"/>
    <w:rsid w:val="0F547903"/>
    <w:rsid w:val="0F611F6D"/>
    <w:rsid w:val="0F815091"/>
    <w:rsid w:val="0FC21C9F"/>
    <w:rsid w:val="0FEB424A"/>
    <w:rsid w:val="103C7A49"/>
    <w:rsid w:val="104D4EBD"/>
    <w:rsid w:val="10794AE5"/>
    <w:rsid w:val="108C2E98"/>
    <w:rsid w:val="10AC6D45"/>
    <w:rsid w:val="10CB2D66"/>
    <w:rsid w:val="10EB020E"/>
    <w:rsid w:val="10F6546F"/>
    <w:rsid w:val="113C6F2E"/>
    <w:rsid w:val="116424EC"/>
    <w:rsid w:val="11692763"/>
    <w:rsid w:val="116E7383"/>
    <w:rsid w:val="11961295"/>
    <w:rsid w:val="119C7CE6"/>
    <w:rsid w:val="11C0554D"/>
    <w:rsid w:val="11C24E83"/>
    <w:rsid w:val="11EE204A"/>
    <w:rsid w:val="124943C2"/>
    <w:rsid w:val="12502F21"/>
    <w:rsid w:val="12695421"/>
    <w:rsid w:val="12714AAB"/>
    <w:rsid w:val="12860BCA"/>
    <w:rsid w:val="12B8563C"/>
    <w:rsid w:val="12BE18E7"/>
    <w:rsid w:val="12BE77CB"/>
    <w:rsid w:val="12CC5F85"/>
    <w:rsid w:val="12F517E0"/>
    <w:rsid w:val="12F741EB"/>
    <w:rsid w:val="135E2E38"/>
    <w:rsid w:val="137B766B"/>
    <w:rsid w:val="139A22AC"/>
    <w:rsid w:val="13C830AC"/>
    <w:rsid w:val="13D43F9D"/>
    <w:rsid w:val="13EA1305"/>
    <w:rsid w:val="13EB5FBA"/>
    <w:rsid w:val="140C10A8"/>
    <w:rsid w:val="14203A08"/>
    <w:rsid w:val="14213C7C"/>
    <w:rsid w:val="142E0338"/>
    <w:rsid w:val="14671706"/>
    <w:rsid w:val="14741682"/>
    <w:rsid w:val="14A4099D"/>
    <w:rsid w:val="14B67152"/>
    <w:rsid w:val="14BC5649"/>
    <w:rsid w:val="14F53121"/>
    <w:rsid w:val="15106E3D"/>
    <w:rsid w:val="1528203A"/>
    <w:rsid w:val="153E27FD"/>
    <w:rsid w:val="15421785"/>
    <w:rsid w:val="15687FDC"/>
    <w:rsid w:val="15695710"/>
    <w:rsid w:val="15A553B5"/>
    <w:rsid w:val="15A97283"/>
    <w:rsid w:val="15AB75A1"/>
    <w:rsid w:val="15B006D6"/>
    <w:rsid w:val="15B031EB"/>
    <w:rsid w:val="15B42359"/>
    <w:rsid w:val="15E360F2"/>
    <w:rsid w:val="15F526CE"/>
    <w:rsid w:val="16310E4B"/>
    <w:rsid w:val="166B6640"/>
    <w:rsid w:val="16713CA3"/>
    <w:rsid w:val="167E5E85"/>
    <w:rsid w:val="16854CE3"/>
    <w:rsid w:val="16A47774"/>
    <w:rsid w:val="16B20737"/>
    <w:rsid w:val="16B533C5"/>
    <w:rsid w:val="16C12E0A"/>
    <w:rsid w:val="16D024CA"/>
    <w:rsid w:val="16D324DD"/>
    <w:rsid w:val="16EE0221"/>
    <w:rsid w:val="16F739B0"/>
    <w:rsid w:val="16FE4CE7"/>
    <w:rsid w:val="17361605"/>
    <w:rsid w:val="177807C0"/>
    <w:rsid w:val="17D51C36"/>
    <w:rsid w:val="17E454FB"/>
    <w:rsid w:val="17F72830"/>
    <w:rsid w:val="17FF6A34"/>
    <w:rsid w:val="18274EE3"/>
    <w:rsid w:val="182B02BD"/>
    <w:rsid w:val="183F3C34"/>
    <w:rsid w:val="18477C1A"/>
    <w:rsid w:val="189F40D7"/>
    <w:rsid w:val="18A47149"/>
    <w:rsid w:val="18B47DBF"/>
    <w:rsid w:val="18D93779"/>
    <w:rsid w:val="18EA5A83"/>
    <w:rsid w:val="19222F53"/>
    <w:rsid w:val="194A2603"/>
    <w:rsid w:val="195C4086"/>
    <w:rsid w:val="19601349"/>
    <w:rsid w:val="196E13A1"/>
    <w:rsid w:val="197D27B6"/>
    <w:rsid w:val="19A90BC2"/>
    <w:rsid w:val="19AB4225"/>
    <w:rsid w:val="1A052918"/>
    <w:rsid w:val="1A1671F6"/>
    <w:rsid w:val="1A6025D4"/>
    <w:rsid w:val="1A6423A6"/>
    <w:rsid w:val="1A793C01"/>
    <w:rsid w:val="1A82502E"/>
    <w:rsid w:val="1A926FE2"/>
    <w:rsid w:val="1A9C7C0A"/>
    <w:rsid w:val="1ACE2FEF"/>
    <w:rsid w:val="1AD22520"/>
    <w:rsid w:val="1AE800D7"/>
    <w:rsid w:val="1AED0083"/>
    <w:rsid w:val="1B0A1C97"/>
    <w:rsid w:val="1B167410"/>
    <w:rsid w:val="1B246C7D"/>
    <w:rsid w:val="1B754A9E"/>
    <w:rsid w:val="1B7D32DB"/>
    <w:rsid w:val="1BA07A9B"/>
    <w:rsid w:val="1BA55816"/>
    <w:rsid w:val="1BB22E86"/>
    <w:rsid w:val="1C0E02B9"/>
    <w:rsid w:val="1C1C0928"/>
    <w:rsid w:val="1C3B1416"/>
    <w:rsid w:val="1C5B5409"/>
    <w:rsid w:val="1C5D2F9A"/>
    <w:rsid w:val="1C811E7F"/>
    <w:rsid w:val="1CB44F4F"/>
    <w:rsid w:val="1CF57C04"/>
    <w:rsid w:val="1D162AA9"/>
    <w:rsid w:val="1D380D45"/>
    <w:rsid w:val="1D514D4D"/>
    <w:rsid w:val="1D6E3670"/>
    <w:rsid w:val="1D6F608B"/>
    <w:rsid w:val="1DCC4B12"/>
    <w:rsid w:val="1DCE57BE"/>
    <w:rsid w:val="1DF16C7F"/>
    <w:rsid w:val="1DF8282E"/>
    <w:rsid w:val="1E0146F2"/>
    <w:rsid w:val="1E0A17E9"/>
    <w:rsid w:val="1E17103B"/>
    <w:rsid w:val="1E18713A"/>
    <w:rsid w:val="1E352DB0"/>
    <w:rsid w:val="1E521B34"/>
    <w:rsid w:val="1E663531"/>
    <w:rsid w:val="1E833830"/>
    <w:rsid w:val="1E936BB4"/>
    <w:rsid w:val="1EDB4F3C"/>
    <w:rsid w:val="1EE47763"/>
    <w:rsid w:val="1F021BB0"/>
    <w:rsid w:val="1F1A4A73"/>
    <w:rsid w:val="1F253445"/>
    <w:rsid w:val="1F3D3FD4"/>
    <w:rsid w:val="1F4E3201"/>
    <w:rsid w:val="1F581FA9"/>
    <w:rsid w:val="1F6C7A05"/>
    <w:rsid w:val="1F9F3281"/>
    <w:rsid w:val="1FBE6220"/>
    <w:rsid w:val="1FBE6A14"/>
    <w:rsid w:val="1FC0184E"/>
    <w:rsid w:val="1FDB1F6F"/>
    <w:rsid w:val="204F26A7"/>
    <w:rsid w:val="20900CC1"/>
    <w:rsid w:val="20BD2F1A"/>
    <w:rsid w:val="20D03328"/>
    <w:rsid w:val="20D275D5"/>
    <w:rsid w:val="20D53A84"/>
    <w:rsid w:val="20E54256"/>
    <w:rsid w:val="20ED6ABE"/>
    <w:rsid w:val="20F50240"/>
    <w:rsid w:val="21020558"/>
    <w:rsid w:val="21031A43"/>
    <w:rsid w:val="210E0798"/>
    <w:rsid w:val="211A17AF"/>
    <w:rsid w:val="212E7F02"/>
    <w:rsid w:val="214F2152"/>
    <w:rsid w:val="215968FC"/>
    <w:rsid w:val="21674E89"/>
    <w:rsid w:val="21A86502"/>
    <w:rsid w:val="21EC5250"/>
    <w:rsid w:val="2201708C"/>
    <w:rsid w:val="2202758D"/>
    <w:rsid w:val="22392A26"/>
    <w:rsid w:val="228114E0"/>
    <w:rsid w:val="22865F82"/>
    <w:rsid w:val="228701A2"/>
    <w:rsid w:val="22920DAC"/>
    <w:rsid w:val="229E1CB0"/>
    <w:rsid w:val="2321399F"/>
    <w:rsid w:val="23294076"/>
    <w:rsid w:val="233E163E"/>
    <w:rsid w:val="234E5553"/>
    <w:rsid w:val="23642145"/>
    <w:rsid w:val="23AD2256"/>
    <w:rsid w:val="23E379A6"/>
    <w:rsid w:val="23F47DF6"/>
    <w:rsid w:val="240357B2"/>
    <w:rsid w:val="242327B4"/>
    <w:rsid w:val="24631778"/>
    <w:rsid w:val="248D1E12"/>
    <w:rsid w:val="24975F22"/>
    <w:rsid w:val="24B33D52"/>
    <w:rsid w:val="24FF27BD"/>
    <w:rsid w:val="25177DAC"/>
    <w:rsid w:val="25214834"/>
    <w:rsid w:val="2547385C"/>
    <w:rsid w:val="25531C16"/>
    <w:rsid w:val="2565075C"/>
    <w:rsid w:val="2578114B"/>
    <w:rsid w:val="2583425E"/>
    <w:rsid w:val="25AC730F"/>
    <w:rsid w:val="25BF5813"/>
    <w:rsid w:val="25C02DDE"/>
    <w:rsid w:val="260C44EA"/>
    <w:rsid w:val="263A06B9"/>
    <w:rsid w:val="26417877"/>
    <w:rsid w:val="264B6ACF"/>
    <w:rsid w:val="267113B8"/>
    <w:rsid w:val="267A0A7C"/>
    <w:rsid w:val="269F6BD6"/>
    <w:rsid w:val="26AC02EB"/>
    <w:rsid w:val="26B34931"/>
    <w:rsid w:val="26BC1EE9"/>
    <w:rsid w:val="26C50AE8"/>
    <w:rsid w:val="26CA499B"/>
    <w:rsid w:val="26D31EB6"/>
    <w:rsid w:val="26D47AC5"/>
    <w:rsid w:val="26DB73C1"/>
    <w:rsid w:val="26E34FB2"/>
    <w:rsid w:val="26F23B36"/>
    <w:rsid w:val="27016D09"/>
    <w:rsid w:val="27027262"/>
    <w:rsid w:val="270F5832"/>
    <w:rsid w:val="2732216F"/>
    <w:rsid w:val="273C6320"/>
    <w:rsid w:val="276A60A3"/>
    <w:rsid w:val="276C159B"/>
    <w:rsid w:val="27901832"/>
    <w:rsid w:val="27903389"/>
    <w:rsid w:val="279B0E96"/>
    <w:rsid w:val="27A40F88"/>
    <w:rsid w:val="27A73AC3"/>
    <w:rsid w:val="27CD43E9"/>
    <w:rsid w:val="27F4259B"/>
    <w:rsid w:val="2810039C"/>
    <w:rsid w:val="288F7729"/>
    <w:rsid w:val="28C45D10"/>
    <w:rsid w:val="28D61D8E"/>
    <w:rsid w:val="29415610"/>
    <w:rsid w:val="295F3641"/>
    <w:rsid w:val="29885FA5"/>
    <w:rsid w:val="29B10E2B"/>
    <w:rsid w:val="29E24799"/>
    <w:rsid w:val="2A255A47"/>
    <w:rsid w:val="2A3C36A7"/>
    <w:rsid w:val="2A727B78"/>
    <w:rsid w:val="2A7A6BED"/>
    <w:rsid w:val="2ACC39D2"/>
    <w:rsid w:val="2ADC3D1A"/>
    <w:rsid w:val="2ADC7A89"/>
    <w:rsid w:val="2AE50A82"/>
    <w:rsid w:val="2AFD3F29"/>
    <w:rsid w:val="2B117440"/>
    <w:rsid w:val="2B24719D"/>
    <w:rsid w:val="2B6E4834"/>
    <w:rsid w:val="2B757031"/>
    <w:rsid w:val="2B7E2DEC"/>
    <w:rsid w:val="2B7F2D67"/>
    <w:rsid w:val="2BB134A7"/>
    <w:rsid w:val="2BB46C95"/>
    <w:rsid w:val="2BC32A4A"/>
    <w:rsid w:val="2C6C7AB3"/>
    <w:rsid w:val="2CA83F8E"/>
    <w:rsid w:val="2CAC212E"/>
    <w:rsid w:val="2CB21A54"/>
    <w:rsid w:val="2CC338BC"/>
    <w:rsid w:val="2CC53E32"/>
    <w:rsid w:val="2CD36F9C"/>
    <w:rsid w:val="2D156769"/>
    <w:rsid w:val="2D20158B"/>
    <w:rsid w:val="2D272261"/>
    <w:rsid w:val="2D3964E0"/>
    <w:rsid w:val="2D4C602D"/>
    <w:rsid w:val="2D5405E1"/>
    <w:rsid w:val="2D5C3A32"/>
    <w:rsid w:val="2D5E09BF"/>
    <w:rsid w:val="2D9C54D5"/>
    <w:rsid w:val="2DD55B64"/>
    <w:rsid w:val="2DEF6078"/>
    <w:rsid w:val="2E4A7DB0"/>
    <w:rsid w:val="2E6657B8"/>
    <w:rsid w:val="2E715044"/>
    <w:rsid w:val="2E7A6B87"/>
    <w:rsid w:val="2E8B0D2E"/>
    <w:rsid w:val="2E8F4EE8"/>
    <w:rsid w:val="2EB809B1"/>
    <w:rsid w:val="2ED84C42"/>
    <w:rsid w:val="2F3264CA"/>
    <w:rsid w:val="2F54537E"/>
    <w:rsid w:val="2FB613CC"/>
    <w:rsid w:val="2FC917D2"/>
    <w:rsid w:val="2FDC17EF"/>
    <w:rsid w:val="300D4E58"/>
    <w:rsid w:val="30387835"/>
    <w:rsid w:val="305528FB"/>
    <w:rsid w:val="3069765D"/>
    <w:rsid w:val="3078437B"/>
    <w:rsid w:val="30BF508C"/>
    <w:rsid w:val="30CE5D97"/>
    <w:rsid w:val="30D02235"/>
    <w:rsid w:val="30E661FF"/>
    <w:rsid w:val="311F6D0A"/>
    <w:rsid w:val="314445AA"/>
    <w:rsid w:val="31503E12"/>
    <w:rsid w:val="3159231A"/>
    <w:rsid w:val="31685BE2"/>
    <w:rsid w:val="316D70D9"/>
    <w:rsid w:val="31760AA9"/>
    <w:rsid w:val="31B704C0"/>
    <w:rsid w:val="31C53C32"/>
    <w:rsid w:val="31D87560"/>
    <w:rsid w:val="31DB1A05"/>
    <w:rsid w:val="321A4E18"/>
    <w:rsid w:val="3229390C"/>
    <w:rsid w:val="323D7C6C"/>
    <w:rsid w:val="325310E3"/>
    <w:rsid w:val="32937337"/>
    <w:rsid w:val="32A8782C"/>
    <w:rsid w:val="32B6709B"/>
    <w:rsid w:val="32C529F2"/>
    <w:rsid w:val="32E35994"/>
    <w:rsid w:val="32EE7BD1"/>
    <w:rsid w:val="33051C36"/>
    <w:rsid w:val="332413D5"/>
    <w:rsid w:val="33292210"/>
    <w:rsid w:val="336E6522"/>
    <w:rsid w:val="337666CB"/>
    <w:rsid w:val="33826E2B"/>
    <w:rsid w:val="3386206A"/>
    <w:rsid w:val="33A61891"/>
    <w:rsid w:val="33AE64B0"/>
    <w:rsid w:val="33B319A7"/>
    <w:rsid w:val="33B32E08"/>
    <w:rsid w:val="33F524E4"/>
    <w:rsid w:val="33FD5BDC"/>
    <w:rsid w:val="34152C97"/>
    <w:rsid w:val="343B5DBD"/>
    <w:rsid w:val="34432352"/>
    <w:rsid w:val="345B01F0"/>
    <w:rsid w:val="345B69AB"/>
    <w:rsid w:val="348768A6"/>
    <w:rsid w:val="349775A5"/>
    <w:rsid w:val="34D2292A"/>
    <w:rsid w:val="34F13657"/>
    <w:rsid w:val="34F652F9"/>
    <w:rsid w:val="34FD27A4"/>
    <w:rsid w:val="35024CBC"/>
    <w:rsid w:val="35062FDC"/>
    <w:rsid w:val="351727D3"/>
    <w:rsid w:val="351D1CE8"/>
    <w:rsid w:val="351F5D4F"/>
    <w:rsid w:val="353A4FA2"/>
    <w:rsid w:val="35603436"/>
    <w:rsid w:val="35643EC6"/>
    <w:rsid w:val="357E5C11"/>
    <w:rsid w:val="359A3F8E"/>
    <w:rsid w:val="36221071"/>
    <w:rsid w:val="362E7F34"/>
    <w:rsid w:val="36541AC9"/>
    <w:rsid w:val="365D7072"/>
    <w:rsid w:val="366D4BCC"/>
    <w:rsid w:val="36AE47E6"/>
    <w:rsid w:val="36B53A1E"/>
    <w:rsid w:val="36C90700"/>
    <w:rsid w:val="36EF084D"/>
    <w:rsid w:val="36FC7CD2"/>
    <w:rsid w:val="372375D8"/>
    <w:rsid w:val="377C4D93"/>
    <w:rsid w:val="37915DA3"/>
    <w:rsid w:val="37A5154A"/>
    <w:rsid w:val="37C9513E"/>
    <w:rsid w:val="37D26F5E"/>
    <w:rsid w:val="37F61FD0"/>
    <w:rsid w:val="37FD4DE4"/>
    <w:rsid w:val="38076970"/>
    <w:rsid w:val="38247037"/>
    <w:rsid w:val="383850F0"/>
    <w:rsid w:val="387F60DD"/>
    <w:rsid w:val="389B5BEA"/>
    <w:rsid w:val="38A32810"/>
    <w:rsid w:val="38A75677"/>
    <w:rsid w:val="38B26B41"/>
    <w:rsid w:val="38D069C4"/>
    <w:rsid w:val="38E41917"/>
    <w:rsid w:val="38ED15B2"/>
    <w:rsid w:val="38F42F0A"/>
    <w:rsid w:val="38F636B2"/>
    <w:rsid w:val="38FE085B"/>
    <w:rsid w:val="390E3531"/>
    <w:rsid w:val="391174E0"/>
    <w:rsid w:val="3917416C"/>
    <w:rsid w:val="39212583"/>
    <w:rsid w:val="39C638AF"/>
    <w:rsid w:val="39C7737E"/>
    <w:rsid w:val="39CE3087"/>
    <w:rsid w:val="39D139EA"/>
    <w:rsid w:val="39E165DB"/>
    <w:rsid w:val="39F2250F"/>
    <w:rsid w:val="3A0C0074"/>
    <w:rsid w:val="3A594822"/>
    <w:rsid w:val="3A70364C"/>
    <w:rsid w:val="3A891AA8"/>
    <w:rsid w:val="3A894174"/>
    <w:rsid w:val="3A9D2EE3"/>
    <w:rsid w:val="3AAC6753"/>
    <w:rsid w:val="3AB94B54"/>
    <w:rsid w:val="3AEC0481"/>
    <w:rsid w:val="3B2F5E30"/>
    <w:rsid w:val="3B500C3B"/>
    <w:rsid w:val="3B526947"/>
    <w:rsid w:val="3B921F91"/>
    <w:rsid w:val="3B9939EB"/>
    <w:rsid w:val="3BE444B3"/>
    <w:rsid w:val="3BF01165"/>
    <w:rsid w:val="3BFA61C5"/>
    <w:rsid w:val="3C2F0790"/>
    <w:rsid w:val="3C526EB3"/>
    <w:rsid w:val="3C606BAC"/>
    <w:rsid w:val="3C663B4A"/>
    <w:rsid w:val="3C721908"/>
    <w:rsid w:val="3CA424D8"/>
    <w:rsid w:val="3CF04C05"/>
    <w:rsid w:val="3D0E04D5"/>
    <w:rsid w:val="3D1D6A50"/>
    <w:rsid w:val="3D2C4105"/>
    <w:rsid w:val="3D37587D"/>
    <w:rsid w:val="3D51281B"/>
    <w:rsid w:val="3D536596"/>
    <w:rsid w:val="3D862839"/>
    <w:rsid w:val="3E033AAA"/>
    <w:rsid w:val="3E200013"/>
    <w:rsid w:val="3E231CA7"/>
    <w:rsid w:val="3E335ABA"/>
    <w:rsid w:val="3E604E9F"/>
    <w:rsid w:val="3E613207"/>
    <w:rsid w:val="3E735E12"/>
    <w:rsid w:val="3E91321D"/>
    <w:rsid w:val="3EA860C1"/>
    <w:rsid w:val="3ED42244"/>
    <w:rsid w:val="3EF1535B"/>
    <w:rsid w:val="3EFD4CCD"/>
    <w:rsid w:val="3EFF1D9E"/>
    <w:rsid w:val="3F0335A3"/>
    <w:rsid w:val="3F1C5D02"/>
    <w:rsid w:val="3F4306C5"/>
    <w:rsid w:val="3F546416"/>
    <w:rsid w:val="3F747913"/>
    <w:rsid w:val="3F936536"/>
    <w:rsid w:val="3F957167"/>
    <w:rsid w:val="3F9D1CF9"/>
    <w:rsid w:val="3FA877C3"/>
    <w:rsid w:val="3FE35F62"/>
    <w:rsid w:val="3FF424FC"/>
    <w:rsid w:val="402E1DED"/>
    <w:rsid w:val="40691F49"/>
    <w:rsid w:val="406B4707"/>
    <w:rsid w:val="408376FF"/>
    <w:rsid w:val="40847234"/>
    <w:rsid w:val="40881ECB"/>
    <w:rsid w:val="40E7450B"/>
    <w:rsid w:val="40F81B71"/>
    <w:rsid w:val="41134761"/>
    <w:rsid w:val="41661257"/>
    <w:rsid w:val="417007F7"/>
    <w:rsid w:val="41917434"/>
    <w:rsid w:val="419538B4"/>
    <w:rsid w:val="419D4A2F"/>
    <w:rsid w:val="41B43C99"/>
    <w:rsid w:val="41CB4CBF"/>
    <w:rsid w:val="41D7387E"/>
    <w:rsid w:val="41E8570F"/>
    <w:rsid w:val="42103ABC"/>
    <w:rsid w:val="424C36B6"/>
    <w:rsid w:val="424C5C35"/>
    <w:rsid w:val="42893E5A"/>
    <w:rsid w:val="42A847DB"/>
    <w:rsid w:val="42B74B60"/>
    <w:rsid w:val="42BE18C3"/>
    <w:rsid w:val="430432D9"/>
    <w:rsid w:val="434366AA"/>
    <w:rsid w:val="436F3AE2"/>
    <w:rsid w:val="438D7705"/>
    <w:rsid w:val="439A43CF"/>
    <w:rsid w:val="43B87152"/>
    <w:rsid w:val="43B93405"/>
    <w:rsid w:val="43C55561"/>
    <w:rsid w:val="4435180C"/>
    <w:rsid w:val="44476870"/>
    <w:rsid w:val="444A3565"/>
    <w:rsid w:val="444F6ED4"/>
    <w:rsid w:val="448131FA"/>
    <w:rsid w:val="448D1FFE"/>
    <w:rsid w:val="44A82F3F"/>
    <w:rsid w:val="44D03021"/>
    <w:rsid w:val="44D70572"/>
    <w:rsid w:val="44DD08C8"/>
    <w:rsid w:val="44E70106"/>
    <w:rsid w:val="45227FF5"/>
    <w:rsid w:val="4539235A"/>
    <w:rsid w:val="45513433"/>
    <w:rsid w:val="46030AF2"/>
    <w:rsid w:val="46034D28"/>
    <w:rsid w:val="461E36D2"/>
    <w:rsid w:val="465525EF"/>
    <w:rsid w:val="465B5B71"/>
    <w:rsid w:val="465E5808"/>
    <w:rsid w:val="467E7EE8"/>
    <w:rsid w:val="4680414F"/>
    <w:rsid w:val="46DF29E8"/>
    <w:rsid w:val="46E779D9"/>
    <w:rsid w:val="46FA23BE"/>
    <w:rsid w:val="4746567D"/>
    <w:rsid w:val="476007FF"/>
    <w:rsid w:val="477041E8"/>
    <w:rsid w:val="47B1230C"/>
    <w:rsid w:val="47DE22FA"/>
    <w:rsid w:val="47EA2723"/>
    <w:rsid w:val="47F31205"/>
    <w:rsid w:val="48011968"/>
    <w:rsid w:val="480664E8"/>
    <w:rsid w:val="484C6392"/>
    <w:rsid w:val="485F371A"/>
    <w:rsid w:val="486E1016"/>
    <w:rsid w:val="489526D7"/>
    <w:rsid w:val="4899036A"/>
    <w:rsid w:val="48E27D82"/>
    <w:rsid w:val="48E71D75"/>
    <w:rsid w:val="48F86E66"/>
    <w:rsid w:val="49933806"/>
    <w:rsid w:val="4A2B327A"/>
    <w:rsid w:val="4A2D4509"/>
    <w:rsid w:val="4A2E71C2"/>
    <w:rsid w:val="4A350F08"/>
    <w:rsid w:val="4A463D40"/>
    <w:rsid w:val="4A4D7E78"/>
    <w:rsid w:val="4A7638C4"/>
    <w:rsid w:val="4A806FA5"/>
    <w:rsid w:val="4AC27B38"/>
    <w:rsid w:val="4B137742"/>
    <w:rsid w:val="4B2111C8"/>
    <w:rsid w:val="4B251134"/>
    <w:rsid w:val="4B6F43C9"/>
    <w:rsid w:val="4B7277F1"/>
    <w:rsid w:val="4B7901D2"/>
    <w:rsid w:val="4B7D7C37"/>
    <w:rsid w:val="4B8E5245"/>
    <w:rsid w:val="4B9A0162"/>
    <w:rsid w:val="4BC10B33"/>
    <w:rsid w:val="4BCF3C81"/>
    <w:rsid w:val="4BD53200"/>
    <w:rsid w:val="4C30316B"/>
    <w:rsid w:val="4C44587A"/>
    <w:rsid w:val="4C621799"/>
    <w:rsid w:val="4C6F1699"/>
    <w:rsid w:val="4C7E1155"/>
    <w:rsid w:val="4CB454F1"/>
    <w:rsid w:val="4CC269AD"/>
    <w:rsid w:val="4CD10791"/>
    <w:rsid w:val="4CD6484A"/>
    <w:rsid w:val="4CDF3BDB"/>
    <w:rsid w:val="4CEA48E4"/>
    <w:rsid w:val="4D083C7A"/>
    <w:rsid w:val="4D29434A"/>
    <w:rsid w:val="4D6E7C57"/>
    <w:rsid w:val="4DBB2AA8"/>
    <w:rsid w:val="4DBC7BB5"/>
    <w:rsid w:val="4DE76364"/>
    <w:rsid w:val="4E0530CB"/>
    <w:rsid w:val="4E365F00"/>
    <w:rsid w:val="4E3A73EF"/>
    <w:rsid w:val="4E7F4716"/>
    <w:rsid w:val="4E8B59CB"/>
    <w:rsid w:val="4E8E2F0D"/>
    <w:rsid w:val="4EA1504E"/>
    <w:rsid w:val="4EBA2AA1"/>
    <w:rsid w:val="4EE00556"/>
    <w:rsid w:val="4F2D387B"/>
    <w:rsid w:val="4F4364B9"/>
    <w:rsid w:val="4F535BF1"/>
    <w:rsid w:val="4F7A0C5A"/>
    <w:rsid w:val="4F84058E"/>
    <w:rsid w:val="4F9D0120"/>
    <w:rsid w:val="4FB9693F"/>
    <w:rsid w:val="4FCF56D4"/>
    <w:rsid w:val="4FDC5CAC"/>
    <w:rsid w:val="4FEC4A28"/>
    <w:rsid w:val="4FF82B2B"/>
    <w:rsid w:val="50193A5E"/>
    <w:rsid w:val="502213FB"/>
    <w:rsid w:val="50436297"/>
    <w:rsid w:val="5058333A"/>
    <w:rsid w:val="5078655F"/>
    <w:rsid w:val="50960A0A"/>
    <w:rsid w:val="509725D7"/>
    <w:rsid w:val="509D24FF"/>
    <w:rsid w:val="50AE3E02"/>
    <w:rsid w:val="50C8382B"/>
    <w:rsid w:val="50D2010E"/>
    <w:rsid w:val="511B3C4A"/>
    <w:rsid w:val="512C2974"/>
    <w:rsid w:val="513308E8"/>
    <w:rsid w:val="513B160B"/>
    <w:rsid w:val="51615298"/>
    <w:rsid w:val="51924309"/>
    <w:rsid w:val="519A2941"/>
    <w:rsid w:val="51C515E5"/>
    <w:rsid w:val="51EA3EAA"/>
    <w:rsid w:val="525210BA"/>
    <w:rsid w:val="52730267"/>
    <w:rsid w:val="52771A04"/>
    <w:rsid w:val="52906AA3"/>
    <w:rsid w:val="529D5A34"/>
    <w:rsid w:val="52B332F4"/>
    <w:rsid w:val="52B36710"/>
    <w:rsid w:val="52B45927"/>
    <w:rsid w:val="52B6003B"/>
    <w:rsid w:val="53507395"/>
    <w:rsid w:val="538F344F"/>
    <w:rsid w:val="53925186"/>
    <w:rsid w:val="53C828DB"/>
    <w:rsid w:val="53D77650"/>
    <w:rsid w:val="54011207"/>
    <w:rsid w:val="540234FC"/>
    <w:rsid w:val="541E2875"/>
    <w:rsid w:val="54213FF5"/>
    <w:rsid w:val="542C05D8"/>
    <w:rsid w:val="54607581"/>
    <w:rsid w:val="54B959CA"/>
    <w:rsid w:val="54C83105"/>
    <w:rsid w:val="54D21D82"/>
    <w:rsid w:val="54D85FDB"/>
    <w:rsid w:val="54E040B7"/>
    <w:rsid w:val="54E17C44"/>
    <w:rsid w:val="54FC2F84"/>
    <w:rsid w:val="55054254"/>
    <w:rsid w:val="551B1800"/>
    <w:rsid w:val="551C6B5A"/>
    <w:rsid w:val="552912D4"/>
    <w:rsid w:val="55735BB8"/>
    <w:rsid w:val="557B4DBE"/>
    <w:rsid w:val="55985078"/>
    <w:rsid w:val="559E6A82"/>
    <w:rsid w:val="55A14616"/>
    <w:rsid w:val="55EC6244"/>
    <w:rsid w:val="55F577C7"/>
    <w:rsid w:val="55FB0103"/>
    <w:rsid w:val="56297749"/>
    <w:rsid w:val="566E69E4"/>
    <w:rsid w:val="56700FDC"/>
    <w:rsid w:val="56702F64"/>
    <w:rsid w:val="56A37AF1"/>
    <w:rsid w:val="56C707CC"/>
    <w:rsid w:val="56D50F2B"/>
    <w:rsid w:val="56F40992"/>
    <w:rsid w:val="570207F7"/>
    <w:rsid w:val="570740DA"/>
    <w:rsid w:val="5747395F"/>
    <w:rsid w:val="574A0B8E"/>
    <w:rsid w:val="57530657"/>
    <w:rsid w:val="578950E6"/>
    <w:rsid w:val="578E76ED"/>
    <w:rsid w:val="579B6149"/>
    <w:rsid w:val="57AC4BE9"/>
    <w:rsid w:val="57CC3386"/>
    <w:rsid w:val="5830343C"/>
    <w:rsid w:val="585172AD"/>
    <w:rsid w:val="585C314A"/>
    <w:rsid w:val="587F451B"/>
    <w:rsid w:val="58E66E54"/>
    <w:rsid w:val="58F90B08"/>
    <w:rsid w:val="58FE5CCF"/>
    <w:rsid w:val="590A6236"/>
    <w:rsid w:val="59102C72"/>
    <w:rsid w:val="591502D2"/>
    <w:rsid w:val="592339EE"/>
    <w:rsid w:val="594342C8"/>
    <w:rsid w:val="595D70DD"/>
    <w:rsid w:val="59781CCC"/>
    <w:rsid w:val="59930622"/>
    <w:rsid w:val="59A4556C"/>
    <w:rsid w:val="59C25D5A"/>
    <w:rsid w:val="59CF37BF"/>
    <w:rsid w:val="59E940B2"/>
    <w:rsid w:val="59F355A3"/>
    <w:rsid w:val="5A11159F"/>
    <w:rsid w:val="5A2F56BE"/>
    <w:rsid w:val="5A3C13EA"/>
    <w:rsid w:val="5AA34758"/>
    <w:rsid w:val="5ABA345B"/>
    <w:rsid w:val="5AC45136"/>
    <w:rsid w:val="5AD1708B"/>
    <w:rsid w:val="5ADA0154"/>
    <w:rsid w:val="5B45242D"/>
    <w:rsid w:val="5B521743"/>
    <w:rsid w:val="5B524892"/>
    <w:rsid w:val="5B75782F"/>
    <w:rsid w:val="5B7E427E"/>
    <w:rsid w:val="5B9D7B5D"/>
    <w:rsid w:val="5C0446BE"/>
    <w:rsid w:val="5C0F7CAD"/>
    <w:rsid w:val="5C18470D"/>
    <w:rsid w:val="5C26438F"/>
    <w:rsid w:val="5C303C26"/>
    <w:rsid w:val="5C4C1899"/>
    <w:rsid w:val="5C662818"/>
    <w:rsid w:val="5CB5263F"/>
    <w:rsid w:val="5CBB534A"/>
    <w:rsid w:val="5CDC3D47"/>
    <w:rsid w:val="5CF11533"/>
    <w:rsid w:val="5D01410A"/>
    <w:rsid w:val="5D0B2495"/>
    <w:rsid w:val="5D0D5760"/>
    <w:rsid w:val="5D446001"/>
    <w:rsid w:val="5D474039"/>
    <w:rsid w:val="5D5201C0"/>
    <w:rsid w:val="5D733B14"/>
    <w:rsid w:val="5D762632"/>
    <w:rsid w:val="5D971C5A"/>
    <w:rsid w:val="5DB54A95"/>
    <w:rsid w:val="5DF012AB"/>
    <w:rsid w:val="5DF42F7B"/>
    <w:rsid w:val="5DF61A4E"/>
    <w:rsid w:val="5E10387F"/>
    <w:rsid w:val="5E364027"/>
    <w:rsid w:val="5E3B685D"/>
    <w:rsid w:val="5E737BD9"/>
    <w:rsid w:val="5E77531B"/>
    <w:rsid w:val="5E8D4A91"/>
    <w:rsid w:val="5EB13DB9"/>
    <w:rsid w:val="5EB90426"/>
    <w:rsid w:val="5EDE6445"/>
    <w:rsid w:val="5EEA4FD5"/>
    <w:rsid w:val="5EFC0F15"/>
    <w:rsid w:val="5F06643B"/>
    <w:rsid w:val="5F0F7C10"/>
    <w:rsid w:val="5F1F0247"/>
    <w:rsid w:val="5F210962"/>
    <w:rsid w:val="5F3F15D4"/>
    <w:rsid w:val="5F514391"/>
    <w:rsid w:val="5F5B2B50"/>
    <w:rsid w:val="5F730D8A"/>
    <w:rsid w:val="5FF1611F"/>
    <w:rsid w:val="6054405A"/>
    <w:rsid w:val="605F391E"/>
    <w:rsid w:val="606D3174"/>
    <w:rsid w:val="60725329"/>
    <w:rsid w:val="60757156"/>
    <w:rsid w:val="607E17F0"/>
    <w:rsid w:val="607F0740"/>
    <w:rsid w:val="60A63105"/>
    <w:rsid w:val="60A806AE"/>
    <w:rsid w:val="60CC2DD8"/>
    <w:rsid w:val="60E362E1"/>
    <w:rsid w:val="61017377"/>
    <w:rsid w:val="611B6861"/>
    <w:rsid w:val="61347555"/>
    <w:rsid w:val="6138793C"/>
    <w:rsid w:val="614A45E0"/>
    <w:rsid w:val="617F132A"/>
    <w:rsid w:val="61851412"/>
    <w:rsid w:val="619445C1"/>
    <w:rsid w:val="619A2136"/>
    <w:rsid w:val="61BD372A"/>
    <w:rsid w:val="61F14B43"/>
    <w:rsid w:val="61FA4EA1"/>
    <w:rsid w:val="61FE76BC"/>
    <w:rsid w:val="6210569F"/>
    <w:rsid w:val="62171693"/>
    <w:rsid w:val="621A7AFC"/>
    <w:rsid w:val="62205335"/>
    <w:rsid w:val="624B764A"/>
    <w:rsid w:val="625D6049"/>
    <w:rsid w:val="62616306"/>
    <w:rsid w:val="626333E4"/>
    <w:rsid w:val="62691F73"/>
    <w:rsid w:val="62D76235"/>
    <w:rsid w:val="6334172F"/>
    <w:rsid w:val="635E584B"/>
    <w:rsid w:val="6370083B"/>
    <w:rsid w:val="63737873"/>
    <w:rsid w:val="637473B8"/>
    <w:rsid w:val="63895716"/>
    <w:rsid w:val="63940719"/>
    <w:rsid w:val="63BD2FEE"/>
    <w:rsid w:val="63E72099"/>
    <w:rsid w:val="63E91322"/>
    <w:rsid w:val="63F00188"/>
    <w:rsid w:val="641F7451"/>
    <w:rsid w:val="642F31B8"/>
    <w:rsid w:val="64322E41"/>
    <w:rsid w:val="64462101"/>
    <w:rsid w:val="644F43ED"/>
    <w:rsid w:val="649617FC"/>
    <w:rsid w:val="64AD3E27"/>
    <w:rsid w:val="64CE2598"/>
    <w:rsid w:val="6522336B"/>
    <w:rsid w:val="6535376C"/>
    <w:rsid w:val="657C014B"/>
    <w:rsid w:val="658D58FF"/>
    <w:rsid w:val="65AF7391"/>
    <w:rsid w:val="65CE48E4"/>
    <w:rsid w:val="65DF3FAF"/>
    <w:rsid w:val="65E74FF3"/>
    <w:rsid w:val="66274BD5"/>
    <w:rsid w:val="6641745E"/>
    <w:rsid w:val="66612949"/>
    <w:rsid w:val="666D7D2A"/>
    <w:rsid w:val="66831888"/>
    <w:rsid w:val="66B64995"/>
    <w:rsid w:val="66B70777"/>
    <w:rsid w:val="66E6705B"/>
    <w:rsid w:val="66F8412A"/>
    <w:rsid w:val="66FF334A"/>
    <w:rsid w:val="67304D58"/>
    <w:rsid w:val="673C28B7"/>
    <w:rsid w:val="674341A3"/>
    <w:rsid w:val="67591CE4"/>
    <w:rsid w:val="675C573C"/>
    <w:rsid w:val="675D0922"/>
    <w:rsid w:val="67742A09"/>
    <w:rsid w:val="67985B4D"/>
    <w:rsid w:val="67AA628F"/>
    <w:rsid w:val="67B01022"/>
    <w:rsid w:val="67B3300F"/>
    <w:rsid w:val="67DB2476"/>
    <w:rsid w:val="67E94BF6"/>
    <w:rsid w:val="683435F0"/>
    <w:rsid w:val="686411F0"/>
    <w:rsid w:val="68B91F81"/>
    <w:rsid w:val="68FB0BFD"/>
    <w:rsid w:val="691C0052"/>
    <w:rsid w:val="691F4293"/>
    <w:rsid w:val="693441C1"/>
    <w:rsid w:val="694A52FE"/>
    <w:rsid w:val="694D60C0"/>
    <w:rsid w:val="6955567B"/>
    <w:rsid w:val="69734F69"/>
    <w:rsid w:val="697E0797"/>
    <w:rsid w:val="69947ED2"/>
    <w:rsid w:val="69C61149"/>
    <w:rsid w:val="69D26B59"/>
    <w:rsid w:val="69D31217"/>
    <w:rsid w:val="69D60FCF"/>
    <w:rsid w:val="69E76BB4"/>
    <w:rsid w:val="69FA7DEF"/>
    <w:rsid w:val="6A0B213B"/>
    <w:rsid w:val="6A1125FF"/>
    <w:rsid w:val="6A220F1A"/>
    <w:rsid w:val="6A260A0B"/>
    <w:rsid w:val="6A312B23"/>
    <w:rsid w:val="6A32484A"/>
    <w:rsid w:val="6A431519"/>
    <w:rsid w:val="6A9B1C83"/>
    <w:rsid w:val="6A9C13C3"/>
    <w:rsid w:val="6AFA1D5E"/>
    <w:rsid w:val="6AFE61ED"/>
    <w:rsid w:val="6B0032B3"/>
    <w:rsid w:val="6B2A045B"/>
    <w:rsid w:val="6B465D30"/>
    <w:rsid w:val="6B522CC6"/>
    <w:rsid w:val="6B7C26B3"/>
    <w:rsid w:val="6B8B0F32"/>
    <w:rsid w:val="6B97007C"/>
    <w:rsid w:val="6BA85105"/>
    <w:rsid w:val="6BAB6DC0"/>
    <w:rsid w:val="6BE57EE1"/>
    <w:rsid w:val="6BF112F2"/>
    <w:rsid w:val="6C077270"/>
    <w:rsid w:val="6C167AE0"/>
    <w:rsid w:val="6C2862A5"/>
    <w:rsid w:val="6C487F76"/>
    <w:rsid w:val="6C63278A"/>
    <w:rsid w:val="6C7A1FBA"/>
    <w:rsid w:val="6C9500C9"/>
    <w:rsid w:val="6CA942DB"/>
    <w:rsid w:val="6CB7586C"/>
    <w:rsid w:val="6CE16379"/>
    <w:rsid w:val="6D103734"/>
    <w:rsid w:val="6D292BC4"/>
    <w:rsid w:val="6D37255C"/>
    <w:rsid w:val="6D567281"/>
    <w:rsid w:val="6D5C4C7D"/>
    <w:rsid w:val="6DAF6038"/>
    <w:rsid w:val="6DC47D87"/>
    <w:rsid w:val="6DC615D1"/>
    <w:rsid w:val="6DCE1167"/>
    <w:rsid w:val="6DDC1E2E"/>
    <w:rsid w:val="6DED2F5A"/>
    <w:rsid w:val="6DEE059E"/>
    <w:rsid w:val="6E0A0200"/>
    <w:rsid w:val="6E0E4348"/>
    <w:rsid w:val="6E1F271A"/>
    <w:rsid w:val="6E391DE2"/>
    <w:rsid w:val="6E57471B"/>
    <w:rsid w:val="6EA86BF8"/>
    <w:rsid w:val="6EB21DED"/>
    <w:rsid w:val="6EDD2B01"/>
    <w:rsid w:val="6EE43844"/>
    <w:rsid w:val="6EF54313"/>
    <w:rsid w:val="6EFA3352"/>
    <w:rsid w:val="6F381A55"/>
    <w:rsid w:val="6F5A5B82"/>
    <w:rsid w:val="6F8A3591"/>
    <w:rsid w:val="6FAE1E5C"/>
    <w:rsid w:val="6FBA3FAA"/>
    <w:rsid w:val="6FC4700E"/>
    <w:rsid w:val="6FE227A0"/>
    <w:rsid w:val="6FE543D1"/>
    <w:rsid w:val="6FE562D9"/>
    <w:rsid w:val="6FFD3795"/>
    <w:rsid w:val="6FFF1D5E"/>
    <w:rsid w:val="70087E42"/>
    <w:rsid w:val="700F753D"/>
    <w:rsid w:val="70223613"/>
    <w:rsid w:val="703C2AF4"/>
    <w:rsid w:val="703E091C"/>
    <w:rsid w:val="705F04EB"/>
    <w:rsid w:val="707463CF"/>
    <w:rsid w:val="70A3744E"/>
    <w:rsid w:val="70E951F2"/>
    <w:rsid w:val="70F70106"/>
    <w:rsid w:val="71352B82"/>
    <w:rsid w:val="71691075"/>
    <w:rsid w:val="716A2124"/>
    <w:rsid w:val="718B7DB1"/>
    <w:rsid w:val="71A24081"/>
    <w:rsid w:val="71E53DBF"/>
    <w:rsid w:val="72051195"/>
    <w:rsid w:val="721D7C9C"/>
    <w:rsid w:val="723021DE"/>
    <w:rsid w:val="72316C22"/>
    <w:rsid w:val="7258039A"/>
    <w:rsid w:val="72595584"/>
    <w:rsid w:val="727C4BED"/>
    <w:rsid w:val="72861033"/>
    <w:rsid w:val="72905C67"/>
    <w:rsid w:val="7297431D"/>
    <w:rsid w:val="729B5B88"/>
    <w:rsid w:val="72C71984"/>
    <w:rsid w:val="72C737A2"/>
    <w:rsid w:val="72D25D4E"/>
    <w:rsid w:val="72E4148E"/>
    <w:rsid w:val="72EB7E88"/>
    <w:rsid w:val="72F1592E"/>
    <w:rsid w:val="732E6044"/>
    <w:rsid w:val="733F2D5A"/>
    <w:rsid w:val="73470D05"/>
    <w:rsid w:val="7357618F"/>
    <w:rsid w:val="73B9776C"/>
    <w:rsid w:val="73D437D1"/>
    <w:rsid w:val="73DC5610"/>
    <w:rsid w:val="73ED7B25"/>
    <w:rsid w:val="73EF057A"/>
    <w:rsid w:val="73FA7518"/>
    <w:rsid w:val="74A5751D"/>
    <w:rsid w:val="74F25FE0"/>
    <w:rsid w:val="74F614C6"/>
    <w:rsid w:val="75213C4A"/>
    <w:rsid w:val="753C15B6"/>
    <w:rsid w:val="75406A4A"/>
    <w:rsid w:val="75471CCC"/>
    <w:rsid w:val="755565C7"/>
    <w:rsid w:val="75582B5C"/>
    <w:rsid w:val="756A3227"/>
    <w:rsid w:val="75AF0D9D"/>
    <w:rsid w:val="75BE0F0F"/>
    <w:rsid w:val="75C4398E"/>
    <w:rsid w:val="760008D7"/>
    <w:rsid w:val="7605543F"/>
    <w:rsid w:val="76140689"/>
    <w:rsid w:val="76213561"/>
    <w:rsid w:val="76604B46"/>
    <w:rsid w:val="769A0A64"/>
    <w:rsid w:val="76B05AD1"/>
    <w:rsid w:val="76B429ED"/>
    <w:rsid w:val="76F6673F"/>
    <w:rsid w:val="771C21AA"/>
    <w:rsid w:val="77364CDC"/>
    <w:rsid w:val="77651E8F"/>
    <w:rsid w:val="7767502A"/>
    <w:rsid w:val="776A538B"/>
    <w:rsid w:val="7775313B"/>
    <w:rsid w:val="77762D96"/>
    <w:rsid w:val="77AA7357"/>
    <w:rsid w:val="77E01037"/>
    <w:rsid w:val="77E86B86"/>
    <w:rsid w:val="780E760B"/>
    <w:rsid w:val="782C6A84"/>
    <w:rsid w:val="78760505"/>
    <w:rsid w:val="78791206"/>
    <w:rsid w:val="78B53A70"/>
    <w:rsid w:val="78CC6546"/>
    <w:rsid w:val="78EE5BDD"/>
    <w:rsid w:val="79112279"/>
    <w:rsid w:val="792710BB"/>
    <w:rsid w:val="793C6216"/>
    <w:rsid w:val="79460B7E"/>
    <w:rsid w:val="7954512E"/>
    <w:rsid w:val="795C56E4"/>
    <w:rsid w:val="79A3052C"/>
    <w:rsid w:val="79A76FCA"/>
    <w:rsid w:val="79B651DB"/>
    <w:rsid w:val="79BB263D"/>
    <w:rsid w:val="79C13F44"/>
    <w:rsid w:val="79FB5338"/>
    <w:rsid w:val="7A0523EE"/>
    <w:rsid w:val="7A17725F"/>
    <w:rsid w:val="7A2A1C0D"/>
    <w:rsid w:val="7A2D3590"/>
    <w:rsid w:val="7A37384F"/>
    <w:rsid w:val="7A5B50AC"/>
    <w:rsid w:val="7A7E377F"/>
    <w:rsid w:val="7A9043C1"/>
    <w:rsid w:val="7A9F251F"/>
    <w:rsid w:val="7AA44E92"/>
    <w:rsid w:val="7AF07917"/>
    <w:rsid w:val="7B001259"/>
    <w:rsid w:val="7B0634A7"/>
    <w:rsid w:val="7B14457A"/>
    <w:rsid w:val="7B277AE7"/>
    <w:rsid w:val="7B3024BA"/>
    <w:rsid w:val="7B453F4C"/>
    <w:rsid w:val="7B6969A9"/>
    <w:rsid w:val="7B8F7319"/>
    <w:rsid w:val="7B910B48"/>
    <w:rsid w:val="7BA82941"/>
    <w:rsid w:val="7BC34A12"/>
    <w:rsid w:val="7BD51E75"/>
    <w:rsid w:val="7BD5564D"/>
    <w:rsid w:val="7BDB3BF3"/>
    <w:rsid w:val="7BF256D2"/>
    <w:rsid w:val="7C14583E"/>
    <w:rsid w:val="7C1C7261"/>
    <w:rsid w:val="7C307185"/>
    <w:rsid w:val="7C360283"/>
    <w:rsid w:val="7C4E1276"/>
    <w:rsid w:val="7C4E2A2B"/>
    <w:rsid w:val="7C642A1C"/>
    <w:rsid w:val="7C8912AA"/>
    <w:rsid w:val="7C903F4A"/>
    <w:rsid w:val="7C940961"/>
    <w:rsid w:val="7CBD12C9"/>
    <w:rsid w:val="7D001DC8"/>
    <w:rsid w:val="7D30039D"/>
    <w:rsid w:val="7D374E98"/>
    <w:rsid w:val="7D69225B"/>
    <w:rsid w:val="7D6D0EB3"/>
    <w:rsid w:val="7DB25138"/>
    <w:rsid w:val="7DB76FD2"/>
    <w:rsid w:val="7E0D301E"/>
    <w:rsid w:val="7E2F3B90"/>
    <w:rsid w:val="7E5822AB"/>
    <w:rsid w:val="7E8429F3"/>
    <w:rsid w:val="7E996C66"/>
    <w:rsid w:val="7E9B6EFA"/>
    <w:rsid w:val="7EC22079"/>
    <w:rsid w:val="7EC860DC"/>
    <w:rsid w:val="7ECA0AC5"/>
    <w:rsid w:val="7EED00EF"/>
    <w:rsid w:val="7F1E0BDD"/>
    <w:rsid w:val="7F3D600C"/>
    <w:rsid w:val="7F444231"/>
    <w:rsid w:val="7F517301"/>
    <w:rsid w:val="7F696080"/>
    <w:rsid w:val="7F6F73A0"/>
    <w:rsid w:val="7F886B79"/>
    <w:rsid w:val="7FA96D01"/>
    <w:rsid w:val="7FC82093"/>
    <w:rsid w:val="7FD2554A"/>
    <w:rsid w:val="7FD40A7C"/>
    <w:rsid w:val="7FDC3BC0"/>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adjustRightInd w:val="0"/>
      <w:snapToGrid w:val="0"/>
      <w:spacing w:line="360" w:lineRule="auto"/>
      <w:outlineLvl w:val="1"/>
    </w:pPr>
    <w:rPr>
      <w:rFonts w:ascii="宋体" w:hAnsi="宋体"/>
      <w:sz w:val="28"/>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link w:val="23"/>
    <w:semiHidden/>
    <w:unhideWhenUsed/>
    <w:qFormat/>
    <w:uiPriority w:val="1"/>
    <w:rPr>
      <w:rFonts w:ascii="宋体" w:hAnsi="Times New Roman" w:eastAsia="仿宋_GB2312" w:cs="宋体"/>
      <w:kern w:val="2"/>
      <w:sz w:val="28"/>
      <w:szCs w:val="28"/>
      <w:lang w:val="en-US" w:eastAsia="zh-CN" w:bidi="ar-SA"/>
    </w:rPr>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Body Text"/>
    <w:basedOn w:val="1"/>
    <w:next w:val="8"/>
    <w:qFormat/>
    <w:uiPriority w:val="0"/>
    <w:rPr>
      <w:rFonts w:ascii="仿宋_GB2312" w:eastAsia="仿宋_GB2312"/>
      <w:sz w:val="32"/>
    </w:rPr>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rPr>
      <w:rFonts w:ascii="宋体" w:hAnsi="Courier New" w:cs="宋体"/>
      <w:szCs w:val="28"/>
    </w:rPr>
  </w:style>
  <w:style w:type="paragraph" w:styleId="11">
    <w:name w:val="Date"/>
    <w:basedOn w:val="1"/>
    <w:next w:val="1"/>
    <w:qFormat/>
    <w:uiPriority w:val="0"/>
    <w:pPr>
      <w:ind w:left="100" w:leftChars="2500"/>
    </w:pPr>
    <w:rPr>
      <w:rFonts w:ascii="楷体_GB2312" w:hAnsi="Garamond" w:eastAsia="楷体_GB2312"/>
      <w:sz w:val="28"/>
      <w:szCs w:val="44"/>
    </w:rPr>
  </w:style>
  <w:style w:type="paragraph" w:styleId="12">
    <w:name w:val="Body Text Indent 2"/>
    <w:basedOn w:val="1"/>
    <w:qFormat/>
    <w:uiPriority w:val="0"/>
    <w:pPr>
      <w:spacing w:after="120" w:line="480" w:lineRule="auto"/>
      <w:ind w:left="420" w:leftChars="200"/>
    </w:p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spacing w:line="180" w:lineRule="auto"/>
      <w:jc w:val="center"/>
    </w:pPr>
    <w:rPr>
      <w:sz w:val="30"/>
      <w:szCs w:val="30"/>
    </w:rPr>
  </w:style>
  <w:style w:type="paragraph" w:styleId="16">
    <w:name w:val="Body Text Indent 3"/>
    <w:basedOn w:val="1"/>
    <w:qFormat/>
    <w:uiPriority w:val="0"/>
    <w:pPr>
      <w:spacing w:line="360" w:lineRule="auto"/>
      <w:ind w:firstLine="632"/>
    </w:pPr>
    <w:rPr>
      <w:rFonts w:ascii="黑体" w:eastAsia="黑体"/>
    </w:rPr>
  </w:style>
  <w:style w:type="paragraph" w:styleId="17">
    <w:name w:val="toc 2"/>
    <w:next w:val="1"/>
    <w:qFormat/>
    <w:uiPriority w:val="39"/>
    <w:pPr>
      <w:widowControl w:val="0"/>
      <w:tabs>
        <w:tab w:val="right" w:leader="dot" w:pos="8400"/>
      </w:tabs>
      <w:spacing w:line="440" w:lineRule="exact"/>
      <w:ind w:left="280" w:leftChars="100" w:right="-91" w:rightChars="-91"/>
      <w:jc w:val="both"/>
    </w:pPr>
    <w:rPr>
      <w:rFonts w:ascii="Times New Roman" w:hAnsi="Times New Roman" w:eastAsia="宋体" w:cs="Times New Roman"/>
      <w:kern w:val="2"/>
      <w:sz w:val="28"/>
      <w:lang w:val="en-US" w:eastAsia="zh-CN" w:bidi="ar-SA"/>
    </w:rPr>
  </w:style>
  <w:style w:type="paragraph" w:styleId="18">
    <w:name w:val="Body Text First Indent"/>
    <w:basedOn w:val="7"/>
    <w:qFormat/>
    <w:uiPriority w:val="0"/>
    <w:pPr>
      <w:spacing w:line="360" w:lineRule="auto"/>
      <w:ind w:firstLine="420"/>
    </w:pPr>
    <w:rPr>
      <w:rFonts w:ascii="宋体" w:hAnsi="宋体"/>
      <w:sz w:val="24"/>
    </w:rPr>
  </w:style>
  <w:style w:type="paragraph" w:styleId="19">
    <w:name w:val="Body Text First Indent 2"/>
    <w:basedOn w:val="9"/>
    <w:qFormat/>
    <w:uiPriority w:val="0"/>
    <w:pPr>
      <w:spacing w:after="120" w:afterLines="0" w:line="240" w:lineRule="auto"/>
      <w:ind w:left="420" w:leftChars="20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Char1 Char Char Char Char Char Char Char"/>
    <w:link w:val="22"/>
    <w:qFormat/>
    <w:uiPriority w:val="0"/>
    <w:pPr>
      <w:pageBreakBefore/>
      <w:widowControl w:val="0"/>
      <w:jc w:val="both"/>
    </w:pPr>
    <w:rPr>
      <w:rFonts w:ascii="宋体" w:hAnsi="Times New Roman" w:eastAsia="仿宋_GB2312" w:cs="宋体"/>
      <w:kern w:val="2"/>
      <w:sz w:val="28"/>
      <w:szCs w:val="28"/>
      <w:lang w:val="en-US" w:eastAsia="zh-CN" w:bidi="ar-SA"/>
    </w:rPr>
  </w:style>
  <w:style w:type="character" w:styleId="24">
    <w:name w:val="Strong"/>
    <w:basedOn w:val="22"/>
    <w:qFormat/>
    <w:uiPriority w:val="0"/>
    <w:rPr>
      <w:b/>
      <w:bCs/>
      <w:vanish/>
    </w:rPr>
  </w:style>
  <w:style w:type="character" w:styleId="25">
    <w:name w:val="page number"/>
    <w:basedOn w:val="22"/>
    <w:qFormat/>
    <w:uiPriority w:val="0"/>
    <w:rPr>
      <w:rFonts w:ascii="Verdana" w:hAnsi="Verdana" w:eastAsia="仿宋_GB2312" w:cs="宋体"/>
      <w:sz w:val="24"/>
      <w:szCs w:val="28"/>
      <w:lang w:val="en-US" w:eastAsia="en-US" w:bidi="ar-SA"/>
    </w:rPr>
  </w:style>
  <w:style w:type="character" w:styleId="26">
    <w:name w:val="FollowedHyperlink"/>
    <w:basedOn w:val="22"/>
    <w:qFormat/>
    <w:uiPriority w:val="0"/>
    <w:rPr>
      <w:color w:val="000000"/>
      <w:u w:val="none"/>
    </w:rPr>
  </w:style>
  <w:style w:type="character" w:styleId="27">
    <w:name w:val="Emphasis"/>
    <w:basedOn w:val="22"/>
    <w:qFormat/>
    <w:uiPriority w:val="0"/>
    <w:rPr>
      <w:i/>
      <w:iCs/>
    </w:rPr>
  </w:style>
  <w:style w:type="character" w:styleId="28">
    <w:name w:val="Hyperlink"/>
    <w:qFormat/>
    <w:uiPriority w:val="99"/>
    <w:rPr>
      <w:color w:val="0000FF"/>
      <w:u w:val="single"/>
    </w:rPr>
  </w:style>
  <w:style w:type="character" w:styleId="29">
    <w:name w:val="HTML Code"/>
    <w:basedOn w:val="22"/>
    <w:qFormat/>
    <w:uiPriority w:val="0"/>
    <w:rPr>
      <w:rFonts w:ascii="Consolas" w:hAnsi="Consolas" w:eastAsia="Consolas" w:cs="Consolas"/>
      <w:color w:val="DD1144"/>
      <w:sz w:val="15"/>
      <w:szCs w:val="15"/>
      <w:bdr w:val="single" w:color="E1E1E8" w:sz="6" w:space="0"/>
      <w:shd w:val="clear" w:fill="F7F7F9"/>
    </w:rPr>
  </w:style>
  <w:style w:type="character" w:styleId="30">
    <w:name w:val="HTML Cite"/>
    <w:basedOn w:val="22"/>
    <w:qFormat/>
    <w:uiPriority w:val="0"/>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paragraph" w:customStyle="1" w:styleId="32">
    <w:name w:val="BodyText1I"/>
    <w:basedOn w:val="3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33">
    <w:name w:val="BodyText"/>
    <w:basedOn w:val="1"/>
    <w:next w:val="3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3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Normal Indent1"/>
    <w:basedOn w:val="1"/>
    <w:qFormat/>
    <w:uiPriority w:val="0"/>
    <w:pPr>
      <w:adjustRightInd w:val="0"/>
      <w:snapToGrid w:val="0"/>
      <w:spacing w:line="360" w:lineRule="auto"/>
      <w:ind w:firstLine="420"/>
    </w:pPr>
    <w:rPr>
      <w:sz w:val="24"/>
    </w:rPr>
  </w:style>
  <w:style w:type="paragraph" w:customStyle="1" w:styleId="37">
    <w:name w:val="样式 正文（首行缩进两字） + 宋体 小四"/>
    <w:basedOn w:val="6"/>
    <w:qFormat/>
    <w:uiPriority w:val="0"/>
    <w:pPr>
      <w:spacing w:line="360" w:lineRule="auto"/>
      <w:ind w:firstLine="560"/>
    </w:pPr>
    <w:rPr>
      <w:rFonts w:ascii="仿宋_GB2312" w:hAnsi="宋体" w:eastAsia="仿宋_GB2312"/>
      <w:spacing w:val="-10"/>
      <w:sz w:val="30"/>
      <w:szCs w:val="30"/>
    </w:rPr>
  </w:style>
  <w:style w:type="paragraph" w:customStyle="1" w:styleId="38">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39">
    <w:name w:val="font21"/>
    <w:basedOn w:val="22"/>
    <w:qFormat/>
    <w:uiPriority w:val="0"/>
    <w:rPr>
      <w:rFonts w:hint="eastAsia" w:ascii="宋体" w:hAnsi="宋体" w:eastAsia="宋体" w:cs="宋体"/>
      <w:color w:val="FF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character" w:customStyle="1" w:styleId="41">
    <w:name w:val="font11"/>
    <w:basedOn w:val="22"/>
    <w:qFormat/>
    <w:uiPriority w:val="0"/>
    <w:rPr>
      <w:rFonts w:hint="eastAsia" w:ascii="宋体" w:hAnsi="宋体" w:eastAsia="宋体" w:cs="宋体"/>
      <w:color w:val="FF0000"/>
      <w:sz w:val="24"/>
      <w:szCs w:val="24"/>
      <w:u w:val="none"/>
    </w:rPr>
  </w:style>
  <w:style w:type="character" w:customStyle="1" w:styleId="42">
    <w:name w:val="font31"/>
    <w:basedOn w:val="22"/>
    <w:qFormat/>
    <w:uiPriority w:val="0"/>
    <w:rPr>
      <w:rFonts w:hint="eastAsia" w:ascii="宋体" w:hAnsi="宋体" w:eastAsia="宋体" w:cs="宋体"/>
      <w:color w:val="FF0000"/>
      <w:sz w:val="24"/>
      <w:szCs w:val="24"/>
      <w:u w:val="none"/>
    </w:rPr>
  </w:style>
  <w:style w:type="character" w:customStyle="1" w:styleId="43">
    <w:name w:val="页脚 字符"/>
    <w:basedOn w:val="22"/>
    <w:link w:val="13"/>
    <w:qFormat/>
    <w:uiPriority w:val="99"/>
    <w:rPr>
      <w:kern w:val="2"/>
      <w:sz w:val="18"/>
      <w:szCs w:val="18"/>
    </w:rPr>
  </w:style>
  <w:style w:type="character" w:customStyle="1" w:styleId="44">
    <w:name w:val="font41"/>
    <w:basedOn w:val="22"/>
    <w:qFormat/>
    <w:uiPriority w:val="0"/>
    <w:rPr>
      <w:rFonts w:hint="eastAsia" w:ascii="宋体" w:hAnsi="宋体" w:eastAsia="宋体" w:cs="宋体"/>
      <w:color w:val="000000"/>
      <w:sz w:val="24"/>
      <w:szCs w:val="24"/>
      <w:u w:val="none"/>
      <w:vertAlign w:val="superscript"/>
    </w:rPr>
  </w:style>
  <w:style w:type="paragraph" w:customStyle="1" w:styleId="45">
    <w:name w:val="纯文本1"/>
    <w:qFormat/>
    <w:uiPriority w:val="0"/>
    <w:pPr>
      <w:widowControl w:val="0"/>
      <w:adjustRightInd w:val="0"/>
      <w:snapToGrid w:val="0"/>
      <w:spacing w:line="360" w:lineRule="auto"/>
      <w:jc w:val="both"/>
    </w:pPr>
    <w:rPr>
      <w:rFonts w:ascii="宋体" w:hAnsi="Courier New" w:eastAsia="宋体" w:cs="Times New Roman"/>
      <w:kern w:val="2"/>
      <w:sz w:val="21"/>
      <w:lang w:val="en-US" w:eastAsia="zh-CN" w:bidi="ar-SA"/>
    </w:rPr>
  </w:style>
  <w:style w:type="paragraph" w:styleId="46">
    <w:name w:val="List Paragraph"/>
    <w:basedOn w:val="1"/>
    <w:qFormat/>
    <w:uiPriority w:val="34"/>
    <w:pPr>
      <w:ind w:firstLine="420" w:firstLineChars="200"/>
    </w:pPr>
  </w:style>
  <w:style w:type="paragraph" w:customStyle="1" w:styleId="47">
    <w:name w:val="1"/>
    <w:basedOn w:val="1"/>
    <w:next w:val="10"/>
    <w:qFormat/>
    <w:uiPriority w:val="99"/>
    <w:rPr>
      <w:rFonts w:ascii="宋体" w:hAnsi="Courier New" w:cs="宋体"/>
      <w:sz w:val="21"/>
      <w:szCs w:val="21"/>
    </w:rPr>
  </w:style>
  <w:style w:type="character" w:customStyle="1" w:styleId="48">
    <w:name w:val="NormalCharacter"/>
    <w:qFormat/>
    <w:uiPriority w:val="0"/>
  </w:style>
  <w:style w:type="paragraph" w:customStyle="1" w:styleId="49">
    <w:name w:val="_Style 3"/>
    <w:next w:val="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基本格式"/>
    <w:basedOn w:val="1"/>
    <w:next w:val="1"/>
    <w:qFormat/>
    <w:uiPriority w:val="0"/>
    <w:pPr>
      <w:keepNext/>
      <w:keepLines/>
      <w:adjustRightInd w:val="0"/>
      <w:spacing w:line="240" w:lineRule="auto"/>
      <w:ind w:firstLine="0" w:firstLineChars="0"/>
      <w:outlineLvl w:val="9"/>
    </w:pPr>
    <w:rPr>
      <w:rFonts w:hint="eastAsia"/>
      <w:sz w:val="22"/>
      <w:szCs w:val="22"/>
    </w:rPr>
  </w:style>
  <w:style w:type="paragraph" w:customStyle="1" w:styleId="51">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52">
    <w:name w:val="NormalIndent"/>
    <w:basedOn w:val="1"/>
    <w:qFormat/>
    <w:uiPriority w:val="0"/>
    <w:pPr>
      <w:snapToGrid w:val="0"/>
      <w:spacing w:line="360" w:lineRule="auto"/>
      <w:ind w:firstLine="420"/>
      <w:jc w:val="both"/>
      <w:textAlignment w:val="baseline"/>
    </w:pPr>
    <w:rPr>
      <w:kern w:val="2"/>
      <w:sz w:val="24"/>
      <w:lang w:val="en-US" w:eastAsia="zh-CN" w:bidi="ar-SA"/>
    </w:rPr>
  </w:style>
  <w:style w:type="character" w:customStyle="1" w:styleId="53">
    <w:name w:val="标题 2 字符"/>
    <w:link w:val="4"/>
    <w:qFormat/>
    <w:uiPriority w:val="0"/>
    <w:rPr>
      <w:rFonts w:ascii="宋体" w:hAnsi="宋体"/>
      <w:sz w:val="28"/>
    </w:rPr>
  </w:style>
  <w:style w:type="character" w:customStyle="1" w:styleId="54">
    <w:name w:val="active6"/>
    <w:basedOn w:val="22"/>
    <w:qFormat/>
    <w:uiPriority w:val="0"/>
    <w:rPr>
      <w:color w:val="FFFFFF"/>
      <w:shd w:val="clear" w:fill="E02F23"/>
    </w:rPr>
  </w:style>
  <w:style w:type="character" w:customStyle="1" w:styleId="55">
    <w:name w:val="active7"/>
    <w:basedOn w:val="22"/>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10658</Words>
  <Characters>11080</Characters>
  <Lines>302</Lines>
  <Paragraphs>85</Paragraphs>
  <TotalTime>12</TotalTime>
  <ScaleCrop>false</ScaleCrop>
  <LinksUpToDate>false</LinksUpToDate>
  <CharactersWithSpaces>11933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2021-04-04T12:12:00Z</dcterms:created>
  <dc:creator>夏杭</dc:creator>
  <cp:lastModifiedBy>Administrator</cp:lastModifiedBy>
  <cp:lastPrinted>2023-09-28T00:25:00Z</cp:lastPrinted>
  <dcterms:modified xsi:type="dcterms:W3CDTF">2024-10-28T02:39:39Z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4DA08F0645EF49E484F93AB33BC4890E</vt:lpwstr>
  </property>
</Properties>
</file>