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outlineLvl w:val="9"/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铜梁区2024-2026年度红火蚁防治服务项目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outlineLvl w:val="9"/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流标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报</w:t>
      </w:r>
      <w:bookmarkStart w:id="0" w:name="_GoBack"/>
      <w:bookmarkEnd w:id="0"/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告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val="en-US" w:eastAsia="zh-CN" w:bidi="ar-SA"/>
        </w:rPr>
        <w:t>重庆市铜梁区森林病虫防治检疫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val="en-US" w:eastAsia="zh-CN" w:bidi="ar-SA"/>
        </w:rPr>
        <w:t>站：</w:t>
      </w:r>
    </w:p>
    <w:p>
      <w:pPr>
        <w:ind w:firstLine="640" w:firstLineChars="200"/>
        <w:rPr>
          <w:rFonts w:hint="eastAsia" w:ascii="方正仿宋_GBK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32"/>
          <w:szCs w:val="32"/>
          <w:lang w:val="en-US" w:eastAsia="zh-CN"/>
        </w:rPr>
        <w:t>投标文件截止时间2024年7月22日9时30分，共收到1家投标单位递交的投标资料，有效投标不足三个使得投标明显缺乏竞争，故本次流标！</w:t>
      </w:r>
    </w:p>
    <w:p>
      <w:pPr>
        <w:pStyle w:val="2"/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 w:ascii="方正仿宋_GBK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32"/>
          <w:szCs w:val="32"/>
          <w:lang w:val="en-US" w:eastAsia="zh-CN"/>
        </w:rPr>
        <w:t>特此公告</w:t>
      </w:r>
    </w:p>
    <w:p>
      <w:pPr>
        <w:pStyle w:val="7"/>
        <w:rPr>
          <w:rFonts w:hint="eastAsia"/>
          <w:lang w:val="en-US" w:eastAsia="zh-CN"/>
        </w:rPr>
      </w:pPr>
    </w:p>
    <w:p>
      <w:pPr>
        <w:ind w:firstLine="560" w:firstLineChars="200"/>
        <w:jc w:val="center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 w:eastAsia="zh-CN" w:bidi="ar-SA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 w:eastAsia="zh-CN" w:bidi="ar-SA"/>
        </w:rPr>
        <w:t>采购人：重庆市铜梁区森林病虫防治检疫站</w:t>
      </w:r>
    </w:p>
    <w:p>
      <w:pPr>
        <w:ind w:firstLine="640" w:firstLineChars="200"/>
        <w:jc w:val="center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 xml:space="preserve">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 w:eastAsia="zh-CN" w:bidi="ar-SA"/>
        </w:rPr>
        <w:t>代理机构：重庆高晟建筑工程咨询有限公司</w:t>
      </w:r>
    </w:p>
    <w:p>
      <w:pPr>
        <w:pStyle w:val="6"/>
        <w:jc w:val="center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 xml:space="preserve">      2024年7月22日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YzBhNDk3YzBhYjNhNTQ5ZTdjNzMzZDk4YjU5ZjgifQ=="/>
    <w:docVar w:name="KSO_WPS_MARK_KEY" w:val="8fee78f3-3fac-4cb5-83b3-882e4ea23068"/>
  </w:docVars>
  <w:rsids>
    <w:rsidRoot w:val="00000000"/>
    <w:rsid w:val="01981C29"/>
    <w:rsid w:val="19982AA1"/>
    <w:rsid w:val="281165A9"/>
    <w:rsid w:val="2AE00D5A"/>
    <w:rsid w:val="2C545D7C"/>
    <w:rsid w:val="2CE243DA"/>
    <w:rsid w:val="33E6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next w:val="6"/>
    <w:qFormat/>
    <w:uiPriority w:val="99"/>
    <w:pPr>
      <w:spacing w:after="120"/>
    </w:pPr>
  </w:style>
  <w:style w:type="paragraph" w:customStyle="1" w:styleId="6">
    <w:name w:val="目录 53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kern w:val="0"/>
      <w:sz w:val="21"/>
      <w:szCs w:val="20"/>
      <w:lang w:val="en-US" w:eastAsia="zh-CN" w:bidi="ar-SA"/>
    </w:rPr>
  </w:style>
  <w:style w:type="paragraph" w:styleId="7">
    <w:name w:val="Body Text 2"/>
    <w:basedOn w:val="1"/>
    <w:qFormat/>
    <w:uiPriority w:val="0"/>
    <w:pPr>
      <w:adjustRightInd w:val="0"/>
      <w:snapToGrid w:val="0"/>
      <w:spacing w:after="120" w:afterLines="0" w:afterAutospacing="0" w:line="480" w:lineRule="auto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123</Characters>
  <Lines>0</Lines>
  <Paragraphs>0</Paragraphs>
  <TotalTime>1</TotalTime>
  <ScaleCrop>false</ScaleCrop>
  <LinksUpToDate>false</LinksUpToDate>
  <CharactersWithSpaces>129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椿</cp:lastModifiedBy>
  <cp:lastPrinted>2023-09-06T06:42:00Z</cp:lastPrinted>
  <dcterms:modified xsi:type="dcterms:W3CDTF">2024-07-22T02:04:33Z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53E438EA73C1485595C6F9E1F54BC913_12</vt:lpwstr>
  </property>
</Properties>
</file>