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2025年度铜梁区重点实验室和技术创新中心</w:t>
      </w: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拟认定名单</w:t>
      </w:r>
      <w:bookmarkEnd w:id="0"/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662"/>
        <w:gridCol w:w="2308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平台类型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重庆金汇能新材料有限公司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电池材料铜梁区技术创新中心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重庆威斯特电梯有限公司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智能电梯铜梁区重点实验室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重庆涪柴动力机械制造有限公司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通用终端应用技术铜梁区技术创新中心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重庆传媒职业学院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全媒体多模态协同传播铜梁区重点实验室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重庆市铜梁区气象局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高影响天气研究铜梁区重点实验室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重庆艺术工程职业学院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重点实验室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摩托车造型与数据结构设计铜梁区重点实验室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重庆乐迪龙鑫科技股份有限公司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汽车发动机关键零部件铜梁区技术创新中心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重庆晨兵机械有限公司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技术创新中心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新能源汽车轻量化部件铜梁区技术创新中心</w:t>
            </w:r>
          </w:p>
        </w:tc>
      </w:tr>
    </w:tbl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13EBE"/>
    <w:rsid w:val="174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2026-04-09T02:07:00Z</dcterms:created>
  <dc:creator>噔哩个铛</dc:creator>
  <cp:lastModifiedBy>噔哩个铛</cp:lastModifiedBy>
  <dcterms:modified xsi:type="dcterms:W3CDTF">2026-04-09T02:08:34Z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