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eastAsia="zh-CN"/>
        </w:rPr>
        <w:t>铜梁区2026-2027学年度习字育人延时课程读本印制项目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补遗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（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一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各潜在投标人：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现对“铜梁区2026-2027学年度习字育人延时课程读本印制项目”作出如下补遗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本项目竞争性比选文件第二篇项目技术（质量）需求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-二、技术规格及质量要求-（二）质量要求第4条“4. 装订：采用胶包装订，确保可180度平摊书写”改为：“4. 装订：采用骑马钉装订，确保可180度平摊书写”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采购人：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重庆市铜梁区教育委员会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  <w:u w:val="none"/>
        </w:rPr>
        <w:t>采购代理机构：重庆昱盛工程咨询有限公司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2026年8月21日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BF2808"/>
    <w:rsid w:val="5A985AC4"/>
    <w:rsid w:val="79C78E71"/>
    <w:rsid w:val="D9E919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226</Characters>
  <Lines>0</Lines>
  <Paragraphs>0</Paragraphs>
  <TotalTime>1</TotalTime>
  <ScaleCrop>false</ScaleCrop>
  <LinksUpToDate>false</LinksUpToDate>
  <CharactersWithSpaces>255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2026-08-21T22:58:00Z</dcterms:created>
  <dc:creator>Administrator</dc:creator>
  <cp:lastModifiedBy>陈志强</cp:lastModifiedBy>
  <dcterms:modified xsi:type="dcterms:W3CDTF">2026-08-21T15:38:00Z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KSOTemplateDocerSaveRecord">
    <vt:lpwstr>eyJoZGlkIjoiNDZlMzQ1NTJmMDEzZGU3NWJkM2Q5ZDk1NjQ5YzI2MzgiLCJ1c2VySWQiOiIxMTU0MTQyMTQxIn0=</vt:lpwstr>
  </property>
  <property fmtid="{D5CDD505-2E9C-101B-9397-08002B2CF9AE}" pid="4" name="ICV">
    <vt:lpwstr>AD640C0868032764E6FF876A197E9683</vt:lpwstr>
  </property>
</Properties>
</file>