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540" w:lineRule="exact"/>
        <w:jc w:val="distribute"/>
        <w:rPr>
          <w:rFonts w:hint="eastAsia" w:ascii="方正小标宋_GBK" w:hAnsi="方正小标宋_GBK" w:eastAsia="方正小标宋_GBK" w:cs="方正小标宋_GBK"/>
          <w:b w:val="0"/>
          <w:bCs w:val="0"/>
          <w:color w:val="FF0000"/>
          <w:spacing w:val="-38"/>
          <w:w w:val="48"/>
          <w:sz w:val="144"/>
          <w:szCs w:val="144"/>
          <w:lang w:eastAsia="zh-CN"/>
        </w:rPr>
      </w:pPr>
      <w:bookmarkStart w:id="0" w:name="BodyEnd"/>
      <w:bookmarkEnd w:id="0"/>
    </w:p>
    <w:p>
      <w:pPr>
        <w:keepNext w:val="0"/>
        <w:keepLines w:val="0"/>
        <w:pageBreakBefore w:val="0"/>
        <w:widowControl w:val="0"/>
        <w:kinsoku/>
        <w:wordWrap/>
        <w:overflowPunct/>
        <w:topLinePunct w:val="0"/>
        <w:autoSpaceDE/>
        <w:autoSpaceDN/>
        <w:bidi w:val="0"/>
        <w:adjustRightInd/>
        <w:snapToGrid/>
        <w:spacing w:line="500" w:lineRule="exact"/>
        <w:jc w:val="distribute"/>
        <w:textAlignment w:val="auto"/>
        <w:rPr>
          <w:rFonts w:hint="eastAsia" w:ascii="方正小标宋_GBK" w:hAnsi="方正小标宋_GBK" w:eastAsia="方正小标宋_GBK" w:cs="方正小标宋_GBK"/>
          <w:b w:val="0"/>
          <w:bCs w:val="0"/>
          <w:color w:val="FF0000"/>
          <w:spacing w:val="-38"/>
          <w:w w:val="48"/>
          <w:sz w:val="144"/>
          <w:szCs w:val="144"/>
          <w:lang w:eastAsia="zh-CN"/>
        </w:rPr>
      </w:pPr>
    </w:p>
    <w:p>
      <w:pPr>
        <w:spacing w:line="1540" w:lineRule="exact"/>
        <w:ind w:left="0" w:leftChars="0" w:firstLine="0" w:firstLineChars="0"/>
        <w:jc w:val="distribute"/>
        <w:rPr>
          <w:rFonts w:hint="eastAsia" w:ascii="方正大标宋简体" w:hAnsi="方正大标宋简体" w:eastAsia="方正大标宋简体" w:cs="方正大标宋简体"/>
          <w:b/>
          <w:bCs/>
          <w:color w:val="FF0000"/>
          <w:spacing w:val="-23"/>
          <w:w w:val="75"/>
          <w:sz w:val="112"/>
          <w:szCs w:val="112"/>
          <w:lang w:eastAsia="zh-CN"/>
        </w:rPr>
      </w:pPr>
      <w:r>
        <w:rPr>
          <w:rFonts w:hint="eastAsia" w:ascii="方正大标宋简体" w:hAnsi="方正大标宋简体" w:eastAsia="方正大标宋简体" w:cs="方正大标宋简体"/>
          <w:b w:val="0"/>
          <w:bCs w:val="0"/>
          <w:color w:val="FF0000"/>
          <w:spacing w:val="-23"/>
          <w:w w:val="75"/>
          <w:sz w:val="112"/>
          <w:szCs w:val="112"/>
          <w:lang w:eastAsia="zh-CN"/>
        </w:rPr>
        <w:t>重庆市铜梁区交通局文件</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eastAsia="方正仿宋_GBK"/>
          <w:sz w:val="100"/>
          <w:szCs w:val="10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eastAsia="方正仿宋_GBK"/>
          <w:sz w:val="100"/>
          <w:szCs w:val="100"/>
          <w:lang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eastAsia="方正仿宋_GBK"/>
          <w:sz w:val="32"/>
          <w:szCs w:val="32"/>
          <w:lang w:eastAsia="zh-CN"/>
        </w:rPr>
      </w:pPr>
      <w:r>
        <w:rPr>
          <w:rFonts w:hint="eastAsia" w:ascii="方正仿宋_GBK" w:eastAsia="方正仿宋_GBK"/>
          <w:sz w:val="32"/>
          <w:szCs w:val="32"/>
          <w:lang w:eastAsia="zh-CN"/>
        </w:rPr>
        <w:t>铜交通安监</w:t>
      </w:r>
      <w:r>
        <w:rPr>
          <w:rFonts w:hint="eastAsia" w:ascii="方正仿宋_GBK" w:eastAsia="方正仿宋_GBK"/>
          <w:sz w:val="32"/>
          <w:szCs w:val="32"/>
        </w:rPr>
        <w:t>〔20</w:t>
      </w:r>
      <w:r>
        <w:rPr>
          <w:rFonts w:hint="eastAsia" w:ascii="方正仿宋_GBK" w:eastAsia="方正仿宋_GBK"/>
          <w:sz w:val="32"/>
          <w:szCs w:val="32"/>
          <w:lang w:val="en-US" w:eastAsia="zh-CN"/>
        </w:rPr>
        <w:t>22</w:t>
      </w:r>
      <w:r>
        <w:rPr>
          <w:rFonts w:hint="eastAsia" w:ascii="方正仿宋_GBK" w:eastAsia="方正仿宋_GBK"/>
          <w:sz w:val="32"/>
          <w:szCs w:val="32"/>
        </w:rPr>
        <w:t>〕</w:t>
      </w:r>
      <w:r>
        <w:rPr>
          <w:rFonts w:hint="eastAsia" w:ascii="方正仿宋_GBK" w:eastAsia="方正仿宋_GBK"/>
          <w:sz w:val="32"/>
          <w:szCs w:val="32"/>
          <w:lang w:val="en-US" w:eastAsia="zh-CN"/>
        </w:rPr>
        <w:t>10</w:t>
      </w:r>
      <w:r>
        <w:rPr>
          <w:rFonts w:hint="eastAsia" w:ascii="方正仿宋_GBK" w:eastAsia="方正仿宋_GBK"/>
          <w:sz w:val="32"/>
          <w:szCs w:val="32"/>
        </w:rPr>
        <w:t>号</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hAnsi="方正小标宋简体" w:eastAsia="方正小标宋简体"/>
          <w:b/>
          <w:sz w:val="44"/>
          <w:szCs w:val="44"/>
        </w:rPr>
      </w:pPr>
      <w:r>
        <w:rPr>
          <w:sz w:val="34"/>
          <w:szCs w:val="34"/>
        </w:rPr>
        <mc:AlternateContent>
          <mc:Choice Requires="wps">
            <w:drawing>
              <wp:anchor distT="0" distB="0" distL="114300" distR="114300" simplePos="0" relativeHeight="251659264" behindDoc="0" locked="0" layoutInCell="1" allowOverlap="1">
                <wp:simplePos x="0" y="0"/>
                <wp:positionH relativeFrom="column">
                  <wp:posOffset>128270</wp:posOffset>
                </wp:positionH>
                <wp:positionV relativeFrom="paragraph">
                  <wp:posOffset>153670</wp:posOffset>
                </wp:positionV>
                <wp:extent cx="5568950" cy="8890"/>
                <wp:effectExtent l="0" t="0" r="0" b="0"/>
                <wp:wrapNone/>
                <wp:docPr id="2" name="直接连接符 2"/>
                <wp:cNvGraphicFramePr/>
                <a:graphic xmlns:a="http://schemas.openxmlformats.org/drawingml/2006/main">
                  <a:graphicData uri="http://schemas.microsoft.com/office/word/2010/wordprocessingShape">
                    <wps:wsp>
                      <wps:cNvCnPr/>
                      <wps:spPr>
                        <a:xfrm>
                          <a:off x="0" y="0"/>
                          <a:ext cx="5568950" cy="8890"/>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0.1pt;margin-top:12.1pt;height:0.7pt;width:438.5pt;z-index:251659264;mso-width-relative:page;mso-height-relative:page;" filled="f" stroked="t" coordsize="21600,21600" o:gfxdata="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2e81QAAAAgBAAAPAAAAAAAAAAEAIAAAACIAAABkcnMvZG93bnJl&#10;di54bWxQSwECFAAUAAAACACHTuJAJ2WYOQACAAD2AwAADgAAAAAAAAABACAAAAAkAQAAZHJzL2Uy&#10;b0RvYy54bWxQSwUGAAAAAAYABgBZAQAAlgUAAAAA&#10;">
                <v:fill on="f" focussize="0,0"/>
                <v:stroke weight="2.25pt" color="#FF0000" joinstyle="round"/>
                <v:imagedata o:title=""/>
                <o:lock v:ext="edit" aspectratio="f"/>
              </v:line>
            </w:pict>
          </mc:Fallback>
        </mc:AlternateContent>
      </w:r>
      <w:r>
        <w:rPr>
          <w:rFonts w:hint="eastAsia" w:hAnsi="宋体"/>
          <w:color w:val="FF0000"/>
          <w:w w:val="90"/>
          <w:sz w:val="52"/>
          <w:szCs w:val="5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小标宋_GBK" w:eastAsia="方正小标宋_GBK"/>
          <w:sz w:val="44"/>
          <w:szCs w:val="44"/>
        </w:rPr>
      </w:pPr>
    </w:p>
    <w:p>
      <w:pPr>
        <w:pStyle w:val="13"/>
        <w:keepNext w:val="0"/>
        <w:keepLines w:val="0"/>
        <w:pageBreakBefore w:val="0"/>
        <w:widowControl w:val="0"/>
        <w:kinsoku/>
        <w:wordWrap/>
        <w:overflowPunct/>
        <w:topLinePunct w:val="0"/>
        <w:bidi w:val="0"/>
        <w:snapToGrid/>
        <w:spacing w:line="400" w:lineRule="exact"/>
        <w:textAlignment w:val="auto"/>
        <w:rPr>
          <w:rFonts w:hint="eastAsia"/>
        </w:rPr>
      </w:pPr>
    </w:p>
    <w:p>
      <w:pPr>
        <w:pStyle w:val="6"/>
        <w:overflowPunct w:val="0"/>
        <w:adjustRightInd w:val="0"/>
        <w:spacing w:line="574" w:lineRule="exact"/>
        <w:jc w:val="center"/>
        <w:rPr>
          <w:rFonts w:eastAsia="方正小标宋_GBK"/>
          <w:color w:val="000000"/>
          <w:sz w:val="44"/>
          <w:szCs w:val="44"/>
        </w:rPr>
      </w:pPr>
      <w:r>
        <w:rPr>
          <w:rFonts w:eastAsia="方正小标宋_GBK"/>
          <w:color w:val="000000"/>
          <w:sz w:val="44"/>
          <w:szCs w:val="44"/>
        </w:rPr>
        <w:t>重庆市</w:t>
      </w:r>
      <w:r>
        <w:rPr>
          <w:rFonts w:hint="eastAsia" w:eastAsia="方正小标宋_GBK"/>
          <w:color w:val="000000"/>
          <w:sz w:val="44"/>
          <w:szCs w:val="44"/>
          <w:lang w:eastAsia="zh-CN"/>
        </w:rPr>
        <w:t>铜梁区</w:t>
      </w:r>
      <w:r>
        <w:rPr>
          <w:rFonts w:eastAsia="方正小标宋_GBK"/>
          <w:color w:val="000000"/>
          <w:sz w:val="44"/>
          <w:szCs w:val="44"/>
        </w:rPr>
        <w:t>交通局</w:t>
      </w:r>
    </w:p>
    <w:p>
      <w:pPr>
        <w:pStyle w:val="6"/>
        <w:overflowPunct w:val="0"/>
        <w:adjustRightInd w:val="0"/>
        <w:spacing w:line="574" w:lineRule="exact"/>
        <w:jc w:val="center"/>
        <w:rPr>
          <w:rFonts w:eastAsia="方正小标宋_GBK"/>
          <w:color w:val="000000"/>
          <w:sz w:val="44"/>
          <w:szCs w:val="44"/>
        </w:rPr>
      </w:pPr>
      <w:r>
        <w:rPr>
          <w:rFonts w:eastAsia="方正小标宋_GBK"/>
          <w:color w:val="000000"/>
          <w:sz w:val="44"/>
          <w:szCs w:val="44"/>
        </w:rPr>
        <w:t>关于印发</w:t>
      </w:r>
      <w:r>
        <w:rPr>
          <w:rFonts w:hint="eastAsia" w:eastAsia="方正小标宋_GBK"/>
          <w:color w:val="000000"/>
          <w:sz w:val="44"/>
          <w:szCs w:val="44"/>
          <w:lang w:eastAsia="zh-CN"/>
        </w:rPr>
        <w:t>《</w:t>
      </w:r>
      <w:r>
        <w:rPr>
          <w:rFonts w:eastAsia="方正小标宋_GBK"/>
          <w:color w:val="000000"/>
          <w:sz w:val="44"/>
          <w:szCs w:val="44"/>
        </w:rPr>
        <w:t>2022年</w:t>
      </w:r>
      <w:r>
        <w:rPr>
          <w:rFonts w:hint="eastAsia" w:eastAsia="方正小标宋_GBK"/>
          <w:color w:val="000000"/>
          <w:sz w:val="44"/>
          <w:szCs w:val="44"/>
          <w:lang w:eastAsia="zh-CN"/>
        </w:rPr>
        <w:t>全区</w:t>
      </w:r>
      <w:r>
        <w:rPr>
          <w:rFonts w:eastAsia="方正小标宋_GBK"/>
          <w:color w:val="000000"/>
          <w:sz w:val="44"/>
          <w:szCs w:val="44"/>
        </w:rPr>
        <w:t>交通行业安全生产与</w:t>
      </w:r>
    </w:p>
    <w:p>
      <w:pPr>
        <w:pStyle w:val="6"/>
        <w:overflowPunct w:val="0"/>
        <w:adjustRightInd w:val="0"/>
        <w:spacing w:line="574" w:lineRule="exact"/>
        <w:jc w:val="center"/>
        <w:rPr>
          <w:rFonts w:eastAsia="方正小标宋_GBK"/>
          <w:color w:val="000000"/>
          <w:sz w:val="44"/>
          <w:szCs w:val="44"/>
        </w:rPr>
      </w:pPr>
      <w:r>
        <w:rPr>
          <w:rFonts w:eastAsia="方正小标宋_GBK"/>
          <w:color w:val="000000"/>
          <w:sz w:val="44"/>
          <w:szCs w:val="44"/>
        </w:rPr>
        <w:t>自然灾害防治工作要点</w:t>
      </w:r>
      <w:r>
        <w:rPr>
          <w:rFonts w:hint="eastAsia" w:eastAsia="方正小标宋_GBK"/>
          <w:color w:val="000000"/>
          <w:sz w:val="44"/>
          <w:szCs w:val="44"/>
          <w:lang w:eastAsia="zh-CN"/>
        </w:rPr>
        <w:t>》</w:t>
      </w:r>
      <w:r>
        <w:rPr>
          <w:rFonts w:eastAsia="方正小标宋_GBK"/>
          <w:color w:val="000000"/>
          <w:sz w:val="44"/>
          <w:szCs w:val="44"/>
        </w:rPr>
        <w:t>的通知</w:t>
      </w:r>
      <w:bookmarkStart w:id="1" w:name="_GoBack"/>
      <w:bookmarkEnd w:id="1"/>
    </w:p>
    <w:p>
      <w:pPr>
        <w:overflowPunct w:val="0"/>
        <w:spacing w:line="574" w:lineRule="exact"/>
        <w:ind w:firstLine="640" w:firstLineChars="200"/>
        <w:rPr>
          <w:rFonts w:hint="eastAsia" w:eastAsia="方正仿宋_GBK"/>
          <w:color w:val="000000"/>
          <w:sz w:val="32"/>
          <w:szCs w:val="32"/>
        </w:rPr>
      </w:pPr>
    </w:p>
    <w:p>
      <w:pPr>
        <w:overflowPunct w:val="0"/>
        <w:spacing w:line="574" w:lineRule="exact"/>
        <w:rPr>
          <w:rFonts w:hint="eastAsia" w:ascii="方正仿宋_GBK" w:eastAsia="方正仿宋_GBK"/>
          <w:color w:val="000000"/>
          <w:sz w:val="32"/>
          <w:szCs w:val="32"/>
        </w:rPr>
      </w:pPr>
      <w:r>
        <w:rPr>
          <w:rFonts w:hint="eastAsia" w:eastAsia="方正仿宋_GBK" w:cs="Times New Roman"/>
          <w:color w:val="000000"/>
          <w:sz w:val="32"/>
          <w:szCs w:val="32"/>
          <w:lang w:eastAsia="zh-CN"/>
        </w:rPr>
        <w:t>局机关各科室，局属各单位：</w:t>
      </w:r>
    </w:p>
    <w:p>
      <w:pPr>
        <w:overflowPunct w:val="0"/>
        <w:spacing w:line="574" w:lineRule="exact"/>
        <w:ind w:firstLine="640" w:firstLineChars="200"/>
        <w:rPr>
          <w:rFonts w:hint="eastAsia" w:ascii="方正仿宋_GBK" w:eastAsia="方正仿宋_GBK"/>
          <w:color w:val="000000"/>
          <w:sz w:val="32"/>
          <w:szCs w:val="32"/>
        </w:rPr>
      </w:pPr>
      <w:r>
        <w:rPr>
          <w:rFonts w:hint="eastAsia" w:ascii="方正仿宋_GBK" w:eastAsia="方正仿宋_GBK"/>
          <w:color w:val="000000"/>
          <w:sz w:val="32"/>
          <w:szCs w:val="32"/>
        </w:rPr>
        <w:t>现将《2022年</w:t>
      </w:r>
      <w:r>
        <w:rPr>
          <w:rFonts w:hint="eastAsia" w:ascii="方正仿宋_GBK" w:eastAsia="方正仿宋_GBK"/>
          <w:color w:val="000000"/>
          <w:sz w:val="32"/>
          <w:szCs w:val="32"/>
          <w:lang w:eastAsia="zh-CN"/>
        </w:rPr>
        <w:t>全区</w:t>
      </w:r>
      <w:r>
        <w:rPr>
          <w:rFonts w:hint="eastAsia" w:ascii="方正仿宋_GBK" w:eastAsia="方正仿宋_GBK"/>
          <w:color w:val="000000"/>
          <w:sz w:val="32"/>
          <w:szCs w:val="32"/>
        </w:rPr>
        <w:t>交通行业安全生产与自然灾害防治工作要点》印发给你们，请认真贯彻执行。</w:t>
      </w:r>
    </w:p>
    <w:p>
      <w:pPr>
        <w:overflowPunct w:val="0"/>
        <w:spacing w:line="574" w:lineRule="exact"/>
        <w:rPr>
          <w:rFonts w:eastAsia="方正仿宋_GBK"/>
          <w:color w:val="000000"/>
          <w:sz w:val="32"/>
          <w:szCs w:val="32"/>
        </w:rPr>
      </w:pPr>
    </w:p>
    <w:p>
      <w:pPr>
        <w:overflowPunct w:val="0"/>
        <w:spacing w:line="574" w:lineRule="exact"/>
        <w:ind w:firstLine="640" w:firstLineChars="200"/>
        <w:rPr>
          <w:rFonts w:eastAsia="方正仿宋_GBK"/>
          <w:color w:val="000000"/>
          <w:sz w:val="32"/>
          <w:szCs w:val="32"/>
        </w:rPr>
      </w:pPr>
      <w:r>
        <w:rPr>
          <w:rFonts w:eastAsia="方正仿宋_GBK"/>
          <w:color w:val="000000"/>
          <w:sz w:val="32"/>
          <w:szCs w:val="32"/>
        </w:rPr>
        <w:t xml:space="preserve">                          重庆市</w:t>
      </w:r>
      <w:r>
        <w:rPr>
          <w:rFonts w:hint="eastAsia" w:eastAsia="方正仿宋_GBK"/>
          <w:color w:val="000000"/>
          <w:sz w:val="32"/>
          <w:szCs w:val="32"/>
          <w:lang w:eastAsia="zh-CN"/>
        </w:rPr>
        <w:t>铜梁区</w:t>
      </w:r>
      <w:r>
        <w:rPr>
          <w:rFonts w:eastAsia="方正仿宋_GBK"/>
          <w:color w:val="000000"/>
          <w:sz w:val="32"/>
          <w:szCs w:val="32"/>
        </w:rPr>
        <w:t>交通局</w:t>
      </w:r>
    </w:p>
    <w:p>
      <w:pPr>
        <w:overflowPunct w:val="0"/>
        <w:spacing w:line="574" w:lineRule="exact"/>
        <w:ind w:firstLine="640" w:firstLineChars="200"/>
        <w:rPr>
          <w:rFonts w:eastAsia="方正仿宋_GBK"/>
          <w:color w:val="000000"/>
          <w:sz w:val="32"/>
          <w:szCs w:val="32"/>
        </w:rPr>
      </w:pPr>
      <w:r>
        <w:rPr>
          <w:rFonts w:eastAsia="方正仿宋_GBK"/>
          <w:color w:val="000000"/>
          <w:sz w:val="32"/>
          <w:szCs w:val="32"/>
        </w:rPr>
        <w:t xml:space="preserve">                         </w:t>
      </w:r>
      <w:r>
        <w:rPr>
          <w:rFonts w:hint="eastAsia" w:eastAsia="方正仿宋_GBK"/>
          <w:color w:val="000000"/>
          <w:sz w:val="32"/>
          <w:szCs w:val="32"/>
          <w:lang w:val="en-US" w:eastAsia="zh-CN"/>
        </w:rPr>
        <w:t xml:space="preserve">  </w:t>
      </w:r>
      <w:r>
        <w:rPr>
          <w:rFonts w:eastAsia="方正仿宋_GBK"/>
          <w:color w:val="000000"/>
          <w:sz w:val="32"/>
          <w:szCs w:val="32"/>
        </w:rPr>
        <w:t xml:space="preserve"> 202</w:t>
      </w:r>
      <w:r>
        <w:rPr>
          <w:rFonts w:hint="eastAsia" w:eastAsia="方正仿宋_GBK"/>
          <w:color w:val="000000"/>
          <w:sz w:val="32"/>
          <w:szCs w:val="32"/>
          <w:lang w:val="en-US" w:eastAsia="zh-CN"/>
        </w:rPr>
        <w:t>2</w:t>
      </w:r>
      <w:r>
        <w:rPr>
          <w:rFonts w:eastAsia="方正仿宋_GBK"/>
          <w:color w:val="000000"/>
          <w:sz w:val="32"/>
          <w:szCs w:val="32"/>
        </w:rPr>
        <w:t>年</w:t>
      </w:r>
      <w:r>
        <w:rPr>
          <w:rFonts w:hint="eastAsia" w:eastAsia="方正仿宋_GBK"/>
          <w:color w:val="000000"/>
          <w:sz w:val="32"/>
          <w:szCs w:val="32"/>
          <w:lang w:val="en-US" w:eastAsia="zh-CN"/>
        </w:rPr>
        <w:t>4</w:t>
      </w:r>
      <w:r>
        <w:rPr>
          <w:rFonts w:eastAsia="方正仿宋_GBK"/>
          <w:color w:val="000000"/>
          <w:sz w:val="32"/>
          <w:szCs w:val="32"/>
        </w:rPr>
        <w:t>月</w:t>
      </w:r>
      <w:r>
        <w:rPr>
          <w:rFonts w:hint="eastAsia" w:eastAsia="方正仿宋_GBK"/>
          <w:color w:val="000000"/>
          <w:sz w:val="32"/>
          <w:szCs w:val="32"/>
          <w:lang w:val="en-US" w:eastAsia="zh-CN"/>
        </w:rPr>
        <w:t>29</w:t>
      </w:r>
      <w:r>
        <w:rPr>
          <w:rFonts w:eastAsia="方正仿宋_GBK"/>
          <w:color w:val="000000"/>
          <w:sz w:val="32"/>
          <w:szCs w:val="32"/>
        </w:rPr>
        <w:t>日</w:t>
      </w:r>
    </w:p>
    <w:p>
      <w:pPr>
        <w:pStyle w:val="6"/>
        <w:keepNext w:val="0"/>
        <w:keepLines w:val="0"/>
        <w:pageBreakBefore w:val="0"/>
        <w:widowControl w:val="0"/>
        <w:kinsoku/>
        <w:wordWrap/>
        <w:overflowPunct w:val="0"/>
        <w:topLinePunct w:val="0"/>
        <w:autoSpaceDE/>
        <w:autoSpaceDN/>
        <w:bidi w:val="0"/>
        <w:adjustRightInd w:val="0"/>
        <w:spacing w:line="560" w:lineRule="exact"/>
        <w:jc w:val="center"/>
        <w:textAlignment w:val="auto"/>
        <w:rPr>
          <w:rFonts w:eastAsia="方正小标宋_GBK"/>
          <w:color w:val="000000"/>
          <w:sz w:val="44"/>
          <w:szCs w:val="44"/>
        </w:rPr>
      </w:pPr>
      <w:r>
        <w:rPr>
          <w:rFonts w:eastAsia="方正小标宋_GBK"/>
          <w:color w:val="000000"/>
          <w:sz w:val="44"/>
          <w:szCs w:val="44"/>
        </w:rPr>
        <w:t>2022年</w:t>
      </w:r>
      <w:r>
        <w:rPr>
          <w:rFonts w:hint="eastAsia" w:eastAsia="方正小标宋_GBK"/>
          <w:color w:val="000000"/>
          <w:sz w:val="44"/>
          <w:szCs w:val="44"/>
          <w:lang w:eastAsia="zh-CN"/>
        </w:rPr>
        <w:t>全区</w:t>
      </w:r>
      <w:r>
        <w:rPr>
          <w:rFonts w:eastAsia="方正小标宋_GBK"/>
          <w:color w:val="000000"/>
          <w:sz w:val="44"/>
          <w:szCs w:val="44"/>
        </w:rPr>
        <w:t>交通行业安全生产</w:t>
      </w:r>
    </w:p>
    <w:p>
      <w:pPr>
        <w:pStyle w:val="6"/>
        <w:keepNext w:val="0"/>
        <w:keepLines w:val="0"/>
        <w:pageBreakBefore w:val="0"/>
        <w:widowControl w:val="0"/>
        <w:kinsoku/>
        <w:wordWrap/>
        <w:overflowPunct w:val="0"/>
        <w:topLinePunct w:val="0"/>
        <w:autoSpaceDE/>
        <w:autoSpaceDN/>
        <w:bidi w:val="0"/>
        <w:adjustRightInd w:val="0"/>
        <w:spacing w:line="560" w:lineRule="exact"/>
        <w:jc w:val="center"/>
        <w:textAlignment w:val="auto"/>
        <w:rPr>
          <w:rFonts w:eastAsia="方正小标宋_GBK"/>
          <w:color w:val="000000"/>
          <w:sz w:val="44"/>
          <w:szCs w:val="44"/>
        </w:rPr>
      </w:pPr>
      <w:r>
        <w:rPr>
          <w:rFonts w:eastAsia="方正小标宋_GBK"/>
          <w:color w:val="000000"/>
          <w:sz w:val="44"/>
          <w:szCs w:val="44"/>
        </w:rPr>
        <w:t>与自然灾害防治工作要点</w:t>
      </w:r>
    </w:p>
    <w:p>
      <w:pPr>
        <w:pStyle w:val="7"/>
        <w:keepNext w:val="0"/>
        <w:keepLines w:val="0"/>
        <w:pageBreakBefore w:val="0"/>
        <w:widowControl w:val="0"/>
        <w:kinsoku/>
        <w:wordWrap/>
        <w:topLinePunct w:val="0"/>
        <w:autoSpaceDE/>
        <w:autoSpaceDN/>
        <w:bidi w:val="0"/>
        <w:spacing w:line="560" w:lineRule="exact"/>
        <w:jc w:val="center"/>
        <w:textAlignment w:val="auto"/>
        <w:rPr>
          <w:rFonts w:hint="default"/>
        </w:rPr>
      </w:pP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eastAsia" w:eastAsia="方正仿宋_GBK" w:cs="Times New Roman"/>
          <w:color w:val="000000"/>
          <w:sz w:val="32"/>
          <w:szCs w:val="32"/>
          <w:lang w:eastAsia="zh-CN"/>
        </w:rPr>
        <w:t>为加强</w:t>
      </w:r>
      <w:r>
        <w:rPr>
          <w:rFonts w:hint="default" w:ascii="Times New Roman" w:hAnsi="Times New Roman" w:eastAsia="方正仿宋_GBK" w:cs="Times New Roman"/>
          <w:color w:val="000000"/>
          <w:sz w:val="32"/>
          <w:szCs w:val="32"/>
          <w:lang w:val="en-US" w:eastAsia="zh-CN"/>
        </w:rPr>
        <w:t>全区交通行业安全生产与自然灾害防治工作</w:t>
      </w:r>
      <w:r>
        <w:rPr>
          <w:rFonts w:hint="eastAsia"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lang w:eastAsia="zh-CN"/>
        </w:rPr>
        <w:t>根据</w:t>
      </w:r>
      <w:r>
        <w:rPr>
          <w:rFonts w:hint="eastAsia" w:eastAsia="方正仿宋_GBK" w:cs="Times New Roman"/>
          <w:color w:val="000000"/>
          <w:sz w:val="32"/>
          <w:szCs w:val="32"/>
          <w:lang w:eastAsia="zh-CN"/>
        </w:rPr>
        <w:t>市交通局</w:t>
      </w:r>
      <w:r>
        <w:rPr>
          <w:rFonts w:hint="default" w:ascii="Times New Roman" w:hAnsi="Times New Roman" w:eastAsia="方正仿宋_GBK" w:cs="Times New Roman"/>
          <w:color w:val="000000"/>
          <w:sz w:val="32"/>
          <w:szCs w:val="32"/>
          <w:lang w:eastAsia="zh-CN"/>
        </w:rPr>
        <w:t>《</w:t>
      </w:r>
      <w:r>
        <w:rPr>
          <w:rFonts w:hint="eastAsia" w:eastAsia="方正仿宋_GBK" w:cs="Times New Roman"/>
          <w:color w:val="000000"/>
          <w:sz w:val="32"/>
          <w:szCs w:val="32"/>
          <w:lang w:eastAsia="zh-CN"/>
        </w:rPr>
        <w:t>关于印发</w:t>
      </w:r>
      <w:r>
        <w:rPr>
          <w:rFonts w:hint="default" w:ascii="Times New Roman" w:hAnsi="Times New Roman" w:eastAsia="方正仿宋_GBK" w:cs="Times New Roman"/>
          <w:color w:val="000000"/>
          <w:sz w:val="32"/>
          <w:szCs w:val="32"/>
        </w:rPr>
        <w:t>202</w:t>
      </w:r>
      <w:r>
        <w:rPr>
          <w:rFonts w:hint="eastAsia"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年全</w:t>
      </w:r>
      <w:r>
        <w:rPr>
          <w:rFonts w:hint="default" w:ascii="Times New Roman" w:hAnsi="Times New Roman" w:eastAsia="方正仿宋_GBK" w:cs="Times New Roman"/>
          <w:color w:val="000000"/>
          <w:sz w:val="32"/>
          <w:szCs w:val="32"/>
          <w:lang w:eastAsia="zh-CN"/>
        </w:rPr>
        <w:t>市</w:t>
      </w:r>
      <w:r>
        <w:rPr>
          <w:rFonts w:hint="default" w:ascii="Times New Roman" w:hAnsi="Times New Roman" w:eastAsia="方正仿宋_GBK" w:cs="Times New Roman"/>
          <w:color w:val="000000"/>
          <w:sz w:val="32"/>
          <w:szCs w:val="32"/>
        </w:rPr>
        <w:t>交通行业安全生产与自然灾害防治工作要点</w:t>
      </w:r>
      <w:r>
        <w:rPr>
          <w:rFonts w:hint="eastAsia" w:eastAsia="方正仿宋_GBK" w:cs="Times New Roman"/>
          <w:color w:val="000000"/>
          <w:sz w:val="32"/>
          <w:szCs w:val="32"/>
          <w:lang w:eastAsia="zh-CN"/>
        </w:rPr>
        <w:t>的通知</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渝交安〔202</w:t>
      </w:r>
      <w:r>
        <w:rPr>
          <w:rFonts w:hint="eastAsia"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w:t>
      </w:r>
      <w:r>
        <w:rPr>
          <w:rFonts w:hint="eastAsia"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rPr>
        <w:t>号</w:t>
      </w:r>
      <w:r>
        <w:rPr>
          <w:rFonts w:hint="default" w:ascii="Times New Roman" w:hAnsi="Times New Roman" w:eastAsia="方正仿宋_GBK" w:cs="Times New Roman"/>
          <w:color w:val="000000"/>
          <w:sz w:val="32"/>
          <w:szCs w:val="32"/>
          <w:lang w:eastAsia="zh-CN"/>
        </w:rPr>
        <w:t>）、</w:t>
      </w:r>
      <w:r>
        <w:rPr>
          <w:rFonts w:hint="eastAsia" w:eastAsia="方正仿宋_GBK" w:cs="Times New Roman"/>
          <w:color w:val="000000"/>
          <w:sz w:val="32"/>
          <w:szCs w:val="32"/>
          <w:lang w:eastAsia="zh-CN"/>
        </w:rPr>
        <w:t>区政府</w:t>
      </w:r>
      <w:r>
        <w:rPr>
          <w:rFonts w:hint="default" w:ascii="Times New Roman" w:hAnsi="Times New Roman" w:eastAsia="方正仿宋_GBK" w:cs="Times New Roman"/>
          <w:color w:val="000000"/>
          <w:sz w:val="32"/>
          <w:szCs w:val="32"/>
          <w:lang w:eastAsia="zh-CN"/>
        </w:rPr>
        <w:t>《</w:t>
      </w:r>
      <w:r>
        <w:rPr>
          <w:rFonts w:hint="eastAsia" w:eastAsia="方正仿宋_GBK" w:cs="Times New Roman"/>
          <w:color w:val="000000"/>
          <w:sz w:val="32"/>
          <w:szCs w:val="32"/>
          <w:lang w:eastAsia="zh-CN"/>
        </w:rPr>
        <w:t>关于印发</w:t>
      </w:r>
      <w:r>
        <w:rPr>
          <w:rFonts w:hint="default" w:ascii="Times New Roman" w:hAnsi="Times New Roman" w:eastAsia="方正仿宋_GBK" w:cs="Times New Roman"/>
          <w:color w:val="000000"/>
          <w:sz w:val="32"/>
          <w:szCs w:val="32"/>
          <w:lang w:val="en-US" w:eastAsia="zh-CN"/>
        </w:rPr>
        <w:t>202</w:t>
      </w:r>
      <w:r>
        <w:rPr>
          <w:rFonts w:hint="eastAsia"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val="en-US" w:eastAsia="zh-CN"/>
        </w:rPr>
        <w:t>年</w:t>
      </w:r>
      <w:r>
        <w:rPr>
          <w:rFonts w:hint="eastAsia" w:eastAsia="方正仿宋_GBK" w:cs="Times New Roman"/>
          <w:color w:val="000000"/>
          <w:sz w:val="32"/>
          <w:szCs w:val="32"/>
          <w:lang w:val="en-US" w:eastAsia="zh-CN"/>
        </w:rPr>
        <w:t>铜梁区</w:t>
      </w:r>
      <w:r>
        <w:rPr>
          <w:rFonts w:hint="default" w:ascii="Times New Roman" w:hAnsi="Times New Roman" w:eastAsia="方正仿宋_GBK" w:cs="Times New Roman"/>
          <w:color w:val="000000"/>
          <w:sz w:val="32"/>
          <w:szCs w:val="32"/>
          <w:lang w:val="en-US" w:eastAsia="zh-CN"/>
        </w:rPr>
        <w:t>安全生产与自然灾害防治工作要点</w:t>
      </w:r>
      <w:r>
        <w:rPr>
          <w:rFonts w:hint="eastAsia" w:eastAsia="方正仿宋_GBK" w:cs="Times New Roman"/>
          <w:color w:val="000000"/>
          <w:sz w:val="32"/>
          <w:szCs w:val="32"/>
          <w:lang w:val="en-US" w:eastAsia="zh-CN"/>
        </w:rPr>
        <w:t>的通知</w:t>
      </w:r>
      <w:r>
        <w:rPr>
          <w:rFonts w:hint="default" w:ascii="Times New Roman" w:hAnsi="Times New Roman" w:eastAsia="方正仿宋_GBK" w:cs="Times New Roman"/>
          <w:color w:val="000000"/>
          <w:sz w:val="32"/>
          <w:szCs w:val="32"/>
          <w:lang w:eastAsia="zh-CN"/>
        </w:rPr>
        <w:t>》（铜府发</w:t>
      </w:r>
      <w:r>
        <w:rPr>
          <w:rFonts w:hint="default" w:ascii="Times New Roman" w:hAnsi="Times New Roman" w:eastAsia="方正仿宋_GBK" w:cs="Times New Roman"/>
          <w:color w:val="000000"/>
          <w:sz w:val="32"/>
          <w:szCs w:val="32"/>
        </w:rPr>
        <w:t>〔202</w:t>
      </w:r>
      <w:r>
        <w:rPr>
          <w:rFonts w:hint="eastAsia"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〕1号</w:t>
      </w:r>
      <w:r>
        <w:rPr>
          <w:rFonts w:hint="default" w:ascii="Times New Roman" w:hAnsi="Times New Roman" w:eastAsia="方正仿宋_GBK" w:cs="Times New Roman"/>
          <w:color w:val="000000"/>
          <w:sz w:val="32"/>
          <w:szCs w:val="32"/>
          <w:lang w:eastAsia="zh-CN"/>
        </w:rPr>
        <w:t>）</w:t>
      </w:r>
      <w:r>
        <w:rPr>
          <w:rFonts w:hint="eastAsia" w:eastAsia="方正仿宋_GBK" w:cs="Times New Roman"/>
          <w:color w:val="000000"/>
          <w:sz w:val="32"/>
          <w:szCs w:val="32"/>
          <w:lang w:eastAsia="zh-CN"/>
        </w:rPr>
        <w:t>及</w:t>
      </w:r>
      <w:r>
        <w:rPr>
          <w:rFonts w:hint="default" w:ascii="Times New Roman" w:hAnsi="Times New Roman" w:eastAsia="方正仿宋_GBK" w:cs="Times New Roman"/>
          <w:color w:val="000000"/>
          <w:sz w:val="32"/>
          <w:szCs w:val="32"/>
          <w:lang w:eastAsia="zh-CN"/>
        </w:rPr>
        <w:t>安全生产专项整治三年行动</w:t>
      </w:r>
      <w:r>
        <w:rPr>
          <w:rFonts w:hint="eastAsia" w:eastAsia="方正仿宋_GBK" w:cs="Times New Roman"/>
          <w:color w:val="000000"/>
          <w:sz w:val="32"/>
          <w:szCs w:val="32"/>
          <w:lang w:eastAsia="zh-CN"/>
        </w:rPr>
        <w:t>工作</w:t>
      </w:r>
      <w:r>
        <w:rPr>
          <w:rFonts w:hint="default" w:ascii="Times New Roman" w:hAnsi="Times New Roman" w:eastAsia="方正仿宋_GBK" w:cs="Times New Roman"/>
          <w:color w:val="000000"/>
          <w:sz w:val="32"/>
          <w:szCs w:val="32"/>
          <w:lang w:eastAsia="zh-CN"/>
        </w:rPr>
        <w:t>要求，特制定</w:t>
      </w:r>
      <w:r>
        <w:rPr>
          <w:rFonts w:hint="eastAsia" w:eastAsia="方正仿宋_GBK" w:cs="Times New Roman"/>
          <w:color w:val="000000"/>
          <w:sz w:val="32"/>
          <w:szCs w:val="32"/>
          <w:lang w:val="en-US" w:eastAsia="zh-CN"/>
        </w:rPr>
        <w:t>本</w:t>
      </w:r>
      <w:r>
        <w:rPr>
          <w:rFonts w:hint="default" w:ascii="Times New Roman" w:hAnsi="Times New Roman" w:eastAsia="方正仿宋_GBK" w:cs="Times New Roman"/>
          <w:color w:val="000000"/>
          <w:sz w:val="32"/>
          <w:szCs w:val="32"/>
          <w:lang w:val="en-US" w:eastAsia="zh-CN"/>
        </w:rPr>
        <w:t>工作要点。</w:t>
      </w:r>
    </w:p>
    <w:p>
      <w:pPr>
        <w:keepNext w:val="0"/>
        <w:keepLines w:val="0"/>
        <w:pageBreakBefore w:val="0"/>
        <w:widowControl w:val="0"/>
        <w:kinsoku/>
        <w:wordWrap/>
        <w:topLinePunct w:val="0"/>
        <w:autoSpaceDE/>
        <w:autoSpaceDN/>
        <w:bidi w:val="0"/>
        <w:spacing w:line="560" w:lineRule="exact"/>
        <w:ind w:firstLine="640" w:firstLineChars="200"/>
        <w:jc w:val="left"/>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一、总体要求</w:t>
      </w:r>
    </w:p>
    <w:p>
      <w:pPr>
        <w:overflowPunct w:val="0"/>
        <w:spacing w:line="574" w:lineRule="exact"/>
        <w:ind w:firstLine="640" w:firstLineChars="200"/>
        <w:rPr>
          <w:rFonts w:hint="eastAsia" w:ascii="方正仿宋_GBK" w:eastAsia="方正仿宋_GBK"/>
          <w:color w:val="000000"/>
          <w:sz w:val="32"/>
          <w:szCs w:val="32"/>
        </w:rPr>
      </w:pPr>
      <w:r>
        <w:rPr>
          <w:rFonts w:hint="eastAsia" w:ascii="方正仿宋_GBK" w:eastAsia="方正仿宋_GBK"/>
          <w:color w:val="000000"/>
          <w:sz w:val="32"/>
          <w:szCs w:val="32"/>
        </w:rPr>
        <w:t>深入学习贯彻习近平总书记关于安全生产和防灾减灾救灾重要论述，坚持人民至上、生命至上，统筹发展和安全，按照全市</w:t>
      </w:r>
      <w:r>
        <w:rPr>
          <w:rFonts w:hint="eastAsia" w:ascii="方正仿宋_GBK" w:eastAsia="方正仿宋_GBK"/>
          <w:color w:val="000000"/>
          <w:sz w:val="32"/>
          <w:szCs w:val="32"/>
          <w:lang w:eastAsia="zh-CN"/>
        </w:rPr>
        <w:t>、全区</w:t>
      </w:r>
      <w:r>
        <w:rPr>
          <w:rFonts w:hint="eastAsia" w:ascii="方正仿宋_GBK" w:eastAsia="方正仿宋_GBK"/>
          <w:color w:val="000000"/>
          <w:sz w:val="32"/>
          <w:szCs w:val="32"/>
        </w:rPr>
        <w:t>安全生产与自然灾害防治工作部署要求，以“控大事故、防大灾害”为目标，不断完善安全生产体系，提升本质安全水平，强化社会公众监督，</w:t>
      </w:r>
      <w:r>
        <w:rPr>
          <w:rFonts w:hint="eastAsia" w:ascii="方正仿宋_GBK" w:eastAsia="方正仿宋_GBK"/>
          <w:snapToGrid w:val="0"/>
          <w:color w:val="000000"/>
          <w:sz w:val="32"/>
          <w:szCs w:val="32"/>
        </w:rPr>
        <w:t>扎实推进安全生产专项整治三年行动巩固提升，</w:t>
      </w:r>
      <w:r>
        <w:rPr>
          <w:rFonts w:hint="eastAsia" w:ascii="方正仿宋_GBK" w:eastAsia="方正仿宋_GBK"/>
          <w:color w:val="000000"/>
          <w:sz w:val="32"/>
          <w:szCs w:val="32"/>
        </w:rPr>
        <w:t>防范化解安全生产重大风险，坚决遏制重特大生产安全事故，为党的二十大胜利召开营造安全稳定环境。</w:t>
      </w:r>
    </w:p>
    <w:p>
      <w:pPr>
        <w:overflowPunct w:val="0"/>
        <w:adjustRightInd w:val="0"/>
        <w:snapToGrid w:val="0"/>
        <w:spacing w:line="574" w:lineRule="exact"/>
        <w:ind w:firstLine="640" w:firstLineChars="200"/>
        <w:rPr>
          <w:rFonts w:hint="eastAsia" w:eastAsia="方正黑体_GBK"/>
          <w:color w:val="000000"/>
          <w:sz w:val="32"/>
          <w:szCs w:val="32"/>
          <w:lang w:eastAsia="zh-CN"/>
        </w:rPr>
      </w:pPr>
      <w:r>
        <w:rPr>
          <w:rFonts w:hint="eastAsia" w:eastAsia="方正黑体_GBK"/>
          <w:color w:val="000000"/>
          <w:sz w:val="32"/>
          <w:szCs w:val="32"/>
          <w:lang w:eastAsia="zh-CN"/>
        </w:rPr>
        <w:t>二</w:t>
      </w:r>
      <w:r>
        <w:rPr>
          <w:rFonts w:eastAsia="方正黑体_GBK"/>
          <w:color w:val="000000"/>
          <w:sz w:val="32"/>
          <w:szCs w:val="32"/>
        </w:rPr>
        <w:t>、安全生产责任</w:t>
      </w:r>
      <w:r>
        <w:rPr>
          <w:rFonts w:hint="eastAsia" w:eastAsia="方正黑体_GBK"/>
          <w:color w:val="000000"/>
          <w:sz w:val="32"/>
          <w:szCs w:val="32"/>
          <w:lang w:eastAsia="zh-CN"/>
        </w:rPr>
        <w:t>落实</w:t>
      </w:r>
    </w:p>
    <w:p>
      <w:pPr>
        <w:spacing w:line="574" w:lineRule="exact"/>
        <w:ind w:firstLine="640" w:firstLineChars="200"/>
        <w:rPr>
          <w:rFonts w:eastAsia="方正仿宋_GBK"/>
          <w:color w:val="FF0000"/>
          <w:sz w:val="32"/>
          <w:szCs w:val="32"/>
        </w:rPr>
      </w:pPr>
      <w:r>
        <w:rPr>
          <w:rFonts w:eastAsia="方正楷体_GBK"/>
          <w:color w:val="000000"/>
          <w:sz w:val="32"/>
          <w:szCs w:val="32"/>
        </w:rPr>
        <w:t>（一）落实行业监管责任</w:t>
      </w:r>
      <w:r>
        <w:rPr>
          <w:rFonts w:eastAsia="方正仿宋_GBK"/>
          <w:color w:val="000000"/>
          <w:sz w:val="32"/>
          <w:szCs w:val="32"/>
        </w:rPr>
        <w:t>。</w:t>
      </w:r>
      <w:r>
        <w:rPr>
          <w:rFonts w:hint="eastAsia" w:ascii="方正仿宋_GBK" w:eastAsia="方正仿宋_GBK"/>
          <w:color w:val="000000"/>
          <w:sz w:val="32"/>
          <w:szCs w:val="32"/>
        </w:rPr>
        <w:t>坚持“党政同责、一岗双责、齐抓共管、失职追责”“管行业必须管安全、管业务必须管安全、管生产经营必须管安全”，严格落实安全生产责任制，按照“谁审批、谁监管，谁主管、谁监管”原则，压实各级安全生产监管责任。推进《交通运输安全应急“十四五”规划》落实。加强交通行业安全生产体系建设，进一步理顺各有关</w:t>
      </w:r>
      <w:r>
        <w:rPr>
          <w:rFonts w:hint="eastAsia" w:ascii="方正仿宋_GBK" w:eastAsia="方正仿宋_GBK"/>
          <w:color w:val="000000"/>
          <w:sz w:val="32"/>
          <w:szCs w:val="32"/>
          <w:lang w:eastAsia="zh-CN"/>
        </w:rPr>
        <w:t>科室</w:t>
      </w:r>
      <w:r>
        <w:rPr>
          <w:rFonts w:hint="eastAsia" w:ascii="方正仿宋_GBK" w:eastAsia="方正仿宋_GBK"/>
          <w:color w:val="000000"/>
          <w:sz w:val="32"/>
          <w:szCs w:val="32"/>
        </w:rPr>
        <w:t>、</w:t>
      </w:r>
      <w:r>
        <w:rPr>
          <w:rFonts w:hint="eastAsia" w:ascii="方正仿宋_GBK" w:eastAsia="方正仿宋_GBK"/>
          <w:color w:val="000000"/>
          <w:sz w:val="32"/>
          <w:szCs w:val="32"/>
          <w:lang w:eastAsia="zh-CN"/>
        </w:rPr>
        <w:t>行业</w:t>
      </w:r>
      <w:r>
        <w:rPr>
          <w:rFonts w:hint="eastAsia" w:ascii="方正仿宋_GBK" w:eastAsia="方正仿宋_GBK"/>
          <w:color w:val="000000"/>
          <w:sz w:val="32"/>
          <w:szCs w:val="32"/>
        </w:rPr>
        <w:t>单位安全生产监管责任和属事责任，制定安全生产权责清单。</w:t>
      </w:r>
      <w:r>
        <w:rPr>
          <w:rFonts w:hint="eastAsia" w:ascii="方正仿宋_GBK" w:eastAsia="方正仿宋_GBK"/>
          <w:sz w:val="32"/>
          <w:szCs w:val="32"/>
          <w:lang w:val="en"/>
        </w:rPr>
        <w:t>严格</w:t>
      </w:r>
      <w:r>
        <w:rPr>
          <w:rFonts w:hint="eastAsia" w:ascii="方正仿宋_GBK" w:eastAsia="方正仿宋_GBK"/>
          <w:sz w:val="32"/>
          <w:szCs w:val="32"/>
        </w:rPr>
        <w:t>安全生产</w:t>
      </w:r>
      <w:r>
        <w:rPr>
          <w:rFonts w:hint="eastAsia" w:ascii="方正仿宋_GBK" w:eastAsia="方正仿宋_GBK"/>
          <w:sz w:val="32"/>
          <w:szCs w:val="32"/>
          <w:lang w:val="en"/>
        </w:rPr>
        <w:t>信用</w:t>
      </w:r>
      <w:r>
        <w:rPr>
          <w:rFonts w:hint="eastAsia" w:ascii="方正仿宋_GBK" w:eastAsia="方正仿宋_GBK"/>
          <w:sz w:val="32"/>
          <w:szCs w:val="32"/>
        </w:rPr>
        <w:t>管理</w:t>
      </w:r>
      <w:r>
        <w:rPr>
          <w:rFonts w:hint="eastAsia" w:ascii="方正仿宋_GBK" w:eastAsia="方正仿宋_GBK"/>
          <w:sz w:val="32"/>
          <w:szCs w:val="32"/>
          <w:lang w:val="en"/>
        </w:rPr>
        <w:t>，强化</w:t>
      </w:r>
      <w:r>
        <w:rPr>
          <w:rFonts w:hint="eastAsia" w:ascii="方正仿宋_GBK" w:eastAsia="方正仿宋_GBK"/>
          <w:sz w:val="32"/>
          <w:szCs w:val="32"/>
        </w:rPr>
        <w:t>安全生产有奖举报制度</w:t>
      </w:r>
      <w:r>
        <w:rPr>
          <w:rFonts w:hint="eastAsia" w:ascii="方正仿宋_GBK" w:eastAsia="方正仿宋_GBK"/>
          <w:sz w:val="32"/>
          <w:szCs w:val="32"/>
          <w:lang w:val="en"/>
        </w:rPr>
        <w:t>，</w:t>
      </w:r>
      <w:r>
        <w:rPr>
          <w:rFonts w:hint="eastAsia" w:ascii="方正仿宋_GBK" w:eastAsia="方正仿宋_GBK"/>
          <w:sz w:val="32"/>
          <w:szCs w:val="32"/>
        </w:rPr>
        <w:t>扩大有奖举报知晓</w:t>
      </w:r>
      <w:r>
        <w:rPr>
          <w:rFonts w:eastAsia="方正仿宋_GBK"/>
          <w:sz w:val="32"/>
          <w:szCs w:val="32"/>
        </w:rPr>
        <w:t>率、参与率</w:t>
      </w:r>
      <w:r>
        <w:rPr>
          <w:rFonts w:eastAsia="方正仿宋_GBK"/>
          <w:sz w:val="32"/>
          <w:szCs w:val="32"/>
          <w:lang w:val="en"/>
        </w:rPr>
        <w:t>，</w:t>
      </w:r>
      <w:r>
        <w:rPr>
          <w:rFonts w:eastAsia="方正仿宋_GBK"/>
          <w:sz w:val="32"/>
          <w:szCs w:val="32"/>
        </w:rPr>
        <w:t>强化对举报案件的调查处理和奖励兑现。</w:t>
      </w:r>
      <w:r>
        <w:rPr>
          <w:rFonts w:eastAsia="方正仿宋_GBK"/>
          <w:color w:val="000000"/>
          <w:sz w:val="32"/>
          <w:szCs w:val="32"/>
        </w:rPr>
        <w:t>发挥行业专家功能，对重点企业、重点项目开展风险管控和隐患排查等安全生产服务。</w:t>
      </w:r>
      <w:r>
        <w:rPr>
          <w:rFonts w:eastAsia="方正仿宋_GBK"/>
          <w:sz w:val="32"/>
          <w:szCs w:val="32"/>
        </w:rPr>
        <w:t>探索开展交通行业全口径事故分析</w:t>
      </w:r>
      <w:r>
        <w:rPr>
          <w:rFonts w:eastAsia="方正仿宋_GBK"/>
          <w:color w:val="000000"/>
          <w:sz w:val="32"/>
          <w:szCs w:val="32"/>
        </w:rPr>
        <w:t>。</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：局</w:t>
      </w:r>
      <w:r>
        <w:rPr>
          <w:rFonts w:hint="eastAsia" w:eastAsia="方正楷体_GBK"/>
          <w:sz w:val="32"/>
          <w:szCs w:val="32"/>
          <w:lang w:eastAsia="zh-CN"/>
        </w:rPr>
        <w:t>法安科</w:t>
      </w:r>
      <w:r>
        <w:rPr>
          <w:rFonts w:eastAsia="方正楷体_GBK"/>
          <w:sz w:val="32"/>
          <w:szCs w:val="32"/>
        </w:rPr>
        <w:t>、</w:t>
      </w:r>
      <w:r>
        <w:rPr>
          <w:rFonts w:hint="eastAsia" w:eastAsia="方正楷体_GBK"/>
          <w:sz w:val="32"/>
          <w:szCs w:val="32"/>
          <w:lang w:eastAsia="zh-CN"/>
        </w:rPr>
        <w:t>建管科</w:t>
      </w:r>
      <w:r>
        <w:rPr>
          <w:rFonts w:eastAsia="方正楷体_GBK"/>
          <w:sz w:val="32"/>
          <w:szCs w:val="32"/>
        </w:rPr>
        <w:t>、</w:t>
      </w:r>
      <w:r>
        <w:rPr>
          <w:rFonts w:hint="eastAsia" w:eastAsia="方正楷体_GBK"/>
          <w:sz w:val="32"/>
          <w:szCs w:val="32"/>
          <w:lang w:eastAsia="zh-CN"/>
        </w:rPr>
        <w:t>运输科</w:t>
      </w:r>
      <w:r>
        <w:rPr>
          <w:rFonts w:eastAsia="方正楷体_GBK"/>
          <w:sz w:val="32"/>
          <w:szCs w:val="32"/>
        </w:rPr>
        <w:t>；责任单位</w:t>
      </w:r>
      <w:r>
        <w:rPr>
          <w:rFonts w:hint="eastAsia" w:eastAsia="方正楷体_GBK"/>
          <w:sz w:val="32"/>
          <w:szCs w:val="32"/>
          <w:lang w:eastAsia="zh-CN"/>
        </w:rPr>
        <w:t>：区交通执法支队、运输中心、质安中心、公路中心</w:t>
      </w:r>
      <w:r>
        <w:rPr>
          <w:rFonts w:eastAsia="方正楷体_GBK"/>
          <w:sz w:val="32"/>
          <w:szCs w:val="32"/>
        </w:rPr>
        <w:t>）</w:t>
      </w:r>
    </w:p>
    <w:p>
      <w:pPr>
        <w:overflowPunct w:val="0"/>
        <w:adjustRightInd w:val="0"/>
        <w:snapToGrid w:val="0"/>
        <w:spacing w:line="594" w:lineRule="exact"/>
        <w:ind w:firstLine="640" w:firstLineChars="200"/>
        <w:rPr>
          <w:rFonts w:eastAsia="方正仿宋_GBK"/>
          <w:bCs/>
          <w:color w:val="000000" w:themeColor="text1"/>
          <w:sz w:val="32"/>
          <w:szCs w:val="32"/>
          <w14:textFill>
            <w14:solidFill>
              <w14:schemeClr w14:val="tx1"/>
            </w14:solidFill>
          </w14:textFill>
        </w:rPr>
      </w:pPr>
      <w:r>
        <w:rPr>
          <w:rFonts w:eastAsia="方正楷体_GBK"/>
          <w:color w:val="000000"/>
          <w:sz w:val="32"/>
          <w:szCs w:val="32"/>
        </w:rPr>
        <w:t>（二）落实企业主体责任</w:t>
      </w:r>
      <w:r>
        <w:rPr>
          <w:rFonts w:eastAsia="方正仿宋_GBK"/>
          <w:color w:val="000000"/>
          <w:sz w:val="32"/>
          <w:szCs w:val="32"/>
        </w:rPr>
        <w:t>。</w:t>
      </w:r>
      <w:r>
        <w:rPr>
          <w:rFonts w:eastAsia="方正仿宋_GBK"/>
          <w:bCs/>
          <w:sz w:val="32"/>
          <w:szCs w:val="32"/>
        </w:rPr>
        <w:t>督促企业履行安全生产主体责任，</w:t>
      </w:r>
      <w:r>
        <w:rPr>
          <w:rFonts w:eastAsia="方正仿宋_GBK"/>
          <w:sz w:val="32"/>
          <w:szCs w:val="32"/>
        </w:rPr>
        <w:t>落实法定代表人、实际控制人等主要负责人第一责任人责任和全员安全生产责</w:t>
      </w:r>
      <w:r>
        <w:rPr>
          <w:rFonts w:eastAsia="方正仿宋_GBK"/>
          <w:color w:val="000000"/>
          <w:sz w:val="32"/>
          <w:szCs w:val="32"/>
        </w:rPr>
        <w:t>任制。按要求</w:t>
      </w:r>
      <w:r>
        <w:rPr>
          <w:rFonts w:eastAsia="方正仿宋_GBK"/>
          <w:bCs/>
          <w:color w:val="000000"/>
          <w:sz w:val="32"/>
          <w:szCs w:val="32"/>
        </w:rPr>
        <w:t>完成安全生产标准化建设</w:t>
      </w:r>
      <w:r>
        <w:rPr>
          <w:rFonts w:eastAsia="方正仿宋_GBK"/>
          <w:bCs/>
          <w:color w:val="000000" w:themeColor="text1"/>
          <w:sz w:val="32"/>
          <w:szCs w:val="32"/>
          <w14:textFill>
            <w14:solidFill>
              <w14:schemeClr w14:val="tx1"/>
            </w14:solidFill>
          </w14:textFill>
        </w:rPr>
        <w:t>。</w:t>
      </w:r>
      <w:r>
        <w:rPr>
          <w:rFonts w:eastAsia="方正仿宋_GBK"/>
          <w:sz w:val="32"/>
          <w:szCs w:val="32"/>
        </w:rPr>
        <w:t>构建完善风险分级管控和隐患排</w:t>
      </w:r>
      <w:r>
        <w:rPr>
          <w:rFonts w:hint="eastAsia" w:ascii="方正仿宋_GBK" w:eastAsia="方正仿宋_GBK"/>
          <w:sz w:val="32"/>
          <w:szCs w:val="32"/>
        </w:rPr>
        <w:t>查治理双重预防机制。</w:t>
      </w:r>
      <w:r>
        <w:rPr>
          <w:rFonts w:hint="eastAsia" w:ascii="方正仿宋_GBK" w:eastAsia="方正仿宋_GBK"/>
          <w:spacing w:val="10"/>
          <w:sz w:val="32"/>
          <w:szCs w:val="32"/>
        </w:rPr>
        <w:t>以</w:t>
      </w:r>
      <w:r>
        <w:rPr>
          <w:rFonts w:hint="eastAsia" w:ascii="方正仿宋_GBK" w:eastAsia="方正仿宋_GBK"/>
          <w:sz w:val="32"/>
          <w:szCs w:val="32"/>
        </w:rPr>
        <w:t>企业主要负责人履责评估规范为导向，开展评估和监督检查。</w:t>
      </w:r>
      <w:r>
        <w:rPr>
          <w:rFonts w:hint="eastAsia" w:ascii="方正仿宋_GBK" w:eastAsia="方正仿宋_GBK"/>
          <w:bCs/>
          <w:sz w:val="32"/>
          <w:szCs w:val="32"/>
        </w:rPr>
        <w:t>在</w:t>
      </w:r>
      <w:r>
        <w:rPr>
          <w:rFonts w:hint="eastAsia" w:ascii="方正仿宋_GBK" w:eastAsia="方正仿宋_GBK"/>
          <w:bCs/>
          <w:sz w:val="32"/>
          <w:szCs w:val="32"/>
          <w:lang w:eastAsia="zh-CN"/>
        </w:rPr>
        <w:t>全区</w:t>
      </w:r>
      <w:r>
        <w:rPr>
          <w:rFonts w:hint="eastAsia" w:ascii="方正仿宋_GBK" w:eastAsia="方正仿宋_GBK"/>
          <w:bCs/>
          <w:sz w:val="32"/>
          <w:szCs w:val="32"/>
        </w:rPr>
        <w:t>交通运输领域全面推行“两单两卡”，落实一线岗位人员安全责任。</w:t>
      </w:r>
      <w:r>
        <w:rPr>
          <w:rFonts w:hint="eastAsia" w:ascii="方正仿宋_GBK" w:eastAsia="方正仿宋_GBK"/>
          <w:sz w:val="32"/>
          <w:szCs w:val="32"/>
        </w:rPr>
        <w:t>综合运用约谈、通报、挂牌督办、曝光等手段，督促事故多发企业和存在重大风险企业严格履行安全生产</w:t>
      </w:r>
      <w:r>
        <w:rPr>
          <w:rFonts w:hint="eastAsia" w:ascii="方正仿宋_GBK" w:eastAsia="方正仿宋_GBK"/>
          <w:color w:val="000000"/>
          <w:sz w:val="32"/>
          <w:szCs w:val="32"/>
        </w:rPr>
        <w:t>主体责任。</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：局</w:t>
      </w:r>
      <w:r>
        <w:rPr>
          <w:rFonts w:hint="eastAsia" w:eastAsia="方正楷体_GBK"/>
          <w:sz w:val="32"/>
          <w:szCs w:val="32"/>
          <w:lang w:eastAsia="zh-CN"/>
        </w:rPr>
        <w:t>法安科</w:t>
      </w:r>
      <w:r>
        <w:rPr>
          <w:rFonts w:eastAsia="方正楷体_GBK"/>
          <w:sz w:val="32"/>
          <w:szCs w:val="32"/>
        </w:rPr>
        <w:t>、</w:t>
      </w:r>
      <w:r>
        <w:rPr>
          <w:rFonts w:hint="eastAsia" w:eastAsia="方正楷体_GBK"/>
          <w:sz w:val="32"/>
          <w:szCs w:val="32"/>
          <w:lang w:eastAsia="zh-CN"/>
        </w:rPr>
        <w:t>运输科</w:t>
      </w:r>
      <w:r>
        <w:rPr>
          <w:rFonts w:eastAsia="方正楷体_GBK"/>
          <w:sz w:val="32"/>
          <w:szCs w:val="32"/>
        </w:rPr>
        <w:t>；责任单位</w:t>
      </w:r>
      <w:r>
        <w:rPr>
          <w:rFonts w:hint="eastAsia" w:eastAsia="方正楷体_GBK"/>
          <w:sz w:val="32"/>
          <w:szCs w:val="32"/>
          <w:lang w:eastAsia="zh-CN"/>
        </w:rPr>
        <w:t>：执法支队、运输中心、质安中心、公路中心</w:t>
      </w:r>
      <w:r>
        <w:rPr>
          <w:rFonts w:eastAsia="方正楷体_GBK"/>
          <w:sz w:val="32"/>
          <w:szCs w:val="32"/>
        </w:rPr>
        <w:t>）</w:t>
      </w:r>
      <w:r>
        <w:rPr>
          <w:rFonts w:eastAsia="方正仿宋_GBK"/>
          <w:bCs/>
          <w:color w:val="000000" w:themeColor="text1"/>
          <w:sz w:val="32"/>
          <w:szCs w:val="32"/>
          <w14:textFill>
            <w14:solidFill>
              <w14:schemeClr w14:val="tx1"/>
            </w14:solidFill>
          </w14:textFill>
        </w:rPr>
        <w:t>持续推进道路运输企业主要负责人和安全生产管理人员安全考核。</w:t>
      </w:r>
      <w:r>
        <w:rPr>
          <w:rFonts w:eastAsia="方正楷体_GBK"/>
          <w:color w:val="000000" w:themeColor="text1"/>
          <w:sz w:val="32"/>
          <w:szCs w:val="32"/>
          <w14:textFill>
            <w14:solidFill>
              <w14:schemeClr w14:val="tx1"/>
            </w14:solidFill>
          </w14:textFill>
        </w:rPr>
        <w:t>（牵头</w:t>
      </w:r>
      <w:r>
        <w:rPr>
          <w:rFonts w:hint="eastAsia" w:eastAsia="方正楷体_GBK"/>
          <w:color w:val="000000" w:themeColor="text1"/>
          <w:sz w:val="32"/>
          <w:szCs w:val="32"/>
          <w:lang w:eastAsia="zh-CN"/>
          <w14:textFill>
            <w14:solidFill>
              <w14:schemeClr w14:val="tx1"/>
            </w14:solidFill>
          </w14:textFill>
        </w:rPr>
        <w:t>科室</w:t>
      </w:r>
      <w:r>
        <w:rPr>
          <w:rFonts w:eastAsia="方正楷体_GBK"/>
          <w:color w:val="000000" w:themeColor="text1"/>
          <w:sz w:val="32"/>
          <w:szCs w:val="32"/>
          <w14:textFill>
            <w14:solidFill>
              <w14:schemeClr w14:val="tx1"/>
            </w14:solidFill>
          </w14:textFill>
        </w:rPr>
        <w:t>：局</w:t>
      </w:r>
      <w:r>
        <w:rPr>
          <w:rFonts w:hint="eastAsia" w:eastAsia="方正楷体_GBK"/>
          <w:color w:val="000000" w:themeColor="text1"/>
          <w:sz w:val="32"/>
          <w:szCs w:val="32"/>
          <w:lang w:eastAsia="zh-CN"/>
          <w14:textFill>
            <w14:solidFill>
              <w14:schemeClr w14:val="tx1"/>
            </w14:solidFill>
          </w14:textFill>
        </w:rPr>
        <w:t>运输科</w:t>
      </w:r>
      <w:r>
        <w:rPr>
          <w:rFonts w:eastAsia="方正楷体_GBK"/>
          <w:color w:val="000000" w:themeColor="text1"/>
          <w:sz w:val="32"/>
          <w:szCs w:val="32"/>
          <w14:textFill>
            <w14:solidFill>
              <w14:schemeClr w14:val="tx1"/>
            </w14:solidFill>
          </w14:textFill>
        </w:rPr>
        <w:t>；责任单位：</w:t>
      </w:r>
      <w:r>
        <w:rPr>
          <w:rFonts w:hint="eastAsia" w:eastAsia="方正楷体_GBK"/>
          <w:color w:val="000000" w:themeColor="text1"/>
          <w:sz w:val="32"/>
          <w:szCs w:val="32"/>
          <w:lang w:eastAsia="zh-CN"/>
          <w14:textFill>
            <w14:solidFill>
              <w14:schemeClr w14:val="tx1"/>
            </w14:solidFill>
          </w14:textFill>
        </w:rPr>
        <w:t>运输中心、执法支队</w:t>
      </w:r>
      <w:r>
        <w:rPr>
          <w:rFonts w:eastAsia="方正楷体_GBK"/>
          <w:color w:val="000000" w:themeColor="text1"/>
          <w:sz w:val="32"/>
          <w:szCs w:val="32"/>
          <w14:textFill>
            <w14:solidFill>
              <w14:schemeClr w14:val="tx1"/>
            </w14:solidFill>
          </w14:textFill>
        </w:rPr>
        <w:t>）</w:t>
      </w:r>
    </w:p>
    <w:p>
      <w:pPr>
        <w:overflowPunct w:val="0"/>
        <w:adjustRightInd w:val="0"/>
        <w:snapToGrid w:val="0"/>
        <w:spacing w:line="574" w:lineRule="exact"/>
        <w:ind w:firstLine="640" w:firstLineChars="200"/>
        <w:rPr>
          <w:rFonts w:eastAsia="方正仿宋_GBK"/>
          <w:sz w:val="32"/>
          <w:szCs w:val="32"/>
        </w:rPr>
      </w:pPr>
      <w:r>
        <w:rPr>
          <w:rFonts w:eastAsia="方正楷体_GBK"/>
          <w:color w:val="000000"/>
          <w:sz w:val="32"/>
          <w:szCs w:val="32"/>
        </w:rPr>
        <w:t>（三）落实灾害防治责任</w:t>
      </w:r>
      <w:r>
        <w:rPr>
          <w:rFonts w:eastAsia="方正仿宋_GBK"/>
          <w:color w:val="000000"/>
          <w:sz w:val="32"/>
          <w:szCs w:val="32"/>
        </w:rPr>
        <w:t>。</w:t>
      </w:r>
      <w:r>
        <w:rPr>
          <w:rFonts w:hint="eastAsia" w:ascii="方正仿宋_GBK" w:eastAsia="方正仿宋_GBK"/>
          <w:sz w:val="32"/>
          <w:szCs w:val="32"/>
        </w:rPr>
        <w:t>以“防大灾、抢大险、救大灾”为核心目标，压实工作责任，夯实监测预警基础，强化会商研判和协调联动，</w:t>
      </w:r>
      <w:r>
        <w:rPr>
          <w:rFonts w:hint="eastAsia" w:ascii="方正仿宋_GBK" w:eastAsia="方正仿宋_GBK"/>
          <w:color w:val="000000"/>
          <w:sz w:val="32"/>
          <w:szCs w:val="32"/>
        </w:rPr>
        <w:t>加强公路桥梁</w:t>
      </w:r>
      <w:r>
        <w:rPr>
          <w:rFonts w:hint="eastAsia" w:ascii="方正仿宋_GBK" w:eastAsia="方正仿宋_GBK"/>
          <w:sz w:val="32"/>
          <w:szCs w:val="32"/>
        </w:rPr>
        <w:t>、</w:t>
      </w:r>
      <w:r>
        <w:rPr>
          <w:rFonts w:hint="eastAsia" w:ascii="方正仿宋_GBK" w:eastAsia="方正仿宋_GBK"/>
          <w:color w:val="000000" w:themeColor="text1"/>
          <w:sz w:val="32"/>
          <w:szCs w:val="32"/>
          <w14:textFill>
            <w14:solidFill>
              <w14:schemeClr w14:val="tx1"/>
            </w14:solidFill>
          </w14:textFill>
        </w:rPr>
        <w:t>航道</w:t>
      </w:r>
      <w:r>
        <w:rPr>
          <w:rFonts w:hint="eastAsia" w:ascii="方正仿宋_GBK" w:eastAsia="方正仿宋_GBK"/>
          <w:sz w:val="32"/>
          <w:szCs w:val="32"/>
        </w:rPr>
        <w:t>周边</w:t>
      </w:r>
      <w:r>
        <w:rPr>
          <w:rFonts w:hint="eastAsia" w:ascii="方正仿宋_GBK" w:eastAsia="方正仿宋_GBK"/>
          <w:color w:val="000000"/>
          <w:sz w:val="32"/>
          <w:szCs w:val="32"/>
        </w:rPr>
        <w:t>地质灾害风险点排查，及时将排查结果抄报规划与自然资源等部门，确保运</w:t>
      </w:r>
      <w:r>
        <w:rPr>
          <w:rFonts w:hint="eastAsia" w:ascii="方正仿宋_GBK" w:eastAsia="方正仿宋_GBK"/>
          <w:color w:val="000000"/>
          <w:sz w:val="32"/>
          <w:szCs w:val="32"/>
          <w:lang w:val="en"/>
        </w:rPr>
        <w:t>行</w:t>
      </w:r>
      <w:r>
        <w:rPr>
          <w:rFonts w:hint="eastAsia" w:ascii="方正仿宋_GBK" w:eastAsia="方正仿宋_GBK"/>
          <w:color w:val="000000"/>
          <w:sz w:val="32"/>
          <w:szCs w:val="32"/>
        </w:rPr>
        <w:t>安全。</w:t>
      </w:r>
      <w:r>
        <w:rPr>
          <w:rFonts w:hint="eastAsia" w:ascii="方正仿宋_GBK" w:eastAsia="方正仿宋_GBK"/>
          <w:sz w:val="32"/>
          <w:szCs w:val="32"/>
        </w:rPr>
        <w:t>制定一线岗位防汛抗旱任务清单</w:t>
      </w:r>
      <w:r>
        <w:rPr>
          <w:rFonts w:hint="eastAsia" w:ascii="方正仿宋_GBK" w:eastAsia="方正仿宋_GBK"/>
          <w:sz w:val="32"/>
          <w:szCs w:val="32"/>
          <w:lang w:val="en"/>
        </w:rPr>
        <w:t>。</w:t>
      </w:r>
      <w:r>
        <w:rPr>
          <w:rFonts w:hint="eastAsia" w:ascii="方正仿宋_GBK" w:eastAsia="方正仿宋_GBK"/>
          <w:snapToGrid w:val="0"/>
          <w:color w:val="000000"/>
          <w:sz w:val="32"/>
          <w:szCs w:val="32"/>
        </w:rPr>
        <w:t>按照“谁诱发、谁负责”的原则，加强交通建设施工活动诱发地质灾害治理。</w:t>
      </w:r>
      <w:r>
        <w:rPr>
          <w:rFonts w:hint="eastAsia" w:ascii="方正仿宋_GBK" w:eastAsia="方正仿宋_GBK"/>
          <w:color w:val="000000"/>
          <w:sz w:val="32"/>
          <w:szCs w:val="32"/>
        </w:rPr>
        <w:t>按照</w:t>
      </w:r>
      <w:r>
        <w:rPr>
          <w:rFonts w:hint="eastAsia" w:ascii="方正仿宋_GBK" w:eastAsia="方正仿宋_GBK"/>
          <w:snapToGrid w:val="0"/>
          <w:color w:val="000000"/>
          <w:sz w:val="32"/>
          <w:szCs w:val="32"/>
        </w:rPr>
        <w:t>“谁设障、谁清除”的原则，加强江河行洪清障。完成公路水路承载体普查工作，</w:t>
      </w:r>
      <w:r>
        <w:rPr>
          <w:rFonts w:hint="eastAsia" w:ascii="方正仿宋_GBK" w:eastAsia="方正仿宋_GBK"/>
          <w:color w:val="000000"/>
          <w:sz w:val="32"/>
          <w:szCs w:val="32"/>
          <w:shd w:val="clear" w:color="auto" w:fill="FFFFFF"/>
        </w:rPr>
        <w:t>积极</w:t>
      </w:r>
      <w:r>
        <w:rPr>
          <w:rFonts w:hint="eastAsia" w:ascii="方正仿宋_GBK" w:eastAsia="方正仿宋_GBK"/>
          <w:color w:val="000000"/>
          <w:sz w:val="32"/>
          <w:szCs w:val="32"/>
          <w:shd w:val="clear" w:color="auto" w:fill="FFFFFF"/>
          <w:lang w:eastAsia="zh-CN"/>
        </w:rPr>
        <w:t>对接市级单位</w:t>
      </w:r>
      <w:r>
        <w:rPr>
          <w:rFonts w:hint="eastAsia" w:ascii="方正仿宋_GBK" w:eastAsia="方正仿宋_GBK"/>
          <w:snapToGrid w:val="0"/>
          <w:color w:val="000000"/>
          <w:sz w:val="32"/>
          <w:szCs w:val="32"/>
        </w:rPr>
        <w:t>，全面完成第一次全国自然灾害综合风险普查相关调查数</w:t>
      </w:r>
      <w:r>
        <w:rPr>
          <w:rFonts w:hint="eastAsia" w:ascii="方正仿宋_GBK" w:eastAsia="方正仿宋_GBK"/>
          <w:sz w:val="32"/>
          <w:szCs w:val="32"/>
        </w:rPr>
        <w:t>据审核和汇交工作；</w:t>
      </w:r>
      <w:r>
        <w:rPr>
          <w:rFonts w:hint="eastAsia" w:ascii="方正仿宋_GBK" w:eastAsia="方正仿宋_GBK"/>
          <w:color w:val="000000"/>
          <w:sz w:val="32"/>
          <w:szCs w:val="32"/>
          <w:shd w:val="clear" w:color="auto" w:fill="FFFFFF"/>
        </w:rPr>
        <w:t>积极配合</w:t>
      </w:r>
      <w:r>
        <w:rPr>
          <w:rFonts w:hint="eastAsia" w:ascii="方正仿宋_GBK" w:eastAsia="方正仿宋_GBK"/>
          <w:color w:val="000000"/>
          <w:sz w:val="32"/>
          <w:szCs w:val="32"/>
          <w:shd w:val="clear" w:color="auto" w:fill="FFFFFF"/>
          <w:lang w:eastAsia="zh-CN"/>
        </w:rPr>
        <w:t>市、区两级</w:t>
      </w:r>
      <w:r>
        <w:rPr>
          <w:rFonts w:hint="eastAsia" w:ascii="方正仿宋_GBK" w:eastAsia="方正仿宋_GBK"/>
          <w:color w:val="000000"/>
          <w:sz w:val="32"/>
          <w:szCs w:val="32"/>
          <w:shd w:val="clear" w:color="auto" w:fill="FFFFFF"/>
        </w:rPr>
        <w:t>有关单位开展评估区划及风险基础数据库建立工作；认真研究和</w:t>
      </w:r>
      <w:r>
        <w:rPr>
          <w:rFonts w:hint="eastAsia" w:ascii="方正仿宋_GBK" w:eastAsia="方正仿宋_GBK"/>
          <w:snapToGrid w:val="0"/>
          <w:color w:val="000000"/>
          <w:sz w:val="32"/>
          <w:szCs w:val="32"/>
        </w:rPr>
        <w:t>积极推进</w:t>
      </w:r>
      <w:r>
        <w:rPr>
          <w:rFonts w:hint="eastAsia" w:ascii="方正仿宋_GBK" w:eastAsia="方正仿宋_GBK"/>
          <w:color w:val="000000"/>
          <w:sz w:val="32"/>
          <w:szCs w:val="32"/>
          <w:shd w:val="clear" w:color="auto" w:fill="FFFFFF"/>
        </w:rPr>
        <w:t>公路水路承载体普查成果运用，切实提升公路水路防灾减灾救灾能力。</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：局</w:t>
      </w:r>
      <w:r>
        <w:rPr>
          <w:rFonts w:hint="eastAsia" w:eastAsia="方正楷体_GBK"/>
          <w:sz w:val="32"/>
          <w:szCs w:val="32"/>
          <w:lang w:eastAsia="zh-CN"/>
        </w:rPr>
        <w:t>法安科</w:t>
      </w:r>
      <w:r>
        <w:rPr>
          <w:rFonts w:eastAsia="方正楷体_GBK"/>
          <w:sz w:val="32"/>
          <w:szCs w:val="32"/>
        </w:rPr>
        <w:t>、</w:t>
      </w:r>
      <w:r>
        <w:rPr>
          <w:rFonts w:hint="eastAsia" w:eastAsia="方正楷体_GBK"/>
          <w:sz w:val="32"/>
          <w:szCs w:val="32"/>
          <w:lang w:eastAsia="zh-CN"/>
        </w:rPr>
        <w:t>建管科</w:t>
      </w:r>
      <w:r>
        <w:rPr>
          <w:rFonts w:eastAsia="方正楷体_GBK"/>
          <w:sz w:val="32"/>
          <w:szCs w:val="32"/>
        </w:rPr>
        <w:t>、</w:t>
      </w:r>
      <w:r>
        <w:rPr>
          <w:rFonts w:hint="eastAsia" w:eastAsia="方正楷体_GBK"/>
          <w:sz w:val="32"/>
          <w:szCs w:val="32"/>
          <w:lang w:eastAsia="zh-CN"/>
        </w:rPr>
        <w:t>运输科</w:t>
      </w:r>
      <w:r>
        <w:rPr>
          <w:rFonts w:eastAsia="方正楷体_GBK"/>
          <w:sz w:val="32"/>
          <w:szCs w:val="32"/>
        </w:rPr>
        <w:t>；责任单位</w:t>
      </w:r>
      <w:r>
        <w:rPr>
          <w:rFonts w:hint="eastAsia" w:eastAsia="方正楷体_GBK"/>
          <w:sz w:val="32"/>
          <w:szCs w:val="32"/>
          <w:lang w:eastAsia="zh-CN"/>
        </w:rPr>
        <w:t>：执法支队、运输中心、质安中心、公路中心、应急调度中心</w:t>
      </w:r>
      <w:r>
        <w:rPr>
          <w:rFonts w:eastAsia="方正楷体_GBK"/>
          <w:sz w:val="32"/>
          <w:szCs w:val="32"/>
        </w:rPr>
        <w:t>）</w:t>
      </w:r>
    </w:p>
    <w:p>
      <w:pPr>
        <w:overflowPunct w:val="0"/>
        <w:adjustRightInd w:val="0"/>
        <w:snapToGrid w:val="0"/>
        <w:spacing w:line="574" w:lineRule="exact"/>
        <w:ind w:firstLine="640" w:firstLineChars="200"/>
        <w:rPr>
          <w:rFonts w:eastAsia="方正黑体_GBK"/>
          <w:color w:val="000000"/>
          <w:sz w:val="32"/>
          <w:szCs w:val="32"/>
        </w:rPr>
      </w:pPr>
      <w:r>
        <w:rPr>
          <w:rFonts w:hint="eastAsia" w:eastAsia="方正黑体_GBK"/>
          <w:color w:val="000000"/>
          <w:sz w:val="32"/>
          <w:szCs w:val="32"/>
          <w:lang w:eastAsia="zh-CN"/>
        </w:rPr>
        <w:t>三</w:t>
      </w:r>
      <w:r>
        <w:rPr>
          <w:rFonts w:eastAsia="方正黑体_GBK"/>
          <w:color w:val="000000"/>
          <w:sz w:val="32"/>
          <w:szCs w:val="32"/>
        </w:rPr>
        <w:t>、安全生产风险</w:t>
      </w:r>
      <w:r>
        <w:rPr>
          <w:rFonts w:hint="eastAsia" w:eastAsia="方正黑体_GBK"/>
          <w:color w:val="000000"/>
          <w:sz w:val="32"/>
          <w:szCs w:val="32"/>
          <w:lang w:eastAsia="zh-CN"/>
        </w:rPr>
        <w:t>防控、</w:t>
      </w:r>
      <w:r>
        <w:rPr>
          <w:rFonts w:eastAsia="方正黑体_GBK"/>
          <w:color w:val="000000"/>
          <w:sz w:val="32"/>
          <w:szCs w:val="32"/>
        </w:rPr>
        <w:t>隐患治理</w:t>
      </w:r>
    </w:p>
    <w:p>
      <w:pPr>
        <w:overflowPunct w:val="0"/>
        <w:adjustRightInd w:val="0"/>
        <w:snapToGrid w:val="0"/>
        <w:spacing w:line="574" w:lineRule="exact"/>
        <w:ind w:firstLine="640" w:firstLineChars="200"/>
        <w:rPr>
          <w:rFonts w:eastAsia="方正仿宋_GBK"/>
          <w:sz w:val="32"/>
          <w:szCs w:val="32"/>
        </w:rPr>
      </w:pPr>
      <w:r>
        <w:rPr>
          <w:rFonts w:eastAsia="方正楷体_GBK"/>
          <w:color w:val="000000"/>
          <w:sz w:val="32"/>
          <w:szCs w:val="32"/>
        </w:rPr>
        <w:t>（四）严格安全风险防控。</w:t>
      </w:r>
      <w:r>
        <w:rPr>
          <w:rFonts w:hint="eastAsia" w:ascii="方正仿宋_GBK" w:eastAsia="方正仿宋_GBK"/>
          <w:sz w:val="32"/>
          <w:szCs w:val="32"/>
        </w:rPr>
        <w:t>进一步健全安全风险研判、决策风险评估、风险防控协同、风险防控责任“四个机制”，督促企业完</w:t>
      </w:r>
      <w:r>
        <w:rPr>
          <w:rFonts w:hint="eastAsia" w:ascii="方正仿宋_GBK" w:eastAsia="方正仿宋_GBK"/>
          <w:color w:val="000000"/>
          <w:sz w:val="32"/>
          <w:szCs w:val="32"/>
        </w:rPr>
        <w:t>善重大风险基础信息、防控责任、监测监控、防范措施、应急处置“五个清单”。落实</w:t>
      </w:r>
      <w:r>
        <w:rPr>
          <w:rFonts w:hint="eastAsia" w:ascii="方正仿宋_GBK" w:eastAsia="方正仿宋_GBK"/>
          <w:color w:val="000000"/>
          <w:sz w:val="32"/>
          <w:szCs w:val="32"/>
          <w:lang w:eastAsia="zh-CN"/>
        </w:rPr>
        <w:t>市局</w:t>
      </w:r>
      <w:r>
        <w:rPr>
          <w:rFonts w:hint="eastAsia" w:ascii="方正仿宋_GBK" w:eastAsia="方正仿宋_GBK"/>
          <w:color w:val="000000"/>
          <w:sz w:val="32"/>
          <w:szCs w:val="32"/>
        </w:rPr>
        <w:t>《关于防范化解安全生产重大风险的工作意见》</w:t>
      </w:r>
      <w:r>
        <w:rPr>
          <w:rFonts w:hint="eastAsia" w:ascii="方正仿宋_GBK" w:eastAsia="方正仿宋_GBK"/>
          <w:color w:val="000000"/>
          <w:sz w:val="32"/>
          <w:szCs w:val="32"/>
          <w:lang w:eastAsia="zh-CN"/>
        </w:rPr>
        <w:t>、</w:t>
      </w:r>
      <w:r>
        <w:rPr>
          <w:rFonts w:hint="eastAsia" w:ascii="方正仿宋_GBK" w:eastAsia="方正仿宋_GBK"/>
          <w:color w:val="000000"/>
          <w:sz w:val="32"/>
          <w:szCs w:val="32"/>
        </w:rPr>
        <w:t>《关于安全生产季节性特征和风险防范化解的指导意见》等文件</w:t>
      </w:r>
      <w:r>
        <w:rPr>
          <w:rFonts w:hint="eastAsia" w:ascii="方正仿宋_GBK" w:eastAsia="方正仿宋_GBK"/>
          <w:color w:val="000000"/>
          <w:sz w:val="32"/>
          <w:szCs w:val="32"/>
          <w:lang w:eastAsia="zh-CN"/>
        </w:rPr>
        <w:t>精神</w:t>
      </w:r>
      <w:r>
        <w:rPr>
          <w:rFonts w:hint="eastAsia" w:ascii="方正仿宋_GBK" w:eastAsia="方正仿宋_GBK"/>
          <w:color w:val="000000"/>
          <w:sz w:val="32"/>
          <w:szCs w:val="32"/>
        </w:rPr>
        <w:t>，对照系统研判</w:t>
      </w:r>
      <w:r>
        <w:rPr>
          <w:rFonts w:hint="eastAsia" w:ascii="方正仿宋_GBK" w:eastAsia="方正仿宋_GBK"/>
          <w:sz w:val="32"/>
          <w:szCs w:val="32"/>
        </w:rPr>
        <w:t>的48项重大安全风险，</w:t>
      </w:r>
      <w:r>
        <w:rPr>
          <w:rFonts w:hint="eastAsia" w:ascii="方正仿宋_GBK" w:eastAsia="方正仿宋_GBK"/>
          <w:color w:val="000000"/>
          <w:sz w:val="32"/>
          <w:szCs w:val="32"/>
        </w:rPr>
        <w:t>进一步研判重大风险，督促生产经营单位细化防控指标，实施指向性督查，补齐行业管理短板。</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：局</w:t>
      </w:r>
      <w:r>
        <w:rPr>
          <w:rFonts w:hint="eastAsia" w:eastAsia="方正楷体_GBK"/>
          <w:sz w:val="32"/>
          <w:szCs w:val="32"/>
          <w:lang w:eastAsia="zh-CN"/>
        </w:rPr>
        <w:t>法安科</w:t>
      </w:r>
      <w:r>
        <w:rPr>
          <w:rFonts w:eastAsia="方正楷体_GBK"/>
          <w:sz w:val="32"/>
          <w:szCs w:val="32"/>
        </w:rPr>
        <w:t>、</w:t>
      </w:r>
      <w:r>
        <w:rPr>
          <w:rFonts w:hint="eastAsia" w:eastAsia="方正楷体_GBK"/>
          <w:sz w:val="32"/>
          <w:szCs w:val="32"/>
          <w:lang w:eastAsia="zh-CN"/>
        </w:rPr>
        <w:t>建管科</w:t>
      </w:r>
      <w:r>
        <w:rPr>
          <w:rFonts w:eastAsia="方正楷体_GBK"/>
          <w:sz w:val="32"/>
          <w:szCs w:val="32"/>
        </w:rPr>
        <w:t>、</w:t>
      </w:r>
      <w:r>
        <w:rPr>
          <w:rFonts w:hint="eastAsia" w:eastAsia="方正楷体_GBK"/>
          <w:sz w:val="32"/>
          <w:szCs w:val="32"/>
          <w:lang w:eastAsia="zh-CN"/>
        </w:rPr>
        <w:t>运输科</w:t>
      </w:r>
      <w:r>
        <w:rPr>
          <w:rFonts w:eastAsia="方正楷体_GBK"/>
          <w:sz w:val="32"/>
          <w:szCs w:val="32"/>
        </w:rPr>
        <w:t>；责任单位</w:t>
      </w:r>
      <w:r>
        <w:rPr>
          <w:rFonts w:hint="eastAsia" w:eastAsia="方正楷体_GBK"/>
          <w:sz w:val="32"/>
          <w:szCs w:val="32"/>
          <w:lang w:eastAsia="zh-CN"/>
        </w:rPr>
        <w:t>：执法支队、运输中心、质安中心、公路中心</w:t>
      </w:r>
      <w:r>
        <w:rPr>
          <w:rFonts w:eastAsia="方正楷体_GBK"/>
          <w:sz w:val="32"/>
          <w:szCs w:val="32"/>
        </w:rPr>
        <w:t>）</w:t>
      </w:r>
    </w:p>
    <w:p>
      <w:pPr>
        <w:overflowPunct w:val="0"/>
        <w:spacing w:line="574" w:lineRule="exact"/>
        <w:ind w:firstLine="640" w:firstLineChars="200"/>
        <w:rPr>
          <w:rFonts w:eastAsia="方正仿宋_GBK"/>
          <w:color w:val="000000"/>
          <w:sz w:val="32"/>
          <w:szCs w:val="32"/>
        </w:rPr>
      </w:pPr>
      <w:r>
        <w:rPr>
          <w:rFonts w:eastAsia="方正楷体_GBK"/>
          <w:color w:val="000000"/>
          <w:sz w:val="32"/>
          <w:szCs w:val="32"/>
        </w:rPr>
        <w:t>（五）严格安全隐患治理。</w:t>
      </w:r>
      <w:r>
        <w:rPr>
          <w:rFonts w:hint="eastAsia" w:ascii="方正仿宋_GBK" w:eastAsia="方正仿宋_GBK"/>
          <w:bCs/>
          <w:sz w:val="32"/>
          <w:szCs w:val="32"/>
        </w:rPr>
        <w:t>督促企业强化隐患排查整治，严格落实“日周月”隐患排查要求，及时发现并消除隐患。严格重大隐患挂牌督办，对隐患排查治理不力、未按督办要求整改，或存在重大隐患不能保证安全的交通运输企业，依法依规严肃处理。深刻吸取典型案例经验教训，认真开展事故（险情）深度调查，采取实地走访、座谈交流等方式，查找隐性原因和潜在隐患，改善安全生产运营环境。</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：局</w:t>
      </w:r>
      <w:r>
        <w:rPr>
          <w:rFonts w:hint="eastAsia" w:eastAsia="方正楷体_GBK"/>
          <w:sz w:val="32"/>
          <w:szCs w:val="32"/>
          <w:lang w:eastAsia="zh-CN"/>
        </w:rPr>
        <w:t>法安科</w:t>
      </w:r>
      <w:r>
        <w:rPr>
          <w:rFonts w:eastAsia="方正楷体_GBK"/>
          <w:sz w:val="32"/>
          <w:szCs w:val="32"/>
        </w:rPr>
        <w:t>、</w:t>
      </w:r>
      <w:r>
        <w:rPr>
          <w:rFonts w:hint="eastAsia" w:eastAsia="方正楷体_GBK"/>
          <w:sz w:val="32"/>
          <w:szCs w:val="32"/>
          <w:lang w:eastAsia="zh-CN"/>
        </w:rPr>
        <w:t>建管科</w:t>
      </w:r>
      <w:r>
        <w:rPr>
          <w:rFonts w:eastAsia="方正楷体_GBK"/>
          <w:sz w:val="32"/>
          <w:szCs w:val="32"/>
        </w:rPr>
        <w:t>、</w:t>
      </w:r>
      <w:r>
        <w:rPr>
          <w:rFonts w:hint="eastAsia" w:eastAsia="方正楷体_GBK"/>
          <w:sz w:val="32"/>
          <w:szCs w:val="32"/>
          <w:lang w:eastAsia="zh-CN"/>
        </w:rPr>
        <w:t>运输科</w:t>
      </w:r>
      <w:r>
        <w:rPr>
          <w:rFonts w:eastAsia="方正楷体_GBK"/>
          <w:sz w:val="32"/>
          <w:szCs w:val="32"/>
        </w:rPr>
        <w:t>；责任单位</w:t>
      </w:r>
      <w:r>
        <w:rPr>
          <w:rFonts w:hint="eastAsia" w:eastAsia="方正楷体_GBK"/>
          <w:sz w:val="32"/>
          <w:szCs w:val="32"/>
          <w:lang w:eastAsia="zh-CN"/>
        </w:rPr>
        <w:t>：执法支队、运输中心、质安中心、公路中心</w:t>
      </w:r>
      <w:r>
        <w:rPr>
          <w:rFonts w:eastAsia="方正楷体_GBK"/>
          <w:sz w:val="32"/>
          <w:szCs w:val="32"/>
        </w:rPr>
        <w:t>）</w:t>
      </w:r>
    </w:p>
    <w:p>
      <w:pPr>
        <w:overflowPunct w:val="0"/>
        <w:adjustRightInd w:val="0"/>
        <w:snapToGrid w:val="0"/>
        <w:spacing w:line="574" w:lineRule="exact"/>
        <w:ind w:firstLine="640" w:firstLineChars="200"/>
        <w:rPr>
          <w:rFonts w:eastAsia="方正黑体_GBK"/>
          <w:color w:val="000000"/>
          <w:sz w:val="32"/>
          <w:szCs w:val="32"/>
        </w:rPr>
      </w:pPr>
      <w:r>
        <w:rPr>
          <w:rFonts w:hint="eastAsia" w:eastAsia="方正黑体_GBK"/>
          <w:color w:val="000000"/>
          <w:sz w:val="32"/>
          <w:szCs w:val="32"/>
          <w:lang w:eastAsia="zh-CN"/>
        </w:rPr>
        <w:t>四</w:t>
      </w:r>
      <w:r>
        <w:rPr>
          <w:rFonts w:eastAsia="方正黑体_GBK"/>
          <w:color w:val="000000"/>
          <w:sz w:val="32"/>
          <w:szCs w:val="32"/>
        </w:rPr>
        <w:t>、安全生产综合治理</w:t>
      </w:r>
    </w:p>
    <w:p>
      <w:pPr>
        <w:overflowPunct w:val="0"/>
        <w:adjustRightInd w:val="0"/>
        <w:snapToGrid w:val="0"/>
        <w:spacing w:line="574" w:lineRule="exact"/>
        <w:ind w:firstLine="640" w:firstLineChars="200"/>
        <w:rPr>
          <w:rFonts w:eastAsia="方正楷体_GBK"/>
          <w:sz w:val="32"/>
          <w:szCs w:val="32"/>
        </w:rPr>
      </w:pPr>
      <w:r>
        <w:rPr>
          <w:rFonts w:eastAsia="方正楷体_GBK"/>
          <w:color w:val="000000"/>
          <w:sz w:val="32"/>
          <w:szCs w:val="32"/>
        </w:rPr>
        <w:t>（六）安全生产专项整治三年行动。</w:t>
      </w:r>
      <w:r>
        <w:rPr>
          <w:rFonts w:hint="eastAsia" w:ascii="方正仿宋_GBK" w:eastAsia="方正仿宋_GBK"/>
          <w:sz w:val="32"/>
          <w:szCs w:val="32"/>
        </w:rPr>
        <w:t>围绕“从根本上消除事故隐患、从根本上解决问题”目标</w:t>
      </w:r>
      <w:r>
        <w:rPr>
          <w:rFonts w:hint="eastAsia" w:ascii="方正仿宋_GBK" w:eastAsia="方正仿宋_GBK"/>
          <w:sz w:val="32"/>
          <w:szCs w:val="32"/>
          <w:lang w:val="en"/>
        </w:rPr>
        <w:t>，</w:t>
      </w:r>
      <w:r>
        <w:rPr>
          <w:rFonts w:hint="eastAsia" w:ascii="方正仿宋_GBK" w:eastAsia="方正仿宋_GBK"/>
          <w:sz w:val="32"/>
          <w:szCs w:val="32"/>
        </w:rPr>
        <w:t>对单自查</w:t>
      </w:r>
      <w:r>
        <w:rPr>
          <w:rFonts w:hint="eastAsia" w:ascii="方正仿宋_GBK" w:eastAsia="方正仿宋_GBK"/>
          <w:sz w:val="32"/>
          <w:szCs w:val="32"/>
          <w:lang w:val="en"/>
        </w:rPr>
        <w:t>，</w:t>
      </w:r>
      <w:r>
        <w:rPr>
          <w:rFonts w:hint="eastAsia" w:ascii="方正仿宋_GBK" w:eastAsia="方正仿宋_GBK"/>
          <w:sz w:val="32"/>
          <w:szCs w:val="32"/>
        </w:rPr>
        <w:t>全面梳理各项任务的完成进度</w:t>
      </w:r>
      <w:r>
        <w:rPr>
          <w:rFonts w:hint="eastAsia" w:ascii="方正仿宋_GBK" w:eastAsia="方正仿宋_GBK"/>
          <w:sz w:val="32"/>
          <w:szCs w:val="32"/>
          <w:lang w:val="en"/>
        </w:rPr>
        <w:t>，</w:t>
      </w:r>
      <w:r>
        <w:rPr>
          <w:rFonts w:hint="eastAsia" w:ascii="方正仿宋_GBK" w:eastAsia="方正仿宋_GBK"/>
          <w:sz w:val="32"/>
          <w:szCs w:val="32"/>
        </w:rPr>
        <w:t>逐一评估销号</w:t>
      </w:r>
      <w:r>
        <w:rPr>
          <w:rFonts w:hint="eastAsia" w:ascii="方正仿宋_GBK" w:eastAsia="方正仿宋_GBK"/>
          <w:sz w:val="32"/>
          <w:szCs w:val="32"/>
          <w:lang w:val="en"/>
        </w:rPr>
        <w:t>，</w:t>
      </w:r>
      <w:r>
        <w:rPr>
          <w:rFonts w:hint="eastAsia" w:ascii="方正仿宋_GBK" w:eastAsia="方正仿宋_GBK"/>
          <w:sz w:val="32"/>
          <w:szCs w:val="32"/>
        </w:rPr>
        <w:t>确保安全生产专项整治三年行动圆满收官。</w:t>
      </w:r>
      <w:r>
        <w:rPr>
          <w:rFonts w:hint="eastAsia" w:ascii="方正仿宋_GBK" w:eastAsia="方正仿宋_GBK"/>
          <w:bCs/>
          <w:color w:val="000000"/>
          <w:kern w:val="0"/>
          <w:sz w:val="32"/>
          <w:szCs w:val="32"/>
          <w:shd w:val="clear" w:color="auto" w:fill="FFFFFF"/>
        </w:rPr>
        <w:t>分行业、分领域</w:t>
      </w:r>
      <w:r>
        <w:rPr>
          <w:rFonts w:hint="eastAsia" w:ascii="方正仿宋_GBK" w:eastAsia="方正仿宋_GBK"/>
          <w:spacing w:val="10"/>
          <w:sz w:val="32"/>
          <w:szCs w:val="32"/>
        </w:rPr>
        <w:t>总结固化安全生产专项整治三年行动成果经验，</w:t>
      </w:r>
      <w:r>
        <w:rPr>
          <w:rFonts w:hint="eastAsia" w:ascii="方正仿宋_GBK" w:eastAsia="方正仿宋_GBK"/>
          <w:bCs/>
          <w:sz w:val="32"/>
          <w:szCs w:val="32"/>
        </w:rPr>
        <w:t>狠抓问题隐患和制度措施</w:t>
      </w:r>
      <w:r>
        <w:rPr>
          <w:rFonts w:hint="eastAsia" w:ascii="方正仿宋_GBK" w:eastAsia="方正仿宋_GBK"/>
          <w:bCs/>
          <w:color w:val="000000"/>
          <w:sz w:val="32"/>
          <w:szCs w:val="32"/>
        </w:rPr>
        <w:t>“两个清单”关键，</w:t>
      </w:r>
      <w:r>
        <w:rPr>
          <w:rFonts w:hint="eastAsia" w:ascii="方正仿宋_GBK" w:eastAsia="方正仿宋_GBK"/>
          <w:bCs/>
          <w:color w:val="000000"/>
          <w:kern w:val="0"/>
          <w:sz w:val="32"/>
          <w:szCs w:val="32"/>
          <w:shd w:val="clear" w:color="auto" w:fill="FFFFFF"/>
        </w:rPr>
        <w:t>完善和落实“从根本上消除事故隐患”的责任链条、制度成果、管理办法和工作机制，形成安全生产长效机制，</w:t>
      </w:r>
      <w:r>
        <w:rPr>
          <w:rFonts w:hint="eastAsia" w:ascii="方正仿宋_GBK" w:eastAsia="方正仿宋_GBK"/>
          <w:bCs/>
          <w:sz w:val="32"/>
          <w:szCs w:val="32"/>
        </w:rPr>
        <w:t>落实“十条措施”常态化安全监管</w:t>
      </w:r>
      <w:r>
        <w:rPr>
          <w:rFonts w:hint="eastAsia" w:ascii="方正仿宋_GBK" w:eastAsia="方正仿宋_GBK"/>
          <w:bCs/>
          <w:color w:val="000000"/>
          <w:kern w:val="0"/>
          <w:sz w:val="32"/>
          <w:szCs w:val="32"/>
          <w:shd w:val="clear" w:color="auto" w:fill="FFFFFF"/>
        </w:rPr>
        <w:t>。</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：局</w:t>
      </w:r>
      <w:r>
        <w:rPr>
          <w:rFonts w:hint="eastAsia" w:eastAsia="方正楷体_GBK"/>
          <w:sz w:val="32"/>
          <w:szCs w:val="32"/>
          <w:lang w:eastAsia="zh-CN"/>
        </w:rPr>
        <w:t>法安科</w:t>
      </w:r>
      <w:r>
        <w:rPr>
          <w:rFonts w:eastAsia="方正楷体_GBK"/>
          <w:sz w:val="32"/>
          <w:szCs w:val="32"/>
        </w:rPr>
        <w:t>、</w:t>
      </w:r>
      <w:r>
        <w:rPr>
          <w:rFonts w:hint="eastAsia" w:eastAsia="方正楷体_GBK"/>
          <w:sz w:val="32"/>
          <w:szCs w:val="32"/>
          <w:lang w:eastAsia="zh-CN"/>
        </w:rPr>
        <w:t>建管科</w:t>
      </w:r>
      <w:r>
        <w:rPr>
          <w:rFonts w:eastAsia="方正楷体_GBK"/>
          <w:sz w:val="32"/>
          <w:szCs w:val="32"/>
        </w:rPr>
        <w:t>、</w:t>
      </w:r>
      <w:r>
        <w:rPr>
          <w:rFonts w:hint="eastAsia" w:eastAsia="方正楷体_GBK"/>
          <w:sz w:val="32"/>
          <w:szCs w:val="32"/>
          <w:lang w:eastAsia="zh-CN"/>
        </w:rPr>
        <w:t>运输科</w:t>
      </w:r>
      <w:r>
        <w:rPr>
          <w:rFonts w:eastAsia="方正楷体_GBK"/>
          <w:sz w:val="32"/>
          <w:szCs w:val="32"/>
        </w:rPr>
        <w:t>；责任单位</w:t>
      </w:r>
      <w:r>
        <w:rPr>
          <w:rFonts w:hint="eastAsia" w:eastAsia="方正楷体_GBK"/>
          <w:sz w:val="32"/>
          <w:szCs w:val="32"/>
          <w:lang w:eastAsia="zh-CN"/>
        </w:rPr>
        <w:t>：执法支队、运输中心、质安中心、公路中心</w:t>
      </w:r>
      <w:r>
        <w:rPr>
          <w:rFonts w:eastAsia="方正楷体_GBK"/>
          <w:sz w:val="32"/>
          <w:szCs w:val="32"/>
        </w:rPr>
        <w:t>）</w:t>
      </w:r>
    </w:p>
    <w:p>
      <w:pPr>
        <w:overflowPunct w:val="0"/>
        <w:adjustRightInd w:val="0"/>
        <w:snapToGrid w:val="0"/>
        <w:spacing w:line="574" w:lineRule="exact"/>
        <w:ind w:firstLine="640" w:firstLineChars="200"/>
        <w:rPr>
          <w:rFonts w:eastAsia="方正仿宋_GBK"/>
          <w:color w:val="000000"/>
          <w:sz w:val="32"/>
          <w:szCs w:val="32"/>
        </w:rPr>
      </w:pPr>
      <w:r>
        <w:rPr>
          <w:rFonts w:eastAsia="方正楷体_GBK"/>
          <w:color w:val="000000"/>
          <w:sz w:val="32"/>
          <w:szCs w:val="32"/>
        </w:rPr>
        <w:t>（七）监管执法。</w:t>
      </w:r>
      <w:r>
        <w:rPr>
          <w:rFonts w:hint="eastAsia" w:ascii="方正仿宋_GBK" w:eastAsia="方正仿宋_GBK"/>
          <w:color w:val="000000"/>
          <w:sz w:val="32"/>
          <w:szCs w:val="32"/>
        </w:rPr>
        <w:t>加强执法队伍建设，提升安全监管执法能力，围绕重大风险、重大隐患和突出违法行为，严格开展检查诊断、行政处罚、整改复查“三部曲”闭环执法，严格落实执法“清零”和“一案双查”“三责同追”。依法移送行政执法案件，推进行政执法与刑事司法有效衔接。开展典型执法案例报送，</w:t>
      </w:r>
      <w:r>
        <w:rPr>
          <w:rFonts w:hint="eastAsia" w:ascii="方正仿宋_GBK" w:eastAsia="方正仿宋_GBK"/>
          <w:color w:val="000000"/>
          <w:sz w:val="32"/>
          <w:szCs w:val="32"/>
          <w:lang w:eastAsia="zh-CN"/>
        </w:rPr>
        <w:t>区</w:t>
      </w:r>
      <w:r>
        <w:rPr>
          <w:rFonts w:hint="eastAsia" w:ascii="方正仿宋_GBK" w:eastAsia="方正仿宋_GBK"/>
          <w:color w:val="000000"/>
          <w:sz w:val="32"/>
          <w:szCs w:val="32"/>
        </w:rPr>
        <w:t>交通执法</w:t>
      </w:r>
      <w:r>
        <w:rPr>
          <w:rFonts w:hint="eastAsia" w:ascii="方正仿宋_GBK" w:eastAsia="方正仿宋_GBK"/>
          <w:color w:val="000000"/>
          <w:sz w:val="32"/>
          <w:szCs w:val="32"/>
          <w:lang w:eastAsia="zh-CN"/>
        </w:rPr>
        <w:t>支</w:t>
      </w:r>
      <w:r>
        <w:rPr>
          <w:rFonts w:hint="eastAsia" w:ascii="方正仿宋_GBK" w:eastAsia="方正仿宋_GBK"/>
          <w:color w:val="000000"/>
          <w:sz w:val="32"/>
          <w:szCs w:val="32"/>
        </w:rPr>
        <w:t>队每季度向局安委办报送1至3件典型执法案例。推广实施“互联网+执法”提高执法规范化、精准化和信息化水平。</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：局</w:t>
      </w:r>
      <w:r>
        <w:rPr>
          <w:rFonts w:hint="eastAsia" w:eastAsia="方正楷体_GBK"/>
          <w:sz w:val="32"/>
          <w:szCs w:val="32"/>
          <w:lang w:eastAsia="zh-CN"/>
        </w:rPr>
        <w:t>法安科</w:t>
      </w:r>
      <w:r>
        <w:rPr>
          <w:rFonts w:eastAsia="方正楷体_GBK"/>
          <w:sz w:val="32"/>
          <w:szCs w:val="32"/>
        </w:rPr>
        <w:t>、</w:t>
      </w:r>
      <w:r>
        <w:rPr>
          <w:rFonts w:hint="eastAsia" w:eastAsia="方正楷体_GBK"/>
          <w:sz w:val="32"/>
          <w:szCs w:val="32"/>
          <w:lang w:eastAsia="zh-CN"/>
        </w:rPr>
        <w:t>运输科</w:t>
      </w:r>
      <w:r>
        <w:rPr>
          <w:rFonts w:eastAsia="方正楷体_GBK"/>
          <w:sz w:val="32"/>
          <w:szCs w:val="32"/>
        </w:rPr>
        <w:t>；责任单位</w:t>
      </w:r>
      <w:r>
        <w:rPr>
          <w:rFonts w:hint="eastAsia" w:eastAsia="方正楷体_GBK"/>
          <w:sz w:val="32"/>
          <w:szCs w:val="32"/>
          <w:lang w:eastAsia="zh-CN"/>
        </w:rPr>
        <w:t>：执法支队</w:t>
      </w:r>
      <w:r>
        <w:rPr>
          <w:rFonts w:eastAsia="方正楷体_GBK"/>
          <w:sz w:val="32"/>
          <w:szCs w:val="32"/>
        </w:rPr>
        <w:t>）</w:t>
      </w:r>
    </w:p>
    <w:p>
      <w:pPr>
        <w:overflowPunct w:val="0"/>
        <w:adjustRightInd w:val="0"/>
        <w:snapToGrid w:val="0"/>
        <w:spacing w:line="574" w:lineRule="exact"/>
        <w:ind w:firstLine="640" w:firstLineChars="200"/>
        <w:rPr>
          <w:rFonts w:eastAsia="方正仿宋_GBK"/>
          <w:sz w:val="32"/>
          <w:szCs w:val="32"/>
        </w:rPr>
      </w:pPr>
      <w:r>
        <w:rPr>
          <w:rFonts w:eastAsia="方正楷体_GBK"/>
          <w:sz w:val="32"/>
          <w:szCs w:val="32"/>
        </w:rPr>
        <w:t>（八）道路运输安全监管。</w:t>
      </w:r>
      <w:r>
        <w:rPr>
          <w:rFonts w:hint="eastAsia" w:ascii="方正仿宋_GBK" w:eastAsia="方正仿宋_GBK"/>
          <w:sz w:val="32"/>
          <w:szCs w:val="32"/>
        </w:rPr>
        <w:t>深化道路运输安全协同监管</w:t>
      </w:r>
      <w:r>
        <w:rPr>
          <w:rFonts w:hint="eastAsia" w:ascii="方正仿宋_GBK" w:eastAsia="方正仿宋_GBK"/>
          <w:bCs/>
          <w:kern w:val="0"/>
          <w:sz w:val="32"/>
          <w:szCs w:val="32"/>
          <w:shd w:val="clear" w:color="auto" w:fill="FFFFFF"/>
        </w:rPr>
        <w:t>和旅游客运安全管理机制</w:t>
      </w:r>
      <w:r>
        <w:rPr>
          <w:rFonts w:hint="eastAsia" w:ascii="方正仿宋_GBK" w:eastAsia="方正仿宋_GBK"/>
          <w:sz w:val="32"/>
          <w:szCs w:val="32"/>
        </w:rPr>
        <w:t>，依托城市大数据资源，打通</w:t>
      </w:r>
      <w:r>
        <w:rPr>
          <w:rFonts w:hint="eastAsia" w:ascii="方正仿宋_GBK" w:eastAsia="方正仿宋_GBK"/>
          <w:sz w:val="32"/>
          <w:szCs w:val="32"/>
          <w:lang w:eastAsia="zh-CN"/>
        </w:rPr>
        <w:t>行业</w:t>
      </w:r>
      <w:r>
        <w:rPr>
          <w:rFonts w:hint="eastAsia" w:ascii="方正仿宋_GBK" w:eastAsia="方正仿宋_GBK"/>
          <w:sz w:val="32"/>
          <w:szCs w:val="32"/>
        </w:rPr>
        <w:t>关键数据壁垒。</w:t>
      </w:r>
      <w:r>
        <w:rPr>
          <w:rFonts w:hint="eastAsia" w:ascii="方正仿宋_GBK" w:eastAsia="方正仿宋_GBK"/>
          <w:bCs/>
          <w:color w:val="000000"/>
          <w:kern w:val="0"/>
          <w:sz w:val="32"/>
          <w:szCs w:val="32"/>
          <w:shd w:val="clear" w:color="auto" w:fill="FFFFFF"/>
        </w:rPr>
        <w:t>加强道路运输“两客一危”车辆GPS动态监控考核机制运用。</w:t>
      </w:r>
      <w:r>
        <w:rPr>
          <w:rFonts w:hint="eastAsia" w:ascii="方正仿宋_GBK" w:eastAsia="方正仿宋_GBK"/>
          <w:sz w:val="32"/>
          <w:szCs w:val="32"/>
        </w:rPr>
        <w:t>积极推广“风险管理+集中监控”道路货运安全创新管理模式。</w:t>
      </w:r>
      <w:r>
        <w:rPr>
          <w:rFonts w:hint="eastAsia" w:ascii="方正仿宋_GBK" w:eastAsia="方正仿宋_GBK"/>
          <w:spacing w:val="8"/>
          <w:sz w:val="32"/>
          <w:szCs w:val="32"/>
        </w:rPr>
        <w:t>开展新业态协同监管</w:t>
      </w:r>
      <w:r>
        <w:rPr>
          <w:rFonts w:hint="eastAsia" w:ascii="方正仿宋_GBK" w:eastAsia="方正仿宋_GBK"/>
          <w:spacing w:val="3"/>
          <w:sz w:val="32"/>
          <w:szCs w:val="32"/>
        </w:rPr>
        <w:t>，</w:t>
      </w:r>
      <w:r>
        <w:rPr>
          <w:rFonts w:hint="eastAsia" w:ascii="方正仿宋_GBK" w:eastAsia="方正仿宋_GBK"/>
          <w:sz w:val="32"/>
          <w:szCs w:val="32"/>
        </w:rPr>
        <w:t>加大9座以上租赁客车、旅游包车整治力度，</w:t>
      </w:r>
      <w:r>
        <w:rPr>
          <w:rFonts w:hint="eastAsia" w:ascii="方正仿宋_GBK" w:eastAsia="方正仿宋_GBK"/>
          <w:spacing w:val="3"/>
          <w:sz w:val="32"/>
          <w:szCs w:val="32"/>
        </w:rPr>
        <w:t>督</w:t>
      </w:r>
      <w:r>
        <w:rPr>
          <w:rFonts w:hint="eastAsia" w:ascii="方正仿宋_GBK" w:eastAsia="方正仿宋_GBK"/>
          <w:spacing w:val="8"/>
          <w:sz w:val="32"/>
          <w:szCs w:val="32"/>
        </w:rPr>
        <w:t>促网约</w:t>
      </w:r>
      <w:r>
        <w:rPr>
          <w:rFonts w:hint="eastAsia" w:ascii="方正仿宋_GBK" w:eastAsia="方正仿宋_GBK"/>
          <w:spacing w:val="-2"/>
          <w:sz w:val="32"/>
          <w:szCs w:val="32"/>
        </w:rPr>
        <w:t>车、互联网道路货运平台公司依法合规开展经营</w:t>
      </w:r>
      <w:r>
        <w:rPr>
          <w:rFonts w:hint="eastAsia" w:ascii="方正仿宋_GBK" w:eastAsia="方正仿宋_GBK"/>
          <w:sz w:val="32"/>
          <w:szCs w:val="32"/>
        </w:rPr>
        <w:t>。</w:t>
      </w:r>
      <w:r>
        <w:rPr>
          <w:rFonts w:hint="eastAsia" w:ascii="方正仿宋_GBK" w:eastAsia="方正仿宋_GBK"/>
          <w:color w:val="000000" w:themeColor="text1"/>
          <w:kern w:val="0"/>
          <w:sz w:val="32"/>
          <w:szCs w:val="32"/>
          <w14:textFill>
            <w14:solidFill>
              <w14:schemeClr w14:val="tx1"/>
            </w14:solidFill>
          </w14:textFill>
        </w:rPr>
        <w:t>分步实施800公里客运班线退出市场</w:t>
      </w:r>
      <w:r>
        <w:rPr>
          <w:rFonts w:hint="eastAsia" w:ascii="方正仿宋_GBK" w:eastAsia="方正仿宋_GBK"/>
          <w:color w:val="000000" w:themeColor="text1"/>
          <w:spacing w:val="8"/>
          <w:sz w:val="32"/>
          <w:szCs w:val="32"/>
          <w14:textFill>
            <w14:solidFill>
              <w14:schemeClr w14:val="tx1"/>
            </w14:solidFill>
          </w14:textFill>
        </w:rPr>
        <w:t>。</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：局</w:t>
      </w:r>
      <w:r>
        <w:rPr>
          <w:rFonts w:hint="eastAsia" w:eastAsia="方正楷体_GBK"/>
          <w:sz w:val="32"/>
          <w:szCs w:val="32"/>
          <w:lang w:eastAsia="zh-CN"/>
        </w:rPr>
        <w:t>法安科</w:t>
      </w:r>
      <w:r>
        <w:rPr>
          <w:rFonts w:eastAsia="方正楷体_GBK"/>
          <w:sz w:val="32"/>
          <w:szCs w:val="32"/>
        </w:rPr>
        <w:t>、</w:t>
      </w:r>
      <w:r>
        <w:rPr>
          <w:rFonts w:hint="eastAsia" w:eastAsia="方正楷体_GBK"/>
          <w:sz w:val="32"/>
          <w:szCs w:val="32"/>
          <w:lang w:eastAsia="zh-CN"/>
        </w:rPr>
        <w:t>运输科</w:t>
      </w:r>
      <w:r>
        <w:rPr>
          <w:rFonts w:eastAsia="方正楷体_GBK"/>
          <w:sz w:val="32"/>
          <w:szCs w:val="32"/>
        </w:rPr>
        <w:t>；责任单位</w:t>
      </w:r>
      <w:r>
        <w:rPr>
          <w:rFonts w:hint="eastAsia" w:eastAsia="方正楷体_GBK"/>
          <w:sz w:val="32"/>
          <w:szCs w:val="32"/>
          <w:lang w:eastAsia="zh-CN"/>
        </w:rPr>
        <w:t>：运输中心、执法支队</w:t>
      </w:r>
      <w:r>
        <w:rPr>
          <w:rFonts w:eastAsia="方正楷体_GBK"/>
          <w:sz w:val="32"/>
          <w:szCs w:val="32"/>
        </w:rPr>
        <w:t>）</w:t>
      </w:r>
    </w:p>
    <w:p>
      <w:pPr>
        <w:overflowPunct w:val="0"/>
        <w:adjustRightInd w:val="0"/>
        <w:snapToGrid w:val="0"/>
        <w:spacing w:line="574" w:lineRule="exact"/>
        <w:ind w:firstLine="640" w:firstLineChars="200"/>
        <w:rPr>
          <w:rFonts w:eastAsia="方正仿宋_GBK"/>
          <w:sz w:val="32"/>
          <w:szCs w:val="32"/>
        </w:rPr>
      </w:pPr>
      <w:r>
        <w:rPr>
          <w:rFonts w:eastAsia="方正楷体_GBK"/>
          <w:sz w:val="32"/>
          <w:szCs w:val="32"/>
        </w:rPr>
        <w:t>（九）水路运输安全监管。</w:t>
      </w:r>
      <w:r>
        <w:rPr>
          <w:rFonts w:hint="eastAsia" w:ascii="方正仿宋_GBK" w:eastAsia="方正仿宋_GBK"/>
          <w:sz w:val="32"/>
          <w:szCs w:val="32"/>
        </w:rPr>
        <w:t>充分发挥</w:t>
      </w:r>
      <w:r>
        <w:rPr>
          <w:rFonts w:hint="eastAsia" w:ascii="方正仿宋_GBK" w:eastAsia="方正仿宋_GBK"/>
          <w:sz w:val="32"/>
          <w:szCs w:val="32"/>
          <w:lang w:eastAsia="zh-CN"/>
        </w:rPr>
        <w:t>区</w:t>
      </w:r>
      <w:r>
        <w:rPr>
          <w:rFonts w:hint="eastAsia" w:ascii="方正仿宋_GBK" w:eastAsia="方正仿宋_GBK"/>
          <w:bCs/>
          <w:kern w:val="0"/>
          <w:sz w:val="32"/>
          <w:szCs w:val="32"/>
          <w:shd w:val="clear" w:color="auto" w:fill="FFFFFF"/>
        </w:rPr>
        <w:t>水安办议事协调作用，</w:t>
      </w:r>
      <w:r>
        <w:rPr>
          <w:rFonts w:hint="eastAsia" w:ascii="方正仿宋_GBK" w:eastAsia="方正仿宋_GBK"/>
          <w:spacing w:val="8"/>
          <w:sz w:val="32"/>
          <w:szCs w:val="32"/>
        </w:rPr>
        <w:t>强化船籍源头管理。强化涉客运输安全监管，</w:t>
      </w:r>
      <w:r>
        <w:rPr>
          <w:rFonts w:hint="eastAsia" w:ascii="方正仿宋_GBK" w:eastAsia="方正仿宋_GBK"/>
          <w:sz w:val="32"/>
          <w:szCs w:val="32"/>
        </w:rPr>
        <w:t>严厉打击</w:t>
      </w:r>
      <w:r>
        <w:rPr>
          <w:rFonts w:hint="eastAsia" w:ascii="方正仿宋_GBK" w:eastAsia="方正仿宋_GBK"/>
          <w:spacing w:val="8"/>
          <w:sz w:val="32"/>
          <w:szCs w:val="32"/>
        </w:rPr>
        <w:t>船舶配员不足、</w:t>
      </w:r>
      <w:r>
        <w:rPr>
          <w:rFonts w:hint="eastAsia" w:ascii="方正仿宋_GBK" w:eastAsia="方正仿宋_GBK"/>
          <w:sz w:val="32"/>
          <w:szCs w:val="32"/>
        </w:rPr>
        <w:t>超载、冒险航行、非法载客、违规作业等行为。</w:t>
      </w:r>
      <w:r>
        <w:rPr>
          <w:rFonts w:hint="eastAsia" w:ascii="方正仿宋_GBK" w:eastAsia="方正仿宋_GBK"/>
          <w:spacing w:val="8"/>
          <w:sz w:val="32"/>
          <w:szCs w:val="32"/>
        </w:rPr>
        <w:t>持续推进船舶碰撞桥梁隐患</w:t>
      </w:r>
      <w:r>
        <w:rPr>
          <w:rFonts w:hint="eastAsia" w:ascii="方正仿宋_GBK" w:eastAsia="方正仿宋_GBK"/>
          <w:color w:val="000000"/>
          <w:spacing w:val="8"/>
          <w:sz w:val="32"/>
          <w:szCs w:val="32"/>
        </w:rPr>
        <w:t>治理。</w:t>
      </w:r>
      <w:r>
        <w:rPr>
          <w:rFonts w:hint="eastAsia" w:ascii="方正仿宋_GBK" w:eastAsia="方正仿宋_GBK"/>
          <w:color w:val="000000" w:themeColor="text1"/>
          <w:spacing w:val="8"/>
          <w:sz w:val="32"/>
          <w:szCs w:val="32"/>
          <w14:textFill>
            <w14:solidFill>
              <w14:schemeClr w14:val="tx1"/>
            </w14:solidFill>
          </w14:textFill>
        </w:rPr>
        <w:t>推进老旧及非标运输船舶退市拆解工作。</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w:t>
      </w:r>
      <w:r>
        <w:rPr>
          <w:rFonts w:hint="eastAsia" w:eastAsia="方正楷体_GBK"/>
          <w:sz w:val="32"/>
          <w:szCs w:val="32"/>
          <w:lang w:eastAsia="zh-CN"/>
        </w:rPr>
        <w:t>局运输科</w:t>
      </w:r>
      <w:r>
        <w:rPr>
          <w:rFonts w:eastAsia="方正楷体_GBK"/>
          <w:sz w:val="32"/>
          <w:szCs w:val="32"/>
        </w:rPr>
        <w:t>；责任单位</w:t>
      </w:r>
      <w:r>
        <w:rPr>
          <w:rFonts w:hint="eastAsia" w:eastAsia="方正楷体_GBK"/>
          <w:sz w:val="32"/>
          <w:szCs w:val="32"/>
          <w:lang w:eastAsia="zh-CN"/>
        </w:rPr>
        <w:t>：运输中心、执法支队</w:t>
      </w:r>
      <w:r>
        <w:rPr>
          <w:rFonts w:eastAsia="方正楷体_GBK"/>
          <w:sz w:val="32"/>
          <w:szCs w:val="32"/>
        </w:rPr>
        <w:t>）</w:t>
      </w:r>
    </w:p>
    <w:p>
      <w:pPr>
        <w:overflowPunct w:val="0"/>
        <w:adjustRightInd w:val="0"/>
        <w:snapToGrid w:val="0"/>
        <w:spacing w:line="574" w:lineRule="exact"/>
        <w:ind w:firstLine="640" w:firstLineChars="200"/>
        <w:rPr>
          <w:rFonts w:eastAsia="方正楷体_GBK"/>
          <w:color w:val="000000" w:themeColor="text1"/>
          <w:sz w:val="32"/>
          <w:szCs w:val="32"/>
          <w14:textFill>
            <w14:solidFill>
              <w14:schemeClr w14:val="tx1"/>
            </w14:solidFill>
          </w14:textFill>
        </w:rPr>
      </w:pPr>
      <w:r>
        <w:rPr>
          <w:rFonts w:eastAsia="方正楷体_GBK"/>
          <w:sz w:val="32"/>
          <w:szCs w:val="32"/>
        </w:rPr>
        <w:t>（十）危险化学品运输安全监管。</w:t>
      </w:r>
      <w:r>
        <w:rPr>
          <w:rFonts w:hint="eastAsia" w:ascii="方正仿宋_GBK" w:eastAsia="方正仿宋_GBK"/>
          <w:sz w:val="32"/>
          <w:szCs w:val="32"/>
        </w:rPr>
        <w:t>落实</w:t>
      </w:r>
      <w:r>
        <w:rPr>
          <w:rFonts w:hint="eastAsia" w:ascii="方正仿宋_GBK" w:eastAsia="方正仿宋_GBK"/>
          <w:sz w:val="32"/>
          <w:szCs w:val="32"/>
          <w:lang w:eastAsia="zh-CN"/>
        </w:rPr>
        <w:t>市局</w:t>
      </w:r>
      <w:r>
        <w:rPr>
          <w:rFonts w:hint="eastAsia" w:ascii="方正仿宋_GBK" w:eastAsia="方正仿宋_GBK"/>
          <w:sz w:val="32"/>
          <w:szCs w:val="32"/>
        </w:rPr>
        <w:t>《关于全面加强危险化学品运输安全生产工作的意见》</w:t>
      </w:r>
      <w:r>
        <w:rPr>
          <w:rFonts w:hint="eastAsia" w:ascii="方正仿宋_GBK" w:eastAsia="方正仿宋_GBK"/>
          <w:sz w:val="32"/>
          <w:szCs w:val="32"/>
          <w:lang w:eastAsia="zh-CN"/>
        </w:rPr>
        <w:t>、</w:t>
      </w:r>
      <w:r>
        <w:rPr>
          <w:rFonts w:hint="eastAsia" w:ascii="方正仿宋_GBK" w:eastAsia="方正仿宋_GBK"/>
          <w:sz w:val="32"/>
          <w:szCs w:val="32"/>
        </w:rPr>
        <w:t>《关于“十四五”期间从根本上消除事故隐患从根本上解决问题坚决遏制危险化学品重大事故的若干措施》，扎实开展危险化学品运输安全风险集中整治专项行动。</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：局</w:t>
      </w:r>
      <w:r>
        <w:rPr>
          <w:rFonts w:hint="eastAsia" w:eastAsia="方正楷体_GBK"/>
          <w:sz w:val="32"/>
          <w:szCs w:val="32"/>
          <w:lang w:eastAsia="zh-CN"/>
        </w:rPr>
        <w:t>法安科</w:t>
      </w:r>
      <w:r>
        <w:rPr>
          <w:rFonts w:eastAsia="方正楷体_GBK"/>
          <w:sz w:val="32"/>
          <w:szCs w:val="32"/>
        </w:rPr>
        <w:t>、</w:t>
      </w:r>
      <w:r>
        <w:rPr>
          <w:rFonts w:hint="eastAsia" w:eastAsia="方正楷体_GBK"/>
          <w:sz w:val="32"/>
          <w:szCs w:val="32"/>
          <w:lang w:eastAsia="zh-CN"/>
        </w:rPr>
        <w:t>运输科</w:t>
      </w:r>
      <w:r>
        <w:rPr>
          <w:rFonts w:eastAsia="方正楷体_GBK"/>
          <w:sz w:val="32"/>
          <w:szCs w:val="32"/>
        </w:rPr>
        <w:t>；责任单位</w:t>
      </w:r>
      <w:r>
        <w:rPr>
          <w:rFonts w:hint="eastAsia" w:eastAsia="方正楷体_GBK"/>
          <w:sz w:val="32"/>
          <w:szCs w:val="32"/>
          <w:lang w:eastAsia="zh-CN"/>
        </w:rPr>
        <w:t>：运输中心、执法支队</w:t>
      </w:r>
      <w:r>
        <w:rPr>
          <w:rFonts w:eastAsia="方正楷体_GBK"/>
          <w:sz w:val="32"/>
          <w:szCs w:val="32"/>
        </w:rPr>
        <w:t>）</w:t>
      </w:r>
      <w:r>
        <w:rPr>
          <w:rFonts w:hint="eastAsia" w:ascii="方正仿宋_GBK" w:eastAsia="方正仿宋_GBK"/>
          <w:color w:val="000000" w:themeColor="text1"/>
          <w:sz w:val="32"/>
          <w:szCs w:val="32"/>
          <w14:textFill>
            <w14:solidFill>
              <w14:schemeClr w14:val="tx1"/>
            </w14:solidFill>
          </w14:textFill>
        </w:rPr>
        <w:t>持续</w:t>
      </w:r>
      <w:r>
        <w:rPr>
          <w:rFonts w:hint="eastAsia" w:ascii="方正仿宋_GBK" w:eastAsia="方正仿宋_GBK"/>
          <w:color w:val="000000" w:themeColor="text1"/>
          <w:spacing w:val="8"/>
          <w:sz w:val="32"/>
          <w:szCs w:val="32"/>
          <w14:textFill>
            <w14:solidFill>
              <w14:schemeClr w14:val="tx1"/>
            </w14:solidFill>
          </w14:textFill>
        </w:rPr>
        <w:t>推动常压液体危险货物罐车治理。</w:t>
      </w:r>
      <w:r>
        <w:rPr>
          <w:rFonts w:hint="eastAsia" w:ascii="方正仿宋_GBK" w:eastAsia="方正仿宋_GBK"/>
          <w:color w:val="000000" w:themeColor="text1"/>
          <w:sz w:val="32"/>
          <w:szCs w:val="32"/>
          <w14:textFill>
            <w14:solidFill>
              <w14:schemeClr w14:val="tx1"/>
            </w14:solidFill>
          </w14:textFill>
        </w:rPr>
        <w:t>加强“道路危货运输企业安全风险管理信息系统”运用</w:t>
      </w:r>
      <w:r>
        <w:rPr>
          <w:rFonts w:hint="eastAsia" w:ascii="方正仿宋_GBK" w:eastAsia="方正仿宋_GBK"/>
          <w:bCs/>
          <w:color w:val="000000" w:themeColor="text1"/>
          <w:sz w:val="32"/>
          <w:szCs w:val="32"/>
          <w14:textFill>
            <w14:solidFill>
              <w14:schemeClr w14:val="tx1"/>
            </w14:solidFill>
          </w14:textFill>
        </w:rPr>
        <w:t>。</w:t>
      </w:r>
      <w:r>
        <w:rPr>
          <w:rFonts w:hint="eastAsia" w:ascii="方正仿宋_GBK" w:eastAsia="方正仿宋_GBK"/>
          <w:color w:val="000000" w:themeColor="text1"/>
          <w:sz w:val="32"/>
          <w:szCs w:val="32"/>
          <w14:textFill>
            <w14:solidFill>
              <w14:schemeClr w14:val="tx1"/>
            </w14:solidFill>
          </w14:textFill>
        </w:rPr>
        <w:t>会同</w:t>
      </w:r>
      <w:r>
        <w:rPr>
          <w:rFonts w:hint="eastAsia" w:ascii="方正仿宋_GBK" w:eastAsia="方正仿宋_GBK"/>
          <w:color w:val="000000" w:themeColor="text1"/>
          <w:sz w:val="32"/>
          <w:szCs w:val="32"/>
          <w:lang w:eastAsia="zh-CN"/>
          <w14:textFill>
            <w14:solidFill>
              <w14:schemeClr w14:val="tx1"/>
            </w14:solidFill>
          </w14:textFill>
        </w:rPr>
        <w:t>区</w:t>
      </w:r>
      <w:r>
        <w:rPr>
          <w:rFonts w:hint="eastAsia" w:ascii="方正仿宋_GBK" w:eastAsia="方正仿宋_GBK"/>
          <w:color w:val="000000" w:themeColor="text1"/>
          <w:sz w:val="32"/>
          <w:szCs w:val="32"/>
          <w14:textFill>
            <w14:solidFill>
              <w14:schemeClr w14:val="tx1"/>
            </w14:solidFill>
          </w14:textFill>
        </w:rPr>
        <w:t>级相关部门</w:t>
      </w:r>
      <w:r>
        <w:rPr>
          <w:rFonts w:hint="eastAsia" w:ascii="方正仿宋_GBK" w:eastAsia="方正仿宋_GBK"/>
          <w:color w:val="000000" w:themeColor="text1"/>
          <w:sz w:val="32"/>
          <w:szCs w:val="32"/>
          <w:lang w:eastAsia="zh-CN"/>
          <w14:textFill>
            <w14:solidFill>
              <w14:schemeClr w14:val="tx1"/>
            </w14:solidFill>
          </w14:textFill>
        </w:rPr>
        <w:t>加强</w:t>
      </w:r>
      <w:r>
        <w:rPr>
          <w:rFonts w:hint="eastAsia" w:ascii="方正仿宋_GBK" w:eastAsia="方正仿宋_GBK"/>
          <w:color w:val="000000" w:themeColor="text1"/>
          <w:sz w:val="32"/>
          <w:szCs w:val="32"/>
          <w14:textFill>
            <w14:solidFill>
              <w14:schemeClr w14:val="tx1"/>
            </w14:solidFill>
          </w14:textFill>
        </w:rPr>
        <w:t>道路运输危险化学品全链条安全监管，压实部门源头和过程监管责任。</w:t>
      </w:r>
      <w:r>
        <w:rPr>
          <w:rFonts w:eastAsia="方正楷体_GBK"/>
          <w:color w:val="000000" w:themeColor="text1"/>
          <w:sz w:val="32"/>
          <w:szCs w:val="32"/>
          <w14:textFill>
            <w14:solidFill>
              <w14:schemeClr w14:val="tx1"/>
            </w14:solidFill>
          </w14:textFill>
        </w:rPr>
        <w:t>（牵头</w:t>
      </w:r>
      <w:r>
        <w:rPr>
          <w:rFonts w:hint="eastAsia" w:eastAsia="方正楷体_GBK"/>
          <w:color w:val="000000" w:themeColor="text1"/>
          <w:sz w:val="32"/>
          <w:szCs w:val="32"/>
          <w:lang w:eastAsia="zh-CN"/>
          <w14:textFill>
            <w14:solidFill>
              <w14:schemeClr w14:val="tx1"/>
            </w14:solidFill>
          </w14:textFill>
        </w:rPr>
        <w:t>科室</w:t>
      </w:r>
      <w:r>
        <w:rPr>
          <w:rFonts w:eastAsia="方正楷体_GBK"/>
          <w:color w:val="000000" w:themeColor="text1"/>
          <w:sz w:val="32"/>
          <w:szCs w:val="32"/>
          <w14:textFill>
            <w14:solidFill>
              <w14:schemeClr w14:val="tx1"/>
            </w14:solidFill>
          </w14:textFill>
        </w:rPr>
        <w:t>：局</w:t>
      </w:r>
      <w:r>
        <w:rPr>
          <w:rFonts w:hint="eastAsia" w:eastAsia="方正楷体_GBK"/>
          <w:color w:val="000000" w:themeColor="text1"/>
          <w:sz w:val="32"/>
          <w:szCs w:val="32"/>
          <w:lang w:eastAsia="zh-CN"/>
          <w14:textFill>
            <w14:solidFill>
              <w14:schemeClr w14:val="tx1"/>
            </w14:solidFill>
          </w14:textFill>
        </w:rPr>
        <w:t>法安科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运输科</w:t>
      </w:r>
      <w:r>
        <w:rPr>
          <w:rFonts w:eastAsia="方正楷体_GBK"/>
          <w:color w:val="000000" w:themeColor="text1"/>
          <w:sz w:val="32"/>
          <w:szCs w:val="32"/>
          <w14:textFill>
            <w14:solidFill>
              <w14:schemeClr w14:val="tx1"/>
            </w14:solidFill>
          </w14:textFill>
        </w:rPr>
        <w:t>；责任单位</w:t>
      </w:r>
      <w:r>
        <w:rPr>
          <w:rFonts w:hint="eastAsia" w:eastAsia="方正楷体_GBK"/>
          <w:color w:val="000000" w:themeColor="text1"/>
          <w:sz w:val="32"/>
          <w:szCs w:val="32"/>
          <w:lang w:eastAsia="zh-CN"/>
          <w14:textFill>
            <w14:solidFill>
              <w14:schemeClr w14:val="tx1"/>
            </w14:solidFill>
          </w14:textFill>
        </w:rPr>
        <w:t>：运输中心、执法支队</w:t>
      </w:r>
      <w:r>
        <w:rPr>
          <w:rFonts w:eastAsia="方正楷体_GBK"/>
          <w:color w:val="000000" w:themeColor="text1"/>
          <w:sz w:val="32"/>
          <w:szCs w:val="32"/>
          <w14:textFill>
            <w14:solidFill>
              <w14:schemeClr w14:val="tx1"/>
            </w14:solidFill>
          </w14:textFill>
        </w:rPr>
        <w:t>）</w:t>
      </w:r>
    </w:p>
    <w:p>
      <w:pPr>
        <w:overflowPunct w:val="0"/>
        <w:adjustRightInd w:val="0"/>
        <w:snapToGrid w:val="0"/>
        <w:spacing w:line="574" w:lineRule="exact"/>
        <w:ind w:firstLine="640" w:firstLineChars="200"/>
        <w:rPr>
          <w:rFonts w:eastAsia="方正楷体_GBK"/>
          <w:sz w:val="32"/>
          <w:szCs w:val="32"/>
        </w:rPr>
      </w:pPr>
      <w:r>
        <w:rPr>
          <w:rFonts w:eastAsia="方正楷体_GBK"/>
          <w:sz w:val="32"/>
          <w:szCs w:val="32"/>
        </w:rPr>
        <w:t>（十一）公路运营安全监管。</w:t>
      </w:r>
      <w:r>
        <w:rPr>
          <w:rFonts w:hint="eastAsia" w:ascii="方正仿宋_GBK" w:eastAsia="方正仿宋_GBK"/>
          <w:color w:val="000000"/>
          <w:sz w:val="32"/>
          <w:szCs w:val="32"/>
        </w:rPr>
        <w:t>联合公安部门开展公路安全设施和交通秩序管理精细化提升行动，优化事故易发多发点段公路安全通行环境。强化大件运输许可监管，会同公安部门深入推进治理车辆超限超载联合执法常态化制度化。按计划推进</w:t>
      </w:r>
      <w:r>
        <w:rPr>
          <w:rFonts w:hint="eastAsia" w:ascii="方正仿宋_GBK" w:eastAsia="方正仿宋_GBK"/>
          <w:color w:val="000000"/>
          <w:sz w:val="32"/>
          <w:szCs w:val="32"/>
          <w:lang w:eastAsia="zh-CN"/>
        </w:rPr>
        <w:t>我区</w:t>
      </w:r>
      <w:r>
        <w:rPr>
          <w:rFonts w:hint="eastAsia" w:ascii="方正仿宋_GBK" w:eastAsia="方正仿宋_GBK"/>
          <w:color w:val="000000"/>
          <w:sz w:val="32"/>
          <w:szCs w:val="32"/>
        </w:rPr>
        <w:t>非现场治超系统建设。</w:t>
      </w:r>
      <w:r>
        <w:rPr>
          <w:rFonts w:hint="eastAsia" w:ascii="方正仿宋_GBK" w:eastAsia="方正仿宋_GBK"/>
          <w:color w:val="000000"/>
          <w:sz w:val="32"/>
          <w:szCs w:val="32"/>
          <w:lang w:eastAsia="zh-CN"/>
        </w:rPr>
        <w:t>按区政府要求建立</w:t>
      </w:r>
      <w:r>
        <w:rPr>
          <w:rFonts w:hint="eastAsia" w:ascii="方正仿宋_GBK" w:eastAsia="方正仿宋_GBK"/>
          <w:color w:val="000000"/>
          <w:sz w:val="32"/>
          <w:szCs w:val="32"/>
        </w:rPr>
        <w:t>超限超载治理专题工作会常态化机制，细化治超工作领导小组成员单位职能职责。推进重点货运源头单位安装称重检测和视频监控设备并接入全市治超系统联网运行。推动公路长大桥梁结构健康监测系统建设。</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：局</w:t>
      </w:r>
      <w:r>
        <w:rPr>
          <w:rFonts w:hint="eastAsia" w:eastAsia="方正楷体_GBK"/>
          <w:sz w:val="32"/>
          <w:szCs w:val="32"/>
          <w:lang w:eastAsia="zh-CN"/>
        </w:rPr>
        <w:t>法安科</w:t>
      </w:r>
      <w:r>
        <w:rPr>
          <w:rFonts w:eastAsia="方正楷体_GBK"/>
          <w:sz w:val="32"/>
          <w:szCs w:val="32"/>
        </w:rPr>
        <w:t>；责任单位</w:t>
      </w:r>
      <w:r>
        <w:rPr>
          <w:rFonts w:hint="eastAsia" w:eastAsia="方正楷体_GBK"/>
          <w:sz w:val="32"/>
          <w:szCs w:val="32"/>
          <w:lang w:eastAsia="zh-CN"/>
        </w:rPr>
        <w:t>：执法支队、公路中心、运输中心</w:t>
      </w:r>
      <w:r>
        <w:rPr>
          <w:rFonts w:eastAsia="方正楷体_GBK"/>
          <w:sz w:val="32"/>
          <w:szCs w:val="32"/>
        </w:rPr>
        <w:t>）</w:t>
      </w:r>
    </w:p>
    <w:p>
      <w:pPr>
        <w:overflowPunct w:val="0"/>
        <w:adjustRightInd w:val="0"/>
        <w:snapToGrid w:val="0"/>
        <w:spacing w:line="574" w:lineRule="exact"/>
        <w:ind w:firstLine="640" w:firstLineChars="200"/>
        <w:rPr>
          <w:rFonts w:eastAsia="方正楷体_GBK"/>
          <w:sz w:val="32"/>
          <w:szCs w:val="32"/>
        </w:rPr>
      </w:pPr>
      <w:r>
        <w:rPr>
          <w:rFonts w:eastAsia="方正楷体_GBK"/>
          <w:sz w:val="32"/>
          <w:szCs w:val="32"/>
        </w:rPr>
        <w:t>（十二）工程建设安全监管。</w:t>
      </w:r>
      <w:r>
        <w:rPr>
          <w:rFonts w:hint="eastAsia" w:ascii="方正仿宋_GBK" w:eastAsia="方正仿宋_GBK"/>
          <w:sz w:val="32"/>
          <w:szCs w:val="32"/>
        </w:rPr>
        <w:t>推动公路水运工程平安工地建设全覆盖。深入推进“公路水运工程质量安全红线“专项行动，压实参建各方安全生产责任，督促建设单位会同参建单位消除事故隐患。严格复工复产安全措施，加强工程项目对山体滑坡和泥石流等自然灾害的预防，降低对工程建设影响，确保施工驻地和作业场地安全。持续开展建设施工“两防”和管理人员到岗履职存在问题专项整治，全面推广防高坠“安全带一生命线”应用，严厉打击无证施工和违法发包、转包、分包及挂靠等违法行为。</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：局</w:t>
      </w:r>
      <w:r>
        <w:rPr>
          <w:rFonts w:hint="eastAsia" w:eastAsia="方正楷体_GBK"/>
          <w:sz w:val="32"/>
          <w:szCs w:val="32"/>
          <w:lang w:eastAsia="zh-CN"/>
        </w:rPr>
        <w:t>建管科</w:t>
      </w:r>
      <w:r>
        <w:rPr>
          <w:rFonts w:eastAsia="方正楷体_GBK"/>
          <w:sz w:val="32"/>
          <w:szCs w:val="32"/>
        </w:rPr>
        <w:t>；责任单位</w:t>
      </w:r>
      <w:r>
        <w:rPr>
          <w:rFonts w:hint="eastAsia" w:eastAsia="方正楷体_GBK"/>
          <w:sz w:val="32"/>
          <w:szCs w:val="32"/>
          <w:lang w:eastAsia="zh-CN"/>
        </w:rPr>
        <w:t>：执法支队、质安中心、公路中心</w:t>
      </w:r>
      <w:r>
        <w:rPr>
          <w:rFonts w:eastAsia="方正楷体_GBK"/>
          <w:sz w:val="32"/>
          <w:szCs w:val="32"/>
        </w:rPr>
        <w:t>）</w:t>
      </w:r>
    </w:p>
    <w:p>
      <w:pPr>
        <w:overflowPunct w:val="0"/>
        <w:adjustRightInd w:val="0"/>
        <w:snapToGrid w:val="0"/>
        <w:spacing w:line="574" w:lineRule="exact"/>
        <w:ind w:firstLine="640" w:firstLineChars="200"/>
        <w:rPr>
          <w:rFonts w:eastAsia="方正楷体_GBK"/>
          <w:sz w:val="32"/>
          <w:szCs w:val="32"/>
        </w:rPr>
      </w:pPr>
      <w:r>
        <w:rPr>
          <w:rFonts w:eastAsia="方正楷体_GBK"/>
          <w:sz w:val="32"/>
          <w:szCs w:val="32"/>
        </w:rPr>
        <w:t>（十三）安保防范和消防安全工作。</w:t>
      </w:r>
      <w:r>
        <w:rPr>
          <w:rFonts w:eastAsia="方正仿宋_GBK"/>
          <w:sz w:val="32"/>
          <w:szCs w:val="32"/>
        </w:rPr>
        <w:t>依法依责做好安保防范、消防、食品安全等工作，</w:t>
      </w:r>
      <w:r>
        <w:rPr>
          <w:rFonts w:eastAsia="方正仿宋_GBK"/>
          <w:spacing w:val="8"/>
          <w:sz w:val="32"/>
          <w:szCs w:val="32"/>
        </w:rPr>
        <w:t>严格</w:t>
      </w:r>
      <w:r>
        <w:rPr>
          <w:rFonts w:eastAsia="方正仿宋_GBK"/>
          <w:color w:val="000000"/>
          <w:sz w:val="32"/>
          <w:szCs w:val="32"/>
        </w:rPr>
        <w:t>车站码头、公路服务区、施工驻地等人员密集场所</w:t>
      </w:r>
      <w:r>
        <w:rPr>
          <w:rFonts w:eastAsia="方正仿宋_GBK"/>
          <w:snapToGrid w:val="0"/>
          <w:color w:val="000000"/>
          <w:sz w:val="32"/>
          <w:szCs w:val="32"/>
        </w:rPr>
        <w:t>人防、物防、技防措施，落实</w:t>
      </w:r>
      <w:r>
        <w:rPr>
          <w:rFonts w:eastAsia="方正仿宋_GBK"/>
          <w:color w:val="000000"/>
          <w:sz w:val="32"/>
          <w:szCs w:val="32"/>
        </w:rPr>
        <w:t>旅客实名制、行包安检</w:t>
      </w:r>
      <w:r>
        <w:rPr>
          <w:rFonts w:eastAsia="方正仿宋_GBK"/>
          <w:snapToGrid w:val="0"/>
          <w:color w:val="000000"/>
          <w:sz w:val="32"/>
          <w:szCs w:val="32"/>
        </w:rPr>
        <w:t>等规定，</w:t>
      </w:r>
      <w:r>
        <w:rPr>
          <w:rFonts w:eastAsia="方正仿宋_GBK"/>
          <w:sz w:val="32"/>
          <w:szCs w:val="32"/>
        </w:rPr>
        <w:t>配合做好燃气安全工作。</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：局</w:t>
      </w:r>
      <w:r>
        <w:rPr>
          <w:rFonts w:hint="eastAsia" w:eastAsia="方正楷体_GBK"/>
          <w:sz w:val="32"/>
          <w:szCs w:val="32"/>
          <w:lang w:eastAsia="zh-CN"/>
        </w:rPr>
        <w:t>法安科</w:t>
      </w:r>
      <w:r>
        <w:rPr>
          <w:rFonts w:eastAsia="方正楷体_GBK"/>
          <w:sz w:val="32"/>
          <w:szCs w:val="32"/>
        </w:rPr>
        <w:t>、</w:t>
      </w:r>
      <w:r>
        <w:rPr>
          <w:rFonts w:hint="eastAsia" w:eastAsia="方正楷体_GBK"/>
          <w:sz w:val="32"/>
          <w:szCs w:val="32"/>
          <w:lang w:eastAsia="zh-CN"/>
        </w:rPr>
        <w:t>建管科</w:t>
      </w:r>
      <w:r>
        <w:rPr>
          <w:rFonts w:eastAsia="方正楷体_GBK"/>
          <w:sz w:val="32"/>
          <w:szCs w:val="32"/>
        </w:rPr>
        <w:t>、</w:t>
      </w:r>
      <w:r>
        <w:rPr>
          <w:rFonts w:hint="eastAsia" w:eastAsia="方正楷体_GBK"/>
          <w:sz w:val="32"/>
          <w:szCs w:val="32"/>
          <w:lang w:eastAsia="zh-CN"/>
        </w:rPr>
        <w:t>运输科</w:t>
      </w:r>
      <w:r>
        <w:rPr>
          <w:rFonts w:eastAsia="方正楷体_GBK"/>
          <w:sz w:val="32"/>
          <w:szCs w:val="32"/>
        </w:rPr>
        <w:t>；责任单位</w:t>
      </w:r>
      <w:r>
        <w:rPr>
          <w:rFonts w:hint="eastAsia" w:eastAsia="方正楷体_GBK"/>
          <w:sz w:val="32"/>
          <w:szCs w:val="32"/>
          <w:lang w:eastAsia="zh-CN"/>
        </w:rPr>
        <w:t>：</w:t>
      </w:r>
      <w:r>
        <w:rPr>
          <w:rFonts w:eastAsia="方正楷体_GBK"/>
          <w:sz w:val="32"/>
          <w:szCs w:val="32"/>
        </w:rPr>
        <w:t>运输中心、公路中心、</w:t>
      </w:r>
      <w:r>
        <w:rPr>
          <w:rFonts w:hint="eastAsia" w:eastAsia="方正楷体_GBK"/>
          <w:sz w:val="32"/>
          <w:szCs w:val="32"/>
          <w:lang w:eastAsia="zh-CN"/>
        </w:rPr>
        <w:t>执法支队</w:t>
      </w:r>
      <w:r>
        <w:rPr>
          <w:rFonts w:eastAsia="方正楷体_GBK"/>
          <w:sz w:val="32"/>
          <w:szCs w:val="32"/>
        </w:rPr>
        <w:t>）</w:t>
      </w:r>
    </w:p>
    <w:p>
      <w:pPr>
        <w:overflowPunct w:val="0"/>
        <w:adjustRightInd w:val="0"/>
        <w:snapToGrid w:val="0"/>
        <w:spacing w:line="574" w:lineRule="exact"/>
        <w:ind w:firstLine="640" w:firstLineChars="200"/>
        <w:rPr>
          <w:rFonts w:eastAsia="方正黑体_GBK"/>
          <w:color w:val="000000"/>
          <w:sz w:val="32"/>
          <w:szCs w:val="32"/>
        </w:rPr>
      </w:pPr>
      <w:r>
        <w:rPr>
          <w:rFonts w:hint="eastAsia" w:eastAsia="方正黑体_GBK"/>
          <w:color w:val="000000"/>
          <w:sz w:val="32"/>
          <w:szCs w:val="32"/>
          <w:lang w:eastAsia="zh-CN"/>
        </w:rPr>
        <w:t>五</w:t>
      </w:r>
      <w:r>
        <w:rPr>
          <w:rFonts w:eastAsia="方正黑体_GBK"/>
          <w:color w:val="000000"/>
          <w:sz w:val="32"/>
          <w:szCs w:val="32"/>
        </w:rPr>
        <w:t>、安全生产基础保障</w:t>
      </w:r>
    </w:p>
    <w:p>
      <w:pPr>
        <w:overflowPunct w:val="0"/>
        <w:adjustRightInd w:val="0"/>
        <w:snapToGrid w:val="0"/>
        <w:spacing w:line="574" w:lineRule="exact"/>
        <w:ind w:firstLine="640" w:firstLineChars="200"/>
        <w:rPr>
          <w:rFonts w:eastAsia="方正楷体_GBK"/>
          <w:sz w:val="32"/>
          <w:szCs w:val="32"/>
        </w:rPr>
      </w:pPr>
      <w:r>
        <w:rPr>
          <w:rFonts w:eastAsia="方正楷体_GBK"/>
          <w:color w:val="000000"/>
          <w:sz w:val="32"/>
          <w:szCs w:val="32"/>
        </w:rPr>
        <w:t>（十四）基础设施。</w:t>
      </w:r>
      <w:r>
        <w:rPr>
          <w:rFonts w:eastAsia="方正仿宋_GBK"/>
          <w:kern w:val="0"/>
          <w:sz w:val="32"/>
          <w:szCs w:val="32"/>
        </w:rPr>
        <w:t>大力实施农村公路安全生命防护工程建设，完成危旧桥梁（隧道）改造、干线公路地灾整治</w:t>
      </w:r>
      <w:r>
        <w:rPr>
          <w:rFonts w:hint="eastAsia" w:eastAsia="方正仿宋_GBK"/>
          <w:kern w:val="0"/>
          <w:sz w:val="32"/>
          <w:szCs w:val="32"/>
          <w:lang w:eastAsia="zh-CN"/>
        </w:rPr>
        <w:t>等</w:t>
      </w:r>
      <w:r>
        <w:rPr>
          <w:rFonts w:eastAsia="方正仿宋_GBK"/>
          <w:kern w:val="0"/>
          <w:sz w:val="32"/>
          <w:szCs w:val="32"/>
        </w:rPr>
        <w:t>。</w:t>
      </w:r>
      <w:r>
        <w:rPr>
          <w:rFonts w:eastAsia="方正楷体_GBK"/>
          <w:sz w:val="32"/>
          <w:szCs w:val="32"/>
        </w:rPr>
        <w:t>（牵头</w:t>
      </w:r>
      <w:r>
        <w:rPr>
          <w:rFonts w:hint="eastAsia" w:eastAsia="方正楷体_GBK"/>
          <w:sz w:val="32"/>
          <w:szCs w:val="32"/>
          <w:lang w:eastAsia="zh-CN"/>
        </w:rPr>
        <w:t>科室</w:t>
      </w:r>
      <w:r>
        <w:rPr>
          <w:rFonts w:eastAsia="方正楷体_GBK"/>
          <w:sz w:val="32"/>
          <w:szCs w:val="32"/>
        </w:rPr>
        <w:t>：局</w:t>
      </w:r>
      <w:r>
        <w:rPr>
          <w:rFonts w:hint="eastAsia" w:eastAsia="方正楷体_GBK"/>
          <w:sz w:val="32"/>
          <w:szCs w:val="32"/>
          <w:lang w:eastAsia="zh-CN"/>
        </w:rPr>
        <w:t>建管科</w:t>
      </w:r>
      <w:r>
        <w:rPr>
          <w:rFonts w:eastAsia="方正楷体_GBK"/>
          <w:sz w:val="32"/>
          <w:szCs w:val="32"/>
        </w:rPr>
        <w:t>；责任单位：公路中心）</w:t>
      </w:r>
    </w:p>
    <w:p>
      <w:pPr>
        <w:overflowPunct w:val="0"/>
        <w:adjustRightInd w:val="0"/>
        <w:snapToGrid w:val="0"/>
        <w:spacing w:line="574" w:lineRule="exact"/>
        <w:ind w:firstLine="640" w:firstLineChars="200"/>
        <w:rPr>
          <w:rFonts w:eastAsia="方正楷体_GBK"/>
          <w:color w:val="000000" w:themeColor="text1"/>
          <w:sz w:val="32"/>
          <w:szCs w:val="32"/>
          <w14:textFill>
            <w14:solidFill>
              <w14:schemeClr w14:val="tx1"/>
            </w14:solidFill>
          </w14:textFill>
        </w:rPr>
      </w:pPr>
      <w:r>
        <w:rPr>
          <w:rFonts w:eastAsia="方正楷体_GBK"/>
          <w:color w:val="000000" w:themeColor="text1"/>
          <w:sz w:val="32"/>
          <w:szCs w:val="32"/>
          <w14:textFill>
            <w14:solidFill>
              <w14:schemeClr w14:val="tx1"/>
            </w14:solidFill>
          </w14:textFill>
        </w:rPr>
        <w:t>（十五）</w:t>
      </w:r>
      <w:r>
        <w:rPr>
          <w:rFonts w:hint="eastAsia" w:eastAsia="方正楷体_GBK"/>
          <w:color w:val="000000" w:themeColor="text1"/>
          <w:sz w:val="32"/>
          <w:szCs w:val="32"/>
          <w:lang w:eastAsia="zh-CN"/>
          <w14:textFill>
            <w14:solidFill>
              <w14:schemeClr w14:val="tx1"/>
            </w14:solidFill>
          </w14:textFill>
        </w:rPr>
        <w:t>平台建设</w:t>
      </w:r>
      <w:r>
        <w:rPr>
          <w:rFonts w:eastAsia="方正楷体_GBK"/>
          <w:color w:val="000000" w:themeColor="text1"/>
          <w:sz w:val="32"/>
          <w:szCs w:val="32"/>
          <w14:textFill>
            <w14:solidFill>
              <w14:schemeClr w14:val="tx1"/>
            </w14:solidFill>
          </w14:textFill>
        </w:rPr>
        <w:t>。</w:t>
      </w:r>
      <w:r>
        <w:rPr>
          <w:rFonts w:hint="eastAsia" w:eastAsia="方正仿宋_GBK"/>
          <w:color w:val="000000" w:themeColor="text1"/>
          <w:sz w:val="32"/>
          <w:szCs w:val="32"/>
          <w:lang w:eastAsia="zh-CN"/>
          <w14:textFill>
            <w14:solidFill>
              <w14:schemeClr w14:val="tx1"/>
            </w14:solidFill>
          </w14:textFill>
        </w:rPr>
        <w:t>加快</w:t>
      </w:r>
      <w:r>
        <w:rPr>
          <w:rFonts w:eastAsia="方正仿宋_GBK"/>
          <w:snapToGrid w:val="0"/>
          <w:color w:val="000000" w:themeColor="text1"/>
          <w:kern w:val="0"/>
          <w:sz w:val="32"/>
          <w:szCs w:val="32"/>
          <w14:textFill>
            <w14:solidFill>
              <w14:schemeClr w14:val="tx1"/>
            </w14:solidFill>
          </w14:textFill>
        </w:rPr>
        <w:t>推进</w:t>
      </w:r>
      <w:r>
        <w:rPr>
          <w:rFonts w:hint="eastAsia" w:eastAsia="方正仿宋_GBK"/>
          <w:snapToGrid w:val="0"/>
          <w:color w:val="000000" w:themeColor="text1"/>
          <w:kern w:val="0"/>
          <w:sz w:val="32"/>
          <w:szCs w:val="32"/>
          <w14:textFill>
            <w14:solidFill>
              <w14:schemeClr w14:val="tx1"/>
            </w14:solidFill>
          </w14:textFill>
        </w:rPr>
        <w:t>客货运车辆集中监管平台</w:t>
      </w:r>
      <w:r>
        <w:rPr>
          <w:rFonts w:hint="eastAsia" w:eastAsia="方正仿宋_GBK"/>
          <w:snapToGrid w:val="0"/>
          <w:color w:val="000000" w:themeColor="text1"/>
          <w:kern w:val="0"/>
          <w:sz w:val="32"/>
          <w:szCs w:val="32"/>
          <w:lang w:eastAsia="zh-CN"/>
          <w14:textFill>
            <w14:solidFill>
              <w14:schemeClr w14:val="tx1"/>
            </w14:solidFill>
          </w14:textFill>
        </w:rPr>
        <w:t>建设，力争</w:t>
      </w:r>
      <w:r>
        <w:rPr>
          <w:rFonts w:hint="eastAsia" w:eastAsia="方正仿宋_GBK"/>
          <w:snapToGrid w:val="0"/>
          <w:color w:val="000000" w:themeColor="text1"/>
          <w:kern w:val="0"/>
          <w:sz w:val="32"/>
          <w:szCs w:val="32"/>
          <w:lang w:val="en-US" w:eastAsia="zh-CN"/>
          <w14:textFill>
            <w14:solidFill>
              <w14:schemeClr w14:val="tx1"/>
            </w14:solidFill>
          </w14:textFill>
        </w:rPr>
        <w:t>10月份</w:t>
      </w:r>
      <w:r>
        <w:rPr>
          <w:rFonts w:hint="eastAsia" w:eastAsia="方正仿宋_GBK"/>
          <w:snapToGrid w:val="0"/>
          <w:color w:val="000000" w:themeColor="text1"/>
          <w:kern w:val="0"/>
          <w:sz w:val="32"/>
          <w:szCs w:val="32"/>
          <w14:textFill>
            <w14:solidFill>
              <w14:schemeClr w14:val="tx1"/>
            </w14:solidFill>
          </w14:textFill>
        </w:rPr>
        <w:t>实现正式运行</w:t>
      </w:r>
      <w:r>
        <w:rPr>
          <w:rFonts w:hint="eastAsia" w:eastAsia="方正仿宋_GBK"/>
          <w:snapToGrid w:val="0"/>
          <w:color w:val="000000" w:themeColor="text1"/>
          <w:kern w:val="0"/>
          <w:sz w:val="32"/>
          <w:szCs w:val="32"/>
          <w:lang w:eastAsia="zh-CN"/>
          <w14:textFill>
            <w14:solidFill>
              <w14:schemeClr w14:val="tx1"/>
            </w14:solidFill>
          </w14:textFill>
        </w:rPr>
        <w:t>，切实加强该平台</w:t>
      </w:r>
      <w:r>
        <w:rPr>
          <w:rFonts w:eastAsia="方正仿宋_GBK"/>
          <w:color w:val="000000" w:themeColor="text1"/>
          <w:kern w:val="0"/>
          <w:sz w:val="32"/>
          <w:szCs w:val="32"/>
          <w14:textFill>
            <w14:solidFill>
              <w14:schemeClr w14:val="tx1"/>
            </w14:solidFill>
          </w14:textFill>
        </w:rPr>
        <w:t>与各业务系统和已有风险系统</w:t>
      </w:r>
      <w:r>
        <w:rPr>
          <w:rFonts w:hint="eastAsia" w:eastAsia="方正仿宋_GBK"/>
          <w:color w:val="000000" w:themeColor="text1"/>
          <w:kern w:val="0"/>
          <w:sz w:val="32"/>
          <w:szCs w:val="32"/>
          <w:lang w:eastAsia="zh-CN"/>
          <w14:textFill>
            <w14:solidFill>
              <w14:schemeClr w14:val="tx1"/>
            </w14:solidFill>
          </w14:textFill>
        </w:rPr>
        <w:t>之间的信息、数据大融合，</w:t>
      </w:r>
      <w:r>
        <w:rPr>
          <w:rFonts w:eastAsia="方正仿宋_GBK"/>
          <w:color w:val="000000" w:themeColor="text1"/>
          <w:kern w:val="0"/>
          <w:sz w:val="32"/>
          <w:szCs w:val="32"/>
          <w14:textFill>
            <w14:solidFill>
              <w14:schemeClr w14:val="tx1"/>
            </w14:solidFill>
          </w14:textFill>
        </w:rPr>
        <w:t>实现交通行业安全风险隐患的定性分析、定量管理、数据聚类、趋势分析和决策辅助</w:t>
      </w:r>
      <w:r>
        <w:rPr>
          <w:rFonts w:eastAsia="方正仿宋_GBK"/>
          <w:snapToGrid w:val="0"/>
          <w:color w:val="000000" w:themeColor="text1"/>
          <w:kern w:val="0"/>
          <w:sz w:val="32"/>
          <w:szCs w:val="32"/>
          <w14:textFill>
            <w14:solidFill>
              <w14:schemeClr w14:val="tx1"/>
            </w14:solidFill>
          </w14:textFill>
        </w:rPr>
        <w:t>。</w:t>
      </w:r>
      <w:r>
        <w:rPr>
          <w:rFonts w:eastAsia="方正楷体_GBK"/>
          <w:color w:val="000000" w:themeColor="text1"/>
          <w:sz w:val="32"/>
          <w:szCs w:val="32"/>
          <w14:textFill>
            <w14:solidFill>
              <w14:schemeClr w14:val="tx1"/>
            </w14:solidFill>
          </w14:textFill>
        </w:rPr>
        <w:t>（牵头</w:t>
      </w:r>
      <w:r>
        <w:rPr>
          <w:rFonts w:hint="eastAsia" w:eastAsia="方正楷体_GBK"/>
          <w:color w:val="000000" w:themeColor="text1"/>
          <w:sz w:val="32"/>
          <w:szCs w:val="32"/>
          <w:lang w:eastAsia="zh-CN"/>
          <w14:textFill>
            <w14:solidFill>
              <w14:schemeClr w14:val="tx1"/>
            </w14:solidFill>
          </w14:textFill>
        </w:rPr>
        <w:t>科室</w:t>
      </w:r>
      <w:r>
        <w:rPr>
          <w:rFonts w:eastAsia="方正楷体_GBK"/>
          <w:color w:val="000000" w:themeColor="text1"/>
          <w:sz w:val="32"/>
          <w:szCs w:val="32"/>
          <w14:textFill>
            <w14:solidFill>
              <w14:schemeClr w14:val="tx1"/>
            </w14:solidFill>
          </w14:textFill>
        </w:rPr>
        <w:t>：局</w:t>
      </w:r>
      <w:r>
        <w:rPr>
          <w:rFonts w:hint="eastAsia" w:eastAsia="方正楷体_GBK"/>
          <w:color w:val="000000" w:themeColor="text1"/>
          <w:sz w:val="32"/>
          <w:szCs w:val="32"/>
          <w:lang w:eastAsia="zh-CN"/>
          <w14:textFill>
            <w14:solidFill>
              <w14:schemeClr w14:val="tx1"/>
            </w14:solidFill>
          </w14:textFill>
        </w:rPr>
        <w:t>法安科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运输科</w:t>
      </w:r>
      <w:r>
        <w:rPr>
          <w:rFonts w:eastAsia="方正楷体_GBK"/>
          <w:color w:val="000000" w:themeColor="text1"/>
          <w:sz w:val="32"/>
          <w:szCs w:val="32"/>
          <w14:textFill>
            <w14:solidFill>
              <w14:schemeClr w14:val="tx1"/>
            </w14:solidFill>
          </w14:textFill>
        </w:rPr>
        <w:t>；责任单位</w:t>
      </w:r>
      <w:r>
        <w:rPr>
          <w:rFonts w:hint="eastAsia" w:eastAsia="方正楷体_GBK"/>
          <w:color w:val="000000" w:themeColor="text1"/>
          <w:sz w:val="32"/>
          <w:szCs w:val="32"/>
          <w:lang w:eastAsia="zh-CN"/>
          <w14:textFill>
            <w14:solidFill>
              <w14:schemeClr w14:val="tx1"/>
            </w14:solidFill>
          </w14:textFill>
        </w:rPr>
        <w:t>：应急调度中心、</w:t>
      </w:r>
      <w:r>
        <w:rPr>
          <w:rFonts w:eastAsia="方正楷体_GBK"/>
          <w:color w:val="000000" w:themeColor="text1"/>
          <w:sz w:val="32"/>
          <w:szCs w:val="32"/>
          <w14:textFill>
            <w14:solidFill>
              <w14:schemeClr w14:val="tx1"/>
            </w14:solidFill>
          </w14:textFill>
        </w:rPr>
        <w:t>运输中心、公路中心、</w:t>
      </w:r>
      <w:r>
        <w:rPr>
          <w:rFonts w:hint="eastAsia" w:eastAsia="方正楷体_GBK"/>
          <w:color w:val="000000" w:themeColor="text1"/>
          <w:sz w:val="32"/>
          <w:szCs w:val="32"/>
          <w:lang w:eastAsia="zh-CN"/>
          <w14:textFill>
            <w14:solidFill>
              <w14:schemeClr w14:val="tx1"/>
            </w14:solidFill>
          </w14:textFill>
        </w:rPr>
        <w:t>执法支队</w:t>
      </w:r>
      <w:r>
        <w:rPr>
          <w:rFonts w:eastAsia="方正楷体_GBK"/>
          <w:color w:val="000000" w:themeColor="text1"/>
          <w:sz w:val="32"/>
          <w:szCs w:val="32"/>
          <w14:textFill>
            <w14:solidFill>
              <w14:schemeClr w14:val="tx1"/>
            </w14:solidFill>
          </w14:textFill>
        </w:rPr>
        <w:t>）</w:t>
      </w:r>
      <w:r>
        <w:rPr>
          <w:rFonts w:hint="eastAsia" w:ascii="方正仿宋_GBK" w:eastAsia="方正仿宋_GBK"/>
          <w:color w:val="000000" w:themeColor="text1"/>
          <w:sz w:val="32"/>
          <w:szCs w:val="32"/>
          <w14:textFill>
            <w14:solidFill>
              <w14:schemeClr w14:val="tx1"/>
            </w14:solidFill>
          </w14:textFill>
        </w:rPr>
        <w:t>全力推进营运客车“智能“安全带安装工作。</w:t>
      </w:r>
      <w:r>
        <w:rPr>
          <w:rFonts w:eastAsia="方正楷体_GBK"/>
          <w:color w:val="000000" w:themeColor="text1"/>
          <w:sz w:val="32"/>
          <w:szCs w:val="32"/>
          <w14:textFill>
            <w14:solidFill>
              <w14:schemeClr w14:val="tx1"/>
            </w14:solidFill>
          </w14:textFill>
        </w:rPr>
        <w:t>（牵头</w:t>
      </w:r>
      <w:r>
        <w:rPr>
          <w:rFonts w:hint="eastAsia" w:eastAsia="方正楷体_GBK"/>
          <w:color w:val="000000" w:themeColor="text1"/>
          <w:sz w:val="32"/>
          <w:szCs w:val="32"/>
          <w:lang w:eastAsia="zh-CN"/>
          <w14:textFill>
            <w14:solidFill>
              <w14:schemeClr w14:val="tx1"/>
            </w14:solidFill>
          </w14:textFill>
        </w:rPr>
        <w:t>科室</w:t>
      </w:r>
      <w:r>
        <w:rPr>
          <w:rFonts w:eastAsia="方正楷体_GBK"/>
          <w:color w:val="000000" w:themeColor="text1"/>
          <w:sz w:val="32"/>
          <w:szCs w:val="32"/>
          <w14:textFill>
            <w14:solidFill>
              <w14:schemeClr w14:val="tx1"/>
            </w14:solidFill>
          </w14:textFill>
        </w:rPr>
        <w:t>：局</w:t>
      </w:r>
      <w:r>
        <w:rPr>
          <w:rFonts w:hint="eastAsia" w:eastAsia="方正楷体_GBK"/>
          <w:color w:val="000000" w:themeColor="text1"/>
          <w:sz w:val="32"/>
          <w:szCs w:val="32"/>
          <w:lang w:eastAsia="zh-CN"/>
          <w14:textFill>
            <w14:solidFill>
              <w14:schemeClr w14:val="tx1"/>
            </w14:solidFill>
          </w14:textFill>
        </w:rPr>
        <w:t>法安科、运输科</w:t>
      </w:r>
      <w:r>
        <w:rPr>
          <w:rFonts w:eastAsia="方正楷体_GBK"/>
          <w:color w:val="000000" w:themeColor="text1"/>
          <w:sz w:val="32"/>
          <w:szCs w:val="32"/>
          <w14:textFill>
            <w14:solidFill>
              <w14:schemeClr w14:val="tx1"/>
            </w14:solidFill>
          </w14:textFill>
        </w:rPr>
        <w:t>；责任单位</w:t>
      </w:r>
      <w:r>
        <w:rPr>
          <w:rFonts w:hint="eastAsia" w:eastAsia="方正楷体_GBK"/>
          <w:color w:val="000000" w:themeColor="text1"/>
          <w:sz w:val="32"/>
          <w:szCs w:val="32"/>
          <w:lang w:eastAsia="zh-CN"/>
          <w14:textFill>
            <w14:solidFill>
              <w14:schemeClr w14:val="tx1"/>
            </w14:solidFill>
          </w14:textFill>
        </w:rPr>
        <w:t>：</w:t>
      </w:r>
      <w:r>
        <w:rPr>
          <w:rFonts w:eastAsia="方正楷体_GBK"/>
          <w:color w:val="000000" w:themeColor="text1"/>
          <w:sz w:val="32"/>
          <w:szCs w:val="32"/>
          <w14:textFill>
            <w14:solidFill>
              <w14:schemeClr w14:val="tx1"/>
            </w14:solidFill>
          </w14:textFill>
        </w:rPr>
        <w:t>运输中心）</w:t>
      </w:r>
    </w:p>
    <w:p>
      <w:pPr>
        <w:overflowPunct w:val="0"/>
        <w:adjustRightInd w:val="0"/>
        <w:snapToGrid w:val="0"/>
        <w:spacing w:line="574" w:lineRule="exact"/>
        <w:ind w:firstLine="640" w:firstLineChars="200"/>
        <w:rPr>
          <w:rFonts w:eastAsia="方正楷体_GBK"/>
          <w:color w:val="000000" w:themeColor="text1"/>
          <w:sz w:val="32"/>
          <w:szCs w:val="32"/>
          <w14:textFill>
            <w14:solidFill>
              <w14:schemeClr w14:val="tx1"/>
            </w14:solidFill>
          </w14:textFill>
        </w:rPr>
      </w:pPr>
      <w:r>
        <w:rPr>
          <w:rFonts w:eastAsia="方正楷体_GBK"/>
          <w:color w:val="000000" w:themeColor="text1"/>
          <w:sz w:val="32"/>
          <w:szCs w:val="32"/>
          <w14:textFill>
            <w14:solidFill>
              <w14:schemeClr w14:val="tx1"/>
            </w14:solidFill>
          </w14:textFill>
        </w:rPr>
        <w:t>（十六）重点保障</w:t>
      </w:r>
      <w:r>
        <w:rPr>
          <w:rFonts w:eastAsia="方正仿宋_GBK"/>
          <w:color w:val="000000" w:themeColor="text1"/>
          <w:sz w:val="32"/>
          <w:szCs w:val="32"/>
          <w14:textFill>
            <w14:solidFill>
              <w14:schemeClr w14:val="tx1"/>
            </w14:solidFill>
          </w14:textFill>
        </w:rPr>
        <w:t>。</w:t>
      </w:r>
      <w:r>
        <w:rPr>
          <w:rFonts w:hint="eastAsia" w:ascii="方正仿宋_GBK" w:eastAsia="方正仿宋_GBK"/>
          <w:snapToGrid w:val="0"/>
          <w:color w:val="000000" w:themeColor="text1"/>
          <w:sz w:val="32"/>
          <w:szCs w:val="32"/>
          <w14:textFill>
            <w14:solidFill>
              <w14:schemeClr w14:val="tx1"/>
            </w14:solidFill>
          </w14:textFill>
        </w:rPr>
        <w:t>加强安全生产形势分析研判，</w:t>
      </w:r>
      <w:r>
        <w:rPr>
          <w:rFonts w:hint="eastAsia" w:ascii="方正仿宋_GBK" w:eastAsia="方正仿宋_GBK"/>
          <w:color w:val="000000" w:themeColor="text1"/>
          <w:sz w:val="32"/>
          <w:szCs w:val="32"/>
          <w14:textFill>
            <w14:solidFill>
              <w14:schemeClr w14:val="tx1"/>
            </w14:solidFill>
          </w14:textFill>
        </w:rPr>
        <w:t>抓好党的二十大、国庆节等重大活动、重点时段安全生产工作，加强值班值守，强化形势研判，做好预警预防，及时开展工作调度，督促行业落实各项安全生产保障措施。</w:t>
      </w:r>
      <w:r>
        <w:rPr>
          <w:rFonts w:eastAsia="方正楷体_GBK"/>
          <w:color w:val="000000" w:themeColor="text1"/>
          <w:sz w:val="32"/>
          <w:szCs w:val="32"/>
          <w14:textFill>
            <w14:solidFill>
              <w14:schemeClr w14:val="tx1"/>
            </w14:solidFill>
          </w14:textFill>
        </w:rPr>
        <w:t>（牵头</w:t>
      </w:r>
      <w:r>
        <w:rPr>
          <w:rFonts w:hint="eastAsia" w:eastAsia="方正楷体_GBK"/>
          <w:color w:val="000000" w:themeColor="text1"/>
          <w:sz w:val="32"/>
          <w:szCs w:val="32"/>
          <w:lang w:eastAsia="zh-CN"/>
          <w14:textFill>
            <w14:solidFill>
              <w14:schemeClr w14:val="tx1"/>
            </w14:solidFill>
          </w14:textFill>
        </w:rPr>
        <w:t>科室</w:t>
      </w:r>
      <w:r>
        <w:rPr>
          <w:rFonts w:eastAsia="方正楷体_GBK"/>
          <w:color w:val="000000" w:themeColor="text1"/>
          <w:sz w:val="32"/>
          <w:szCs w:val="32"/>
          <w14:textFill>
            <w14:solidFill>
              <w14:schemeClr w14:val="tx1"/>
            </w14:solidFill>
          </w14:textFill>
        </w:rPr>
        <w:t>：局</w:t>
      </w:r>
      <w:r>
        <w:rPr>
          <w:rFonts w:hint="eastAsia" w:eastAsia="方正楷体_GBK"/>
          <w:color w:val="000000" w:themeColor="text1"/>
          <w:sz w:val="32"/>
          <w:szCs w:val="32"/>
          <w:lang w:eastAsia="zh-CN"/>
          <w14:textFill>
            <w14:solidFill>
              <w14:schemeClr w14:val="tx1"/>
            </w14:solidFill>
          </w14:textFill>
        </w:rPr>
        <w:t>法安科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建管科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运输科</w:t>
      </w:r>
      <w:r>
        <w:rPr>
          <w:rFonts w:eastAsia="方正楷体_GBK"/>
          <w:color w:val="000000" w:themeColor="text1"/>
          <w:sz w:val="32"/>
          <w:szCs w:val="32"/>
          <w14:textFill>
            <w14:solidFill>
              <w14:schemeClr w14:val="tx1"/>
            </w14:solidFill>
          </w14:textFill>
        </w:rPr>
        <w:t>；责任单位</w:t>
      </w:r>
      <w:r>
        <w:rPr>
          <w:rFonts w:hint="eastAsia" w:eastAsia="方正楷体_GBK"/>
          <w:color w:val="000000" w:themeColor="text1"/>
          <w:sz w:val="32"/>
          <w:szCs w:val="32"/>
          <w:lang w:eastAsia="zh-CN"/>
          <w14:textFill>
            <w14:solidFill>
              <w14:schemeClr w14:val="tx1"/>
            </w14:solidFill>
          </w14:textFill>
        </w:rPr>
        <w:t>：执法支队、</w:t>
      </w:r>
      <w:r>
        <w:rPr>
          <w:rFonts w:eastAsia="方正楷体_GBK"/>
          <w:color w:val="000000" w:themeColor="text1"/>
          <w:sz w:val="32"/>
          <w:szCs w:val="32"/>
          <w14:textFill>
            <w14:solidFill>
              <w14:schemeClr w14:val="tx1"/>
            </w14:solidFill>
          </w14:textFill>
        </w:rPr>
        <w:t>运输中心、</w:t>
      </w:r>
      <w:r>
        <w:rPr>
          <w:rFonts w:hint="eastAsia" w:eastAsia="方正楷体_GBK"/>
          <w:color w:val="000000" w:themeColor="text1"/>
          <w:sz w:val="32"/>
          <w:szCs w:val="32"/>
          <w:lang w:eastAsia="zh-CN"/>
          <w14:textFill>
            <w14:solidFill>
              <w14:schemeClr w14:val="tx1"/>
            </w14:solidFill>
          </w14:textFill>
        </w:rPr>
        <w:t>质安中心、</w:t>
      </w:r>
      <w:r>
        <w:rPr>
          <w:rFonts w:eastAsia="方正楷体_GBK"/>
          <w:color w:val="000000" w:themeColor="text1"/>
          <w:sz w:val="32"/>
          <w:szCs w:val="32"/>
          <w14:textFill>
            <w14:solidFill>
              <w14:schemeClr w14:val="tx1"/>
            </w14:solidFill>
          </w14:textFill>
        </w:rPr>
        <w:t>公路中心、</w:t>
      </w:r>
      <w:r>
        <w:rPr>
          <w:rFonts w:hint="eastAsia" w:eastAsia="方正楷体_GBK"/>
          <w:color w:val="000000" w:themeColor="text1"/>
          <w:sz w:val="32"/>
          <w:szCs w:val="32"/>
          <w:lang w:eastAsia="zh-CN"/>
          <w14:textFill>
            <w14:solidFill>
              <w14:schemeClr w14:val="tx1"/>
            </w14:solidFill>
          </w14:textFill>
        </w:rPr>
        <w:t>应急调度中心</w:t>
      </w:r>
      <w:r>
        <w:rPr>
          <w:rFonts w:eastAsia="方正楷体_GBK"/>
          <w:color w:val="000000" w:themeColor="text1"/>
          <w:sz w:val="32"/>
          <w:szCs w:val="32"/>
          <w14:textFill>
            <w14:solidFill>
              <w14:schemeClr w14:val="tx1"/>
            </w14:solidFill>
          </w14:textFill>
        </w:rPr>
        <w:t>）</w:t>
      </w:r>
    </w:p>
    <w:p>
      <w:pPr>
        <w:overflowPunct w:val="0"/>
        <w:adjustRightInd w:val="0"/>
        <w:snapToGrid w:val="0"/>
        <w:spacing w:line="574" w:lineRule="exact"/>
        <w:ind w:firstLine="640" w:firstLineChars="200"/>
        <w:rPr>
          <w:rFonts w:hint="eastAsia" w:ascii="方正仿宋_GBK" w:eastAsia="方正仿宋_GBK"/>
          <w:sz w:val="32"/>
          <w:szCs w:val="32"/>
          <w:lang w:eastAsia="zh-CN"/>
        </w:rPr>
      </w:pPr>
      <w:r>
        <w:rPr>
          <w:rFonts w:eastAsia="方正楷体_GBK"/>
          <w:color w:val="000000"/>
          <w:sz w:val="32"/>
          <w:szCs w:val="32"/>
        </w:rPr>
        <w:t>（十七）宣传教育。</w:t>
      </w:r>
      <w:r>
        <w:rPr>
          <w:rFonts w:hint="eastAsia" w:ascii="方正仿宋_GBK" w:eastAsia="方正仿宋_GBK"/>
          <w:sz w:val="32"/>
          <w:szCs w:val="32"/>
        </w:rPr>
        <w:t>深入开展“安全生产月”、防灾减灾日、“119”消防宣传月、水上交通安全知识进校园等教育活动，加大《安全生产法》宣贯力度，提升从业人员安全应急能力和社会参与者安全意识。</w:t>
      </w:r>
      <w:r>
        <w:rPr>
          <w:rFonts w:hint="eastAsia" w:ascii="方正仿宋_GBK" w:eastAsia="方正仿宋_GBK"/>
          <w:sz w:val="32"/>
          <w:szCs w:val="32"/>
          <w:lang w:eastAsia="zh-CN"/>
        </w:rPr>
        <w:t>扎实开展交通运输领域安全管理能力提升专题培训。</w:t>
      </w:r>
      <w:r>
        <w:rPr>
          <w:rFonts w:eastAsia="方正楷体_GBK"/>
          <w:color w:val="000000" w:themeColor="text1"/>
          <w:sz w:val="32"/>
          <w:szCs w:val="32"/>
          <w14:textFill>
            <w14:solidFill>
              <w14:schemeClr w14:val="tx1"/>
            </w14:solidFill>
          </w14:textFill>
        </w:rPr>
        <w:t>（牵头</w:t>
      </w:r>
      <w:r>
        <w:rPr>
          <w:rFonts w:hint="eastAsia" w:eastAsia="方正楷体_GBK"/>
          <w:color w:val="000000" w:themeColor="text1"/>
          <w:sz w:val="32"/>
          <w:szCs w:val="32"/>
          <w:lang w:eastAsia="zh-CN"/>
          <w14:textFill>
            <w14:solidFill>
              <w14:schemeClr w14:val="tx1"/>
            </w14:solidFill>
          </w14:textFill>
        </w:rPr>
        <w:t>科室</w:t>
      </w:r>
      <w:r>
        <w:rPr>
          <w:rFonts w:eastAsia="方正楷体_GBK"/>
          <w:color w:val="000000" w:themeColor="text1"/>
          <w:sz w:val="32"/>
          <w:szCs w:val="32"/>
          <w14:textFill>
            <w14:solidFill>
              <w14:schemeClr w14:val="tx1"/>
            </w14:solidFill>
          </w14:textFill>
        </w:rPr>
        <w:t>：局</w:t>
      </w:r>
      <w:r>
        <w:rPr>
          <w:rFonts w:hint="eastAsia" w:eastAsia="方正楷体_GBK"/>
          <w:color w:val="000000" w:themeColor="text1"/>
          <w:sz w:val="32"/>
          <w:szCs w:val="32"/>
          <w:lang w:eastAsia="zh-CN"/>
          <w14:textFill>
            <w14:solidFill>
              <w14:schemeClr w14:val="tx1"/>
            </w14:solidFill>
          </w14:textFill>
        </w:rPr>
        <w:t>法安科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建管科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运输科</w:t>
      </w:r>
      <w:r>
        <w:rPr>
          <w:rFonts w:eastAsia="方正楷体_GBK"/>
          <w:color w:val="000000" w:themeColor="text1"/>
          <w:sz w:val="32"/>
          <w:szCs w:val="32"/>
          <w14:textFill>
            <w14:solidFill>
              <w14:schemeClr w14:val="tx1"/>
            </w14:solidFill>
          </w14:textFill>
        </w:rPr>
        <w:t>；责任单位</w:t>
      </w:r>
      <w:r>
        <w:rPr>
          <w:rFonts w:hint="eastAsia" w:eastAsia="方正楷体_GBK"/>
          <w:color w:val="000000" w:themeColor="text1"/>
          <w:sz w:val="32"/>
          <w:szCs w:val="32"/>
          <w:lang w:eastAsia="zh-CN"/>
          <w14:textFill>
            <w14:solidFill>
              <w14:schemeClr w14:val="tx1"/>
            </w14:solidFill>
          </w14:textFill>
        </w:rPr>
        <w:t>：执法支队、</w:t>
      </w:r>
      <w:r>
        <w:rPr>
          <w:rFonts w:eastAsia="方正楷体_GBK"/>
          <w:color w:val="000000" w:themeColor="text1"/>
          <w:sz w:val="32"/>
          <w:szCs w:val="32"/>
          <w14:textFill>
            <w14:solidFill>
              <w14:schemeClr w14:val="tx1"/>
            </w14:solidFill>
          </w14:textFill>
        </w:rPr>
        <w:t>运输中心、</w:t>
      </w:r>
      <w:r>
        <w:rPr>
          <w:rFonts w:hint="eastAsia" w:eastAsia="方正楷体_GBK"/>
          <w:color w:val="000000" w:themeColor="text1"/>
          <w:sz w:val="32"/>
          <w:szCs w:val="32"/>
          <w:lang w:eastAsia="zh-CN"/>
          <w14:textFill>
            <w14:solidFill>
              <w14:schemeClr w14:val="tx1"/>
            </w14:solidFill>
          </w14:textFill>
        </w:rPr>
        <w:t>质安中心、</w:t>
      </w:r>
      <w:r>
        <w:rPr>
          <w:rFonts w:eastAsia="方正楷体_GBK"/>
          <w:color w:val="000000" w:themeColor="text1"/>
          <w:sz w:val="32"/>
          <w:szCs w:val="32"/>
          <w14:textFill>
            <w14:solidFill>
              <w14:schemeClr w14:val="tx1"/>
            </w14:solidFill>
          </w14:textFill>
        </w:rPr>
        <w:t>公路中心、</w:t>
      </w:r>
      <w:r>
        <w:rPr>
          <w:rFonts w:hint="eastAsia" w:eastAsia="方正楷体_GBK"/>
          <w:color w:val="000000" w:themeColor="text1"/>
          <w:sz w:val="32"/>
          <w:szCs w:val="32"/>
          <w:lang w:eastAsia="zh-CN"/>
          <w14:textFill>
            <w14:solidFill>
              <w14:schemeClr w14:val="tx1"/>
            </w14:solidFill>
          </w14:textFill>
        </w:rPr>
        <w:t>应急调度中心</w:t>
      </w:r>
      <w:r>
        <w:rPr>
          <w:rFonts w:eastAsia="方正楷体_GBK"/>
          <w:color w:val="000000" w:themeColor="text1"/>
          <w:sz w:val="32"/>
          <w:szCs w:val="32"/>
          <w14:textFill>
            <w14:solidFill>
              <w14:schemeClr w14:val="tx1"/>
            </w14:solidFill>
          </w14:textFill>
        </w:rPr>
        <w:t>）</w:t>
      </w:r>
    </w:p>
    <w:p>
      <w:pPr>
        <w:overflowPunct w:val="0"/>
        <w:adjustRightInd w:val="0"/>
        <w:snapToGrid w:val="0"/>
        <w:spacing w:line="574" w:lineRule="exact"/>
        <w:ind w:firstLine="640" w:firstLineChars="200"/>
        <w:rPr>
          <w:rFonts w:eastAsia="方正黑体_GBK"/>
          <w:color w:val="000000"/>
          <w:sz w:val="32"/>
          <w:szCs w:val="32"/>
        </w:rPr>
      </w:pPr>
      <w:r>
        <w:rPr>
          <w:rFonts w:hint="eastAsia" w:eastAsia="方正黑体_GBK"/>
          <w:sz w:val="32"/>
          <w:szCs w:val="32"/>
          <w:lang w:eastAsia="zh-CN"/>
        </w:rPr>
        <w:t>六</w:t>
      </w:r>
      <w:r>
        <w:rPr>
          <w:rFonts w:eastAsia="方正黑体_GBK"/>
          <w:sz w:val="32"/>
          <w:szCs w:val="32"/>
        </w:rPr>
        <w:t>、</w:t>
      </w:r>
      <w:r>
        <w:rPr>
          <w:rFonts w:eastAsia="方正黑体_GBK"/>
          <w:color w:val="000000"/>
          <w:sz w:val="32"/>
          <w:szCs w:val="32"/>
        </w:rPr>
        <w:t>应急救援处置</w:t>
      </w:r>
    </w:p>
    <w:p>
      <w:pPr>
        <w:overflowPunct w:val="0"/>
        <w:adjustRightInd w:val="0"/>
        <w:snapToGrid w:val="0"/>
        <w:spacing w:line="574" w:lineRule="exact"/>
        <w:ind w:firstLine="640" w:firstLineChars="200"/>
        <w:rPr>
          <w:rFonts w:hint="eastAsia" w:ascii="方正仿宋_GBK" w:eastAsia="方正仿宋_GBK"/>
          <w:sz w:val="32"/>
          <w:szCs w:val="32"/>
          <w:lang w:eastAsia="zh-CN"/>
        </w:rPr>
      </w:pPr>
      <w:r>
        <w:rPr>
          <w:rFonts w:eastAsia="方正楷体_GBK"/>
          <w:sz w:val="32"/>
          <w:szCs w:val="32"/>
        </w:rPr>
        <w:t>（十八）健全应急管理制度。</w:t>
      </w:r>
      <w:r>
        <w:rPr>
          <w:rFonts w:eastAsia="方正仿宋_GBK"/>
          <w:sz w:val="32"/>
          <w:szCs w:val="32"/>
        </w:rPr>
        <w:t>推动应急通信系统、应急预案管理、应急演练等制度文件落实。各重点领域分别梳理道路、水路、公路应急运力和救援装备、物资现状，细化标准、明确要求。</w:t>
      </w:r>
      <w:r>
        <w:rPr>
          <w:rFonts w:eastAsia="方正楷体_GBK"/>
          <w:color w:val="000000" w:themeColor="text1"/>
          <w:sz w:val="32"/>
          <w:szCs w:val="32"/>
          <w14:textFill>
            <w14:solidFill>
              <w14:schemeClr w14:val="tx1"/>
            </w14:solidFill>
          </w14:textFill>
        </w:rPr>
        <w:t>（牵头</w:t>
      </w:r>
      <w:r>
        <w:rPr>
          <w:rFonts w:hint="eastAsia" w:eastAsia="方正楷体_GBK"/>
          <w:color w:val="000000" w:themeColor="text1"/>
          <w:sz w:val="32"/>
          <w:szCs w:val="32"/>
          <w:lang w:eastAsia="zh-CN"/>
          <w14:textFill>
            <w14:solidFill>
              <w14:schemeClr w14:val="tx1"/>
            </w14:solidFill>
          </w14:textFill>
        </w:rPr>
        <w:t>科室</w:t>
      </w:r>
      <w:r>
        <w:rPr>
          <w:rFonts w:eastAsia="方正楷体_GBK"/>
          <w:color w:val="000000" w:themeColor="text1"/>
          <w:sz w:val="32"/>
          <w:szCs w:val="32"/>
          <w14:textFill>
            <w14:solidFill>
              <w14:schemeClr w14:val="tx1"/>
            </w14:solidFill>
          </w14:textFill>
        </w:rPr>
        <w:t>：局</w:t>
      </w:r>
      <w:r>
        <w:rPr>
          <w:rFonts w:hint="eastAsia" w:eastAsia="方正楷体_GBK"/>
          <w:color w:val="000000" w:themeColor="text1"/>
          <w:sz w:val="32"/>
          <w:szCs w:val="32"/>
          <w:lang w:eastAsia="zh-CN"/>
          <w14:textFill>
            <w14:solidFill>
              <w14:schemeClr w14:val="tx1"/>
            </w14:solidFill>
          </w14:textFill>
        </w:rPr>
        <w:t>法安科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建管科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运输科</w:t>
      </w:r>
      <w:r>
        <w:rPr>
          <w:rFonts w:eastAsia="方正楷体_GBK"/>
          <w:color w:val="000000" w:themeColor="text1"/>
          <w:sz w:val="32"/>
          <w:szCs w:val="32"/>
          <w14:textFill>
            <w14:solidFill>
              <w14:schemeClr w14:val="tx1"/>
            </w14:solidFill>
          </w14:textFill>
        </w:rPr>
        <w:t>；责任单位</w:t>
      </w:r>
      <w:r>
        <w:rPr>
          <w:rFonts w:hint="eastAsia" w:eastAsia="方正楷体_GBK"/>
          <w:color w:val="000000" w:themeColor="text1"/>
          <w:sz w:val="32"/>
          <w:szCs w:val="32"/>
          <w:lang w:eastAsia="zh-CN"/>
          <w14:textFill>
            <w14:solidFill>
              <w14:schemeClr w14:val="tx1"/>
            </w14:solidFill>
          </w14:textFill>
        </w:rPr>
        <w:t>：执法支队、</w:t>
      </w:r>
      <w:r>
        <w:rPr>
          <w:rFonts w:eastAsia="方正楷体_GBK"/>
          <w:color w:val="000000" w:themeColor="text1"/>
          <w:sz w:val="32"/>
          <w:szCs w:val="32"/>
          <w14:textFill>
            <w14:solidFill>
              <w14:schemeClr w14:val="tx1"/>
            </w14:solidFill>
          </w14:textFill>
        </w:rPr>
        <w:t>运输中心、</w:t>
      </w:r>
      <w:r>
        <w:rPr>
          <w:rFonts w:hint="eastAsia" w:eastAsia="方正楷体_GBK"/>
          <w:color w:val="000000" w:themeColor="text1"/>
          <w:sz w:val="32"/>
          <w:szCs w:val="32"/>
          <w:lang w:eastAsia="zh-CN"/>
          <w14:textFill>
            <w14:solidFill>
              <w14:schemeClr w14:val="tx1"/>
            </w14:solidFill>
          </w14:textFill>
        </w:rPr>
        <w:t>质安中心、</w:t>
      </w:r>
      <w:r>
        <w:rPr>
          <w:rFonts w:eastAsia="方正楷体_GBK"/>
          <w:color w:val="000000" w:themeColor="text1"/>
          <w:sz w:val="32"/>
          <w:szCs w:val="32"/>
          <w14:textFill>
            <w14:solidFill>
              <w14:schemeClr w14:val="tx1"/>
            </w14:solidFill>
          </w14:textFill>
        </w:rPr>
        <w:t>公路中心、</w:t>
      </w:r>
      <w:r>
        <w:rPr>
          <w:rFonts w:hint="eastAsia" w:eastAsia="方正楷体_GBK"/>
          <w:color w:val="000000" w:themeColor="text1"/>
          <w:sz w:val="32"/>
          <w:szCs w:val="32"/>
          <w:lang w:eastAsia="zh-CN"/>
          <w14:textFill>
            <w14:solidFill>
              <w14:schemeClr w14:val="tx1"/>
            </w14:solidFill>
          </w14:textFill>
        </w:rPr>
        <w:t>应急调度中心</w:t>
      </w:r>
      <w:r>
        <w:rPr>
          <w:rFonts w:eastAsia="方正楷体_GBK"/>
          <w:color w:val="000000" w:themeColor="text1"/>
          <w:sz w:val="32"/>
          <w:szCs w:val="32"/>
          <w14:textFill>
            <w14:solidFill>
              <w14:schemeClr w14:val="tx1"/>
            </w14:solidFill>
          </w14:textFill>
        </w:rPr>
        <w:t>）</w:t>
      </w:r>
    </w:p>
    <w:p>
      <w:pPr>
        <w:overflowPunct w:val="0"/>
        <w:adjustRightInd w:val="0"/>
        <w:snapToGrid w:val="0"/>
        <w:spacing w:line="574" w:lineRule="exact"/>
        <w:ind w:firstLine="640" w:firstLineChars="200"/>
        <w:rPr>
          <w:rFonts w:hint="eastAsia" w:ascii="方正仿宋_GBK" w:eastAsia="方正仿宋_GBK"/>
          <w:sz w:val="32"/>
          <w:szCs w:val="32"/>
          <w:lang w:eastAsia="zh-CN"/>
        </w:rPr>
      </w:pPr>
      <w:r>
        <w:rPr>
          <w:rFonts w:eastAsia="方正楷体_GBK"/>
          <w:sz w:val="32"/>
          <w:szCs w:val="32"/>
        </w:rPr>
        <w:t>（十九）修订完善应急预案。</w:t>
      </w:r>
      <w:r>
        <w:rPr>
          <w:rFonts w:hint="eastAsia" w:ascii="方正仿宋_GBK" w:eastAsia="方正仿宋_GBK"/>
          <w:sz w:val="32"/>
          <w:szCs w:val="32"/>
          <w:lang w:eastAsia="zh-CN"/>
        </w:rPr>
        <w:t>加快推进全区交通行业6部应急预案的修订工作，完善各行业单位应急预案</w:t>
      </w:r>
      <w:r>
        <w:rPr>
          <w:rFonts w:hint="eastAsia" w:ascii="方正仿宋_GBK" w:eastAsia="方正仿宋_GBK"/>
          <w:sz w:val="32"/>
          <w:szCs w:val="32"/>
          <w:lang w:val="en" w:eastAsia="zh-CN"/>
        </w:rPr>
        <w:t>，提升行业应急预案针对性、实用性和可操作性。</w:t>
      </w:r>
      <w:r>
        <w:rPr>
          <w:rFonts w:eastAsia="方正楷体_GBK"/>
          <w:color w:val="000000" w:themeColor="text1"/>
          <w:sz w:val="32"/>
          <w:szCs w:val="32"/>
          <w14:textFill>
            <w14:solidFill>
              <w14:schemeClr w14:val="tx1"/>
            </w14:solidFill>
          </w14:textFill>
        </w:rPr>
        <w:t>（牵头</w:t>
      </w:r>
      <w:r>
        <w:rPr>
          <w:rFonts w:hint="eastAsia" w:eastAsia="方正楷体_GBK"/>
          <w:color w:val="000000" w:themeColor="text1"/>
          <w:sz w:val="32"/>
          <w:szCs w:val="32"/>
          <w:lang w:eastAsia="zh-CN"/>
          <w14:textFill>
            <w14:solidFill>
              <w14:schemeClr w14:val="tx1"/>
            </w14:solidFill>
          </w14:textFill>
        </w:rPr>
        <w:t>科室</w:t>
      </w:r>
      <w:r>
        <w:rPr>
          <w:rFonts w:eastAsia="方正楷体_GBK"/>
          <w:color w:val="000000" w:themeColor="text1"/>
          <w:sz w:val="32"/>
          <w:szCs w:val="32"/>
          <w14:textFill>
            <w14:solidFill>
              <w14:schemeClr w14:val="tx1"/>
            </w14:solidFill>
          </w14:textFill>
        </w:rPr>
        <w:t>：局</w:t>
      </w:r>
      <w:r>
        <w:rPr>
          <w:rFonts w:hint="eastAsia" w:eastAsia="方正楷体_GBK"/>
          <w:color w:val="000000" w:themeColor="text1"/>
          <w:sz w:val="32"/>
          <w:szCs w:val="32"/>
          <w:lang w:eastAsia="zh-CN"/>
          <w14:textFill>
            <w14:solidFill>
              <w14:schemeClr w14:val="tx1"/>
            </w14:solidFill>
          </w14:textFill>
        </w:rPr>
        <w:t>法安科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建管科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运输科</w:t>
      </w:r>
      <w:r>
        <w:rPr>
          <w:rFonts w:eastAsia="方正楷体_GBK"/>
          <w:color w:val="000000" w:themeColor="text1"/>
          <w:sz w:val="32"/>
          <w:szCs w:val="32"/>
          <w14:textFill>
            <w14:solidFill>
              <w14:schemeClr w14:val="tx1"/>
            </w14:solidFill>
          </w14:textFill>
        </w:rPr>
        <w:t>；责任单位</w:t>
      </w:r>
      <w:r>
        <w:rPr>
          <w:rFonts w:hint="eastAsia" w:eastAsia="方正楷体_GBK"/>
          <w:color w:val="000000" w:themeColor="text1"/>
          <w:sz w:val="32"/>
          <w:szCs w:val="32"/>
          <w:lang w:eastAsia="zh-CN"/>
          <w14:textFill>
            <w14:solidFill>
              <w14:schemeClr w14:val="tx1"/>
            </w14:solidFill>
          </w14:textFill>
        </w:rPr>
        <w:t>：公路中心、</w:t>
      </w:r>
      <w:r>
        <w:rPr>
          <w:rFonts w:eastAsia="方正楷体_GBK"/>
          <w:color w:val="000000" w:themeColor="text1"/>
          <w:sz w:val="32"/>
          <w:szCs w:val="32"/>
          <w14:textFill>
            <w14:solidFill>
              <w14:schemeClr w14:val="tx1"/>
            </w14:solidFill>
          </w14:textFill>
        </w:rPr>
        <w:t>运输中心、</w:t>
      </w:r>
      <w:r>
        <w:rPr>
          <w:rFonts w:hint="eastAsia" w:eastAsia="方正楷体_GBK"/>
          <w:color w:val="000000" w:themeColor="text1"/>
          <w:sz w:val="32"/>
          <w:szCs w:val="32"/>
          <w:lang w:eastAsia="zh-CN"/>
          <w14:textFill>
            <w14:solidFill>
              <w14:schemeClr w14:val="tx1"/>
            </w14:solidFill>
          </w14:textFill>
        </w:rPr>
        <w:t>执法支队、质安中心、应急调度中心</w:t>
      </w:r>
      <w:r>
        <w:rPr>
          <w:rFonts w:eastAsia="方正楷体_GBK"/>
          <w:color w:val="000000" w:themeColor="text1"/>
          <w:sz w:val="32"/>
          <w:szCs w:val="32"/>
          <w14:textFill>
            <w14:solidFill>
              <w14:schemeClr w14:val="tx1"/>
            </w14:solidFill>
          </w14:textFill>
        </w:rPr>
        <w:t>）</w:t>
      </w:r>
    </w:p>
    <w:p>
      <w:pPr>
        <w:overflowPunct w:val="0"/>
        <w:adjustRightInd w:val="0"/>
        <w:snapToGrid w:val="0"/>
        <w:spacing w:line="574" w:lineRule="exact"/>
        <w:ind w:firstLine="640" w:firstLineChars="200"/>
        <w:rPr>
          <w:rFonts w:eastAsia="方正仿宋_GBK"/>
          <w:sz w:val="32"/>
          <w:szCs w:val="32"/>
        </w:rPr>
      </w:pPr>
      <w:r>
        <w:rPr>
          <w:rFonts w:eastAsia="方正楷体_GBK"/>
          <w:sz w:val="32"/>
          <w:szCs w:val="32"/>
        </w:rPr>
        <w:t>（二十）提升应急救援水平。</w:t>
      </w:r>
      <w:r>
        <w:rPr>
          <w:rFonts w:hint="eastAsia" w:ascii="方正仿宋_GBK" w:eastAsia="方正仿宋_GBK"/>
          <w:bCs/>
          <w:sz w:val="32"/>
          <w:szCs w:val="32"/>
        </w:rPr>
        <w:t>强化应急队伍建设，</w:t>
      </w:r>
      <w:r>
        <w:rPr>
          <w:rFonts w:hint="eastAsia" w:ascii="方正仿宋_GBK" w:eastAsia="方正仿宋_GBK"/>
          <w:sz w:val="32"/>
          <w:szCs w:val="32"/>
        </w:rPr>
        <w:t>加强应急知识和技能培训。按照“专常群”要求</w:t>
      </w:r>
      <w:r>
        <w:rPr>
          <w:rFonts w:hint="eastAsia" w:ascii="方正仿宋_GBK" w:eastAsia="方正仿宋_GBK"/>
          <w:sz w:val="32"/>
          <w:szCs w:val="32"/>
          <w:lang w:val="en"/>
        </w:rPr>
        <w:t>，</w:t>
      </w:r>
      <w:r>
        <w:rPr>
          <w:rFonts w:hint="eastAsia" w:ascii="方正仿宋_GBK" w:eastAsia="方正仿宋_GBK"/>
          <w:sz w:val="32"/>
          <w:szCs w:val="32"/>
        </w:rPr>
        <w:t>积极支持和规范社会救援力量建设发展。建立并适时完善</w:t>
      </w:r>
      <w:r>
        <w:rPr>
          <w:rFonts w:hint="eastAsia" w:ascii="方正仿宋_GBK" w:eastAsia="方正仿宋_GBK"/>
          <w:sz w:val="32"/>
          <w:szCs w:val="32"/>
          <w:lang w:eastAsia="zh-CN"/>
        </w:rPr>
        <w:t>我区</w:t>
      </w:r>
      <w:r>
        <w:rPr>
          <w:rFonts w:hint="eastAsia" w:ascii="方正仿宋_GBK" w:eastAsia="方正仿宋_GBK"/>
          <w:sz w:val="32"/>
          <w:szCs w:val="32"/>
        </w:rPr>
        <w:t>水上应急救援力量库。</w:t>
      </w:r>
      <w:r>
        <w:rPr>
          <w:rFonts w:hint="eastAsia" w:ascii="方正仿宋_GBK" w:eastAsia="方正仿宋_GBK"/>
          <w:bCs/>
          <w:sz w:val="32"/>
          <w:szCs w:val="32"/>
        </w:rPr>
        <w:t>做好</w:t>
      </w:r>
      <w:r>
        <w:rPr>
          <w:rFonts w:hint="eastAsia" w:ascii="方正仿宋_GBK" w:eastAsia="方正仿宋_GBK"/>
          <w:sz w:val="32"/>
          <w:szCs w:val="32"/>
        </w:rPr>
        <w:t>交通</w:t>
      </w:r>
      <w:r>
        <w:rPr>
          <w:rFonts w:hint="eastAsia" w:ascii="方正仿宋_GBK" w:eastAsia="方正仿宋_GBK"/>
          <w:bCs/>
          <w:sz w:val="32"/>
          <w:szCs w:val="32"/>
        </w:rPr>
        <w:t>应急物资装备储备，</w:t>
      </w:r>
      <w:r>
        <w:rPr>
          <w:rFonts w:hint="eastAsia" w:ascii="方正仿宋_GBK" w:eastAsia="方正仿宋_GBK"/>
          <w:sz w:val="32"/>
          <w:szCs w:val="32"/>
        </w:rPr>
        <w:t>切实加强应急物资储备管理，针对性配备相应的应急物资装备。组织开展一次综合应急演练，科学设计、组织、实施、评估演练项目，采取桌面演练、实战演练等方式，推行盲演和无脚本演练，做好演练后评估，着力提升应急处置能力。</w:t>
      </w:r>
      <w:r>
        <w:rPr>
          <w:rFonts w:eastAsia="方正楷体_GBK"/>
          <w:color w:val="000000" w:themeColor="text1"/>
          <w:sz w:val="32"/>
          <w:szCs w:val="32"/>
          <w14:textFill>
            <w14:solidFill>
              <w14:schemeClr w14:val="tx1"/>
            </w14:solidFill>
          </w14:textFill>
        </w:rPr>
        <w:t>（牵头</w:t>
      </w:r>
      <w:r>
        <w:rPr>
          <w:rFonts w:hint="eastAsia" w:eastAsia="方正楷体_GBK"/>
          <w:color w:val="000000" w:themeColor="text1"/>
          <w:sz w:val="32"/>
          <w:szCs w:val="32"/>
          <w:lang w:eastAsia="zh-CN"/>
          <w14:textFill>
            <w14:solidFill>
              <w14:schemeClr w14:val="tx1"/>
            </w14:solidFill>
          </w14:textFill>
        </w:rPr>
        <w:t>科室</w:t>
      </w:r>
      <w:r>
        <w:rPr>
          <w:rFonts w:eastAsia="方正楷体_GBK"/>
          <w:color w:val="000000" w:themeColor="text1"/>
          <w:sz w:val="32"/>
          <w:szCs w:val="32"/>
          <w14:textFill>
            <w14:solidFill>
              <w14:schemeClr w14:val="tx1"/>
            </w14:solidFill>
          </w14:textFill>
        </w:rPr>
        <w:t>：局</w:t>
      </w:r>
      <w:r>
        <w:rPr>
          <w:rFonts w:hint="eastAsia" w:eastAsia="方正楷体_GBK"/>
          <w:color w:val="000000" w:themeColor="text1"/>
          <w:sz w:val="32"/>
          <w:szCs w:val="32"/>
          <w:lang w:eastAsia="zh-CN"/>
          <w14:textFill>
            <w14:solidFill>
              <w14:schemeClr w14:val="tx1"/>
            </w14:solidFill>
          </w14:textFill>
        </w:rPr>
        <w:t>法安科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建管科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运输科</w:t>
      </w:r>
      <w:r>
        <w:rPr>
          <w:rFonts w:eastAsia="方正楷体_GBK"/>
          <w:color w:val="000000" w:themeColor="text1"/>
          <w:sz w:val="32"/>
          <w:szCs w:val="32"/>
          <w14:textFill>
            <w14:solidFill>
              <w14:schemeClr w14:val="tx1"/>
            </w14:solidFill>
          </w14:textFill>
        </w:rPr>
        <w:t>；责任单位</w:t>
      </w:r>
      <w:r>
        <w:rPr>
          <w:rFonts w:hint="eastAsia" w:eastAsia="方正楷体_GBK"/>
          <w:color w:val="000000" w:themeColor="text1"/>
          <w:sz w:val="32"/>
          <w:szCs w:val="32"/>
          <w:lang w:eastAsia="zh-CN"/>
          <w14:textFill>
            <w14:solidFill>
              <w14:schemeClr w14:val="tx1"/>
            </w14:solidFill>
          </w14:textFill>
        </w:rPr>
        <w:t>：公路中心、</w:t>
      </w:r>
      <w:r>
        <w:rPr>
          <w:rFonts w:eastAsia="方正楷体_GBK"/>
          <w:color w:val="000000" w:themeColor="text1"/>
          <w:sz w:val="32"/>
          <w:szCs w:val="32"/>
          <w14:textFill>
            <w14:solidFill>
              <w14:schemeClr w14:val="tx1"/>
            </w14:solidFill>
          </w14:textFill>
        </w:rPr>
        <w:t>运输中心、</w:t>
      </w:r>
      <w:r>
        <w:rPr>
          <w:rFonts w:hint="eastAsia" w:eastAsia="方正楷体_GBK"/>
          <w:color w:val="000000" w:themeColor="text1"/>
          <w:sz w:val="32"/>
          <w:szCs w:val="32"/>
          <w:lang w:eastAsia="zh-CN"/>
          <w14:textFill>
            <w14:solidFill>
              <w14:schemeClr w14:val="tx1"/>
            </w14:solidFill>
          </w14:textFill>
        </w:rPr>
        <w:t>执法支队、质安中心、应急调度中心</w:t>
      </w:r>
      <w:r>
        <w:rPr>
          <w:rFonts w:eastAsia="方正楷体_GBK"/>
          <w:color w:val="000000" w:themeColor="text1"/>
          <w:sz w:val="32"/>
          <w:szCs w:val="32"/>
          <w14:textFill>
            <w14:solidFill>
              <w14:schemeClr w14:val="tx1"/>
            </w14:solidFill>
          </w14:textFill>
        </w:rPr>
        <w:t>）</w:t>
      </w:r>
    </w:p>
    <w:p>
      <w:pPr>
        <w:overflowPunct w:val="0"/>
        <w:adjustRightInd w:val="0"/>
        <w:snapToGrid w:val="0"/>
        <w:spacing w:line="574" w:lineRule="exact"/>
        <w:ind w:firstLine="640" w:firstLineChars="200"/>
        <w:rPr>
          <w:rFonts w:hint="eastAsia" w:ascii="方正仿宋_GBK" w:eastAsia="方正仿宋_GBK"/>
          <w:sz w:val="32"/>
          <w:szCs w:val="32"/>
          <w:lang w:eastAsia="zh-CN"/>
        </w:rPr>
      </w:pPr>
      <w:r>
        <w:rPr>
          <w:rFonts w:eastAsia="方正楷体_GBK"/>
          <w:sz w:val="32"/>
          <w:szCs w:val="32"/>
        </w:rPr>
        <w:t>（二十一）深化应急协作机制。</w:t>
      </w:r>
      <w:r>
        <w:rPr>
          <w:rFonts w:hint="eastAsia" w:ascii="方正仿宋_GBK" w:eastAsia="方正仿宋_GBK"/>
          <w:sz w:val="32"/>
          <w:szCs w:val="32"/>
        </w:rPr>
        <w:t>强化应急协作，加强与应急管理、公安、气象、卫生健康、环保、消防</w:t>
      </w:r>
      <w:r>
        <w:rPr>
          <w:rFonts w:hint="eastAsia" w:ascii="方正仿宋_GBK" w:eastAsia="方正仿宋_GBK"/>
          <w:sz w:val="32"/>
          <w:szCs w:val="32"/>
          <w:lang w:eastAsia="zh-CN"/>
        </w:rPr>
        <w:t>、高速公路</w:t>
      </w:r>
      <w:r>
        <w:rPr>
          <w:rFonts w:hint="eastAsia" w:ascii="方正仿宋_GBK" w:eastAsia="方正仿宋_GBK"/>
          <w:sz w:val="32"/>
          <w:szCs w:val="32"/>
        </w:rPr>
        <w:t>等相关部门的协调联动</w:t>
      </w:r>
      <w:r>
        <w:rPr>
          <w:rFonts w:hint="eastAsia" w:ascii="方正仿宋_GBK" w:eastAsia="方正仿宋_GBK"/>
          <w:sz w:val="32"/>
          <w:szCs w:val="32"/>
          <w:lang w:eastAsia="zh-CN"/>
        </w:rPr>
        <w:t>、联勤联动</w:t>
      </w:r>
      <w:r>
        <w:rPr>
          <w:rFonts w:hint="eastAsia" w:ascii="方正仿宋_GBK" w:eastAsia="方正仿宋_GBK"/>
          <w:sz w:val="32"/>
          <w:szCs w:val="32"/>
        </w:rPr>
        <w:t>，在信息上强化沟通交流，在装备、专业技术上优势互补，强化队伍协同作战能力。完善汛期“叫应”工作机制，指导生产经营单位健全“熔断”工作机制。提高预警信息的通达率和覆盖率，加强信息报送质量，确保突发事件应对快速、处置有效。</w:t>
      </w:r>
      <w:r>
        <w:rPr>
          <w:rFonts w:eastAsia="方正楷体_GBK"/>
          <w:color w:val="000000" w:themeColor="text1"/>
          <w:sz w:val="32"/>
          <w:szCs w:val="32"/>
          <w14:textFill>
            <w14:solidFill>
              <w14:schemeClr w14:val="tx1"/>
            </w14:solidFill>
          </w14:textFill>
        </w:rPr>
        <w:t>（牵头</w:t>
      </w:r>
      <w:r>
        <w:rPr>
          <w:rFonts w:hint="eastAsia" w:eastAsia="方正楷体_GBK"/>
          <w:color w:val="000000" w:themeColor="text1"/>
          <w:sz w:val="32"/>
          <w:szCs w:val="32"/>
          <w:lang w:eastAsia="zh-CN"/>
          <w14:textFill>
            <w14:solidFill>
              <w14:schemeClr w14:val="tx1"/>
            </w14:solidFill>
          </w14:textFill>
        </w:rPr>
        <w:t>科室</w:t>
      </w:r>
      <w:r>
        <w:rPr>
          <w:rFonts w:eastAsia="方正楷体_GBK"/>
          <w:color w:val="000000" w:themeColor="text1"/>
          <w:sz w:val="32"/>
          <w:szCs w:val="32"/>
          <w14:textFill>
            <w14:solidFill>
              <w14:schemeClr w14:val="tx1"/>
            </w14:solidFill>
          </w14:textFill>
        </w:rPr>
        <w:t>：局</w:t>
      </w:r>
      <w:r>
        <w:rPr>
          <w:rFonts w:hint="eastAsia" w:eastAsia="方正楷体_GBK"/>
          <w:color w:val="000000" w:themeColor="text1"/>
          <w:sz w:val="32"/>
          <w:szCs w:val="32"/>
          <w:lang w:eastAsia="zh-CN"/>
          <w14:textFill>
            <w14:solidFill>
              <w14:schemeClr w14:val="tx1"/>
            </w14:solidFill>
          </w14:textFill>
        </w:rPr>
        <w:t>法安科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建管科</w:t>
      </w:r>
      <w:r>
        <w:rPr>
          <w:rFonts w:eastAsia="方正楷体_GBK"/>
          <w:color w:val="000000" w:themeColor="text1"/>
          <w:sz w:val="32"/>
          <w:szCs w:val="32"/>
          <w14:textFill>
            <w14:solidFill>
              <w14:schemeClr w14:val="tx1"/>
            </w14:solidFill>
          </w14:textFill>
        </w:rPr>
        <w:t>、</w:t>
      </w:r>
      <w:r>
        <w:rPr>
          <w:rFonts w:hint="eastAsia" w:eastAsia="方正楷体_GBK"/>
          <w:color w:val="000000" w:themeColor="text1"/>
          <w:sz w:val="32"/>
          <w:szCs w:val="32"/>
          <w:lang w:eastAsia="zh-CN"/>
          <w14:textFill>
            <w14:solidFill>
              <w14:schemeClr w14:val="tx1"/>
            </w14:solidFill>
          </w14:textFill>
        </w:rPr>
        <w:t>运输科</w:t>
      </w:r>
      <w:r>
        <w:rPr>
          <w:rFonts w:eastAsia="方正楷体_GBK"/>
          <w:color w:val="000000" w:themeColor="text1"/>
          <w:sz w:val="32"/>
          <w:szCs w:val="32"/>
          <w14:textFill>
            <w14:solidFill>
              <w14:schemeClr w14:val="tx1"/>
            </w14:solidFill>
          </w14:textFill>
        </w:rPr>
        <w:t>；责任单位</w:t>
      </w:r>
      <w:r>
        <w:rPr>
          <w:rFonts w:hint="eastAsia" w:eastAsia="方正楷体_GBK"/>
          <w:color w:val="000000" w:themeColor="text1"/>
          <w:sz w:val="32"/>
          <w:szCs w:val="32"/>
          <w:lang w:eastAsia="zh-CN"/>
          <w14:textFill>
            <w14:solidFill>
              <w14:schemeClr w14:val="tx1"/>
            </w14:solidFill>
          </w14:textFill>
        </w:rPr>
        <w:t>：执法支队、</w:t>
      </w:r>
      <w:r>
        <w:rPr>
          <w:rFonts w:eastAsia="方正楷体_GBK"/>
          <w:color w:val="000000" w:themeColor="text1"/>
          <w:sz w:val="32"/>
          <w:szCs w:val="32"/>
          <w14:textFill>
            <w14:solidFill>
              <w14:schemeClr w14:val="tx1"/>
            </w14:solidFill>
          </w14:textFill>
        </w:rPr>
        <w:t>运输中心、</w:t>
      </w:r>
      <w:r>
        <w:rPr>
          <w:rFonts w:hint="eastAsia" w:eastAsia="方正楷体_GBK"/>
          <w:color w:val="000000" w:themeColor="text1"/>
          <w:sz w:val="32"/>
          <w:szCs w:val="32"/>
          <w:lang w:eastAsia="zh-CN"/>
          <w14:textFill>
            <w14:solidFill>
              <w14:schemeClr w14:val="tx1"/>
            </w14:solidFill>
          </w14:textFill>
        </w:rPr>
        <w:t>质安中心、</w:t>
      </w:r>
      <w:r>
        <w:rPr>
          <w:rFonts w:eastAsia="方正楷体_GBK"/>
          <w:color w:val="000000" w:themeColor="text1"/>
          <w:sz w:val="32"/>
          <w:szCs w:val="32"/>
          <w14:textFill>
            <w14:solidFill>
              <w14:schemeClr w14:val="tx1"/>
            </w14:solidFill>
          </w14:textFill>
        </w:rPr>
        <w:t>公路中心、</w:t>
      </w:r>
      <w:r>
        <w:rPr>
          <w:rFonts w:hint="eastAsia" w:eastAsia="方正楷体_GBK"/>
          <w:color w:val="000000" w:themeColor="text1"/>
          <w:sz w:val="32"/>
          <w:szCs w:val="32"/>
          <w:lang w:eastAsia="zh-CN"/>
          <w14:textFill>
            <w14:solidFill>
              <w14:schemeClr w14:val="tx1"/>
            </w14:solidFill>
          </w14:textFill>
        </w:rPr>
        <w:t>应急调度中心</w:t>
      </w:r>
      <w:r>
        <w:rPr>
          <w:rFonts w:eastAsia="方正楷体_GBK"/>
          <w:color w:val="000000" w:themeColor="text1"/>
          <w:sz w:val="32"/>
          <w:szCs w:val="32"/>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color w:val="000000"/>
          <w:sz w:val="32"/>
          <w:szCs w:val="32"/>
          <w:lang w:val="en-US" w:eastAsia="zh-CN"/>
        </w:rPr>
      </w:pPr>
    </w:p>
    <w:p>
      <w:pPr>
        <w:pStyle w:val="13"/>
        <w:keepNext w:val="0"/>
        <w:keepLines w:val="0"/>
        <w:pageBreakBefore w:val="0"/>
        <w:widowControl w:val="0"/>
        <w:kinsoku/>
        <w:wordWrap/>
        <w:overflowPunct/>
        <w:topLinePunct w:val="0"/>
        <w:autoSpaceDE w:val="0"/>
        <w:autoSpaceDN w:val="0"/>
        <w:bidi w:val="0"/>
        <w:adjustRightInd w:val="0"/>
        <w:snapToGrid/>
        <w:spacing w:line="300" w:lineRule="exact"/>
        <w:jc w:val="both"/>
        <w:textAlignment w:val="auto"/>
        <w:rPr>
          <w:rFonts w:hint="eastAsia" w:ascii="方正仿宋_GBK" w:hAnsi="方正仿宋_GBK" w:eastAsia="方正仿宋_GBK" w:cs="方正仿宋_GBK"/>
          <w:sz w:val="32"/>
          <w:szCs w:val="32"/>
          <w:lang w:val="en-US" w:eastAsia="zh-CN"/>
        </w:rPr>
      </w:pPr>
    </w:p>
    <w:p>
      <w:pPr>
        <w:pStyle w:val="13"/>
        <w:keepNext w:val="0"/>
        <w:keepLines w:val="0"/>
        <w:pageBreakBefore w:val="0"/>
        <w:widowControl w:val="0"/>
        <w:kinsoku/>
        <w:wordWrap/>
        <w:overflowPunct/>
        <w:topLinePunct w:val="0"/>
        <w:autoSpaceDE w:val="0"/>
        <w:autoSpaceDN w:val="0"/>
        <w:bidi w:val="0"/>
        <w:adjustRightInd w:val="0"/>
        <w:snapToGrid/>
        <w:spacing w:line="300" w:lineRule="exact"/>
        <w:jc w:val="both"/>
        <w:textAlignment w:val="auto"/>
        <w:rPr>
          <w:rFonts w:hint="eastAsia" w:ascii="方正仿宋_GBK" w:hAnsi="方正仿宋_GBK" w:eastAsia="方正仿宋_GBK" w:cs="方正仿宋_GBK"/>
          <w:sz w:val="32"/>
          <w:szCs w:val="32"/>
          <w:lang w:val="en-US" w:eastAsia="zh-CN"/>
        </w:rPr>
      </w:pPr>
      <w:r>
        <w:rPr>
          <w:rFonts w:hint="eastAsia" w:ascii="方正仿宋_GBK" w:eastAsia="方正仿宋_GBK"/>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154940</wp:posOffset>
                </wp:positionV>
                <wp:extent cx="582930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829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12.2pt;height:0pt;width:459pt;z-index:251660288;mso-width-relative:page;mso-height-relative:page;" filled="f" stroked="t" coordsize="21600,21600" o:gfxdata="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R0wAAAAYBAAAPAAAAAAAAAAEAIAAAACIAAABkcnMvZG93bnJldi54bWxQSwEC&#10;FAAUAAAACACHTuJAXp2QN/kBAADyAwAADgAAAAAAAAABACAAAAAiAQAAZHJzL2Uyb0RvYy54bWxQ&#10;SwUGAAAAAAYABgBZAQAAjQUAAAAA&#10;">
                <v:fill on="f" focussize="0,0"/>
                <v:stroke color="#000000" joinstyle="round"/>
                <v:imagedata o:title=""/>
                <o:lock v:ext="edit" aspectratio="f"/>
              </v:line>
            </w:pict>
          </mc:Fallback>
        </mc:AlternateContent>
      </w:r>
    </w:p>
    <w:p>
      <w:pPr>
        <w:pStyle w:val="13"/>
        <w:numPr>
          <w:ilvl w:val="0"/>
          <w:numId w:val="0"/>
        </w:numPr>
        <w:bidi w:val="0"/>
        <w:rPr>
          <w:rFonts w:hint="default" w:ascii="Times New Roman" w:hAnsi="Times New Roman" w:eastAsia="方正仿宋_GBK" w:cs="Times New Roman"/>
          <w:color w:val="000000"/>
          <w:sz w:val="32"/>
          <w:szCs w:val="32"/>
          <w:lang w:val="en-US" w:eastAsia="zh-CN"/>
        </w:rPr>
      </w:pPr>
      <w:r>
        <w:rPr>
          <w:rFonts w:hint="eastAsia" w:ascii="方正仿宋_GBK" w:eastAsia="方正仿宋_GBK"/>
          <w:sz w:val="28"/>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345440</wp:posOffset>
                </wp:positionV>
                <wp:extent cx="582930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829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27.2pt;height:0pt;width:459pt;z-index:251661312;mso-width-relative:page;mso-height-relative:page;" filled="f" stroked="t" coordsize="21600,21600" o:gfxdata="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uFAO7UAAAABgEAAA8AAAAAAAAAAQAgAAAAIgAAAGRycy9kb3ducmV2LnhtbFBL&#10;AQIUABQAAAAIAIdO4kDxqQOV+gEAAPIDAAAOAAAAAAAAAAEAIAAAACMBAABkcnMvZTJvRG9jLnht&#10;bFBLBQYAAAAABgAGAFkBAACPBQAAAAA=&#10;">
                <v:fill on="f" focussize="0,0"/>
                <v:stroke color="#000000" joinstyle="round"/>
                <v:imagedata o:title=""/>
                <o:lock v:ext="edit" aspectratio="f"/>
              </v:line>
            </w:pict>
          </mc:Fallback>
        </mc:AlternateContent>
      </w:r>
      <w:r>
        <w:rPr>
          <w:rFonts w:hint="eastAsia" w:ascii="方正仿宋_GBK" w:eastAsia="方正仿宋_GBK"/>
          <w:sz w:val="28"/>
          <w:szCs w:val="28"/>
        </w:rPr>
        <w:t xml:space="preserve">  重庆市铜梁区交通</w:t>
      </w:r>
      <w:r>
        <w:rPr>
          <w:rFonts w:hint="eastAsia" w:ascii="方正仿宋_GBK" w:eastAsia="方正仿宋_GBK"/>
          <w:sz w:val="28"/>
          <w:szCs w:val="28"/>
          <w:lang w:eastAsia="zh-CN"/>
        </w:rPr>
        <w:t>局</w:t>
      </w:r>
      <w:r>
        <w:rPr>
          <w:rFonts w:hint="eastAsia" w:ascii="方正仿宋_GBK" w:eastAsia="方正仿宋_GBK"/>
          <w:sz w:val="28"/>
          <w:szCs w:val="28"/>
        </w:rPr>
        <w:t xml:space="preserve">办公室     </w:t>
      </w:r>
      <w:r>
        <w:rPr>
          <w:rFonts w:hint="eastAsia" w:ascii="方正仿宋_GBK" w:eastAsia="方正仿宋_GBK"/>
          <w:sz w:val="28"/>
          <w:szCs w:val="28"/>
          <w:lang w:val="en-US" w:eastAsia="zh-CN"/>
        </w:rPr>
        <w:t xml:space="preserve"> </w:t>
      </w:r>
      <w:r>
        <w:rPr>
          <w:rFonts w:hint="eastAsia" w:ascii="方正仿宋_GBK" w:eastAsia="方正仿宋_GBK"/>
          <w:sz w:val="28"/>
          <w:szCs w:val="28"/>
        </w:rPr>
        <w:t xml:space="preserve">  </w:t>
      </w:r>
      <w:r>
        <w:rPr>
          <w:rFonts w:hint="eastAsia" w:ascii="方正仿宋_GBK" w:eastAsia="方正仿宋_GBK"/>
          <w:sz w:val="28"/>
          <w:szCs w:val="28"/>
          <w:lang w:val="en-US" w:eastAsia="zh-CN"/>
        </w:rPr>
        <w:t xml:space="preserve">            </w:t>
      </w:r>
      <w:r>
        <w:rPr>
          <w:rFonts w:hint="eastAsia" w:ascii="方正仿宋_GBK" w:eastAsia="方正仿宋_GBK"/>
          <w:sz w:val="28"/>
          <w:szCs w:val="28"/>
        </w:rPr>
        <w:t>20</w:t>
      </w:r>
      <w:r>
        <w:rPr>
          <w:rFonts w:hint="eastAsia" w:ascii="方正仿宋_GBK" w:eastAsia="方正仿宋_GBK"/>
          <w:sz w:val="28"/>
          <w:szCs w:val="28"/>
          <w:lang w:val="en-US" w:eastAsia="zh-CN"/>
        </w:rPr>
        <w:t>22</w:t>
      </w:r>
      <w:r>
        <w:rPr>
          <w:rFonts w:hint="eastAsia" w:ascii="方正仿宋_GBK" w:eastAsia="方正仿宋_GBK"/>
          <w:sz w:val="28"/>
          <w:szCs w:val="28"/>
        </w:rPr>
        <w:t>年</w:t>
      </w:r>
      <w:r>
        <w:rPr>
          <w:rFonts w:hint="eastAsia" w:ascii="方正仿宋_GBK" w:eastAsia="方正仿宋_GBK"/>
          <w:sz w:val="28"/>
          <w:szCs w:val="28"/>
          <w:lang w:val="en-US" w:eastAsia="zh-CN"/>
        </w:rPr>
        <w:t>4</w:t>
      </w:r>
      <w:r>
        <w:rPr>
          <w:rFonts w:hint="eastAsia" w:ascii="方正仿宋_GBK" w:eastAsia="方正仿宋_GBK"/>
          <w:sz w:val="28"/>
          <w:szCs w:val="28"/>
        </w:rPr>
        <w:t>月</w:t>
      </w:r>
      <w:r>
        <w:rPr>
          <w:rFonts w:hint="eastAsia" w:ascii="方正仿宋_GBK" w:eastAsia="方正仿宋_GBK"/>
          <w:sz w:val="28"/>
          <w:szCs w:val="28"/>
          <w:lang w:val="en-US" w:eastAsia="zh-CN"/>
        </w:rPr>
        <w:t>29</w:t>
      </w:r>
      <w:r>
        <w:rPr>
          <w:rFonts w:hint="eastAsia" w:ascii="方正仿宋_GBK" w:eastAsia="方正仿宋_GBK"/>
          <w:sz w:val="28"/>
          <w:szCs w:val="28"/>
        </w:rPr>
        <w:t>日印发</w:t>
      </w:r>
    </w:p>
    <w:sectPr>
      <w:footerReference r:id="rId3"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0F052AC-B061-468B-9FFB-3793E603E756}"/>
  </w:font>
  <w:font w:name="Arial">
    <w:panose1 w:val="020B0604020202020204"/>
    <w:charset w:val="01"/>
    <w:family w:val="swiss"/>
    <w:pitch w:val="default"/>
    <w:sig w:usb0="E0002AFF" w:usb1="C0007843" w:usb2="00000009" w:usb3="00000000" w:csb0="400001FF" w:csb1="FFFF0000"/>
    <w:embedRegular r:id="rId2" w:fontKey="{428B1D0D-6DC6-43D4-9386-05ED24399DE2}"/>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7772C38-89B7-4FCB-A2C6-3F8228DE7FE2}"/>
  </w:font>
  <w:font w:name="Symbol">
    <w:panose1 w:val="05050102010706020507"/>
    <w:charset w:val="02"/>
    <w:family w:val="roman"/>
    <w:pitch w:val="default"/>
    <w:sig w:usb0="00000000" w:usb1="00000000" w:usb2="00000000" w:usb3="00000000" w:csb0="80000000" w:csb1="00000000"/>
    <w:embedRegular r:id="rId4" w:fontKey="{EDC4A612-B4C0-441A-A28E-7B8166C86C4F}"/>
  </w:font>
  <w:font w:name="Calibri">
    <w:panose1 w:val="020F0502020204030204"/>
    <w:charset w:val="00"/>
    <w:family w:val="swiss"/>
    <w:pitch w:val="default"/>
    <w:sig w:usb0="E10002FF" w:usb1="4000ACFF" w:usb2="00000009" w:usb3="00000000" w:csb0="2000019F" w:csb1="00000000"/>
    <w:embedRegular r:id="rId5" w:fontKey="{38898A60-BD44-4C62-A5EB-C035050E2CB7}"/>
  </w:font>
  <w:font w:name="方正小标宋_GBK">
    <w:panose1 w:val="03000509000000000000"/>
    <w:charset w:val="86"/>
    <w:family w:val="auto"/>
    <w:pitch w:val="default"/>
    <w:sig w:usb0="00000001" w:usb1="080E0000" w:usb2="00000000" w:usb3="00000000" w:csb0="00040000" w:csb1="00000000"/>
    <w:embedRegular r:id="rId6" w:fontKey="{783A76A5-0202-4304-A30C-D153FADAABDE}"/>
  </w:font>
  <w:font w:name="方正黑体_GBK">
    <w:panose1 w:val="03000509000000000000"/>
    <w:charset w:val="86"/>
    <w:family w:val="auto"/>
    <w:pitch w:val="default"/>
    <w:sig w:usb0="00000001" w:usb1="080E0000" w:usb2="00000000" w:usb3="00000000" w:csb0="00040000" w:csb1="00000000"/>
    <w:embedRegular r:id="rId7" w:fontKey="{B4B6D31C-D900-4C69-9573-D372923B7519}"/>
  </w:font>
  <w:font w:name="方正楷体_GBK">
    <w:panose1 w:val="03000509000000000000"/>
    <w:charset w:val="86"/>
    <w:family w:val="auto"/>
    <w:pitch w:val="default"/>
    <w:sig w:usb0="00000001" w:usb1="080E0000" w:usb2="00000000" w:usb3="00000000" w:csb0="00040000" w:csb1="00000000"/>
    <w:embedRegular r:id="rId8" w:fontKey="{E7D3F812-7D4C-46AB-85C4-515144CD8B85}"/>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embedRegular r:id="rId9" w:fontKey="{45C59197-8B78-40B0-9D50-799502010E39}"/>
  </w:font>
  <w:font w:name="方正大标宋简体">
    <w:panose1 w:val="02010601030101010101"/>
    <w:charset w:val="86"/>
    <w:family w:val="auto"/>
    <w:pitch w:val="default"/>
    <w:sig w:usb0="00000001" w:usb1="080E0000" w:usb2="00000000" w:usb3="00000000" w:csb0="00040000" w:csb1="00000000"/>
  </w:font>
  <w:font w:name="方正小标宋简体">
    <w:altName w:val="方正仿宋_GBK"/>
    <w:panose1 w:val="02010601030101010101"/>
    <w:charset w:val="86"/>
    <w:family w:val="auto"/>
    <w:pitch w:val="default"/>
    <w:sig w:usb0="00000000" w:usb1="00000000" w:usb2="00000010" w:usb3="00000000" w:csb0="00040000" w:csb1="00000000"/>
    <w:embedRegular r:id="rId10" w:fontKey="{8FB2C5A4-6C71-494C-8203-9ECC9D5EB2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-161925</wp:posOffset>
              </wp:positionV>
              <wp:extent cx="548005" cy="29972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48005" cy="299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2.75pt;height:23.6pt;width:43.15pt;mso-position-horizontal:outside;mso-position-horizontal-relative:margin;z-index:251659264;mso-width-relative:page;mso-height-relative:page;" filled="f" stroked="f" coordsize="21600,21600" o:gfxdata="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VMDN3WAAAABgEAAA8AAAAAAAAAAQAgAAAAIgAAAGRycy9kb3ducmV2&#10;LnhtbFBLAQIUABQAAAAIAIdO4kD4Ma0tNwIAAGEEAAAOAAAAAAAAAAEAIAAAACUBAABkcnMvZTJv&#10;RG9jLnhtbFBLBQYAAAAABgAGAFkBAADOBQAAAAA=&#10;">
              <v:fill on="f" focussize="0,0"/>
              <v:stroke on="f" weight="0.5pt"/>
              <v:imagedata o:title=""/>
              <o:lock v:ext="edit" aspectratio="f"/>
              <v:textbox inset="0mm,0mm,0mm,0mm">
                <w:txbxContent>
                  <w:p>
                    <w:pPr>
                      <w:pStyle w:val="8"/>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735BFF"/>
    <w:rsid w:val="00075540"/>
    <w:rsid w:val="00B24C21"/>
    <w:rsid w:val="05922235"/>
    <w:rsid w:val="094F3E79"/>
    <w:rsid w:val="096E1CC2"/>
    <w:rsid w:val="0FB87D39"/>
    <w:rsid w:val="14006B93"/>
    <w:rsid w:val="193001AA"/>
    <w:rsid w:val="1ADE3BE9"/>
    <w:rsid w:val="1DF103E8"/>
    <w:rsid w:val="1E5A35D3"/>
    <w:rsid w:val="255C1929"/>
    <w:rsid w:val="255E7CFF"/>
    <w:rsid w:val="2A9C5301"/>
    <w:rsid w:val="2D735BFF"/>
    <w:rsid w:val="39B0296E"/>
    <w:rsid w:val="45AC7641"/>
    <w:rsid w:val="476B71F1"/>
    <w:rsid w:val="49E33CFD"/>
    <w:rsid w:val="4A113480"/>
    <w:rsid w:val="4C883CFB"/>
    <w:rsid w:val="4D51078F"/>
    <w:rsid w:val="4E340C11"/>
    <w:rsid w:val="4FE37E18"/>
    <w:rsid w:val="522650EC"/>
    <w:rsid w:val="54C74449"/>
    <w:rsid w:val="5A7615C4"/>
    <w:rsid w:val="5F824398"/>
    <w:rsid w:val="612E124F"/>
    <w:rsid w:val="634F3B64"/>
    <w:rsid w:val="65613C61"/>
    <w:rsid w:val="65B754EE"/>
    <w:rsid w:val="673B0CD9"/>
    <w:rsid w:val="694865FD"/>
    <w:rsid w:val="6AAC6390"/>
    <w:rsid w:val="6C457CBB"/>
    <w:rsid w:val="6CF96BF4"/>
    <w:rsid w:val="6E180114"/>
    <w:rsid w:val="700F1381"/>
    <w:rsid w:val="777B7B03"/>
    <w:rsid w:val="789E2CE8"/>
    <w:rsid w:val="78CE4C5B"/>
    <w:rsid w:val="7BFA1C9F"/>
    <w:rsid w:val="7D2260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2"/>
    <w:qFormat/>
    <w:uiPriority w:val="0"/>
    <w:pPr>
      <w:keepNext/>
      <w:keepLines/>
      <w:spacing w:line="560" w:lineRule="exact"/>
      <w:outlineLvl w:val="0"/>
    </w:pPr>
    <w:rPr>
      <w:rFonts w:ascii="Calibri" w:hAnsi="Calibri" w:eastAsia="方正小标宋_GBK"/>
      <w:bCs/>
      <w:kern w:val="44"/>
      <w:sz w:val="44"/>
      <w:szCs w:val="44"/>
    </w:rPr>
  </w:style>
  <w:style w:type="paragraph" w:styleId="3">
    <w:name w:val="heading 2"/>
    <w:basedOn w:val="1"/>
    <w:next w:val="1"/>
    <w:semiHidden/>
    <w:unhideWhenUsed/>
    <w:qFormat/>
    <w:uiPriority w:val="0"/>
    <w:pPr>
      <w:keepNext/>
      <w:keepLines/>
      <w:spacing w:beforeLines="0" w:beforeAutospacing="0" w:afterLines="0" w:afterAutospacing="0" w:line="560" w:lineRule="exact"/>
      <w:outlineLvl w:val="1"/>
    </w:pPr>
    <w:rPr>
      <w:rFonts w:ascii="Arial" w:hAnsi="Arial" w:eastAsia="方正黑体_GBK"/>
      <w:sz w:val="32"/>
    </w:rPr>
  </w:style>
  <w:style w:type="paragraph" w:styleId="4">
    <w:name w:val="heading 3"/>
    <w:basedOn w:val="1"/>
    <w:next w:val="1"/>
    <w:semiHidden/>
    <w:unhideWhenUsed/>
    <w:qFormat/>
    <w:uiPriority w:val="0"/>
    <w:pPr>
      <w:keepNext/>
      <w:keepLines/>
      <w:spacing w:beforeLines="0" w:beforeAutospacing="0" w:afterLines="0" w:afterAutospacing="0" w:line="560" w:lineRule="exact"/>
      <w:ind w:firstLine="880" w:firstLineChars="200"/>
      <w:outlineLvl w:val="2"/>
    </w:pPr>
    <w:rPr>
      <w:rFonts w:eastAsia="方正楷体_GBK" w:asciiTheme="minorAscii" w:hAnsiTheme="minorAscii"/>
      <w:sz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w:next w:val="7"/>
    <w:qFormat/>
    <w:uiPriority w:val="0"/>
    <w:pPr>
      <w:widowControl w:val="0"/>
      <w:snapToGrid w:val="0"/>
      <w:spacing w:line="300" w:lineRule="auto"/>
      <w:jc w:val="both"/>
    </w:pPr>
    <w:rPr>
      <w:rFonts w:ascii="Times New Roman" w:hAnsi="Times New Roman" w:eastAsia="宋体" w:cs="Times New Roman"/>
      <w:kern w:val="2"/>
      <w:sz w:val="24"/>
      <w:lang w:val="en-US" w:eastAsia="zh-CN" w:bidi="ar-SA"/>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12">
    <w:name w:val=" Char Char7"/>
    <w:link w:val="2"/>
    <w:qFormat/>
    <w:uiPriority w:val="0"/>
    <w:rPr>
      <w:rFonts w:ascii="Calibri" w:hAnsi="Calibri" w:eastAsia="方正小标宋_GBK"/>
      <w:bCs/>
      <w:kern w:val="44"/>
      <w:sz w:val="44"/>
      <w:szCs w:val="44"/>
      <w:lang w:val="en-US" w:eastAsia="zh-CN" w:bidi="ar-SA"/>
    </w:rPr>
  </w:style>
  <w:style w:type="paragraph" w:customStyle="1" w:styleId="1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5038</Words>
  <Characters>5074</Characters>
  <Lines>0</Lines>
  <Paragraphs>0</Paragraphs>
  <TotalTime>1</TotalTime>
  <ScaleCrop>false</ScaleCrop>
  <LinksUpToDate>false</LinksUpToDate>
  <CharactersWithSpaces>5132</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2021-05-19T07:46:00Z</dcterms:created>
  <dc:creator>jishihong</dc:creator>
  <cp:lastModifiedBy>铜梁区交委</cp:lastModifiedBy>
  <cp:lastPrinted>2022-04-29T06:41:41Z</cp:lastPrinted>
  <dcterms:modified xsi:type="dcterms:W3CDTF">2022-04-29T06:41:44Z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38946C8A2D8F4025A4DD2A75711E3A79</vt:lpwstr>
  </property>
  <property fmtid="{D5CDD505-2E9C-101B-9397-08002B2CF9AE}" pid="4" name="KSOSaveFontToCloudKey">
    <vt:lpwstr>0_embed</vt:lpwstr>
  </property>
</Properties>
</file>