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D3" w:rsidRDefault="003642EF">
      <w:pPr>
        <w:pStyle w:val="a7"/>
        <w:rPr>
          <w:rFonts w:ascii="仿宋" w:eastAsia="仿宋" w:hAnsi="仿宋"/>
          <w:kern w:val="0"/>
          <w:sz w:val="32"/>
          <w:szCs w:val="32"/>
        </w:rPr>
      </w:pPr>
      <w:r>
        <w:rPr>
          <w:rFonts w:ascii="仿宋" w:eastAsia="仿宋" w:hAnsi="仿宋" w:hint="eastAsia"/>
          <w:kern w:val="0"/>
          <w:sz w:val="32"/>
          <w:szCs w:val="32"/>
        </w:rPr>
        <w:t>附件</w:t>
      </w:r>
      <w:r>
        <w:rPr>
          <w:rFonts w:ascii="仿宋" w:eastAsia="仿宋" w:hAnsi="仿宋" w:hint="eastAsia"/>
          <w:kern w:val="0"/>
          <w:sz w:val="32"/>
          <w:szCs w:val="32"/>
        </w:rPr>
        <w:t>4</w:t>
      </w:r>
      <w:r>
        <w:rPr>
          <w:rFonts w:ascii="仿宋" w:eastAsia="仿宋" w:hAnsi="仿宋" w:hint="eastAsia"/>
          <w:kern w:val="0"/>
          <w:sz w:val="32"/>
          <w:szCs w:val="32"/>
        </w:rPr>
        <w:t>：</w:t>
      </w:r>
    </w:p>
    <w:p w:rsidR="00BB6FD3" w:rsidRDefault="003642EF">
      <w:pPr>
        <w:pStyle w:val="a7"/>
        <w:jc w:val="center"/>
        <w:rPr>
          <w:rFonts w:ascii="仿宋" w:eastAsia="仿宋" w:hAnsi="仿宋"/>
          <w:sz w:val="32"/>
          <w:szCs w:val="32"/>
        </w:rPr>
      </w:pPr>
      <w:r>
        <w:rPr>
          <w:rFonts w:ascii="仿宋" w:eastAsia="仿宋" w:hAnsi="仿宋" w:hint="eastAsia"/>
          <w:kern w:val="0"/>
          <w:sz w:val="32"/>
          <w:szCs w:val="32"/>
        </w:rPr>
        <w:t>重庆市交通建设行政处罚裁量基准（</w:t>
      </w:r>
      <w:r>
        <w:rPr>
          <w:rFonts w:ascii="仿宋" w:eastAsia="仿宋" w:hAnsi="仿宋" w:hint="eastAsia"/>
          <w:kern w:val="0"/>
          <w:sz w:val="32"/>
          <w:szCs w:val="32"/>
        </w:rPr>
        <w:t>2024</w:t>
      </w:r>
      <w:r>
        <w:rPr>
          <w:rFonts w:ascii="仿宋" w:eastAsia="仿宋" w:hAnsi="仿宋" w:hint="eastAsia"/>
          <w:kern w:val="0"/>
          <w:sz w:val="32"/>
          <w:szCs w:val="32"/>
        </w:rPr>
        <w:t>年）</w:t>
      </w:r>
    </w:p>
    <w:p w:rsidR="00BB6FD3" w:rsidRDefault="00BB6FD3">
      <w:pPr>
        <w:pStyle w:val="a7"/>
        <w:rPr>
          <w:rFonts w:asciiTheme="minorEastAsia" w:eastAsiaTheme="minorEastAsia" w:hAnsiTheme="minorEastAsi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92"/>
        <w:gridCol w:w="709"/>
        <w:gridCol w:w="1559"/>
        <w:gridCol w:w="1984"/>
        <w:gridCol w:w="709"/>
        <w:gridCol w:w="3260"/>
        <w:gridCol w:w="709"/>
        <w:gridCol w:w="709"/>
        <w:gridCol w:w="850"/>
        <w:gridCol w:w="2835"/>
        <w:gridCol w:w="786"/>
      </w:tblGrid>
      <w:tr w:rsidR="00BB6FD3">
        <w:trPr>
          <w:trHeight w:val="495"/>
          <w:jc w:val="center"/>
        </w:trPr>
        <w:tc>
          <w:tcPr>
            <w:tcW w:w="534"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序号</w:t>
            </w:r>
          </w:p>
        </w:tc>
        <w:tc>
          <w:tcPr>
            <w:tcW w:w="992"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违法行为描述</w:t>
            </w:r>
          </w:p>
        </w:tc>
        <w:tc>
          <w:tcPr>
            <w:tcW w:w="709"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实施机关</w:t>
            </w:r>
          </w:p>
        </w:tc>
        <w:tc>
          <w:tcPr>
            <w:tcW w:w="1559"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违反法律条款</w:t>
            </w:r>
          </w:p>
        </w:tc>
        <w:tc>
          <w:tcPr>
            <w:tcW w:w="1984"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处罚法律条款</w:t>
            </w:r>
          </w:p>
        </w:tc>
        <w:tc>
          <w:tcPr>
            <w:tcW w:w="709"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违法情节</w:t>
            </w:r>
          </w:p>
        </w:tc>
        <w:tc>
          <w:tcPr>
            <w:tcW w:w="3260"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适用条件（事实、性质、情节、危害程度和实际后果等）</w:t>
            </w:r>
          </w:p>
        </w:tc>
        <w:tc>
          <w:tcPr>
            <w:tcW w:w="709"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处罚对象</w:t>
            </w:r>
          </w:p>
        </w:tc>
        <w:tc>
          <w:tcPr>
            <w:tcW w:w="709"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裁量阶次</w:t>
            </w:r>
          </w:p>
        </w:tc>
        <w:tc>
          <w:tcPr>
            <w:tcW w:w="850"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处罚种类</w:t>
            </w:r>
          </w:p>
        </w:tc>
        <w:tc>
          <w:tcPr>
            <w:tcW w:w="2835"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裁量标准</w:t>
            </w:r>
          </w:p>
        </w:tc>
        <w:tc>
          <w:tcPr>
            <w:tcW w:w="786" w:type="dxa"/>
            <w:vMerge w:val="restart"/>
            <w:vAlign w:val="center"/>
          </w:tcPr>
          <w:p w:rsidR="00BB6FD3" w:rsidRDefault="003642EF">
            <w:pPr>
              <w:pStyle w:val="a7"/>
              <w:rPr>
                <w:rFonts w:asciiTheme="minorEastAsia" w:eastAsiaTheme="minorEastAsia" w:hAnsiTheme="minorEastAsia"/>
                <w:b/>
                <w:kern w:val="0"/>
                <w:sz w:val="20"/>
                <w:szCs w:val="20"/>
              </w:rPr>
            </w:pPr>
            <w:r>
              <w:rPr>
                <w:rFonts w:asciiTheme="minorEastAsia" w:eastAsiaTheme="minorEastAsia" w:hAnsiTheme="minorEastAsia" w:hint="eastAsia"/>
                <w:b/>
                <w:kern w:val="0"/>
                <w:sz w:val="20"/>
                <w:szCs w:val="20"/>
              </w:rPr>
              <w:t>备注</w:t>
            </w:r>
          </w:p>
        </w:tc>
      </w:tr>
      <w:tr w:rsidR="00BB6FD3">
        <w:trPr>
          <w:trHeight w:val="31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建设单位将建设工程发包给不具有相应资质等级的勘察、设计、施工单位或者委托给不具有相应资质等级的工程监理单位的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《建设工程质量管理条例》第七条第一款建设单位应当将工程发包给具有相应资质等级的单位。</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《建设工程质量管理条例》第五十四条违反本条例规定，建设单位将建设工程发包给不具有相应资质等级的勘察、设计、施工单位或者委托给不具有相应资质等级的工程监理单位的，责令改正，处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将建设工程发包给不具有相应资质等级（有相应资质，等级不符）的勘察、设计、施工、监理单位的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4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将建设工程发包给不具有承担工程所需相应资质的勘察、设计、施工、监理单位的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14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将建设工程发包给无任何资质的单位的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建设单位将建设工程肢解发</w:t>
            </w:r>
            <w:r>
              <w:rPr>
                <w:rFonts w:asciiTheme="minorEastAsia" w:eastAsiaTheme="minorEastAsia" w:hAnsiTheme="minorEastAsia" w:hint="eastAsia"/>
                <w:kern w:val="0"/>
                <w:sz w:val="20"/>
                <w:szCs w:val="20"/>
              </w:rPr>
              <w:lastRenderedPageBreak/>
              <w:t>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《建设工程质量管理条例》第七条第二款建设单位不得将</w:t>
            </w:r>
            <w:r>
              <w:rPr>
                <w:rFonts w:asciiTheme="minorEastAsia" w:eastAsiaTheme="minorEastAsia" w:hAnsiTheme="minorEastAsia" w:hint="eastAsia"/>
                <w:kern w:val="0"/>
                <w:sz w:val="20"/>
                <w:szCs w:val="20"/>
              </w:rPr>
              <w:lastRenderedPageBreak/>
              <w:t>建设工程肢解发包。</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《建设工程质量管理条例》第五十五条违反本条例规定，建设单位将建设工程</w:t>
            </w:r>
            <w:r>
              <w:rPr>
                <w:rFonts w:asciiTheme="minorEastAsia" w:eastAsiaTheme="minorEastAsia" w:hAnsiTheme="minorEastAsia" w:hint="eastAsia"/>
                <w:kern w:val="0"/>
                <w:sz w:val="20"/>
                <w:szCs w:val="20"/>
              </w:rPr>
              <w:lastRenderedPageBreak/>
              <w:t>肢解发包的，责令改正，处工程合同价款</w:t>
            </w:r>
            <w:r>
              <w:rPr>
                <w:rFonts w:asciiTheme="minorEastAsia" w:eastAsiaTheme="minorEastAsia" w:hAnsiTheme="minorEastAsia"/>
                <w:kern w:val="0"/>
                <w:sz w:val="20"/>
                <w:szCs w:val="20"/>
              </w:rPr>
              <w:t>0.5%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以下的罚款；对全部或者部分使用国有资金的项目，并可以暂停项目执行或者暂停资金拨付</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工程未实施，及时改正的，或工程已实施，未出现质量问题的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0.5%</w:t>
            </w:r>
            <w:r>
              <w:rPr>
                <w:rFonts w:asciiTheme="minorEastAsia" w:eastAsiaTheme="minorEastAsia" w:hAnsiTheme="minorEastAsia" w:hint="eastAsia"/>
                <w:kern w:val="0"/>
                <w:sz w:val="20"/>
                <w:szCs w:val="20"/>
              </w:rPr>
              <w:t>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5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工程已实施，出现质量问题的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0.75%</w:t>
            </w:r>
            <w:r>
              <w:rPr>
                <w:rFonts w:asciiTheme="minorEastAsia" w:eastAsiaTheme="minorEastAsia" w:hAnsiTheme="minorEastAsia" w:hint="eastAsia"/>
                <w:kern w:val="0"/>
                <w:sz w:val="20"/>
                <w:szCs w:val="20"/>
              </w:rPr>
              <w:t>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工程已实施，出现质量事故的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罚款、暂停资金拨付</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罚款，对全部或者部分使用国有资金的项目，暂停项目执行，暂停资金拨付</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9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建设单位迫使承包方以低于成本的价格竞标的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《建设工程质量管理条例》第十条第一款建设工程发包单位，不得迫使承包方以低于成本的价格竞标，不得任意压缩合理工期。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《建设工程质量管理条例》第五十六条第一项违反本条例规定，建设单位有下列行为之一的，责令改正，处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迫使承包方以低于成本的价格竞标的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建设单位迫使承包方以低于成本的价格竞标的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建设单位迫使承包方以低于成本</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以上的价格竞标的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4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建设单位迫使承包方以低于成本</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以上价格竞标的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建设单位任意压缩合理工期的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《建设工程质量管理条例》第十条第一款建设工程发包单位，不得迫使承包方以低于成本的价格竞标，不得任意压缩合理工期。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《建设工程质量管理条例》第五十六条第二项违反本条例规定，建设单位有下列行为之一的，责令改正，处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任意压缩合理工期的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压缩合理工期</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以上的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压缩合理工期</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压缩合理工期</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建设单位明示或者暗</w:t>
            </w:r>
            <w:r>
              <w:rPr>
                <w:rFonts w:asciiTheme="minorEastAsia" w:eastAsiaTheme="minorEastAsia" w:hAnsiTheme="minorEastAsia" w:hint="eastAsia"/>
                <w:kern w:val="0"/>
                <w:sz w:val="20"/>
                <w:szCs w:val="20"/>
              </w:rPr>
              <w:lastRenderedPageBreak/>
              <w:t>示设计单位或者施工单位违反工程建设强制性标准，降低工程质量的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w:t>
            </w:r>
            <w:r>
              <w:rPr>
                <w:rFonts w:asciiTheme="minorEastAsia" w:eastAsiaTheme="minorEastAsia" w:hAnsiTheme="minorEastAsia"/>
                <w:kern w:val="0"/>
                <w:sz w:val="20"/>
                <w:szCs w:val="20"/>
              </w:rPr>
              <w:lastRenderedPageBreak/>
              <w:t>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《建设工程质量管理条例》第十条第二款建</w:t>
            </w:r>
            <w:r>
              <w:rPr>
                <w:rFonts w:asciiTheme="minorEastAsia" w:eastAsiaTheme="minorEastAsia" w:hAnsiTheme="minorEastAsia" w:hint="eastAsia"/>
                <w:kern w:val="0"/>
                <w:sz w:val="20"/>
                <w:szCs w:val="20"/>
              </w:rPr>
              <w:lastRenderedPageBreak/>
              <w:t>设单位不得明示或者暗示设计单位或者施工单位违反工程建设强制性标准，降低建设工程质量</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《建设工程质量管理条例》第五十六条第三项违反本条例</w:t>
            </w:r>
            <w:r>
              <w:rPr>
                <w:rFonts w:asciiTheme="minorEastAsia" w:eastAsiaTheme="minorEastAsia" w:hAnsiTheme="minorEastAsia" w:hint="eastAsia"/>
                <w:kern w:val="0"/>
                <w:sz w:val="20"/>
                <w:szCs w:val="20"/>
              </w:rPr>
              <w:lastRenderedPageBreak/>
              <w:t>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明示或者暗示设计单位或者施工单位违反工程建设强制性标准，降低工程质量的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326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w:t>
            </w:r>
            <w:r>
              <w:rPr>
                <w:rFonts w:asciiTheme="minorEastAsia" w:eastAsiaTheme="minorEastAsia" w:hAnsiTheme="minorEastAsia" w:hint="eastAsia"/>
                <w:kern w:val="0"/>
                <w:sz w:val="20"/>
                <w:szCs w:val="20"/>
              </w:rPr>
              <w:lastRenderedPageBreak/>
              <w:t>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未造成影响工程质量等危害后果。</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建设单位</w:t>
            </w:r>
          </w:p>
        </w:tc>
        <w:tc>
          <w:tcPr>
            <w:tcW w:w="709" w:type="dxa"/>
            <w:vMerge w:val="restart"/>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214"/>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工程尚未实施，及时改正的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工程已实施，尚未投入使用的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2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工程已投入使用的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0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建设单位施工图设计文件未经审查或者审查不合格，擅自施工的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《建设工程质量管理条例》第十一条施工图设计文件审查的具体办法，由国务院建设行政主管部门、国务院其他有关部门制定。</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施工图设计文件未经审查批准的，不得使用</w:t>
            </w:r>
            <w:r>
              <w:rPr>
                <w:rFonts w:asciiTheme="minorEastAsia" w:eastAsiaTheme="minorEastAsia" w:hAnsiTheme="minorEastAsia" w:hint="eastAsia"/>
                <w:kern w:val="0"/>
                <w:sz w:val="20"/>
                <w:szCs w:val="20"/>
              </w:rPr>
              <w:t>。</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《建设工程质量管理条例》第五十六条第四项违反本条例规定，建设单位有下列行为之一的，责令改正，处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施工图设计文件未经审查或者审查不合格，擅自施工的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施工图设计文件未经审查，擅自施工，事后经审查合格的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施工图设计文件经审查不合格，擅自施工的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施工图设计文件未经审查，擅自施工，事后经审查不合格的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3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建设项目必须实行工</w:t>
            </w:r>
            <w:r>
              <w:rPr>
                <w:rFonts w:asciiTheme="minorEastAsia" w:eastAsiaTheme="minorEastAsia" w:hAnsiTheme="minorEastAsia" w:hint="eastAsia"/>
                <w:kern w:val="0"/>
                <w:sz w:val="20"/>
                <w:szCs w:val="20"/>
              </w:rPr>
              <w:lastRenderedPageBreak/>
              <w:t>程监理而未实行工程监理的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w:t>
            </w:r>
            <w:r>
              <w:rPr>
                <w:rFonts w:asciiTheme="minorEastAsia" w:eastAsiaTheme="minorEastAsia" w:hAnsiTheme="minorEastAsia"/>
                <w:kern w:val="0"/>
                <w:sz w:val="20"/>
                <w:szCs w:val="20"/>
              </w:rPr>
              <w:lastRenderedPageBreak/>
              <w:t>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《建设工程质量管理条例》第十二条实行监</w:t>
            </w:r>
            <w:r>
              <w:rPr>
                <w:rFonts w:asciiTheme="minorEastAsia" w:eastAsiaTheme="minorEastAsia" w:hAnsiTheme="minorEastAsia" w:hint="eastAsia"/>
                <w:kern w:val="0"/>
                <w:sz w:val="20"/>
                <w:szCs w:val="20"/>
              </w:rPr>
              <w:lastRenderedPageBreak/>
              <w:t>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《建设工程质量管理条例》第五十六条第五项违反本条例</w:t>
            </w:r>
            <w:r>
              <w:rPr>
                <w:rFonts w:asciiTheme="minorEastAsia" w:eastAsiaTheme="minorEastAsia" w:hAnsiTheme="minorEastAsia" w:hint="eastAsia"/>
                <w:kern w:val="0"/>
                <w:sz w:val="20"/>
                <w:szCs w:val="20"/>
              </w:rPr>
              <w:lastRenderedPageBreak/>
              <w:t>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五</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建设项目必须实行工程监理而未实行工程监理的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工程尚未实施，及时改正的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工程已实施，尚未投入使用的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1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工程已投入使用的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26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建设单位未按照国家规定办理工程质量监督手续的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《建设工程质量管理条例》第十三条建设单位在开工前，应当按照国家有关规定办理工程质量监督手续，工程质量监督手续可以与施工许可证或者开工报告合并办理</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《建设工程质量管理条例》第五十六条第六项违反本条例规定，建设单位有下列行为之一的，责令改正，处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 xml:space="preserve"> (</w:t>
            </w:r>
            <w:r>
              <w:rPr>
                <w:rFonts w:asciiTheme="minorEastAsia" w:eastAsiaTheme="minorEastAsia" w:hAnsiTheme="minorEastAsia" w:hint="eastAsia"/>
                <w:kern w:val="0"/>
                <w:sz w:val="20"/>
                <w:szCs w:val="20"/>
              </w:rPr>
              <w:t>六</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未按照国家规定办理工程质量监督手续的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首次违法；</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不存在拒不接受执法部门调查处理、阻碍执法、煽动抗拒执法等妨碍执行公务的行为；</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在要求的期限内补充完成质量监督手续办理；</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未造成其他危害后果。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w:t>
            </w:r>
            <w:r>
              <w:rPr>
                <w:rFonts w:asciiTheme="minorEastAsia" w:eastAsiaTheme="minorEastAsia" w:hAnsiTheme="minorEastAsia" w:hint="eastAsia"/>
                <w:kern w:val="0"/>
                <w:sz w:val="20"/>
                <w:szCs w:val="20"/>
              </w:rPr>
              <w:t>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29"/>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建设单位未按照国家规定办理工程质量监督手续，擅自施工，已完成施工进度</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63"/>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建设单位未按照国家规定办理工程质量监督手续，擅自施工，已完成施工进度超过</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以内的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01"/>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建设单位未按照国家规定办理工程质量监督手续，擅自施工，已完成施工进度超过</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7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建设单位明示或者暗示施工单位使用不合格的建筑材料、建筑构配件和设备的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《建设工程质量管理条例》第十四条第二款建设单位不得明示或者暗示施工单位使用不合格的建筑材料、建筑构配件和设备</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《建设工程质量管理条例》第五十六条第七项违反本条例规定，建设单位有下列行为之一的，责令改正，处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七</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明示或者暗示施工单位使用不合</w:t>
            </w:r>
            <w:r>
              <w:rPr>
                <w:rFonts w:asciiTheme="minorEastAsia" w:eastAsiaTheme="minorEastAsia" w:hAnsiTheme="minorEastAsia" w:hint="eastAsia"/>
                <w:kern w:val="0"/>
                <w:sz w:val="20"/>
                <w:szCs w:val="20"/>
              </w:rPr>
              <w:t>格的建筑材料、建筑构配件和设备的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未造成影响工程质量等危害后果。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Merge w:val="restart"/>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57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shd w:val="clear" w:color="000000" w:fill="auto"/>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1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shd w:val="clear" w:color="000000" w:fill="auto"/>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尚未使用不合格的建筑材料、建筑构配件和设备的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4"/>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已使用不合格的建筑材料、建筑构配件和设备，未造成质量事故的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0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已使用不合格的建筑材料、建筑构配件和设备，造成质量事故的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2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建设单位未按照国家规定将竣工验收报告、有关认可文件或者准许使用</w:t>
            </w:r>
            <w:r>
              <w:rPr>
                <w:rFonts w:asciiTheme="minorEastAsia" w:eastAsiaTheme="minorEastAsia" w:hAnsiTheme="minorEastAsia" w:hint="eastAsia"/>
                <w:kern w:val="0"/>
                <w:sz w:val="20"/>
                <w:szCs w:val="20"/>
              </w:rPr>
              <w:lastRenderedPageBreak/>
              <w:t>文件报送备案的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《建设工程质量管理条例》第四十九条第一款建设单位应当自建设工程竣工验收合格之日起</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日内，将建设工程竣工验收报告和规划、公安消</w:t>
            </w:r>
            <w:r>
              <w:rPr>
                <w:rFonts w:asciiTheme="minorEastAsia" w:eastAsiaTheme="minorEastAsia" w:hAnsiTheme="minorEastAsia" w:hint="eastAsia"/>
                <w:kern w:val="0"/>
                <w:sz w:val="20"/>
                <w:szCs w:val="20"/>
              </w:rPr>
              <w:lastRenderedPageBreak/>
              <w:t>防、环保等部门出具的认可文件或者准许使用文件报建设行政主管部门或者其他有关部门备案</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《建设工程质量管理条例》第五十六条第八项违反本条例规定，建设单位有下列行为之一的，责令改正，处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八</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未按照国家规定将竣工验收报告、有关认可文件或</w:t>
            </w:r>
            <w:r>
              <w:rPr>
                <w:rFonts w:asciiTheme="minorEastAsia" w:eastAsiaTheme="minorEastAsia" w:hAnsiTheme="minorEastAsia" w:hint="eastAsia"/>
                <w:kern w:val="0"/>
                <w:sz w:val="20"/>
                <w:szCs w:val="20"/>
              </w:rPr>
              <w:lastRenderedPageBreak/>
              <w:t>者准许使用文件报送备案的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报送备案逾期</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日以内的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报送备</w:t>
            </w:r>
            <w:r>
              <w:rPr>
                <w:rFonts w:asciiTheme="minorEastAsia" w:eastAsiaTheme="minorEastAsia" w:hAnsiTheme="minorEastAsia" w:hint="eastAsia"/>
                <w:kern w:val="0"/>
                <w:sz w:val="20"/>
                <w:szCs w:val="20"/>
              </w:rPr>
              <w:t>案逾期超过</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日，</w:t>
            </w:r>
            <w:r>
              <w:rPr>
                <w:rFonts w:asciiTheme="minorEastAsia" w:eastAsiaTheme="minorEastAsia" w:hAnsiTheme="minorEastAsia"/>
                <w:kern w:val="0"/>
                <w:sz w:val="20"/>
                <w:szCs w:val="20"/>
              </w:rPr>
              <w:t>60</w:t>
            </w:r>
            <w:r>
              <w:rPr>
                <w:rFonts w:asciiTheme="minorEastAsia" w:eastAsiaTheme="minorEastAsia" w:hAnsiTheme="minorEastAsia" w:hint="eastAsia"/>
                <w:kern w:val="0"/>
                <w:sz w:val="20"/>
                <w:szCs w:val="20"/>
              </w:rPr>
              <w:t>日以内的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报送备案逾期超过</w:t>
            </w:r>
            <w:r>
              <w:rPr>
                <w:rFonts w:asciiTheme="minorEastAsia" w:eastAsiaTheme="minorEastAsia" w:hAnsiTheme="minorEastAsia"/>
                <w:kern w:val="0"/>
                <w:sz w:val="20"/>
                <w:szCs w:val="20"/>
              </w:rPr>
              <w:t>60</w:t>
            </w:r>
            <w:r>
              <w:rPr>
                <w:rFonts w:asciiTheme="minorEastAsia" w:eastAsiaTheme="minorEastAsia" w:hAnsiTheme="minorEastAsia" w:hint="eastAsia"/>
                <w:kern w:val="0"/>
                <w:sz w:val="20"/>
                <w:szCs w:val="20"/>
              </w:rPr>
              <w:t>日的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8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建设单位未取得施工许可证或者开工报告未经批准，擅自施工的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《建设工程质量管理条例》第五十七条违反本条例规定，建设单位未取得施工许可证或者开工报告未经批准，擅自施工的，责令停止施工，限期改正，处工程合同价款</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以下的罚款</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《建设工程质量管理条例》第五十七条违反本条例规定，建设单位未取得施工许可证或者开工报告未经批准，擅自施工的，责令停止施工，限期改正，处工程合同价款</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t>1.</w:t>
            </w:r>
            <w:r>
              <w:rPr>
                <w:rFonts w:asciiTheme="minorEastAsia" w:eastAsiaTheme="minorEastAsia" w:hAnsiTheme="minorEastAsia" w:hint="eastAsia"/>
                <w:kern w:val="0"/>
                <w:sz w:val="20"/>
                <w:szCs w:val="20"/>
              </w:rPr>
              <w:t>首次违法；</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不存在拒不接受执法部门调查处理、阻碍执法、煽动抗拒执法等妨碍执行公务的行为；</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在要求的期限内补充完成施工许可手续办理；</w:t>
            </w:r>
            <w:r>
              <w:rPr>
                <w:rFonts w:asciiTheme="minorEastAsia" w:eastAsiaTheme="minorEastAsia" w:hAnsiTheme="minorEastAsia" w:hint="eastAsia"/>
                <w:kern w:val="0"/>
                <w:sz w:val="20"/>
                <w:szCs w:val="20"/>
              </w:rPr>
              <w:t>4.</w:t>
            </w:r>
            <w:r>
              <w:rPr>
                <w:rFonts w:asciiTheme="minorEastAsia" w:eastAsiaTheme="minorEastAsia" w:hAnsiTheme="minorEastAsia" w:hint="eastAsia"/>
                <w:kern w:val="0"/>
                <w:sz w:val="20"/>
                <w:szCs w:val="20"/>
              </w:rPr>
              <w:t>未造成其他危害后果。</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责令停止施工，限期改正</w:t>
            </w:r>
          </w:p>
        </w:tc>
      </w:tr>
      <w:tr w:rsidR="00BB6FD3">
        <w:trPr>
          <w:trHeight w:val="1159"/>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建设单位未取得施工许可证或者开工报告未经批准，擅自施工，已完成施工进度</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建设单位未取得施工许可证或者开工报告未经批准，擅自施工，已完成施工进度超过</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以内的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建设单位未取得施工许可证或者开工报告未经批准，擅自施工，已完成施工进度超过</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022"/>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12</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公路建设项目法人未组织项目交工验收，擅</w:t>
            </w:r>
            <w:r>
              <w:rPr>
                <w:rFonts w:asciiTheme="minorEastAsia" w:eastAsiaTheme="minorEastAsia" w:hAnsiTheme="minorEastAsia" w:hint="eastAsia"/>
                <w:kern w:val="0"/>
                <w:sz w:val="20"/>
                <w:szCs w:val="20"/>
              </w:rPr>
              <w:lastRenderedPageBreak/>
              <w:t>自交付使用的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《公路建设监督管理办法》第十五条公路建设项目验收分为交工验收和竣工验收两个</w:t>
            </w:r>
            <w:r>
              <w:rPr>
                <w:rFonts w:asciiTheme="minorEastAsia" w:eastAsiaTheme="minorEastAsia" w:hAnsiTheme="minorEastAsia" w:hint="eastAsia"/>
                <w:kern w:val="0"/>
                <w:sz w:val="20"/>
                <w:szCs w:val="20"/>
              </w:rPr>
              <w:lastRenderedPageBreak/>
              <w:t>阶段。项目法人负责组织对各合同段进行交工验收，并完成项目交工验收报告报交通主管部门备案。交通主管部门在</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天内没有对备案项目的交工验收报告提出异议，项目法人可开放交通进入试运营期。试运营期不得超过</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年。</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通车试运营</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年后，交通主管部门应组</w:t>
            </w:r>
            <w:r>
              <w:rPr>
                <w:rFonts w:asciiTheme="minorEastAsia" w:eastAsiaTheme="minorEastAsia" w:hAnsiTheme="minorEastAsia" w:hint="eastAsia"/>
                <w:kern w:val="0"/>
                <w:sz w:val="20"/>
                <w:szCs w:val="20"/>
              </w:rPr>
              <w:t>织竣工验收，经竣工验收合格的项目可转为正式运营。对未进行交工验收、交工验收不合格或没有备案的工程开放交通进行试运营的，由交通主管部门责令停止试运营。</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公路建设项目验收工作应当</w:t>
            </w:r>
            <w:r>
              <w:rPr>
                <w:rFonts w:asciiTheme="minorEastAsia" w:eastAsiaTheme="minorEastAsia" w:hAnsiTheme="minorEastAsia" w:hint="eastAsia"/>
                <w:kern w:val="0"/>
                <w:sz w:val="20"/>
                <w:szCs w:val="20"/>
              </w:rPr>
              <w:lastRenderedPageBreak/>
              <w:t>符合交通部制定的《公路工程竣（交）工验收办法》的规定</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《公路建设监督管理办法》第四十条违反本办法第十五条规定，未组织项目交工验收或验收不合格擅自交付使用的，</w:t>
            </w:r>
            <w:r>
              <w:rPr>
                <w:rFonts w:asciiTheme="minorEastAsia" w:eastAsiaTheme="minorEastAsia" w:hAnsiTheme="minorEastAsia" w:hint="eastAsia"/>
                <w:kern w:val="0"/>
                <w:sz w:val="20"/>
                <w:szCs w:val="20"/>
              </w:rPr>
              <w:lastRenderedPageBreak/>
              <w:t>责令改正并停止使用，处工程合同价款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％以下的罚款；对收费公路项目应当停止收费</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建设单位擅自交付使用</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个月以内组织项目交工验收的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的罚款，责令改正并停止使用、对收费公路项目应当停止收费</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9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建设单位未组织项目交工验收，擅自交付使用超过</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的罚款，责令改正并停止使用、对收费公路项目应当停止收费</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建设单位未组织项目交工验收，擅自交付使用超过</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个月的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的罚款，责令改正并停止使用、对收费公路项目应当停止收费</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2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13</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建设单位未组织竣工验收，擅自交付使用的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《建设工程质量管理条例》第十六条第一款建设单位收到建设工程竣工报告后，应当组织设计、施工、工程监理等有关单位进行竣工验收</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《建设工程质量管理条例》第五十八条第一项违反本条例规定，建设单位有下列行为之一的，责令改正，处工程合同价款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未组织竣工验收，擅自交付使用的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发现前，能自行及时改正、且未造成不良后果的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发现后，</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个月以内改正、且未造成严重不良后果的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w:t>
            </w:r>
            <w:r>
              <w:rPr>
                <w:rFonts w:asciiTheme="minorEastAsia" w:eastAsiaTheme="minorEastAsia" w:hAnsiTheme="minorEastAsia" w:hint="eastAsia"/>
                <w:kern w:val="0"/>
                <w:sz w:val="20"/>
                <w:szCs w:val="20"/>
              </w:rPr>
              <w:t>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发现后，超过</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个月未改正或造成严重不良后果的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2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14</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w:t>
            </w:r>
            <w:r>
              <w:rPr>
                <w:rFonts w:asciiTheme="minorEastAsia" w:eastAsiaTheme="minorEastAsia" w:hAnsiTheme="minorEastAsia" w:hint="eastAsia"/>
                <w:kern w:val="0"/>
                <w:sz w:val="20"/>
                <w:szCs w:val="20"/>
              </w:rPr>
              <w:t>位验收不合格，擅自交付使用的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《建设工程质量管理条例》第十六条第三款建设工程经验收合格的，方可交付使用</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《建设工程质量管理条例》第五十八条第二项违反本条例规定，建设单位有下列行为之一的，责令改正，处工程合同价款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验收不合格，擅自交付使用的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发现前，能自行及时改正、且未造成不良后果的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发现后，</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个月以内改正、且未造成严重不良后果的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发现后，超过</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个月未改正或造成严重不良后果的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2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15</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建设单位对不合格的建设工程按照合格工</w:t>
            </w:r>
            <w:r>
              <w:rPr>
                <w:rFonts w:asciiTheme="minorEastAsia" w:eastAsiaTheme="minorEastAsia" w:hAnsiTheme="minorEastAsia" w:hint="eastAsia"/>
                <w:kern w:val="0"/>
                <w:sz w:val="20"/>
                <w:szCs w:val="20"/>
              </w:rPr>
              <w:lastRenderedPageBreak/>
              <w:t>程验收的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《建设工程质量管理条例》第十六条第三款建设工程经验收合格的，方可交付使用</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《建设工程质量管理条例》第五十八条第三项违反本条例规定，建设单位有下列行为之一的，责令改正，处工程合同价</w:t>
            </w:r>
            <w:r>
              <w:rPr>
                <w:rFonts w:asciiTheme="minorEastAsia" w:eastAsiaTheme="minorEastAsia" w:hAnsiTheme="minorEastAsia" w:hint="eastAsia"/>
                <w:kern w:val="0"/>
                <w:sz w:val="20"/>
                <w:szCs w:val="20"/>
              </w:rPr>
              <w:lastRenderedPageBreak/>
              <w:t>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对不合格的建设工程按照合格</w:t>
            </w:r>
            <w:r>
              <w:rPr>
                <w:rFonts w:asciiTheme="minorEastAsia" w:eastAsiaTheme="minorEastAsia" w:hAnsiTheme="minorEastAsia" w:hint="eastAsia"/>
                <w:kern w:val="0"/>
                <w:sz w:val="20"/>
                <w:szCs w:val="20"/>
              </w:rPr>
              <w:t>工程验收的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返工、修理，满足原设计要求，未发生质量事故的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w:t>
            </w:r>
            <w:r>
              <w:rPr>
                <w:rFonts w:asciiTheme="minorEastAsia" w:eastAsiaTheme="minorEastAsia" w:hAnsiTheme="minorEastAsia" w:hint="eastAsia"/>
                <w:kern w:val="0"/>
                <w:sz w:val="20"/>
                <w:szCs w:val="20"/>
              </w:rPr>
              <w:t>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需要变更设计、加固才能满足原使用功能，未发生质量事故的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16</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建设工程竣工验收后，建设单位未向建设行政主管部门或者其他有关部门移交建设项目档案的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《建设工程质量管理条例》第五十九条违反本条例规定，建设工程竣工验收后，建设单位未向建设行政主管部门或者其他有关部门移交建设项目档案的，责令改正，处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未移交建设项目档案，超过规定期限</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个月以内的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未移交建设项目档案，超过规定期限</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个月以上不足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个月的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未移交建设项目档案，超过规定期限</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个月以上不足</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个月的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未移交建设项目档案，超过规定期限</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个月以上的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39"/>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7</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勘察、设计单位超越本单位资质等级</w:t>
            </w:r>
            <w:r>
              <w:rPr>
                <w:rFonts w:asciiTheme="minorEastAsia" w:eastAsiaTheme="minorEastAsia" w:hAnsiTheme="minorEastAsia" w:hint="eastAsia"/>
                <w:kern w:val="0"/>
                <w:sz w:val="20"/>
                <w:szCs w:val="20"/>
              </w:rPr>
              <w:lastRenderedPageBreak/>
              <w:t>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w:t>
            </w:r>
            <w:r>
              <w:rPr>
                <w:rFonts w:asciiTheme="minorEastAsia" w:eastAsiaTheme="minorEastAsia" w:hAnsiTheme="minorEastAsia"/>
                <w:kern w:val="0"/>
                <w:sz w:val="20"/>
                <w:szCs w:val="20"/>
              </w:rPr>
              <w:lastRenderedPageBreak/>
              <w:t>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《建设工程质量管理条例》第十八条第二款禁止勘察、设计单位超越其资</w:t>
            </w:r>
            <w:r>
              <w:rPr>
                <w:rFonts w:asciiTheme="minorEastAsia" w:eastAsiaTheme="minorEastAsia" w:hAnsiTheme="minorEastAsia" w:hint="eastAsia"/>
                <w:kern w:val="0"/>
                <w:sz w:val="20"/>
                <w:szCs w:val="20"/>
              </w:rPr>
              <w:lastRenderedPageBreak/>
              <w:t>质等级许可的范围或者以其他勘察、设计单位的名义承揽工程。禁止勘察、设计单位允许其他单位或者个人以本单位的名义承揽工程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《建设工程质量管理条例》第六十条第一款违反本条例规定，勘察、设计、施工、工程监理单位超</w:t>
            </w:r>
            <w:r>
              <w:rPr>
                <w:rFonts w:asciiTheme="minorEastAsia" w:eastAsiaTheme="minorEastAsia" w:hAnsiTheme="minorEastAsia" w:hint="eastAsia"/>
                <w:kern w:val="0"/>
                <w:sz w:val="20"/>
                <w:szCs w:val="20"/>
              </w:rPr>
              <w:lastRenderedPageBreak/>
              <w:t>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勘察、设计单位有相应资质，超越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级承资质揽的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处合同约定的勘察费、设计费</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倍的罚款，没收违法所得</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w:t>
            </w:r>
            <w:r>
              <w:rPr>
                <w:rFonts w:asciiTheme="minorEastAsia" w:eastAsiaTheme="minorEastAsia" w:hAnsiTheme="minorEastAsia" w:hint="eastAsia"/>
                <w:kern w:val="0"/>
                <w:sz w:val="20"/>
                <w:szCs w:val="20"/>
              </w:rPr>
              <w:t>法行为</w:t>
            </w:r>
          </w:p>
        </w:tc>
      </w:tr>
      <w:tr w:rsidR="00BB6FD3">
        <w:trPr>
          <w:trHeight w:val="16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勘察、设计单位有相应资质，超越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级资质承揽的；或造成严重危害后果的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处合同约定的勘察费、设计费</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倍的罚款，没收违法所得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8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处合同约定的勘察费、设计费</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倍的罚款，没收违法所得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852"/>
          <w:jc w:val="center"/>
        </w:trPr>
        <w:tc>
          <w:tcPr>
            <w:tcW w:w="53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8</w:t>
            </w:r>
          </w:p>
        </w:tc>
        <w:tc>
          <w:tcPr>
            <w:tcW w:w="992"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勘察、设计单位未取得资质证书承揽工程的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《建设工程质量管理条例》第十八条第一款从事建设工程勘察、设计的单位应当依法取得相应等级的资质证书，并在其资质等级许可的范围内承揽工程</w:t>
            </w:r>
          </w:p>
        </w:tc>
        <w:tc>
          <w:tcPr>
            <w:tcW w:w="198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w:t>
            </w:r>
            <w:r>
              <w:rPr>
                <w:rFonts w:asciiTheme="minorEastAsia" w:eastAsiaTheme="minorEastAsia" w:hAnsiTheme="minorEastAsia" w:hint="eastAsia"/>
                <w:kern w:val="0"/>
                <w:sz w:val="20"/>
                <w:szCs w:val="20"/>
              </w:rPr>
              <w:lastRenderedPageBreak/>
              <w:t>降低资质等级；情节严重的，吊销资质证书；有违法所得的，予以没收。</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未取得资质证书承揽工程的，予以取缔，依照前款规定处以罚款；有违法所得的，予以没收</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勘察、设计单位未取得资质证书承揽工程的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处合同约定的勘察费、设计费</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倍的罚款，没收违法所得</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1759"/>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w:t>
            </w:r>
            <w:r>
              <w:rPr>
                <w:rFonts w:asciiTheme="minorEastAsia" w:eastAsiaTheme="minorEastAsia" w:hAnsiTheme="minorEastAsia" w:hint="eastAsia"/>
                <w:kern w:val="0"/>
                <w:sz w:val="20"/>
                <w:szCs w:val="20"/>
              </w:rPr>
              <w:t>9</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施工单位超越本单位资质等级承揽工程的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《建设工程质量管理条例》第二十五条第二款禁止施工单位超越本单位资质等级许可的业务范围或者以其他施工单位的名义承揽工程。禁止施工单位允许其他单位或者个人以本单位的名义承揽工程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施工单位有相应资质，超越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级资质承揽的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的罚款，没收违法所得，</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175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施工单位有相应资质，超越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级资质承揽的；或造成严重危害后果的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99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hint="eastAsia"/>
                <w:kern w:val="0"/>
                <w:sz w:val="20"/>
                <w:szCs w:val="20"/>
              </w:rPr>
              <w:t>4</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680"/>
          <w:jc w:val="center"/>
        </w:trPr>
        <w:tc>
          <w:tcPr>
            <w:tcW w:w="53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19</w:t>
            </w:r>
          </w:p>
        </w:tc>
        <w:tc>
          <w:tcPr>
            <w:tcW w:w="992"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《建设工程质量管理条例》第二十五条第一款施工单位应当依法取得相应等级的资质证书，并在其资质等级许可的范围内承揽工程</w:t>
            </w:r>
          </w:p>
        </w:tc>
        <w:tc>
          <w:tcPr>
            <w:tcW w:w="198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以下的罚款，可以责令停业整顿，降低资质等级；情节严重的，吊销资质证书；有违法所得的，予以没收。</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未取得资质证书承揽工程的，予以取缔，依照前款规定处以罚款；有违法所得的，予以没收</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r>
              <w:rPr>
                <w:rFonts w:asciiTheme="minorEastAsia" w:eastAsiaTheme="minorEastAsia" w:hAnsiTheme="minorEastAsia" w:hint="eastAsia"/>
                <w:kern w:val="0"/>
                <w:sz w:val="20"/>
                <w:szCs w:val="20"/>
              </w:rPr>
              <w:t>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的罚款，没收违法所得</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1602"/>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20</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工程监理单位超越本单位资质等级</w:t>
            </w:r>
            <w:r>
              <w:rPr>
                <w:rFonts w:asciiTheme="minorEastAsia" w:eastAsiaTheme="minorEastAsia" w:hAnsiTheme="minorEastAsia" w:hint="eastAsia"/>
                <w:kern w:val="0"/>
                <w:sz w:val="20"/>
                <w:szCs w:val="20"/>
              </w:rPr>
              <w:lastRenderedPageBreak/>
              <w:t>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w:t>
            </w:r>
            <w:r>
              <w:rPr>
                <w:rFonts w:asciiTheme="minorEastAsia" w:eastAsiaTheme="minorEastAsia" w:hAnsiTheme="minorEastAsia"/>
                <w:kern w:val="0"/>
                <w:sz w:val="20"/>
                <w:szCs w:val="20"/>
              </w:rPr>
              <w:lastRenderedPageBreak/>
              <w:t>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《建设工程质量管理条例》第三十四条第二款禁止工程监理单位超越本</w:t>
            </w:r>
            <w:r>
              <w:rPr>
                <w:rFonts w:asciiTheme="minorEastAsia" w:eastAsiaTheme="minorEastAsia" w:hAnsiTheme="minorEastAsia" w:hint="eastAsia"/>
                <w:kern w:val="0"/>
                <w:sz w:val="20"/>
                <w:szCs w:val="20"/>
              </w:rPr>
              <w:lastRenderedPageBreak/>
              <w:t>单位资质等级许可的范围或者以其他工程监理单位的名义承担工程监理业务。禁止工程监理单位允许其他单位或者个人以本单位的名义承担工程监理业务</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《建设工程质量管理条例》第六十条第一款违反本条例规定，勘察、设计、施工、工程监理单位超</w:t>
            </w:r>
            <w:r>
              <w:rPr>
                <w:rFonts w:asciiTheme="minorEastAsia" w:eastAsiaTheme="minorEastAsia" w:hAnsiTheme="minorEastAsia" w:hint="eastAsia"/>
                <w:kern w:val="0"/>
                <w:sz w:val="20"/>
                <w:szCs w:val="20"/>
              </w:rPr>
              <w:lastRenderedPageBreak/>
              <w:t>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以下的罚款，可以责令停业整顿，降低资质等级；情节严重的，吊销资质证书；有违法所得的，予以没收</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工程监理单位有相应资质，超越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级资质承揽的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倍的罚款，没收违法所得</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16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w:t>
            </w:r>
            <w:r>
              <w:rPr>
                <w:rFonts w:asciiTheme="minorEastAsia" w:eastAsiaTheme="minorEastAsia" w:hAnsiTheme="minorEastAsia" w:hint="eastAsia"/>
                <w:kern w:val="0"/>
                <w:sz w:val="20"/>
                <w:szCs w:val="20"/>
              </w:rPr>
              <w:t>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工程监理单位有相应资质，超越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级资质承揽的；或造成严重危害后果的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处合同约定的监理酬金</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倍的罚款，没收违法所得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处合同约定的监理酬金</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倍的罚款，没收违法所得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910"/>
          <w:jc w:val="center"/>
        </w:trPr>
        <w:tc>
          <w:tcPr>
            <w:tcW w:w="53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21</w:t>
            </w:r>
          </w:p>
        </w:tc>
        <w:tc>
          <w:tcPr>
            <w:tcW w:w="992"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《建设工程质量管理条例》第三十四条第一款工程监理单位应当依法取得相应等级的资质证书，并在其资质等级许可的范围内承担工程监理业务</w:t>
            </w:r>
          </w:p>
        </w:tc>
        <w:tc>
          <w:tcPr>
            <w:tcW w:w="198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w:t>
            </w:r>
            <w:r>
              <w:rPr>
                <w:rFonts w:asciiTheme="minorEastAsia" w:eastAsiaTheme="minorEastAsia" w:hAnsiTheme="minorEastAsia" w:hint="eastAsia"/>
                <w:kern w:val="0"/>
                <w:sz w:val="20"/>
                <w:szCs w:val="20"/>
              </w:rPr>
              <w:lastRenderedPageBreak/>
              <w:t>降低资质等级；情节严重的，吊销资质证书；有违法所得的，予以没收。</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未取得资质证书承揽工程的，予以取缔，依照前款规定处以罚款；有违法所得的，予以没收</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工程监理单位未取得资质证书承揽工程的；或造成特别严重危害后</w:t>
            </w:r>
            <w:r>
              <w:rPr>
                <w:rFonts w:asciiTheme="minorEastAsia" w:eastAsiaTheme="minorEastAsia" w:hAnsiTheme="minorEastAsia" w:hint="eastAsia"/>
                <w:kern w:val="0"/>
                <w:sz w:val="20"/>
                <w:szCs w:val="20"/>
              </w:rPr>
              <w:t>果的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处合同约定的监理酬金</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倍的罚款，没收违法所得</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989"/>
          <w:jc w:val="center"/>
        </w:trPr>
        <w:tc>
          <w:tcPr>
            <w:tcW w:w="53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22</w:t>
            </w:r>
          </w:p>
        </w:tc>
        <w:tc>
          <w:tcPr>
            <w:tcW w:w="992"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工程监理单位以欺骗手段取得资质证书承揽工程的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《建设工程质量管理条例》第三十四条第一款工程监理单位应当依法取得相应等级的资质证书，并在其资质等级许可的范围内承担工程监理业务</w:t>
            </w:r>
          </w:p>
        </w:tc>
        <w:tc>
          <w:tcPr>
            <w:tcW w:w="198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条第一款、第三款违反本条例规定，勘察、设计、施工、工程监理单位超越本单位资质等级承揽工程的，责令停止违法行为，对勘察、设计单位或者工程监理单位处合同约定的勘察费、设计费或者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以下的罚款，可以责令停业整顿，降低资质等级；情节严重的，吊销资质证书；有违法所得的，予以没收</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以欺骗手段取得资质证书承揽工程的，吊销资质证书，依照</w:t>
            </w:r>
            <w:r>
              <w:rPr>
                <w:rFonts w:asciiTheme="minorEastAsia" w:eastAsiaTheme="minorEastAsia" w:hAnsiTheme="minorEastAsia" w:hint="eastAsia"/>
                <w:kern w:val="0"/>
                <w:sz w:val="20"/>
                <w:szCs w:val="20"/>
              </w:rPr>
              <w:lastRenderedPageBreak/>
              <w:t>本条第一款规定处以罚款；有违法所得的，予以没收</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工程监理单位以欺骗手段取得资质证书承揽工程的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处合同约定的监理酬金</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倍的罚款，没收违法所得</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责令停止违法行为</w:t>
            </w:r>
          </w:p>
        </w:tc>
      </w:tr>
      <w:tr w:rsidR="00BB6FD3">
        <w:trPr>
          <w:trHeight w:val="205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23</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勘察、设计单位允许其他单位或者个人以本单位名义承揽工程的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《建设工程质量管理条例》第十八条第二款禁止勘察、设计单位超越其资质等级许可的范围或者以其他勘察、设计单位的名义承揽工程。禁止勘察、设计单位允许其他单位或者个人以本单位的名义承揽工程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勘察、设计单位允许其他单位以本单位名义承揽工程的，其他单位有相应资质等级的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9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勘察、设计单位允许其他单位以本单位名义承揽工程的，其他单位有相应资质（等级不符）的；或造成严重危害后果的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倍的罚款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84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勘察、设计单位允许其他单位（无相应资质）或者个人以本单位名义承揽工程的；或造成特别严重危害后果的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8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24</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w:t>
            </w:r>
            <w:r>
              <w:rPr>
                <w:rFonts w:asciiTheme="minorEastAsia" w:eastAsiaTheme="minorEastAsia" w:hAnsiTheme="minorEastAsia" w:hint="eastAsia"/>
                <w:kern w:val="0"/>
                <w:sz w:val="20"/>
                <w:szCs w:val="20"/>
              </w:rPr>
              <w:t>位允许其他单位或者个人以本单位名义承揽工程的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《建设工程质量管理条例》第二十五条第二款禁止施工单位超越本单位资质等级许可的业务范围或者以其他施工单位的名义承</w:t>
            </w:r>
            <w:r>
              <w:rPr>
                <w:rFonts w:asciiTheme="minorEastAsia" w:eastAsiaTheme="minorEastAsia" w:hAnsiTheme="minorEastAsia" w:hint="eastAsia"/>
                <w:kern w:val="0"/>
                <w:sz w:val="20"/>
                <w:szCs w:val="20"/>
              </w:rPr>
              <w:lastRenderedPageBreak/>
              <w:t>揽工程。禁止施工单位允许其他单位或者个人以本单位的名义承揽工程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《建设工程质量管理条例》第六十一条违反本条例规定，勘察、设计、施工、工程监理单位允许其他单位或者个人以本单位名义承揽工程的，责令改正，没收违法所得，对勘</w:t>
            </w:r>
            <w:r>
              <w:rPr>
                <w:rFonts w:asciiTheme="minorEastAsia" w:eastAsiaTheme="minorEastAsia" w:hAnsiTheme="minorEastAsia" w:hint="eastAsia"/>
                <w:kern w:val="0"/>
                <w:sz w:val="20"/>
                <w:szCs w:val="20"/>
              </w:rPr>
              <w:lastRenderedPageBreak/>
              <w:t>察、设计单位和工程监理单位处合同约定的勘察费、设计费和监理酬金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施工单位允许其他单位以本单位名义承揽工程的，其他单位有相应资质等级的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4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施工单位允许其他单位以本单位名义承揽工程的，其他单位有相应资质（等级不符）的；或造成严重危害后果的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施工单位允许其他单位（无相应资质）或者个人以本单位名义承揽工程的；或造成特别严重危害后果的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4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25</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工程监理单位允许其他单位或者个人以本单位名义承揽工程的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四条第二款禁止工程监理单位超越本单位资质等级许可的范围或者以其他工程监理单位的名义承担工程监理业务。禁止工程监理单位允许其他单位或者个人以本单位的名义承担工程监理业务</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倍以下的罚款；对施工单位处工程合同价款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工程监理单位允许其他单位以本单位名义承揽工程的，其他单位有相应资质等级的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罚款、没收违法所得、责令停业、吊销证书</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w:t>
            </w:r>
            <w:r>
              <w:rPr>
                <w:rFonts w:asciiTheme="minorEastAsia" w:eastAsiaTheme="minorEastAsia" w:hAnsiTheme="minorEastAsia" w:hint="eastAsia"/>
                <w:kern w:val="0"/>
                <w:sz w:val="20"/>
                <w:szCs w:val="20"/>
              </w:rPr>
              <w:t>金</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倍的罚款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60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工程监理单位允许其他单位以本单位名义承揽工程的，其他单位有相应资质（等级不符）的；或造成严重危害后果的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没收违法所得，处合同约定的监理酬金</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倍的罚款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7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工程监理单位允许其他单位（无相应资质）或者个人以本单位名义承揽工程的；或造成特别严重危害后果的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没收违法所得，处合同约定的监理酬金</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倍的罚款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75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26</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承包单位（勘察、设计单位）将承包的工程转包或者违法分包的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《建设工程质量管理条例》第十八条第三款勘察、设计单位不得转包或者违法分包所承揽的工程。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《建设工程质量管理条例》第六十二条第一款违反本条例规定，承包单位将承包的工程转包或者违法分包的，责令改正，没收违法所得，对勘察、设计单位处合同约定的勘察费、设计费</w:t>
            </w:r>
            <w:r>
              <w:rPr>
                <w:rFonts w:asciiTheme="minorEastAsia" w:eastAsiaTheme="minorEastAsia" w:hAnsiTheme="minorEastAsia"/>
                <w:kern w:val="0"/>
                <w:sz w:val="20"/>
                <w:szCs w:val="20"/>
              </w:rPr>
              <w:t>25%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以下的罚款；对施工单位处工程合同价款</w:t>
            </w:r>
            <w:r>
              <w:rPr>
                <w:rFonts w:asciiTheme="minorEastAsia" w:eastAsiaTheme="minorEastAsia" w:hAnsiTheme="minorEastAsia"/>
                <w:kern w:val="0"/>
                <w:sz w:val="20"/>
                <w:szCs w:val="20"/>
              </w:rPr>
              <w:t>0.5%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承包单位（勘察、设计单位）将承包的工程转包或者违法分包给有相应资质等级的单位的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勘察、设计单位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25%</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92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承包单位（勘察、设计单位）将承包的工程转包或者违法分包给有相应资质（等级不符）的单位的；或造成严重危害后果的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40%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8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承包单位（勘察、设计单位）将承包的工程转包或者违法分包给无相应资质的单位的；或造成特别严重危害后果的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没收违法所得，处合同约定的勘察费、设计费</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8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27</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承包单位（施工单位）将承包的工程转包或者违法分包的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《建设工程质量管理条例》第二十五条第三款施工单位不得转包或者违法分包工程。</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《建设工程质量管理条例》第六十二条第一款违反本条例规定，承包单位将承包的工程转包或者违法分包的，责令改正，没收违法所得，对勘察、设计单位处合同约定的勘察费、设计费</w:t>
            </w:r>
            <w:r>
              <w:rPr>
                <w:rFonts w:asciiTheme="minorEastAsia" w:eastAsiaTheme="minorEastAsia" w:hAnsiTheme="minorEastAsia"/>
                <w:kern w:val="0"/>
                <w:sz w:val="20"/>
                <w:szCs w:val="20"/>
              </w:rPr>
              <w:t>25%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以下的罚款；对施工单位处工程合同价</w:t>
            </w:r>
            <w:r>
              <w:rPr>
                <w:rFonts w:asciiTheme="minorEastAsia" w:eastAsiaTheme="minorEastAsia" w:hAnsiTheme="minorEastAsia" w:hint="eastAsia"/>
                <w:kern w:val="0"/>
                <w:sz w:val="20"/>
                <w:szCs w:val="20"/>
              </w:rPr>
              <w:lastRenderedPageBreak/>
              <w:t>款</w:t>
            </w:r>
            <w:r>
              <w:rPr>
                <w:rFonts w:asciiTheme="minorEastAsia" w:eastAsiaTheme="minorEastAsia" w:hAnsiTheme="minorEastAsia"/>
                <w:kern w:val="0"/>
                <w:sz w:val="20"/>
                <w:szCs w:val="20"/>
              </w:rPr>
              <w:t>0.5%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承包单位（施工单位）将承包的工程转包或者违法分包给有相应资质等级的单位的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0.5%</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4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承包单位（施工单位）将承包的工程转包或者违法分包给有相应资质（等级不符）的单位的；或造成严重危害后果的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0.75%</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13"/>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承包单位（施工单位）将承包的工程转包或者违法分包给无相应资质的单位的；或造成特别严重危害后果的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没收违法所得，处工程合同价款</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8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28</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工程监理单位转让工程监理业务的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《建设工程质量管理条例》第三十四条第三款工程监理单位不得转让工程监理业务。</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《建设工程质量管理条例》第六十二条第二款工程监理单位转让工程监理业务的，责令改正，没收违法所得，处合同约定的监理酬金</w:t>
            </w:r>
            <w:r>
              <w:rPr>
                <w:rFonts w:asciiTheme="minorEastAsia" w:eastAsiaTheme="minorEastAsia" w:hAnsiTheme="minorEastAsia"/>
                <w:kern w:val="0"/>
                <w:sz w:val="20"/>
                <w:szCs w:val="20"/>
              </w:rPr>
              <w:t>25%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以下的罚款；可以责令停业整顿，降低资质等级；情节严重的，吊销资质证书</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工程监理单位将工程监理业务转让给有相应资质等级的单位的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没收违法所得，处合同约定的监理酬金</w:t>
            </w:r>
            <w:r>
              <w:rPr>
                <w:rFonts w:asciiTheme="minorEastAsia" w:eastAsiaTheme="minorEastAsia" w:hAnsiTheme="minorEastAsia"/>
                <w:kern w:val="0"/>
                <w:sz w:val="20"/>
                <w:szCs w:val="20"/>
              </w:rPr>
              <w:t>25%</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34"/>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w:t>
            </w:r>
            <w:r>
              <w:rPr>
                <w:rFonts w:asciiTheme="minorEastAsia" w:eastAsiaTheme="minorEastAsia" w:hAnsiTheme="minorEastAsia" w:hint="eastAsia"/>
                <w:kern w:val="0"/>
                <w:sz w:val="20"/>
                <w:szCs w:val="20"/>
              </w:rPr>
              <w:t>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工程监理单位将工程监理业务转让给有相应资质（等级不符）的单位的；或造成严重危害后果的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没收违法所得，处合同约定的监理酬金</w:t>
            </w:r>
            <w:r>
              <w:rPr>
                <w:rFonts w:asciiTheme="minorEastAsia" w:eastAsiaTheme="minorEastAsia" w:hAnsiTheme="minorEastAsia"/>
                <w:kern w:val="0"/>
                <w:sz w:val="20"/>
                <w:szCs w:val="20"/>
              </w:rPr>
              <w:t>40%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64"/>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工程监理单位将工程监理业务转让给无相应资质的单位的；或造成特别严重危害后果的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没收违法所得，处合同约定的监理酬金</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42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勘察单位未按照工程建设强制性标准进行勘察的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《建设工程质量管理条例》第十九条第一款勘察、设计单位必须按照工程建设强制性标准进行勘察、设计，并对其勘察、设计的质量负责。</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《建设工程质量管理条例》第六十三条第一款第一项违反本条例规定，有下列行为之一的，责令改正，处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勘察单位未按照工程建设强制性标准进行勘察的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《建设工程质量管理条例》第六十三条第一款四项违反本条例规定，有下列行为之一的，责令改正，处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设计单位未按照工程建设强制性标准进行设计的、第六十三条第二款有前款所列行为，造成工程质量事故的，责令停业整顿，降低资质等级；情节严重的，吊销资质证书；造成损失的，依法承担赔偿责任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未造成影响工程质量等危害后果。</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w:t>
            </w:r>
          </w:p>
        </w:tc>
        <w:tc>
          <w:tcPr>
            <w:tcW w:w="709" w:type="dxa"/>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 xml:space="preserve">　</w:t>
            </w:r>
          </w:p>
        </w:tc>
      </w:tr>
      <w:tr w:rsidR="00BB6FD3">
        <w:trPr>
          <w:trHeight w:val="186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7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w:t>
            </w:r>
            <w:r>
              <w:rPr>
                <w:rFonts w:asciiTheme="minorEastAsia" w:eastAsiaTheme="minorEastAsia" w:hAnsiTheme="minorEastAsia" w:hint="eastAsia"/>
                <w:kern w:val="0"/>
                <w:sz w:val="20"/>
                <w:szCs w:val="20"/>
              </w:rPr>
              <w:t>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1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91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30</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设计单位未根据勘察成果文件进行工程设计的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《建设工程质量管理条例》第二十一条第一款设计单位应当根据勘察成果文件进行建设工程设计。</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《建设工程质量管理条例》第六十三条第一款第二项违反本条例规定，有下列行为之一的，责令改正，处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设计单位未根据勘察成果文件进行工程设计的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《建设工程质量管理条例》第六十三条</w:t>
            </w:r>
            <w:r>
              <w:rPr>
                <w:rFonts w:asciiTheme="minorEastAsia" w:eastAsiaTheme="minorEastAsia" w:hAnsiTheme="minorEastAsia" w:hint="eastAsia"/>
                <w:kern w:val="0"/>
                <w:sz w:val="20"/>
                <w:szCs w:val="20"/>
              </w:rPr>
              <w:lastRenderedPageBreak/>
              <w:t>第一款第二项有下列行为之一的，责令改正，处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设计单位未根据勘察成果文件进行工程设计的、第六十三条第二款有前款所列行为，造成工程质量事故的，责令停业整顿，降低资质等级；情节严重的，吊销资质证书；造成损失的，依法承担赔偿责任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rsidR="00BB6FD3" w:rsidRDefault="003642EF">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t>5.</w:t>
            </w:r>
            <w:r>
              <w:rPr>
                <w:rFonts w:asciiTheme="minorEastAsia" w:eastAsiaTheme="minorEastAsia" w:hAnsiTheme="minorEastAsia" w:hint="eastAsia"/>
                <w:kern w:val="0"/>
                <w:sz w:val="20"/>
                <w:szCs w:val="20"/>
              </w:rPr>
              <w:t>未造成影响工程质量</w:t>
            </w:r>
            <w:r>
              <w:rPr>
                <w:rFonts w:asciiTheme="minorEastAsia" w:eastAsiaTheme="minorEastAsia" w:hAnsiTheme="minorEastAsia" w:hint="eastAsia"/>
                <w:kern w:val="0"/>
                <w:sz w:val="20"/>
                <w:szCs w:val="20"/>
              </w:rPr>
              <w:t>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98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96"/>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939"/>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31</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设计单位指定建筑材料、建筑构配件的生产厂、供应商的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《建设工程质量管理条例》第二十二条第二款</w:t>
            </w:r>
            <w:r>
              <w:rPr>
                <w:rFonts w:asciiTheme="minorEastAsia" w:eastAsiaTheme="minorEastAsia" w:hAnsiTheme="minorEastAsia"/>
                <w:kern w:val="0"/>
                <w:sz w:val="20"/>
                <w:szCs w:val="20"/>
              </w:rPr>
              <w:br/>
            </w:r>
            <w:r>
              <w:rPr>
                <w:rFonts w:asciiTheme="minorEastAsia" w:eastAsiaTheme="minorEastAsia" w:hAnsiTheme="minorEastAsia" w:hint="eastAsia"/>
                <w:kern w:val="0"/>
                <w:sz w:val="20"/>
                <w:szCs w:val="20"/>
              </w:rPr>
              <w:t>除有特殊要求的建筑材料、专用设备、工艺生产线等外，设计单位不得指定生产厂、供应商。</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《建设工程质量管理条例》第六十三条第一款三项违反本条例规定，有下列行为之一的，责令改正，处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设计单位指定建筑材料、建筑构配件的生产厂、供应商的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《建设工程质量管理条例》第六十三条第一款三项违反本条例规定，有下列行为之一的，责令改正，处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lastRenderedPageBreak/>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设计单位指定建筑材料、建筑构配件的生产厂、供应商的、第六十三条第二款有前款所列行为，造成工程质量事故的，责令停业整顿，降低资质等级；情节严重的，吊销资质证书；造成损失的，依法承担赔偿责任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w:t>
            </w:r>
            <w:r>
              <w:rPr>
                <w:rFonts w:asciiTheme="minorEastAsia" w:eastAsiaTheme="minorEastAsia" w:hAnsiTheme="minorEastAsia" w:hint="eastAsia"/>
                <w:kern w:val="0"/>
                <w:sz w:val="20"/>
                <w:szCs w:val="20"/>
              </w:rPr>
              <w:t>工建设的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7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90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32</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设计单位未按照工程建设强制性标准进行设计的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《建设工程质量管理条例》第十九条第一款勘察、设计单位必须按照工程建设强制性标准进行勘察、设计，并对其勘察、设计的质量负责</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《建设工程质量管理条例》第六十三条第一款四项违反本条例规定，有下列行为之一的，责令改正，处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设计单位未按照工程建设强制性标准进行设计的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《建设工程质量管理条例》第六十三条第一款四项违反本条例规定，有下列行为之一的，责令改正，处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设计单位未按</w:t>
            </w:r>
            <w:r>
              <w:rPr>
                <w:rFonts w:asciiTheme="minorEastAsia" w:eastAsiaTheme="minorEastAsia" w:hAnsiTheme="minorEastAsia" w:hint="eastAsia"/>
                <w:kern w:val="0"/>
                <w:sz w:val="20"/>
                <w:szCs w:val="20"/>
              </w:rPr>
              <w:lastRenderedPageBreak/>
              <w:t>照工程建设强制性标准进行设计的、第六十三条第二款有前款所列行为，造成工程质量事故的，责令停业整顿，降低资质等级；情节严重的，吊销资质证书；造成损失的，依法承担赔偿责任</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w:t>
            </w:r>
            <w:r>
              <w:rPr>
                <w:rFonts w:asciiTheme="minorEastAsia" w:eastAsiaTheme="minorEastAsia" w:hAnsiTheme="minorEastAsia" w:hint="eastAsia"/>
                <w:kern w:val="0"/>
                <w:sz w:val="20"/>
                <w:szCs w:val="20"/>
              </w:rPr>
              <w:t>造成影响工程质量等危害后果。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74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2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2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施工单位在施工中偷工减料的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《建设工程质量管理条例》第二十八条第一款施工单位必须按照工程设计图纸和施工技术标准施工，不得擅自修改工程设计，不得偷工减料</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以下的罚款；造成建设工程质量不符合规定的质量标准的，负责返工、修理，并赔偿因此造成的损失；情节严重的，责令停业整顿，降低资质等级或者吊销资质证书</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同一合同段首次实施违法行为，需要变更设计、加固才能满足原使用功能，未导致质量事故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同一合同段第二次及以上实施违法行为，未导致质量事故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同一合同段首次实施违法行为，但造成工程存在严重缺陷，经返修和加固处理仍不能满足原使用功能，未导致质量事故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8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34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施工单位不按照工程设计图纸或者施工技术标准施工的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《建设工程质量管理条例》第二十八条施工单位必须按照工程设计图纸和施工技术标准施工，不得擅自修改工程设计，不得偷工减料。</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施工单位在施工过程中发现设计文件和图纸有差错的，应当及时提出意见和建议</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以下的罚款；造成建设工程质量不符合规定的质量标准的，负责返工、修理，并赔偿因此造成的损失；情节严重的，责令停业整顿，降低资质等级或者吊销资质证书</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同一合同段首次实施违法行为，需要变更设计、加固才能满足原使用功能，未导致质量事故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同一合同段第二次及以上实施违法行为，未导致质量事故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同一合同段首次实施违法行为，但造成工程存在严重缺陷，经返修和加固处理仍不能满足原使用功能，未导致质量事故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2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施工单位在施工中使用不合格的建筑材料、建筑构配件和设备的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《建设工程质量管理条例》第二十九条施工单位必须按照工程设计要求、施工技术标准和合同约定，对建筑材料、建筑构配件、设备和商品混凝土进行检验，检验应</w:t>
            </w:r>
            <w:r>
              <w:rPr>
                <w:rFonts w:asciiTheme="minorEastAsia" w:eastAsiaTheme="minorEastAsia" w:hAnsiTheme="minorEastAsia" w:hint="eastAsia"/>
                <w:kern w:val="0"/>
                <w:sz w:val="20"/>
                <w:szCs w:val="20"/>
              </w:rPr>
              <w:lastRenderedPageBreak/>
              <w:t>当有书面记录和专人签字；未经检验或者检验不合格的，不得使用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四条违反本条例规定，施工单位在施工中偷工减料的，使用不合格的建筑材料、建筑构配件和设备的，或者有不按照工程设计图纸或者施工技术标准施工的其他行为的，责令改正，</w:t>
            </w:r>
            <w:r>
              <w:rPr>
                <w:rFonts w:asciiTheme="minorEastAsia" w:eastAsiaTheme="minorEastAsia" w:hAnsiTheme="minorEastAsia" w:hint="eastAsia"/>
                <w:kern w:val="0"/>
                <w:sz w:val="20"/>
                <w:szCs w:val="20"/>
              </w:rPr>
              <w:lastRenderedPageBreak/>
              <w:t>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以下的罚款；造成建设工程质量不符合规定的质量标准的，负责返工、修理，并赔偿因此造成的损失；情节</w:t>
            </w:r>
            <w:r>
              <w:rPr>
                <w:rFonts w:asciiTheme="minorEastAsia" w:eastAsiaTheme="minorEastAsia" w:hAnsiTheme="minorEastAsia" w:hint="eastAsia"/>
                <w:kern w:val="0"/>
                <w:sz w:val="20"/>
                <w:szCs w:val="20"/>
              </w:rPr>
              <w:t>严重的，责令停业整顿，降低资质等级或者吊销资质证书</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同一合同段首次实施违法行为，且出现质量问题的材料、构配件、设备、工程实体能够更换、返工、修理，满足原设计要求，未导致质量事故</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同一合同段首次实施违法行为，需要变更设计、加固才能满足原使用功能，未导致质量事故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同一合同段第二次及以上实施违法行为，未导致质量事故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同一合同段首次实施违法行为，但造成工程存在严重缺陷，经返修和加固处理仍不能满足原使用功能，未导致质量事故</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责令改正，处所涉及分项工程合同价款</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施工单位未对建筑材料、建筑构配件、设备和商品混凝土进行检验的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建设工程质量管理条例》第二十九条施工单位必须按照工程设计要求、施工技术标准和合同约定，对建筑材料、建筑构配件、设备和商品混凝土进行检验，检验应当有书面记录和专人签字；未经检验或者检验不合格的，不得使用。</w:t>
            </w:r>
            <w:r>
              <w:rPr>
                <w:rFonts w:asciiTheme="minorEastAsia" w:eastAsiaTheme="minorEastAsia" w:hAnsiTheme="minorEastAsia"/>
                <w:kern w:val="0"/>
                <w:sz w:val="20"/>
                <w:szCs w:val="20"/>
              </w:rPr>
              <w:t xml:space="preserve">          2.</w:t>
            </w:r>
            <w:r>
              <w:rPr>
                <w:rFonts w:asciiTheme="minorEastAsia" w:eastAsiaTheme="minorEastAsia" w:hAnsiTheme="minorEastAsia" w:hint="eastAsia"/>
                <w:kern w:val="0"/>
                <w:sz w:val="20"/>
                <w:szCs w:val="20"/>
              </w:rPr>
              <w:t>《公路水运工程质量监督管理规定》第十四条施工单位应当严格按照工程设计图纸、施工技术标准和</w:t>
            </w:r>
            <w:r>
              <w:rPr>
                <w:rFonts w:asciiTheme="minorEastAsia" w:eastAsiaTheme="minorEastAsia" w:hAnsiTheme="minorEastAsia" w:hint="eastAsia"/>
                <w:kern w:val="0"/>
                <w:sz w:val="20"/>
                <w:szCs w:val="20"/>
              </w:rPr>
              <w:lastRenderedPageBreak/>
              <w:t>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《建设工程质量管理条例》第六十五条违反本条例规定，施工单位未对建筑材料、建筑构配件、设备和商品混凝土进行检验，或者未对涉及结构安全的试块、试件以及有关材料取样检测的，责令</w:t>
            </w:r>
            <w:r>
              <w:rPr>
                <w:rFonts w:asciiTheme="minorEastAsia" w:eastAsiaTheme="minorEastAsia" w:hAnsiTheme="minorEastAsia" w:hint="eastAsia"/>
                <w:kern w:val="0"/>
                <w:sz w:val="20"/>
                <w:szCs w:val="20"/>
              </w:rPr>
              <w:t>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万元以下的罚款；情节严重的，责令停业整顿，降低资质等级或者吊销资质证书；造成损失的，依法承担赔偿责任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同一合同段首次实施违法行为，单个自检项目检测频率不满足规范要求，已进入下道工序或投入使用，未导致工程质量事故的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1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个及以上自检项目检测频率不满足规范要求或者自检项目未进行自检，已进入下道工序或投入使用，未导致工程质量事故的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kern w:val="0"/>
                <w:sz w:val="20"/>
                <w:szCs w:val="20"/>
              </w:rPr>
              <w:t>12</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同一合同段第二次及以上实施同类违法行为，未导致工程质量事故的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4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37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施工单位未对涉及结构安全的试块、试件以及有关材料取样检测的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《建设工程质量管理条例》第三十一条施工人员对涉及结构安全的试块、试件以及有关材料，应当在建设单位或者工程监理单位监督下现场取样，并送具有相应资质等级的质量检测单位进行检测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《建设工程质量管理条例》第六十五条违反本条例规定，施工单位未对建筑材料、建筑构配件、设备和商品混凝土进行检验，或者未对涉及结构安全的试块、试件以及有关材料取样检测的，责令改正，处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万元以下的罚款；情节严重的，责令停业整顿，降低资质等级或者吊销资质证书；造成损失的，依</w:t>
            </w:r>
            <w:r>
              <w:rPr>
                <w:rFonts w:asciiTheme="minorEastAsia" w:eastAsiaTheme="minorEastAsia" w:hAnsiTheme="minorEastAsia" w:hint="eastAsia"/>
                <w:kern w:val="0"/>
                <w:sz w:val="20"/>
                <w:szCs w:val="20"/>
              </w:rPr>
              <w:lastRenderedPageBreak/>
              <w:t>法承担赔偿责任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同一合同段首次实施违法行为，单个自检项目检测频率不满足规范要求，已进入下道工序或投入使用，未导致工程质量事故的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65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同一合同段首次实施违法行为，</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个及以上自检项目检测频率不满足规范要求或者自检项目未进行自检，已进入下道工序或投入使用，未导致工程质量事故的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kern w:val="0"/>
                <w:sz w:val="20"/>
                <w:szCs w:val="20"/>
              </w:rPr>
              <w:t>12</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同一合同段第二次及以上实施同类违法行为，未导致工程质量事故的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导致质量事故的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38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注册建筑师、注册结构工程师、监理工程师等注册执业人员因过错造成质量事故的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《建设工程质量管理条例》第七十二条违反本条例规定，注册建筑师、注册结构工程师、监理工程师等注册执业人员因过错造成质量事故的，责令停止执业</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年；造成重大质量事故的，吊销执业资格证书，</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年以内不予注册；情节特别恶劣的，终身不予注册</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《建设工程质量管理条例》第七十二条违反本条例规定，注册建筑师、注册结构工程师、监理工程师等注册执业人员因过错造成质量事故的，责令停止执业</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年；造成重大质量事故的，吊销执业资格证书，</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年以内不予注册；情节特别恶劣的，终身不予注册</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造成一般质量事故或者其他较严重后果的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限制从业</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提请有关部门责令停止执业</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年</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造成较大质量事故或者其他严重后果的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提请有关部门吊销其执业资格证书，</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年内不予注册</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造成重大以上质量事故或者其他特别严重后果的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提请有关部门吊销其执业资格证书，终身不予注册</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给予单位罚款处罚的，对单位直接负责的主管人员和其他直接责任人员给予罚</w:t>
            </w:r>
            <w:r>
              <w:rPr>
                <w:rFonts w:asciiTheme="minorEastAsia" w:eastAsiaTheme="minorEastAsia" w:hAnsiTheme="minorEastAsia" w:hint="eastAsia"/>
                <w:kern w:val="0"/>
                <w:sz w:val="20"/>
                <w:szCs w:val="20"/>
              </w:rPr>
              <w:lastRenderedPageBreak/>
              <w:t>款处罚</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《建设工程质量管理条例》第七十三条依照本条例规定，给予单位罚款处罚的，对单位直接负责的主管人员和其他直接责任人员处单位罚款数额</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以下</w:t>
            </w:r>
            <w:r>
              <w:rPr>
                <w:rFonts w:asciiTheme="minorEastAsia" w:eastAsiaTheme="minorEastAsia" w:hAnsiTheme="minorEastAsia" w:hint="eastAsia"/>
                <w:kern w:val="0"/>
                <w:sz w:val="20"/>
                <w:szCs w:val="20"/>
              </w:rPr>
              <w:lastRenderedPageBreak/>
              <w:t>的罚款</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《建设工程质量管理条例》第七十三条依照本条例规定，给予单位罚款处罚的，对单位直接负责的主管人员和其他直接责任人员处单位罚款数额</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单位违法情节一般的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个人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处单位罚款数额</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单位违法情节较重的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处单位罚款数额</w:t>
            </w:r>
            <w:r>
              <w:rPr>
                <w:rFonts w:asciiTheme="minorEastAsia" w:eastAsiaTheme="minorEastAsia" w:hAnsiTheme="minorEastAsia"/>
                <w:kern w:val="0"/>
                <w:sz w:val="20"/>
                <w:szCs w:val="20"/>
              </w:rPr>
              <w:t>7.5%</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单位违法情节严重的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处单位罚款数额</w:t>
            </w:r>
            <w:r>
              <w:rPr>
                <w:rFonts w:asciiTheme="minorEastAsia" w:eastAsiaTheme="minorEastAsia" w:hAnsiTheme="minorEastAsia" w:hint="eastAsia"/>
                <w:kern w:val="0"/>
                <w:sz w:val="20"/>
                <w:szCs w:val="20"/>
              </w:rPr>
              <w:t>10</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40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施工单位对施工中出现的质量问题或者验收不合格的工程，未进行返工处理或者拖延返工处理的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监督管理规定》第十五条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《公路水运工程质量监督管理规定》第四十二条第一款违反本规定第十五条规定，施工单位对施工中出现的质量问题或者验收不合格的工程，未进行返工处理或者拖延返工处理的，责令改正，处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施工单位对保修范围和保修期限内发生质量问题</w:t>
            </w:r>
            <w:r>
              <w:rPr>
                <w:rFonts w:asciiTheme="minorEastAsia" w:eastAsiaTheme="minorEastAsia" w:hAnsiTheme="minorEastAsia" w:hint="eastAsia"/>
                <w:kern w:val="0"/>
                <w:sz w:val="20"/>
                <w:szCs w:val="20"/>
              </w:rPr>
              <w:lastRenderedPageBreak/>
              <w:t>的工程，不履行保修义务或者拖延履行保修义务的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《建设工程质量管理条例》第四十一条建设工程在保修范围和保修期限内发生质量问题的，施工单位</w:t>
            </w:r>
            <w:r>
              <w:rPr>
                <w:rFonts w:asciiTheme="minorEastAsia" w:eastAsiaTheme="minorEastAsia" w:hAnsiTheme="minorEastAsia" w:hint="eastAsia"/>
                <w:kern w:val="0"/>
                <w:sz w:val="20"/>
                <w:szCs w:val="20"/>
              </w:rPr>
              <w:lastRenderedPageBreak/>
              <w:t>应当履行保修义务，并对造成的损失承担赔偿责任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《建设工程质量管理条例》第六十六条违反本条例规定，施工单位不履行保修义务或者拖延履行保修义务的，责令改正，处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lastRenderedPageBreak/>
              <w:t>20</w:t>
            </w:r>
            <w:r>
              <w:rPr>
                <w:rFonts w:asciiTheme="minorEastAsia" w:eastAsiaTheme="minorEastAsia" w:hAnsiTheme="minorEastAsia" w:hint="eastAsia"/>
                <w:kern w:val="0"/>
                <w:sz w:val="20"/>
                <w:szCs w:val="20"/>
              </w:rPr>
              <w:t>万元以下的罚款，并对在保修期内因质量缺陷造成的损失承担赔偿责任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42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工程监理单位与建设单位或者施工单位串通，弄虚作假、降低工程质量的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《建设工程质量管理条例》第三十六条工程监理单位应当依照法律、法规以及有关技术标准、设计文件和建设工程承包合同，代表建设单位对施工质量实施监理，并对施工质量承担监理责任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《建设工程质量管理条例》第六十七条第一项工程监理单位有下列行为之一的，责令改正，处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万元以下的罚款，降低资质等级或者吊销资质证书；有违法所得的，予以没收；造成损失的，承担连带赔偿责任：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与建设单位或者施工单位串通，弄虚作假、降低工程质量的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万元罚款，没收违法所得</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造成工程质量一般事故的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w:t>
            </w:r>
            <w:r>
              <w:rPr>
                <w:rFonts w:asciiTheme="minorEastAsia" w:eastAsiaTheme="minorEastAsia" w:hAnsiTheme="minorEastAsia" w:hint="eastAsia"/>
                <w:kern w:val="0"/>
                <w:sz w:val="20"/>
                <w:szCs w:val="20"/>
              </w:rPr>
              <w:t>万元罚款，没收违法所得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造成工程质量较大事故的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75</w:t>
            </w:r>
            <w:r>
              <w:rPr>
                <w:rFonts w:asciiTheme="minorEastAsia" w:eastAsiaTheme="minorEastAsia" w:hAnsiTheme="minorEastAsia" w:hint="eastAsia"/>
                <w:kern w:val="0"/>
                <w:sz w:val="20"/>
                <w:szCs w:val="20"/>
              </w:rPr>
              <w:t>万元罚款，没收违法所得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造成工程质量重大及以上等级事故的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万元罚款，没收违法所得</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005"/>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43</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工程监理单位将不合格的建设工程、建筑材料、建筑构配件和设备按照合格签字的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《建设工程质量管理条例》第三十六条工程监理单位应当依照法律、法规以及有关技术标准、设计文件和建设工程承包合同，代表建设单位对施工质量实施监理，并对施工质量承担监理责任</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《建设工程质量管理条例》第六十七条第二项工程监理单位有下列行为之一的，责令改正，处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万元以下的罚款，降低资质等级或者吊销资质证书；有违法所得的，予以没收；造成损失的，承担连带赔偿责任：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将不合格的建设工程、建筑材料、建筑构配件和设备按照合格签字的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不合格建筑材料、构件和设备尚未用于工程。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未造成影响工程质量等危害后果。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6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万元罚款，没收违法所得</w:t>
            </w:r>
          </w:p>
        </w:tc>
        <w:tc>
          <w:tcPr>
            <w:tcW w:w="786"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造成工程质量一般事故的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w:t>
            </w:r>
            <w:r>
              <w:rPr>
                <w:rFonts w:asciiTheme="minorEastAsia" w:eastAsiaTheme="minorEastAsia" w:hAnsiTheme="minorEastAsia" w:hint="eastAsia"/>
                <w:kern w:val="0"/>
                <w:sz w:val="20"/>
                <w:szCs w:val="20"/>
              </w:rPr>
              <w:t>万元罚款，没收违法所得</w:t>
            </w:r>
          </w:p>
        </w:tc>
        <w:tc>
          <w:tcPr>
            <w:tcW w:w="786"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造成工程质量较大事故的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75</w:t>
            </w:r>
            <w:r>
              <w:rPr>
                <w:rFonts w:asciiTheme="minorEastAsia" w:eastAsiaTheme="minorEastAsia" w:hAnsiTheme="minorEastAsia" w:hint="eastAsia"/>
                <w:kern w:val="0"/>
                <w:sz w:val="20"/>
                <w:szCs w:val="20"/>
              </w:rPr>
              <w:t>万元罚款，没收违法所得</w:t>
            </w:r>
          </w:p>
        </w:tc>
        <w:tc>
          <w:tcPr>
            <w:tcW w:w="786"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造成工程质量重大及以上等级事故的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万元罚款，没收违法所得</w:t>
            </w:r>
          </w:p>
        </w:tc>
        <w:tc>
          <w:tcPr>
            <w:tcW w:w="786"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44</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设立工地临时实验室的施工</w:t>
            </w:r>
            <w:r>
              <w:rPr>
                <w:rFonts w:asciiTheme="minorEastAsia" w:eastAsiaTheme="minorEastAsia" w:hAnsiTheme="minorEastAsia" w:hint="eastAsia"/>
                <w:kern w:val="0"/>
                <w:sz w:val="20"/>
                <w:szCs w:val="20"/>
              </w:rPr>
              <w:lastRenderedPageBreak/>
              <w:t>单位或监理单位弄虚作假、出具虚假数据报告的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《公路水运工程质量监督管理规定》第十八条施工、监理单</w:t>
            </w:r>
            <w:r>
              <w:rPr>
                <w:rFonts w:asciiTheme="minorEastAsia" w:eastAsiaTheme="minorEastAsia" w:hAnsiTheme="minorEastAsia" w:hint="eastAsia"/>
                <w:kern w:val="0"/>
                <w:sz w:val="20"/>
                <w:szCs w:val="20"/>
              </w:rPr>
              <w:lastRenderedPageBreak/>
              <w:t>位应当按照合同约定设立工地临时试验室，严格按照工程技术标准、检测规范和规程，在核定的试验检测参数范围内开展试验检测活动</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《公路水运工程质量监督管理规定》第四十四条违反本规定第十八条规定，设</w:t>
            </w:r>
            <w:r>
              <w:rPr>
                <w:rFonts w:asciiTheme="minorEastAsia" w:eastAsiaTheme="minorEastAsia" w:hAnsiTheme="minorEastAsia" w:hint="eastAsia"/>
                <w:kern w:val="0"/>
                <w:sz w:val="20"/>
                <w:szCs w:val="20"/>
              </w:rPr>
              <w:lastRenderedPageBreak/>
              <w:t>立工地临时实验室的单位弄虚作假、出具虚假数据报告的，责令改正，处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份检测报告的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施工或监理单位</w:t>
            </w: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w:t>
            </w:r>
            <w:r>
              <w:rPr>
                <w:rFonts w:asciiTheme="minorEastAsia" w:eastAsiaTheme="minorEastAsia" w:hAnsiTheme="minorEastAsia" w:hint="eastAsia"/>
                <w:kern w:val="0"/>
                <w:sz w:val="20"/>
                <w:szCs w:val="20"/>
              </w:rPr>
              <w:t>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1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份检测报告的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w:t>
            </w:r>
            <w:r>
              <w:rPr>
                <w:rFonts w:asciiTheme="minorEastAsia" w:eastAsiaTheme="minorEastAsia" w:hAnsiTheme="minorEastAsia" w:hint="eastAsia"/>
                <w:kern w:val="0"/>
                <w:sz w:val="20"/>
                <w:szCs w:val="20"/>
              </w:rPr>
              <w:t>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份以上检测报告的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000000"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710"/>
          <w:jc w:val="center"/>
        </w:trPr>
        <w:tc>
          <w:tcPr>
            <w:tcW w:w="53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45</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施工单位在工程上使用或安装未经监理签认的建筑材料、构件和设备的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建设监督管理办法》第二十三条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未经监理工程师签认，施工单位不得将建筑</w:t>
            </w:r>
            <w:r>
              <w:rPr>
                <w:rFonts w:asciiTheme="minorEastAsia" w:eastAsiaTheme="minorEastAsia" w:hAnsiTheme="minorEastAsia" w:hint="eastAsia"/>
                <w:kern w:val="0"/>
                <w:sz w:val="20"/>
                <w:szCs w:val="20"/>
              </w:rPr>
              <w:lastRenderedPageBreak/>
              <w:t>材料、构件和设备在工程上使用或安装，不得进行下一道工序施工</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《公路建设监督管理办法》第四十四</w:t>
            </w:r>
            <w:r>
              <w:rPr>
                <w:rFonts w:asciiTheme="minorEastAsia" w:eastAsiaTheme="minorEastAsia" w:hAnsiTheme="minorEastAsia" w:hint="eastAsia"/>
                <w:kern w:val="0"/>
                <w:sz w:val="20"/>
                <w:szCs w:val="20"/>
              </w:rPr>
              <w:t>条违反本办法第二十三条规定，监理单位将不合格的工程、建筑材料、构件和设备按合格予以签认的，责令改正，可给予警告处罚，情节严重的，处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100</w:t>
            </w:r>
            <w:r>
              <w:rPr>
                <w:rFonts w:asciiTheme="minorEastAsia" w:eastAsiaTheme="minorEastAsia" w:hAnsiTheme="minorEastAsia" w:hint="eastAsia"/>
                <w:kern w:val="0"/>
                <w:sz w:val="20"/>
                <w:szCs w:val="20"/>
              </w:rPr>
              <w:t>万元以下的罚款；施工单位在工程上使用或安装未经监理签认的建筑材料、构件和设备的，责令改正，可给予警告处罚，情节严重的，处工程合同价款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％以下的罚款</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t>3.</w:t>
            </w:r>
            <w:r>
              <w:rPr>
                <w:rFonts w:asciiTheme="minorEastAsia" w:eastAsiaTheme="minorEastAsia" w:hAnsiTheme="minorEastAsia" w:hint="eastAsia"/>
                <w:kern w:val="0"/>
                <w:sz w:val="20"/>
                <w:szCs w:val="20"/>
              </w:rPr>
              <w:t>不存在提供虚假资料行为。</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4.</w:t>
            </w:r>
            <w:r>
              <w:rPr>
                <w:rFonts w:asciiTheme="minorEastAsia" w:eastAsiaTheme="minorEastAsia" w:hAnsiTheme="minorEastAsia" w:hint="eastAsia"/>
                <w:kern w:val="0"/>
                <w:sz w:val="20"/>
                <w:szCs w:val="20"/>
              </w:rPr>
              <w:t>使用的建筑材料、构件和设备合格，符合相关标准和要求。</w:t>
            </w:r>
            <w:r>
              <w:rPr>
                <w:rFonts w:asciiTheme="minorEastAsia" w:eastAsiaTheme="minorEastAsia" w:hAnsiTheme="minorEastAsia" w:hint="eastAsia"/>
                <w:kern w:val="0"/>
                <w:sz w:val="20"/>
                <w:szCs w:val="20"/>
              </w:rPr>
              <w:br/>
              <w:t>5.</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t>6.</w:t>
            </w:r>
            <w:r>
              <w:rPr>
                <w:rFonts w:asciiTheme="minorEastAsia" w:eastAsiaTheme="minorEastAsia" w:hAnsiTheme="minorEastAsia" w:hint="eastAsia"/>
                <w:kern w:val="0"/>
                <w:sz w:val="20"/>
                <w:szCs w:val="20"/>
              </w:rPr>
              <w:t>未造成影响工程质量等危害后果。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罚款，警告</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6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处所涉及分项工程合同价款</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造成工程质量一般事故的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处所涉及分项工程合同价款</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造成工程质量一般事故的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处所涉及分项工程合同价款</w:t>
            </w:r>
            <w:r>
              <w:rPr>
                <w:rFonts w:asciiTheme="minorEastAsia" w:eastAsiaTheme="minorEastAsia" w:hAnsiTheme="minorEastAsia" w:hint="eastAsia"/>
                <w:kern w:val="0"/>
                <w:sz w:val="20"/>
                <w:szCs w:val="20"/>
              </w:rPr>
              <w:t>4%</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建设单位未提供建设工程安全生产作业环境及安全施工措施所需费用的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《建设工程安全生产管理条例》第八条建设单位在编制工程概算时，应当确定建设工程安全作业环境及安全施工措施所需费用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《建设工程安全生产管理条例》第五十四条第一款违反本条例的规定，建设单位未提供建设工程安全生产作业环境及安全施工措施所需费用的，责令限期改正；逾期未改正的，责令该建设工程停止施工</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发现后逾期未改正的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责令停产停业</w:t>
            </w: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责令该建设工程停止施工</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建设单位未将保证安全施工的措施报送有关部门备案的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《建设工程安全生产管理条例》第十条第二款依法批准开工报告的建设工程，建设单位应当自开工报告批准之日起</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日内，将保证安全施工的措施报送建设工程所在地的县级以上地方人民政府建设</w:t>
            </w:r>
            <w:r>
              <w:rPr>
                <w:rFonts w:asciiTheme="minorEastAsia" w:eastAsiaTheme="minorEastAsia" w:hAnsiTheme="minorEastAsia" w:hint="eastAsia"/>
                <w:kern w:val="0"/>
                <w:sz w:val="20"/>
                <w:szCs w:val="20"/>
              </w:rPr>
              <w:lastRenderedPageBreak/>
              <w:t>行政主管部门或者其他有关部门备案</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《建设工程安全生产管理条例》第五十四条第二款建设单位未将保证安全施工的措施或者拆除工程的有关资料报送有关部门备案的，责令限期改正，给予警告</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建设单位未将保证安全施工的措施报送有关部门备案的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48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建设单位未将拆除工程的有关资料报送有关部门备案的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《建设工程安全生产管理条例》第十一条第二款建设单位应当在拆除工程施工</w:t>
            </w:r>
            <w:r>
              <w:rPr>
                <w:rFonts w:asciiTheme="minorEastAsia" w:eastAsiaTheme="minorEastAsia" w:hAnsiTheme="minorEastAsia"/>
                <w:kern w:val="0"/>
                <w:sz w:val="20"/>
                <w:szCs w:val="20"/>
              </w:rPr>
              <w:t>15</w:t>
            </w:r>
            <w:r>
              <w:rPr>
                <w:rFonts w:asciiTheme="minorEastAsia" w:eastAsiaTheme="minorEastAsia" w:hAnsiTheme="minorEastAsia" w:hint="eastAsia"/>
                <w:kern w:val="0"/>
                <w:sz w:val="20"/>
                <w:szCs w:val="20"/>
              </w:rPr>
              <w:t>日前，将下列资料报送建设工程所在地的县级以上地方人民政府建设行政主管部门或者其他有关部门备案：</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施工单位资质等级证明；</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拟拆除建筑物、构筑物及可能危及毗邻建筑的说明；</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拆除施工组织方案；</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堆放、清除废弃物的措施</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《建设工程安全生产管理条例》第五十四条第二款建设单位未将保证安全施工的措施或者拆除工程的有关资料报送有关部门备案的，责令限期改正，给予警告</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建设单位未将拆除工程的有关资料报送有关部门备案的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2835"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color w:val="FF0000"/>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color w:val="FF0000"/>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color w:val="FF0000"/>
                <w:kern w:val="0"/>
                <w:sz w:val="20"/>
                <w:szCs w:val="20"/>
              </w:rPr>
            </w:pPr>
          </w:p>
        </w:tc>
        <w:tc>
          <w:tcPr>
            <w:tcW w:w="3260"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color w:val="FF0000"/>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Merge/>
            <w:vAlign w:val="center"/>
          </w:tcPr>
          <w:p w:rsidR="00BB6FD3" w:rsidRDefault="00BB6FD3">
            <w:pPr>
              <w:pStyle w:val="a7"/>
              <w:rPr>
                <w:rFonts w:asciiTheme="minorEastAsia" w:eastAsiaTheme="minorEastAsia" w:hAnsiTheme="minorEastAsia"/>
                <w:kern w:val="0"/>
                <w:sz w:val="20"/>
                <w:szCs w:val="20"/>
              </w:rPr>
            </w:pP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49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建设单位对勘察、设计、施</w:t>
            </w:r>
            <w:r>
              <w:rPr>
                <w:rFonts w:asciiTheme="minorEastAsia" w:eastAsiaTheme="minorEastAsia" w:hAnsiTheme="minorEastAsia" w:hint="eastAsia"/>
                <w:kern w:val="0"/>
                <w:sz w:val="20"/>
                <w:szCs w:val="20"/>
              </w:rPr>
              <w:lastRenderedPageBreak/>
              <w:t>工、工程监理等单位提出不符合安全生产法律、法规和强制性标准规定的要求的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《建设工程安全生产管理条例》第七条建设单位不得对勘</w:t>
            </w:r>
            <w:r>
              <w:rPr>
                <w:rFonts w:asciiTheme="minorEastAsia" w:eastAsiaTheme="minorEastAsia" w:hAnsiTheme="minorEastAsia" w:hint="eastAsia"/>
                <w:kern w:val="0"/>
                <w:sz w:val="20"/>
                <w:szCs w:val="20"/>
              </w:rPr>
              <w:lastRenderedPageBreak/>
              <w:t>察、设计、施工、工程监理等单位提出不符合建设工程安全生产法律、法规和强制性标准规定的要求，不得压缩合同约定的工期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《建设工程安全生产管理条例》第五十五条第一项违反本条例的规定，建设单</w:t>
            </w:r>
            <w:r>
              <w:rPr>
                <w:rFonts w:asciiTheme="minorEastAsia" w:eastAsiaTheme="minorEastAsia" w:hAnsiTheme="minorEastAsia" w:hint="eastAsia"/>
                <w:kern w:val="0"/>
                <w:sz w:val="20"/>
                <w:szCs w:val="20"/>
              </w:rPr>
              <w:lastRenderedPageBreak/>
              <w:t>位有下列行为之一的，责令限期改正，处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对勘察、设计、施工、工程监理等单位提出不符合安全生产法律、法规和强制性标准规定的要求的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提出</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项不符合安全生产法律、法规和强制性标准规定的要求的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提出</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项不符合安全生产法律、法规和强制性标准规定的要求的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提出</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项以上不符合安全生产法律、法规和强制性标准规定的要求的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建设单位要求施工单位压缩合同约定的工期的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《建设工程安全生产管理条例》第七条建设单位不得对勘察、设计、施工、工程监理等单位提出不符合建设工程安全生产法律、法规和强制性标准规定的要求，不得压缩合同约定的工期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《建设工程安全生产管理条例》第五十五条第二项违反本条例的规定，建设单位有下列行为之一的，责令限期改正，处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要求施工单位压缩合同约定的工期的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压缩合同工期不足</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压缩合同工期</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以上，不足</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压缩合同工期</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645"/>
          <w:jc w:val="center"/>
        </w:trPr>
        <w:tc>
          <w:tcPr>
            <w:tcW w:w="534" w:type="dxa"/>
            <w:vMerge w:val="restart"/>
            <w:shd w:val="clear" w:color="auto" w:fill="auto"/>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51</w:t>
            </w:r>
          </w:p>
        </w:tc>
        <w:tc>
          <w:tcPr>
            <w:tcW w:w="992"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勘察单位未按照法律、法规和工程建设强制性标准进行勘察的</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《建设工程安全生产管理条例》第十二条第一款勘察单位应当按照法律、法规和工程建设强制性标准进行勘察，提供的勘察文件应当真实、准确，满足建设工程安全生产的需要。</w:t>
            </w:r>
          </w:p>
        </w:tc>
        <w:tc>
          <w:tcPr>
            <w:tcW w:w="1984"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《建设工程安全生产管理条例》第五十六条第一项违反本条例的规定，勘察单位、设计单位有下列行为之一的，责令限期改正，处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万元以下的罚款；情节严重的，责令停业整顿，降低资质等级，直至吊销资质证书；造成重大安全事故，构成犯罪的，对直接责任人员，依照刑法有关规定追究刑事责任；造成损失的，依法承担赔偿责任：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未按照法律、法规和工程建设强制性标准进行勘察、设计的</w:t>
            </w: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同时满足以下条件：</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同一工程首次实施违法行为。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不存在拒不接受执法部门调查处理、阻碍执法、抗拒执法、妨碍执行公务等行为。</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工程尚未开始施工。</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在执法部门要求的期限内完成整改。</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未造成影响工程质量等危害后果。</w:t>
            </w: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w:t>
            </w:r>
          </w:p>
        </w:tc>
        <w:tc>
          <w:tcPr>
            <w:tcW w:w="709" w:type="dxa"/>
            <w:shd w:val="clear" w:color="auto" w:fill="auto"/>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525"/>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95"/>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kern w:val="0"/>
                <w:sz w:val="20"/>
                <w:szCs w:val="20"/>
              </w:rPr>
              <w:t>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95"/>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992"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55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1984"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3260"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709"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shd w:val="clear" w:color="auto" w:fill="auto"/>
            <w:vAlign w:val="center"/>
          </w:tcPr>
          <w:p w:rsidR="00BB6FD3" w:rsidRDefault="00BB6FD3">
            <w:pPr>
              <w:pStyle w:val="a7"/>
              <w:rPr>
                <w:rFonts w:asciiTheme="minorEastAsia" w:eastAsiaTheme="minorEastAsia" w:hAnsiTheme="minorEastAsia"/>
                <w:kern w:val="0"/>
                <w:sz w:val="20"/>
                <w:szCs w:val="20"/>
              </w:rPr>
            </w:pPr>
          </w:p>
        </w:tc>
        <w:tc>
          <w:tcPr>
            <w:tcW w:w="2835" w:type="dxa"/>
            <w:shd w:val="clear" w:color="auto" w:fill="auto"/>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设计单位未按照法律、法规和工程建设强制性标准进行设计的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《建设工程安全生产管理条例》第十三条第一款设计单位应当按照法律、法规和工程建设强制性标准进行设计，防止因设计不合理导致生产安全</w:t>
            </w:r>
            <w:r>
              <w:rPr>
                <w:rFonts w:asciiTheme="minorEastAsia" w:eastAsiaTheme="minorEastAsia" w:hAnsiTheme="minorEastAsia" w:hint="eastAsia"/>
                <w:kern w:val="0"/>
                <w:sz w:val="20"/>
                <w:szCs w:val="20"/>
              </w:rPr>
              <w:lastRenderedPageBreak/>
              <w:t>事故的发生。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《建设工程安全生产管理条例》第五十六条第一项违反本条例的规定，勘察单位、设计单位有下列行为之一的，责令限期改正，处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万元以下的罚款；情节严重的，责令停业整顿，降低</w:t>
            </w:r>
            <w:r>
              <w:rPr>
                <w:rFonts w:asciiTheme="minorEastAsia" w:eastAsiaTheme="minorEastAsia" w:hAnsiTheme="minorEastAsia" w:hint="eastAsia"/>
                <w:kern w:val="0"/>
                <w:sz w:val="20"/>
                <w:szCs w:val="20"/>
              </w:rPr>
              <w:lastRenderedPageBreak/>
              <w:t>资质等级，直至吊销资质证书；造成重大安全事故，构成犯罪的，对直接责任人员，依照刑法有关规定追究刑</w:t>
            </w:r>
            <w:r>
              <w:rPr>
                <w:rFonts w:asciiTheme="minorEastAsia" w:eastAsiaTheme="minorEastAsia" w:hAnsiTheme="minorEastAsia" w:hint="eastAsia"/>
                <w:kern w:val="0"/>
                <w:sz w:val="20"/>
                <w:szCs w:val="20"/>
              </w:rPr>
              <w:t>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未按照法律、法规和工程建设强制性标准进行勘察、设计的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kern w:val="0"/>
                <w:sz w:val="20"/>
                <w:szCs w:val="20"/>
              </w:rPr>
              <w:t>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53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采用新结构、新材料、新工艺的建设工程和特殊结构的建设工程，设计单位未在设计中提出保障施工作业人员安全和预防生产安全事故的措施建议的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《建设工程安全生产管理条例》第十三条第三款采用新结构、新材料、新工艺的建设工程和特殊结构的建设工程，设计单位应当在设计中提出保障施工作业人员安全和预防生产安全事故的措施建议。</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《建设工程安全生产管理条例》第五十六条第二项违反本条例的规定，勘察单位、设计单位有下列行为之一的，责令限期改正，处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万元以下的罚款；情节严重的，责令停业整顿，降低资质等级，直至吊销资质证书；造成重大安全事故，构成犯罪的，对直接责任人员，依照刑法有关规定追究刑事责任；造成损失的，依法承担赔偿责任：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kern w:val="0"/>
                <w:sz w:val="20"/>
                <w:szCs w:val="20"/>
              </w:rPr>
              <w:t xml:space="preserve">                 (</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采用新结构、新材料、新工艺的建设工程和特殊结构的</w:t>
            </w:r>
            <w:r>
              <w:rPr>
                <w:rFonts w:asciiTheme="minorEastAsia" w:eastAsiaTheme="minorEastAsia" w:hAnsiTheme="minorEastAsia" w:hint="eastAsia"/>
                <w:kern w:val="0"/>
                <w:sz w:val="20"/>
                <w:szCs w:val="20"/>
              </w:rPr>
              <w:lastRenderedPageBreak/>
              <w:t>建设工程，设计单位未在设计中提出保障施工作业人员安全和预防生产安全事故的措施建议的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kern w:val="0"/>
                <w:sz w:val="20"/>
                <w:szCs w:val="20"/>
              </w:rPr>
              <w:t>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0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6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54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工程监理单位未对施工组织设计中的安全技术措施或者专项施工方案进行审查，逾期未改正的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《建设工程安全生产管理条例》第十四条第一款工程监理单位应当审查施工组织设计中的安全技术措施或者专项施工方案是否符合工程建设强制性标准</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《建设工程安全生产管理条例》第五十七条第一项违反本条例的规定，工程监理单位有下列行为之一的，责令限期改正；逾期未改正的，责令停业整顿，并处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未对施工组织设计中的安全技术措施或者专项施工方案进行审查的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09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8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kern w:val="0"/>
                <w:sz w:val="20"/>
                <w:szCs w:val="20"/>
              </w:rPr>
              <w:t>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7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71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工程监理单位发现安全事故隐患未</w:t>
            </w:r>
            <w:r>
              <w:rPr>
                <w:rFonts w:asciiTheme="minorEastAsia" w:eastAsiaTheme="minorEastAsia" w:hAnsiTheme="minorEastAsia" w:hint="eastAsia"/>
                <w:kern w:val="0"/>
                <w:sz w:val="20"/>
                <w:szCs w:val="20"/>
              </w:rPr>
              <w:lastRenderedPageBreak/>
              <w:t>及时要求施工单位整改或者暂时停止施工，逾期未改正的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w:t>
            </w:r>
            <w:r>
              <w:rPr>
                <w:rFonts w:asciiTheme="minorEastAsia" w:eastAsiaTheme="minorEastAsia" w:hAnsiTheme="minorEastAsia"/>
                <w:kern w:val="0"/>
                <w:sz w:val="20"/>
                <w:szCs w:val="20"/>
              </w:rPr>
              <w:lastRenderedPageBreak/>
              <w:t>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《建设工程安全生产管理条例》第十四条第二款工程监理单位在实施监</w:t>
            </w:r>
            <w:r>
              <w:rPr>
                <w:rFonts w:asciiTheme="minorEastAsia" w:eastAsiaTheme="minorEastAsia" w:hAnsiTheme="minorEastAsia" w:hint="eastAsia"/>
                <w:kern w:val="0"/>
                <w:sz w:val="20"/>
                <w:szCs w:val="20"/>
              </w:rPr>
              <w:lastRenderedPageBreak/>
              <w:t>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《建设工程安全生产管理条例》第五十七条第二项违反本条例的规定，工程监理单位有下列行为</w:t>
            </w:r>
            <w:r>
              <w:rPr>
                <w:rFonts w:asciiTheme="minorEastAsia" w:eastAsiaTheme="minorEastAsia" w:hAnsiTheme="minorEastAsia" w:hint="eastAsia"/>
                <w:kern w:val="0"/>
                <w:sz w:val="20"/>
                <w:szCs w:val="20"/>
              </w:rPr>
              <w:lastRenderedPageBreak/>
              <w:t>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发现安全事故隐患未及时要求施工单位整改或者暂时停止施工的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发现一般事故隐患未及时要求施工单位整改，逾期未改正的的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9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发现重大事故隐患未及时要求施工单位暂时停止施工，逾期未改正的的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kern w:val="0"/>
                <w:sz w:val="20"/>
                <w:szCs w:val="20"/>
              </w:rPr>
              <w:t>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工程监理单位发现安全事故隐患，施工单位拒不整改或者不停止施工，工程监理单位未及时向有关主管部门报告，逾</w:t>
            </w:r>
            <w:r>
              <w:rPr>
                <w:rFonts w:asciiTheme="minorEastAsia" w:eastAsiaTheme="minorEastAsia" w:hAnsiTheme="minorEastAsia" w:hint="eastAsia"/>
                <w:kern w:val="0"/>
                <w:sz w:val="20"/>
                <w:szCs w:val="20"/>
              </w:rPr>
              <w:lastRenderedPageBreak/>
              <w:t>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四条第二款工程监理单位在实施监理过程中，发现存在安全事故隐患的，应当要求施工单位整改；情况严重的，应当要求施工单位暂时停止施工，并及时报告建设单位。施工单位拒不整改或者不停</w:t>
            </w:r>
            <w:r>
              <w:rPr>
                <w:rFonts w:asciiTheme="minorEastAsia" w:eastAsiaTheme="minorEastAsia" w:hAnsiTheme="minorEastAsia" w:hint="eastAsia"/>
                <w:kern w:val="0"/>
                <w:sz w:val="20"/>
                <w:szCs w:val="20"/>
              </w:rPr>
              <w:lastRenderedPageBreak/>
              <w:t>止施工的，工程监理单位应当及时向有关主管部门报告</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《建设工程安全生产管理条例》第五十七条第三项违反本条例的规定，工程监理单位有下列行为之一的，责令限期改正；逾期未改正的，责令停业整顿，并处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w:t>
            </w:r>
            <w:r>
              <w:rPr>
                <w:rFonts w:asciiTheme="minorEastAsia" w:eastAsiaTheme="minorEastAsia" w:hAnsiTheme="minorEastAsia" w:hint="eastAsia"/>
                <w:kern w:val="0"/>
                <w:sz w:val="20"/>
                <w:szCs w:val="20"/>
              </w:rPr>
              <w:t>，依照刑法有关规定追究</w:t>
            </w:r>
            <w:r>
              <w:rPr>
                <w:rFonts w:asciiTheme="minorEastAsia" w:eastAsiaTheme="minorEastAsia" w:hAnsiTheme="minorEastAsia" w:hint="eastAsia"/>
                <w:kern w:val="0"/>
                <w:sz w:val="20"/>
                <w:szCs w:val="20"/>
              </w:rPr>
              <w:lastRenderedPageBreak/>
              <w:t>刑事责任；造成损失的，依法承担赔偿责任：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施工单位拒不整改或者不停止施工，未及时向有关主管部门报告的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工程监理单位发现安全事故隐患，施工单位拒不整改，工程监理单位未及时向有关主管部门报告，逾期未改正的的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4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工程监理单位发现安全事故隐患，施工单位拒不停止施工，工程监理单位未及时向有关主管部门报告，逾期未改正的的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2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57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工程监理单位未依照法律法规和工程建设强制性标准实施监理，逾期未改正的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《建设工程安全生产管理条例》第十四条第三款工程监理单位和监理工程师应当按照法律、法规和工程建设强制性标准实施监理，并对建设工程安全生产承担监理责任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《建设工程安全生产管理条例》第五十七条第四项违反本条例的规定，工程监理单位有下列行为之一的，责令限期改正；逾期未改正的，责令停业整顿，并处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未依照法律、法规和工程建设强制性标准实施监理的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59"/>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施工单位挪用列入建设工程</w:t>
            </w:r>
            <w:r>
              <w:rPr>
                <w:rFonts w:asciiTheme="minorEastAsia" w:eastAsiaTheme="minorEastAsia" w:hAnsiTheme="minorEastAsia" w:hint="eastAsia"/>
                <w:kern w:val="0"/>
                <w:sz w:val="20"/>
                <w:szCs w:val="20"/>
              </w:rPr>
              <w:lastRenderedPageBreak/>
              <w:t>概算的安全生产作业环境及安全施工措施所需费用的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《建设工程安全生产管理条例》第二十二条施工单位对列</w:t>
            </w:r>
            <w:r>
              <w:rPr>
                <w:rFonts w:asciiTheme="minorEastAsia" w:eastAsiaTheme="minorEastAsia" w:hAnsiTheme="minorEastAsia" w:hint="eastAsia"/>
                <w:kern w:val="0"/>
                <w:sz w:val="20"/>
                <w:szCs w:val="20"/>
              </w:rPr>
              <w:lastRenderedPageBreak/>
              <w:t>入建设工程概算的安全作业环境及安全施工措施所需费用，应当用于施工安全防护用具及设施的采购和更新、安全施工措施的落实、安全生产条件的改善，不得挪作他用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《建设工程安全生产管理条例》第六十三条违反本条例的规定，施工单位挪用</w:t>
            </w:r>
            <w:r>
              <w:rPr>
                <w:rFonts w:asciiTheme="minorEastAsia" w:eastAsiaTheme="minorEastAsia" w:hAnsiTheme="minorEastAsia" w:hint="eastAsia"/>
                <w:kern w:val="0"/>
                <w:sz w:val="20"/>
                <w:szCs w:val="20"/>
              </w:rPr>
              <w:lastRenderedPageBreak/>
              <w:t>列入建设工程概算的安全生产作业环境及安全施工措施所需费用的，责令限期改正，处挪用费用</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以上</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以下的罚款；造成损失的，依法承担赔偿责任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发现挪用</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次</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处挪用费用</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发现挪用</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次</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处挪用费用</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3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发现挪用</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处挪用费用</w:t>
            </w:r>
            <w:r>
              <w:rPr>
                <w:rFonts w:asciiTheme="minorEastAsia" w:eastAsiaTheme="minorEastAsia" w:hAnsiTheme="minorEastAsia"/>
                <w:kern w:val="0"/>
                <w:sz w:val="20"/>
                <w:szCs w:val="20"/>
              </w:rPr>
              <w:t>40%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发现挪用</w:t>
            </w:r>
            <w:r>
              <w:rPr>
                <w:rFonts w:asciiTheme="minorEastAsia" w:eastAsiaTheme="minorEastAsia" w:hAnsiTheme="minorEastAsia"/>
                <w:kern w:val="0"/>
                <w:sz w:val="20"/>
                <w:szCs w:val="20"/>
              </w:rPr>
              <w:t>4</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处挪用费用</w:t>
            </w:r>
            <w:r>
              <w:rPr>
                <w:rFonts w:asciiTheme="minorEastAsia" w:eastAsiaTheme="minorEastAsia" w:hAnsiTheme="minorEastAsia"/>
                <w:kern w:val="0"/>
                <w:sz w:val="20"/>
                <w:szCs w:val="20"/>
              </w:rPr>
              <w:t>50%</w:t>
            </w:r>
            <w:r>
              <w:rPr>
                <w:rFonts w:asciiTheme="minorEastAsia" w:eastAsiaTheme="minorEastAsia" w:hAnsiTheme="minorEastAsia" w:hint="eastAsia"/>
                <w:kern w:val="0"/>
                <w:sz w:val="20"/>
                <w:szCs w:val="20"/>
              </w:rPr>
              <w:t>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59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施工单位施工前未对有关安全施工的技术要求作出详细说明，逾期未改正的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《建设工程安全生产管理条例》第二十七条建设工程施工前，施工单位负责项目管理的技术人员应当对有关安全施工的技术要求向施工作业班组、作业人员作出详细说明，并由双方签字确认</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《建设工程安全生产管理条例》第六十四条第一项违反本条例的规定，施工单位有下列行为之一的，责令限期改正；逾期未改正的，责令停业整顿，并处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施工前未对有关安全施工的技术要求作出详细说明的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90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施工单位未根据不同施工阶段和周围环境及季节、气候的变化，在施工现场采取相应的安全施工措施，逾期未改正的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二十八条第二款施工单位应当根据不同施工阶段和周围环境及季节、气候的变化，在施工现场采取相应的安全施工措施。施工现场暂时停止施工的，施工单位应当做好现场防护，所需费用由责任方承担，或者按照合同约定执行</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《建设工程安全生产管理条例》第六十四条第二项违反本条例的规定，施工单位有下列行为之一的，责令限期改正；逾期未改正的，责令停业整顿，并处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未根据不同施工阶段和周围环境及季节、气候的变化，在施工现场采取相应的安全施工措施，或者在城市市区内的建设工程的施工现场未实行封闭围挡的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61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施工单位在城市市区内的建设工程的施工现场未</w:t>
            </w:r>
            <w:r>
              <w:rPr>
                <w:rFonts w:asciiTheme="minorEastAsia" w:eastAsiaTheme="minorEastAsia" w:hAnsiTheme="minorEastAsia" w:hint="eastAsia"/>
                <w:kern w:val="0"/>
                <w:sz w:val="20"/>
                <w:szCs w:val="20"/>
              </w:rPr>
              <w:lastRenderedPageBreak/>
              <w:t>实行封闭围挡，逾期未改正的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《建设工程安全生产管理条例》第三十条第三款在城市市区内的建设工程，施工单位应当对施工现场</w:t>
            </w:r>
            <w:r>
              <w:rPr>
                <w:rFonts w:asciiTheme="minorEastAsia" w:eastAsiaTheme="minorEastAsia" w:hAnsiTheme="minorEastAsia" w:hint="eastAsia"/>
                <w:kern w:val="0"/>
                <w:sz w:val="20"/>
                <w:szCs w:val="20"/>
              </w:rPr>
              <w:lastRenderedPageBreak/>
              <w:t>实行封闭围挡</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《建设工程安全生产管理条例》第六十四条第二项违反本条例的规定，施工单位有下列行为之一的，责令限期改正；逾期未改正的，责令</w:t>
            </w:r>
            <w:r>
              <w:rPr>
                <w:rFonts w:asciiTheme="minorEastAsia" w:eastAsiaTheme="minorEastAsia" w:hAnsiTheme="minorEastAsia" w:hint="eastAsia"/>
                <w:kern w:val="0"/>
                <w:sz w:val="20"/>
                <w:szCs w:val="20"/>
              </w:rPr>
              <w:lastRenderedPageBreak/>
              <w:t>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未根据不同施工阶段和周围环境及季节、气候的变化，在施工现场采取相应的安全施工措施，或者在城市市区内的建设工程的施工现场未实行封闭围挡的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7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施工单位在尚未竣工的建筑物内设置员工集体宿舍，逾期未改正的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二十九条第一款施工单位应当将施工现场的办公、生活区与作业区分开设置，并保持安全距离；办公、生活区的选址应当符合安全性要求。职工的膳食、饮水、休息场所等应当符合卫生标准。施工单位不得在尚未竣工</w:t>
            </w:r>
            <w:r>
              <w:rPr>
                <w:rFonts w:asciiTheme="minorEastAsia" w:eastAsiaTheme="minorEastAsia" w:hAnsiTheme="minorEastAsia" w:hint="eastAsia"/>
                <w:kern w:val="0"/>
                <w:sz w:val="20"/>
                <w:szCs w:val="20"/>
              </w:rPr>
              <w:lastRenderedPageBreak/>
              <w:t>的建筑物内设置员工集体宿舍</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《建设工程安全生产管理条例》第六十四条第三项违反本条例的规定，施工单位有下列行为之一的，责令限期改正；逾期未改正的，责令停业整顿，并处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在尚未竣工的建筑物内设置员工集体宿舍的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47"/>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施工单位施工现场临时搭建的建筑物不符合安全使用要求，逾期未改正的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《建设工程安全生产管理条例》第二十九条第二款施工现场临时搭建的建筑物应当符合安全使用要求。施工现场使用的装配式活动房屋应当具有产品合格证</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《建设工程安全生产管理条例》第六十四条第四项违反本条例的规定，施工单位有下列行为之一的，责令限期改正；逾期未改正的，责令停业整顿，并处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万元以下的罚款；造成重大安全事故，构成犯罪的，对直接责任人员，依照刑法有关规定追究刑事责任：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施工现场临时搭建的建筑物不符合安全使用要求的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28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64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施工单位未对因建设工程施工可能造成损害的毗邻建筑物、构筑物和地下管线等采取专项防</w:t>
            </w:r>
            <w:r>
              <w:rPr>
                <w:rFonts w:asciiTheme="minorEastAsia" w:eastAsiaTheme="minorEastAsia" w:hAnsiTheme="minorEastAsia" w:hint="eastAsia"/>
                <w:kern w:val="0"/>
                <w:sz w:val="20"/>
                <w:szCs w:val="20"/>
              </w:rPr>
              <w:lastRenderedPageBreak/>
              <w:t>护措施，逾期未改正的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《建设工程安全生产管理条例》第三十条第一款施工单位对因建设工程施工可能造成损害的毗邻建筑物、构筑物和地下管线等，应当采取专项防护措施</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《建设工程安全生产管理条例》第六十四条第五项第六十四条第四项违反本条例的规定，施工单位有下列行为之一的，责令限期改正；逾期未改正的，责令停业整顿，并处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万元以下的罚款；造成重大安全事故，构成犯罪的，对直接责任人</w:t>
            </w:r>
            <w:r>
              <w:rPr>
                <w:rFonts w:asciiTheme="minorEastAsia" w:eastAsiaTheme="minorEastAsia" w:hAnsiTheme="minorEastAsia" w:hint="eastAsia"/>
                <w:kern w:val="0"/>
                <w:sz w:val="20"/>
                <w:szCs w:val="20"/>
              </w:rPr>
              <w:lastRenderedPageBreak/>
              <w:t>员，依照刑法有关规定追究刑事责任：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五</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未对因建设工程施工可能造成损害的毗邻建筑物、构筑物和地下管线等采取专项防护措施的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8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59"/>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施工单位安全防护用具、机械设备、施工机具及配件在进入施工现场前未经查验或者查验不合格即投入使用，逾期未改正的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《建设工程安全生产管理条例》第三十四条施工单位采购、租赁的安全防护用具、机械设备、施工机具及配件，应当具有生产</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制造</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许可证、产品合格证，并在进入施工现场前进行查验。施工现场的安全防护用具、机械设备、施工机具及配件必须由专人管理，定期进行检查、维修和保养，建立相应的资料档案，并按照国家有关规定及时报废</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《建设工程安全生产管理条例》第六十五条第一项违反本条例的规定，施工单位有下列行为之一的，责令限期改正；逾期未改正的，责令停业整顿，并处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安全防护用具、机械设备、施工机具及配件在进入施工现场前未经查验或者查验不合格即投入使用的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22"/>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施工单位使用未经验收或者验收不合格的施工起重机械和整体提升脚手架、模板等自升式架设设施，逾期未改正的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三十五条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《特种设备安全监察条例》规定的施工起重机械，在验收前应当经有相应资质的检验检测机构监督检验合格。</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施工单位应当</w:t>
            </w:r>
            <w:r>
              <w:rPr>
                <w:rFonts w:asciiTheme="minorEastAsia" w:eastAsiaTheme="minorEastAsia" w:hAnsiTheme="minorEastAsia" w:hint="eastAsia"/>
                <w:kern w:val="0"/>
                <w:sz w:val="20"/>
                <w:szCs w:val="20"/>
              </w:rPr>
              <w:lastRenderedPageBreak/>
              <w:t>自施工起重机械和整体提升脚手架、模板等自升式架设设施验收合格之日起</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日内，向建设行政主管部门或者其他有</w:t>
            </w:r>
            <w:r>
              <w:rPr>
                <w:rFonts w:asciiTheme="minorEastAsia" w:eastAsiaTheme="minorEastAsia" w:hAnsiTheme="minorEastAsia" w:hint="eastAsia"/>
                <w:kern w:val="0"/>
                <w:sz w:val="20"/>
                <w:szCs w:val="20"/>
              </w:rPr>
              <w:t>关部门登记。登记标志应当置于或者附着于该设备的显著位置</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《建设工程安全生产管理条例》第六十五条第二项违反本条例的规定，施工单位有下列行为之一的，责令限期改正；逾期未改正的，责令停业整顿，并处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使用未经验收或者验收不合格的施工起重机械和整体提升脚手架、模板等自升式架设设施的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1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4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1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14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6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施工单位委托不具有相应资质的单位承担施工现场安装、拆卸施工起重机械和整体提升脚手架、模板等自升式架设设施，逾期未改正的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《建设工程安全生产管理条例》第十七条在施工现场安装、拆卸施工起重机械和整体提升脚手架、模板等自升式架设设施，必须由具有相应资质的单位承担。</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安装、拆卸施工起重机械和整体提升脚手架、模板等自升式架设设施，应当编制拆装方案、制定安全施工措施，并由专业技术人员现场</w:t>
            </w:r>
            <w:r>
              <w:rPr>
                <w:rFonts w:asciiTheme="minorEastAsia" w:eastAsiaTheme="minorEastAsia" w:hAnsiTheme="minorEastAsia" w:hint="eastAsia"/>
                <w:kern w:val="0"/>
                <w:sz w:val="20"/>
                <w:szCs w:val="20"/>
              </w:rPr>
              <w:lastRenderedPageBreak/>
              <w:t>监督。</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《建设工程安全生产管理条例》第六十五条第三项违反本条例的规定，施工单位有下列行为之一的，责令限期改</w:t>
            </w:r>
            <w:r>
              <w:rPr>
                <w:rFonts w:asciiTheme="minorEastAsia" w:eastAsiaTheme="minorEastAsia" w:hAnsiTheme="minorEastAsia" w:hint="eastAsia"/>
                <w:kern w:val="0"/>
                <w:sz w:val="20"/>
                <w:szCs w:val="20"/>
              </w:rPr>
              <w:t>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万元以下的罚款；情节严重的，降低资质等级，直至吊销资质证书；造成重大安全事故，构成犯罪的，对直接责任人员，依照刑法有关规定追究刑事责任；造成损失的，依法承担赔偿责任：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委托不具有相应资质的单位承担</w:t>
            </w:r>
            <w:r>
              <w:rPr>
                <w:rFonts w:asciiTheme="minorEastAsia" w:eastAsiaTheme="minorEastAsia" w:hAnsiTheme="minorEastAsia" w:hint="eastAsia"/>
                <w:kern w:val="0"/>
                <w:sz w:val="20"/>
                <w:szCs w:val="20"/>
              </w:rPr>
              <w:lastRenderedPageBreak/>
              <w:t>施工现场安装、拆卸施工起重机械和整体提升脚手架、模板等自升式架设设施的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0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施工单位在施工组织设计中未编制安全技术措施、施工现场临时用电方案或者未编制专项施工方案，逾期未</w:t>
            </w:r>
            <w:r>
              <w:rPr>
                <w:rFonts w:asciiTheme="minorEastAsia" w:eastAsiaTheme="minorEastAsia" w:hAnsiTheme="minorEastAsia" w:hint="eastAsia"/>
                <w:kern w:val="0"/>
                <w:sz w:val="20"/>
                <w:szCs w:val="20"/>
              </w:rPr>
              <w:lastRenderedPageBreak/>
              <w:t>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二十六条施工单位应当在施工组织设计中编制安全技术措施和施工现场临时用电方案，对下列达到一定规模的危险性较大的分部分项工程编制专项施工方案，并附具安全验算结果，</w:t>
            </w:r>
            <w:r>
              <w:rPr>
                <w:rFonts w:asciiTheme="minorEastAsia" w:eastAsiaTheme="minorEastAsia" w:hAnsiTheme="minorEastAsia" w:hint="eastAsia"/>
                <w:kern w:val="0"/>
                <w:sz w:val="20"/>
                <w:szCs w:val="20"/>
              </w:rPr>
              <w:lastRenderedPageBreak/>
              <w:t>经施工单位技术负责人、总监理工程师签字后实施，由专职安全生产管理人员进行现场监督：</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基坑支护与降水工程；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土方开挖工程；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模板工程；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起重吊装工程；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五</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脚手架工程；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六</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拆除、爆破工程；</w:t>
            </w:r>
            <w:r>
              <w:rPr>
                <w:rFonts w:asciiTheme="minorEastAsia" w:eastAsiaTheme="minorEastAsia" w:hAnsiTheme="minorEastAsia" w:hint="eastAsia"/>
                <w:kern w:val="0"/>
                <w:sz w:val="20"/>
                <w:szCs w:val="20"/>
              </w:rPr>
              <w:br/>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七</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国务院建设行政主管部门或者其他有关部门规定的其他危险性较大的工程。</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对前款所列工程中涉及深基坑、地下暗挖工程、高大模板工程的专项施工方案，施工单位还应当组织专家进行论证、审查。</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lastRenderedPageBreak/>
              <w:t>本条第一款规定的达到一定规模的危险性较大工程的标准，由国务院建设行政主管部门会同国务院其他有关部门制定</w:t>
            </w:r>
            <w:bookmarkStart w:id="0" w:name="_GoBack"/>
            <w:bookmarkEnd w:id="0"/>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《建设工程安全生产管理条例》第六十五条第四项违反本条例的规定，施工单位有下列行为之一的，责令限期改正；逾期未改正的，责令停业整顿，并处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万元以下的罚款；情节严重的，降低资质等级，直至吊销资质证书；造成重大安全事故，构成犯罪的，对直接责任人员，依照刑法</w:t>
            </w:r>
            <w:r>
              <w:rPr>
                <w:rFonts w:asciiTheme="minorEastAsia" w:eastAsiaTheme="minorEastAsia" w:hAnsiTheme="minorEastAsia" w:hint="eastAsia"/>
                <w:kern w:val="0"/>
                <w:sz w:val="20"/>
                <w:szCs w:val="20"/>
              </w:rPr>
              <w:lastRenderedPageBreak/>
              <w:t>有关规定追究刑事责任；造成损失的，</w:t>
            </w:r>
            <w:r>
              <w:rPr>
                <w:rFonts w:asciiTheme="minorEastAsia" w:eastAsiaTheme="minorEastAsia" w:hAnsiTheme="minorEastAsia" w:hint="eastAsia"/>
                <w:kern w:val="0"/>
                <w:sz w:val="20"/>
                <w:szCs w:val="20"/>
              </w:rPr>
              <w:t>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在施工组织设计中未编制安全技术措施、施工现场临时用电方案或者专项施工方案的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2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发生较大及以上生产安全事故的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25</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817"/>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2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69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施工起重机械和整体提升脚手架、模板等自升式架设设施安装、拆卸单位未编制拆装方案、制定安全施工措施的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《建设工程安全生产管理条例》第十七条第二款安装、拆卸施工起重机械和整体提升脚手架、模板等自升式架设设施，应当编制拆装方案、制定安全施工措施，并由专业技术人员现场监督</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《建设工程安全生产管理条例》第六十一条第一项违反本条例的规定，施工起重机械和整体提升脚手架、模板等自升式架设设施安装、拆卸单位有下列行为之一的，责令限期改正，处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万元以下的罚款；情节严重的，责令停业整顿，降低资质等级，直至吊销资质证书；造成损失的，依法承担赔偿责任：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一</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未编制拆装方案、制定安全施工措施的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施工起重机械和整体提升脚</w:t>
            </w:r>
            <w:r>
              <w:rPr>
                <w:rFonts w:asciiTheme="minorEastAsia" w:eastAsiaTheme="minorEastAsia" w:hAnsiTheme="minorEastAsia" w:hint="eastAsia"/>
                <w:kern w:val="0"/>
                <w:sz w:val="20"/>
                <w:szCs w:val="20"/>
              </w:rPr>
              <w:lastRenderedPageBreak/>
              <w:t>手架、模板等自升式架设设施安装、拆卸单位未由专业技术人员现场监督的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《建设工程安全生产管理条例》第十七条第二款安装、拆卸</w:t>
            </w:r>
            <w:r>
              <w:rPr>
                <w:rFonts w:asciiTheme="minorEastAsia" w:eastAsiaTheme="minorEastAsia" w:hAnsiTheme="minorEastAsia" w:hint="eastAsia"/>
                <w:kern w:val="0"/>
                <w:sz w:val="20"/>
                <w:szCs w:val="20"/>
              </w:rPr>
              <w:lastRenderedPageBreak/>
              <w:t>施工起重机械和整体提升脚手架、模板等自升式架设设施，应当编制拆装方案、制定安全施工措施，并由专业技术人员现场监督</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《建设工程安全生产管理条例》第六十一条第二项违反本条例的规定，施工起</w:t>
            </w:r>
            <w:r>
              <w:rPr>
                <w:rFonts w:asciiTheme="minorEastAsia" w:eastAsiaTheme="minorEastAsia" w:hAnsiTheme="minorEastAsia" w:hint="eastAsia"/>
                <w:kern w:val="0"/>
                <w:sz w:val="20"/>
                <w:szCs w:val="20"/>
              </w:rPr>
              <w:lastRenderedPageBreak/>
              <w:t>重机械和整体提升脚手架、模板等自升式架设设施安装、拆卸单位有下列行为之一的，责令限期改正，处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万元以下的罚款；情节严重的，责令停业整顿，降低资质等级，直至吊销资质证书；造成损失的，依法承担赔偿责任：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二</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未由专业技术人员现场监督的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0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02"/>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施工起重机械和整体提升脚手架、模板等自升式架设设施安装、拆卸单位未出具自检合格证明或者出具虚假证明的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七条第三款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《建设工程安全生产管理条例》第六十一条第三项违反本条例的规定，施工起重机械和整体提升脚手架、模板等自升式架设设施安装、拆卸单位有下列行为之一的，责令限期改正，处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万元以下的罚款；情节严重的，责令停业整顿，降低资质等级，直至吊销资质证书；造成损失的，依法承担赔偿责任：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三</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未出具自检合格证明或者出具虚假证明的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67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2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9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39"/>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72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施工起重机械和整体提升脚手架、模板等自升式架设设施安装、拆卸单位未向施工单位进行安全使用说明，办理移交手续的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十七条第三款施工起重机械和整体提升脚手架、模板等自升式架设设施安装完毕后，安装单位应当自检，出具自检合格证明，并向施工单位进行安全使用说明，办理验收手续并签字</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《建设工程安全生产管理条例》第六十一条第四项违反本条例的规定，施工起重机械和整体提升脚手架、模板等自升式架设设施安装、拆卸单位有下列行为之一的，责令限期改正，处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万元以下的罚款；情节严重的，责令停业整顿，降低资质等级，直至吊销资质证书；造成损失的，依法承担赔偿责任：</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四</w:t>
            </w:r>
            <w:r>
              <w:rPr>
                <w:rFonts w:asciiTheme="minorEastAsia" w:eastAsiaTheme="minorEastAsia" w:hAnsiTheme="minorEastAsia"/>
                <w:kern w:val="0"/>
                <w:sz w:val="20"/>
                <w:szCs w:val="20"/>
              </w:rPr>
              <w:t>)</w:t>
            </w:r>
            <w:r>
              <w:rPr>
                <w:rFonts w:asciiTheme="minorEastAsia" w:eastAsiaTheme="minorEastAsia" w:hAnsiTheme="minorEastAsia" w:hint="eastAsia"/>
                <w:kern w:val="0"/>
                <w:sz w:val="20"/>
                <w:szCs w:val="20"/>
              </w:rPr>
              <w:t>未向施工单位进行安全使用说明，办理移交手续的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未发生生产安全事故的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发生一般生产安全事故的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9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发生较大生产安全事故的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发生特别重大生产安全事故的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3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从业单位未全面履行安全生产责任，导致重大事故隐患，逾期未改正的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《公路水运工程安全生产监督管理办法》第二十七条、第二十八条、第二十九条、第三十条、第三十一条、第三十二条、第三十三条、第三十四条、第三十五条、第三十六</w:t>
            </w:r>
            <w:r>
              <w:rPr>
                <w:rFonts w:asciiTheme="minorEastAsia" w:eastAsiaTheme="minorEastAsia" w:hAnsiTheme="minorEastAsia" w:hint="eastAsia"/>
                <w:kern w:val="0"/>
                <w:sz w:val="20"/>
                <w:szCs w:val="20"/>
              </w:rPr>
              <w:lastRenderedPageBreak/>
              <w:t>条、第三十七条、第三十八条、第三十九条、第四十条、第四十一条、第四十二条、第四十三条</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《公路水运工程安全生产监督管理办法》第五十五条第一项从业单位及相关责任人违反本办法规定，有下列行为之一的，责令限期改正；逾期未改正的，对从业单位处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万元以下的罚款；构成犯罪的，依法移送司法部门追</w:t>
            </w:r>
            <w:r>
              <w:rPr>
                <w:rFonts w:asciiTheme="minorEastAsia" w:eastAsiaTheme="minorEastAsia" w:hAnsiTheme="minorEastAsia" w:hint="eastAsia"/>
                <w:kern w:val="0"/>
                <w:sz w:val="20"/>
                <w:szCs w:val="20"/>
              </w:rPr>
              <w:lastRenderedPageBreak/>
              <w:t>究刑事责任：（一）从业单位未全面履行安全生产责任，导致重大事故隐患的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项责任未履行的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21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项责任未履行的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项以上责任未履行的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2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74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从业单位未按规定开展设计、施工安全风险评估，或者风险评估结论与实际情况严重不符，导致重大事故隐患未被及时发现，逾期未改正的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《公路水运工程安全生产监督管理办法》第二十四条第一款公路水运工程建设应当实施安全生产风险管理，按规定开展设计、施工安全风险评估。</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《公路水运工程安全生产监督管理办法》第五十五条第二项从业单位及相关责任人违反本办法规定，有下列行为之一的，责令限期改正；逾期未改正的，对从业单位处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万元以下的罚款；构成犯罪的，依法移送司法部门追究刑事责任：（二）未按规定开展设计、施工安全风险评估，或者风险评估结论与实际情况严重不符，导致重大事故隐患未被及时发现的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风险评估结论与实际情况严重不符的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82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未按规定开展设计、施工安全风险评估的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未开展设计、施工安全风险评估的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99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施工单位在已发现的泥石流影响区、滑坡体</w:t>
            </w:r>
            <w:r>
              <w:rPr>
                <w:rFonts w:asciiTheme="minorEastAsia" w:eastAsiaTheme="minorEastAsia" w:hAnsiTheme="minorEastAsia" w:hint="eastAsia"/>
                <w:kern w:val="0"/>
                <w:sz w:val="20"/>
                <w:szCs w:val="20"/>
              </w:rPr>
              <w:lastRenderedPageBreak/>
              <w:t>等危险区域设置施工驻地，导致重大事故隐患，逾期未改正的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《公路水运工程安全生产监督管理办法》第二十二条公路水运工程施工现场的办公、生</w:t>
            </w:r>
            <w:r>
              <w:rPr>
                <w:rFonts w:asciiTheme="minorEastAsia" w:eastAsiaTheme="minorEastAsia" w:hAnsiTheme="minorEastAsia" w:hint="eastAsia"/>
                <w:kern w:val="0"/>
                <w:sz w:val="20"/>
                <w:szCs w:val="20"/>
              </w:rPr>
              <w:lastRenderedPageBreak/>
              <w:t>活区与作业区应当分开设置，并保持安全距离。办公、生活区的选址应当符合安全性要求，严禁在已发现的泥石流影响区、滑坡体等危险区域设置施工驻地。</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施工作业区应当根据施工安全风险辨识结果，确定不同风险等级的管理要求，合理布设。在风险等级较高的区域应当设置警戒区和风险告知牌。</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施工作业点应当设置明显的安全警示标志，按规定设置安全防护设施。施工便道便桥、临时码头应当满足通行和安全作业要求，施工便桥和临时码头还应当提供临边防护和水</w:t>
            </w:r>
            <w:r>
              <w:rPr>
                <w:rFonts w:asciiTheme="minorEastAsia" w:eastAsiaTheme="minorEastAsia" w:hAnsiTheme="minorEastAsia" w:hint="eastAsia"/>
                <w:kern w:val="0"/>
                <w:sz w:val="20"/>
                <w:szCs w:val="20"/>
              </w:rPr>
              <w:lastRenderedPageBreak/>
              <w:t>上救生等设施</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w:t>
            </w:r>
            <w:r>
              <w:rPr>
                <w:rFonts w:asciiTheme="minorEastAsia" w:eastAsiaTheme="minorEastAsia" w:hAnsiTheme="minorEastAsia" w:hint="eastAsia"/>
                <w:kern w:val="0"/>
                <w:sz w:val="20"/>
                <w:szCs w:val="20"/>
              </w:rPr>
              <w:t>公路水运工程安全生产监督管理办法》第五十五条第四项从业单位及相关责任人违反本办法规定，有下列行为之</w:t>
            </w:r>
            <w:r>
              <w:rPr>
                <w:rFonts w:asciiTheme="minorEastAsia" w:eastAsiaTheme="minorEastAsia" w:hAnsiTheme="minorEastAsia" w:hint="eastAsia"/>
                <w:kern w:val="0"/>
                <w:sz w:val="20"/>
                <w:szCs w:val="20"/>
              </w:rPr>
              <w:lastRenderedPageBreak/>
              <w:t>一的，责令限期改正；逾期未改正的，对从业单位处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万元以下的罚款；构成犯罪的，依法移送司法部门追究刑事责任：（四）在已发现的泥石流影响区、滑坡体等危险区域设置施工驻地，导致重大事故隐患的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设置</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处施工驻地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18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设置</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处施工驻地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86"/>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设置</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处以上施工驻地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9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76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建设单位不对危险性较大分部分项工程实施全过程管理的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《重庆市建设工程安全生产管理办法》第十条第一款建设单位应当全程参与对危险性较大分部分项工程的安全管理</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《重庆市建设工程安全生产管理办法》第三十九条第一项：建设单位违反本办法规定，有下列行为之一的，处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万元以下的罚款：（一）不对危险性较大分部分项工程实施全程管理的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及时改正的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7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不对危险性较大的分部分项工程实施全过程管理，逾期未改正的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不对超过一定规模危险性较大分部分项工程实施全过程管理，逾期未改正的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建设单位接到危险性较大分部分项工程存在安全隐患的报告后，未督促施工单位进行整改的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《重庆市建设工程安全生产管理办法》第十条第二款：危险性较大分部分项工程施工过程中，建设单位接到安全隐患报告后，应当督促施工单位立即整改</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《重庆市建设工程安全生产管理办法》第三十九条第二项：建设单位违反本办法规定，有下列行为之一的，处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万元以下的罚款：（二）接到危险性较大分部分项工程存在安全隐患的报告后，未督促施工单位进行整改的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接到存在一般事故隐患的报告，未督促施工单位进行整改的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接到存在重大事故隐患的报告，未督促施工单位进行整改的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接到危险性较大分部分项工程存在重大事故隐患被挂牌督办的通知，未督促施工单位进行整改的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7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建设单位未采取有效措施保</w:t>
            </w:r>
            <w:r>
              <w:rPr>
                <w:rFonts w:asciiTheme="minorEastAsia" w:eastAsiaTheme="minorEastAsia" w:hAnsiTheme="minorEastAsia" w:hint="eastAsia"/>
                <w:kern w:val="0"/>
                <w:sz w:val="20"/>
                <w:szCs w:val="20"/>
              </w:rPr>
              <w:lastRenderedPageBreak/>
              <w:t>护既有建（构）筑物、地下管线的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r>
              <w:rPr>
                <w:rFonts w:asciiTheme="minorEastAsia" w:eastAsiaTheme="minorEastAsia" w:hAnsiTheme="minorEastAsia"/>
                <w:kern w:val="0"/>
                <w:sz w:val="20"/>
                <w:szCs w:val="20"/>
              </w:rPr>
              <w:br/>
            </w:r>
            <w:r>
              <w:rPr>
                <w:rFonts w:asciiTheme="minorEastAsia" w:eastAsiaTheme="minorEastAsia" w:hAnsiTheme="minorEastAsia"/>
                <w:kern w:val="0"/>
                <w:sz w:val="20"/>
                <w:szCs w:val="20"/>
              </w:rPr>
              <w:br/>
            </w:r>
            <w:r>
              <w:rPr>
                <w:rFonts w:asciiTheme="minorEastAsia" w:eastAsiaTheme="minorEastAsia" w:hAnsiTheme="minorEastAsia"/>
                <w:kern w:val="0"/>
                <w:sz w:val="20"/>
                <w:szCs w:val="20"/>
              </w:rPr>
              <w:br/>
            </w:r>
            <w:r>
              <w:rPr>
                <w:rFonts w:asciiTheme="minorEastAsia" w:eastAsiaTheme="minorEastAsia" w:hAnsiTheme="minorEastAsia"/>
                <w:kern w:val="0"/>
                <w:sz w:val="20"/>
                <w:szCs w:val="20"/>
              </w:rPr>
              <w:br/>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《重庆市建设工程安全生产管理办法》第十一条：建设单位</w:t>
            </w:r>
            <w:r>
              <w:rPr>
                <w:rFonts w:asciiTheme="minorEastAsia" w:eastAsiaTheme="minorEastAsia" w:hAnsiTheme="minorEastAsia" w:hint="eastAsia"/>
                <w:kern w:val="0"/>
                <w:sz w:val="20"/>
                <w:szCs w:val="20"/>
              </w:rPr>
              <w:lastRenderedPageBreak/>
              <w:t>应当收集施工现场、毗邻区域地下管线和建（构）筑物准确、完整的现状资料，并向勘察、设计、施工、监理等单位提供。建设工程实施爆破、开挖、切坡等施工，涉及既有建（构）筑物或者地下管线安全的，建设单位应当督促施工单位会同勘察、设计、管线权属等单位共同制定安全保护措施方案</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《重庆市建设工程安全生产管理办法》第三十九条第三项：建设单位违反本办</w:t>
            </w:r>
            <w:r>
              <w:rPr>
                <w:rFonts w:asciiTheme="minorEastAsia" w:eastAsiaTheme="minorEastAsia" w:hAnsiTheme="minorEastAsia" w:hint="eastAsia"/>
                <w:kern w:val="0"/>
                <w:sz w:val="20"/>
                <w:szCs w:val="20"/>
              </w:rPr>
              <w:lastRenderedPageBreak/>
              <w:t>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万元以下的罚款：（三）未采取有效措施保护既有建（构）筑物、地下管线的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未对既有建（构）造物、地下管线造成危害及时改正的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未对既有建（构）造物、地下管线造成危害，逾期未改正的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22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对既有建（构）造物、地下管线造成损害的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07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79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勘察单位未根据施工安全操作和防护的需要，对切坡、基坑开挖、地</w:t>
            </w:r>
            <w:r>
              <w:rPr>
                <w:rFonts w:asciiTheme="minorEastAsia" w:eastAsiaTheme="minorEastAsia" w:hAnsiTheme="minorEastAsia" w:hint="eastAsia"/>
                <w:kern w:val="0"/>
                <w:sz w:val="20"/>
                <w:szCs w:val="20"/>
              </w:rPr>
              <w:lastRenderedPageBreak/>
              <w:t>下暗挖等涉及施工安全的重点部位和环节在设计文件中予以注明；或者未对防范生产安全事故提出意见；或者未在开工前向施工单位进行技术交底；或者未配合施工单位制定危险性较大分部分项工程安全专项施工方案，参与方案论证的，</w:t>
            </w:r>
            <w:r>
              <w:rPr>
                <w:rFonts w:asciiTheme="minorEastAsia" w:eastAsiaTheme="minorEastAsia" w:hAnsiTheme="minorEastAsia" w:hint="eastAsia"/>
                <w:kern w:val="0"/>
                <w:sz w:val="20"/>
                <w:szCs w:val="20"/>
              </w:rPr>
              <w:lastRenderedPageBreak/>
              <w:t>或者未建立勘察外业安全生产保障体系以及应急救援预案，未配备相应数量的安全生产管理人员，未严格执行操作规程</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《重庆市建设工程安全生产管理办法》第十三条：勘察单位对勘察外业工作的生产安全负责。勘察单位应当建立勘察外业安全生产</w:t>
            </w:r>
            <w:r>
              <w:rPr>
                <w:rFonts w:asciiTheme="minorEastAsia" w:eastAsiaTheme="minorEastAsia" w:hAnsiTheme="minorEastAsia" w:hint="eastAsia"/>
                <w:kern w:val="0"/>
                <w:sz w:val="20"/>
                <w:szCs w:val="20"/>
              </w:rPr>
              <w:lastRenderedPageBreak/>
              <w:t>保障体系以及应急救援预案，配备相应数量的安全生产管理人员，严格执行操作规程，采取措施保证各类管线、设施和周边建（构）筑物的安全。第十四条：勘察、设计单位应当按照法律法规和强制性标准进行勘察、设计，应当根据施工安全操作和防护的需要，对切坡、基坑开挖、地下暗挖等涉及施工安全的重点部位和环节在勘察、设计文件中予以注明，对防范生产安全事故提出意见，并在开工前向施工单位进行技术交底</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w:t>
            </w:r>
            <w:r>
              <w:rPr>
                <w:rFonts w:asciiTheme="minorEastAsia" w:eastAsiaTheme="minorEastAsia" w:hAnsiTheme="minorEastAsia" w:hint="eastAsia"/>
                <w:kern w:val="0"/>
                <w:sz w:val="20"/>
                <w:szCs w:val="20"/>
              </w:rPr>
              <w:t>产管理办法》第四十条第二项：招标代理单位、勘察单位、设计单位、设备租赁单位、检测单位有下列行为之一的，处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万元以下的罚款：（二）</w:t>
            </w:r>
            <w:r>
              <w:rPr>
                <w:rFonts w:asciiTheme="minorEastAsia" w:eastAsiaTheme="minorEastAsia" w:hAnsiTheme="minorEastAsia" w:hint="eastAsia"/>
                <w:kern w:val="0"/>
                <w:sz w:val="20"/>
                <w:szCs w:val="20"/>
              </w:rPr>
              <w:lastRenderedPageBreak/>
              <w:t>勘察单位违反本办法第十三条、十四条规定的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项义务未履行的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勘察单位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7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项义务未履行的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3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项义务未履行的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18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设计单位未根据施工安全操作和防护的需要，对切坡、基坑开挖、地下暗挖</w:t>
            </w:r>
            <w:r>
              <w:rPr>
                <w:rFonts w:asciiTheme="minorEastAsia" w:eastAsiaTheme="minorEastAsia" w:hAnsiTheme="minorEastAsia" w:hint="eastAsia"/>
                <w:kern w:val="0"/>
                <w:sz w:val="20"/>
                <w:szCs w:val="20"/>
              </w:rPr>
              <w:lastRenderedPageBreak/>
              <w:t>等涉及施工安全的重点部位和环节在设计文件中予以注明；或者未对防范生产安全事故提出意见；或者未在开工前向施工单位进行技术交底；或者未配合施工单位制定危险性较大分部分项工程安全专项施工方案，参与方案论证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《重庆市建设工程安全生产管理办法》第十四条：勘察、设计单位应当按照法律法规和强制性标准进行勘察、设计，应当根据施工安全操作和防</w:t>
            </w:r>
            <w:r>
              <w:rPr>
                <w:rFonts w:asciiTheme="minorEastAsia" w:eastAsiaTheme="minorEastAsia" w:hAnsiTheme="minorEastAsia" w:hint="eastAsia"/>
                <w:kern w:val="0"/>
                <w:sz w:val="20"/>
                <w:szCs w:val="20"/>
              </w:rPr>
              <w:lastRenderedPageBreak/>
              <w:t>护的需要，对切坡、基坑开挖、地下暗挖等涉及施工安全的重点部位和环节在勘察、设计文件中予以注明，对防范生产安全事故提出意见，并在开工前向施工单位进行技术交底。勘察、设计单位应当配合施工单位制定危险性较大分部分项工程安全专项施工方案，参与方案论证</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《重庆市建设工程安全生产管理办法》第四十条第三项：招标代理单位、勘察单位、设计单位、设备租赁单位、检测单位有下列行为之一的，处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w:t>
            </w:r>
            <w:r>
              <w:rPr>
                <w:rFonts w:asciiTheme="minorEastAsia" w:eastAsiaTheme="minorEastAsia" w:hAnsiTheme="minorEastAsia" w:hint="eastAsia"/>
                <w:kern w:val="0"/>
                <w:sz w:val="20"/>
                <w:szCs w:val="20"/>
              </w:rPr>
              <w:t>以下的罚款：（三）设计单位违反本办</w:t>
            </w:r>
            <w:r>
              <w:rPr>
                <w:rFonts w:asciiTheme="minorEastAsia" w:eastAsiaTheme="minorEastAsia" w:hAnsiTheme="minorEastAsia" w:hint="eastAsia"/>
                <w:kern w:val="0"/>
                <w:sz w:val="20"/>
                <w:szCs w:val="20"/>
              </w:rPr>
              <w:lastRenderedPageBreak/>
              <w:t>法第十四条规定的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项义务未履行的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5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项义务未履行的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14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项义务未履行的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7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工程监理单位编制的建设工程监理规划未包含安全监理专篇的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《重庆市建设工程安全生产管理办法》第二十五条第二款：监理单位编制的建设工程监理规划应当有安全监理专篇。监理规划和监理实施细则应当包括危险性较大分部分项工程的监理内容。</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重庆市建设工程安全生产管理办法》第四十二条第一项：工程监理单位违反本办法规定，有下列行为之一的，处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万元以下的罚款：（一）工程监理规划未包含安全监理专篇的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及时改正的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逾期未改正的，造成生产安全事故的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0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82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工程监理单位未针对危险性较大分部分项工程编制安全监理实施细则或未实施的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《重庆市建设工程安全生产管理办法》第二十五条第二款：监理单位编制的建设工程监理规划应当有安全监理专篇。监理规划和监理实施细则应当包括危险性较大分部分项工程的监理内容</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《重庆市建设工程安全生产管理办法》第四十二条第二项：工程监理单位违反本办法规定，有下列行为之一的，处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万元以下的罚款：二）未针对危险性较大分部分项工程编制安全监理实施细则或者未实施的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及时改正的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逾期未改正，已编制安全监理实施细则，但未实施的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0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逾期未改正，未编制安全监理实施细则的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92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工程监理单位未履行《重庆市建设工程安全生产管理办法》第二十七条规定的审查责任的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《重庆市建设工程安全生产管理办法》第二十七条：监理单位应当履行下列审查责任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《重庆市建设工程安全生产管理办法》第四十二条第三项：工程监理单位违反本办法规定，有下列行为之一的，处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万元以下的罚款：（三）未履行本办法第二十七条规定义务的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项审查责任未履行的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项审查责任未履行的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5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有</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项以上审查责任未履行的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60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84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工程监理单位发现安全事故隐患未及时督促施工单位整改或者停止施工的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《重庆市建设工程安全生产管理办法》第二十八条第一款：</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监理单位应当对施工现场安全生产情况进行巡视检查，发现安全事故隐患，应当书面通知施工单位，并督促其立即整改；情况严重的，应当要求施工单位停工整改，同时报告建设单位。施工单位整改后，监理单位应当检查整改结果，符合</w:t>
            </w:r>
            <w:r>
              <w:rPr>
                <w:rFonts w:asciiTheme="minorEastAsia" w:eastAsiaTheme="minorEastAsia" w:hAnsiTheme="minorEastAsia" w:hint="eastAsia"/>
                <w:kern w:val="0"/>
                <w:sz w:val="20"/>
                <w:szCs w:val="20"/>
              </w:rPr>
              <w:lastRenderedPageBreak/>
              <w:t>要求的签发工程复工令</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《重庆市建设工程安全生产管理办法》第四十二条第四项：工程监理单位违反本办法规定，有下列行为之一的，处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万元以下的罚款：（四）发现安全事故隐患未及时督促施工单位整改或者停止施工的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发现一般事故隐患未及时要求施工单位整改的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3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发现重大事故隐患未及时要求施工单位整改或者停止施工的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57"/>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发现危险性较大分部分项工程存在重大事故隐患未及时要求施工单位整改或者停止施工的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6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工程监理人员未对危险性较大分部分项工程实施现场监理，或者未对超过一定规模的危险性较大分部分项工程实施旁站监理的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《重庆市建设工程安全生产管理办法》第二十五条第三款：监理单位应当按照规定审核安全专项施工方案，对危险性较大分部分项工程实施现场监理，对超过一定规模的危险性较大分部分项工程实施旁站监理</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《重庆市建设工程安全生产管理办法》第四十四条第一项：程监理人员违反本办法规定，有下列行为之一的，处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万元以下的罚款：（一）未按照规定对危险性较大分部分项工程实施现场监理的，或者未对超过一定规模危险性加大的分部分项工程实施旁站监理的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未对危险性较大分部分项工程实施现场监理的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监理个人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未对超过一定规模的危险性较大分部分项工程实施旁站监理的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未对超过一定规模的危险性较大分部分项工程实施旁站监理，逾期未改正的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86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监理人员签署虚假技术文件的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《重庆市建设工程安全生产管理办法》第二十六条第三款：监理人员不得签署虚假技术文件。</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《重庆市建设工程安全生产管理办法》第四十四条第二项：工程监理人员违反本办法规定，有下列行为之一的，处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万元以下的罚款：二）签署虚假技术文件的。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处对工程监理人员处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元的罚款</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监理个人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处对工程监理人员处</w:t>
            </w:r>
            <w:r>
              <w:rPr>
                <w:rFonts w:asciiTheme="minorEastAsia" w:eastAsiaTheme="minorEastAsia" w:hAnsiTheme="minorEastAsia"/>
                <w:kern w:val="0"/>
                <w:sz w:val="20"/>
                <w:szCs w:val="20"/>
              </w:rPr>
              <w:t>6000</w:t>
            </w:r>
            <w:r>
              <w:rPr>
                <w:rFonts w:asciiTheme="minorEastAsia" w:eastAsiaTheme="minorEastAsia" w:hAnsiTheme="minorEastAsia" w:hint="eastAsia"/>
                <w:kern w:val="0"/>
                <w:sz w:val="20"/>
                <w:szCs w:val="20"/>
              </w:rPr>
              <w:t>元的罚款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kern w:val="0"/>
                <w:sz w:val="20"/>
                <w:szCs w:val="20"/>
              </w:rPr>
              <w:t>处以上对工程监理人员处</w:t>
            </w:r>
            <w:r>
              <w:rPr>
                <w:rFonts w:asciiTheme="minorEastAsia" w:eastAsiaTheme="minorEastAsia" w:hAnsiTheme="minorEastAsia"/>
                <w:kern w:val="0"/>
                <w:sz w:val="20"/>
                <w:szCs w:val="20"/>
              </w:rPr>
              <w:t>1</w:t>
            </w:r>
            <w:r>
              <w:rPr>
                <w:rFonts w:asciiTheme="minorEastAsia" w:eastAsiaTheme="minorEastAsia" w:hAnsiTheme="minorEastAsia"/>
                <w:kern w:val="0"/>
                <w:sz w:val="20"/>
                <w:szCs w:val="20"/>
              </w:rPr>
              <w:t>万元的罚款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7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87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项目负责人未按规定对建设工程实施带班检查、带班生产的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《重庆市建设工程安全生产管理办法》第十九条：施工单位负责人、项目负责人应当按照规定对建设工程实施带班检查、带班生产。</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《重庆市建设工程安全生产管理办法》第四十一条第一项：施工单位违反本办法规定，有下列行为之一的，处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万元以下的罚款：（一）施工单位负责人、项目负责人未按照规定实施带班检查、带班生产的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0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88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施工单位专职安全生产管理人员无正当理由不在岗的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重庆市建设工程安全生产管理办法》第十八条第三款</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《重庆市建设工程安全生产管理办法》第四十一条第二项</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89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施工单位未单独建立安全生产费用使用台账的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《重庆市建设工程安全生产管理办法》第二十条：施工单位应当建立建设工程安全生产费用使用管理制度，按照规定使用。安全生产费用应当单独建立使用台账，并在财务账上专项列支，专款专用，不得挪作</w:t>
            </w:r>
            <w:r>
              <w:rPr>
                <w:rFonts w:asciiTheme="minorEastAsia" w:eastAsiaTheme="minorEastAsia" w:hAnsiTheme="minorEastAsia" w:hint="eastAsia"/>
                <w:kern w:val="0"/>
                <w:sz w:val="20"/>
                <w:szCs w:val="20"/>
              </w:rPr>
              <w:lastRenderedPageBreak/>
              <w:t>他用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《重庆市建设工程安全生产管理办法》第四十一条第三项：施工单位违反本办法规定，有下列行为之一的，处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万元以下的罚款：（三）施工单位未单独建立安全生产费用使用台账的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5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79"/>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90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施工单位未辨识和公示危险性较大分部分项工程的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《重庆市建设工程安全生产管理办法》第二十一条第一款施工单位应当辨识和公示危险性较大分部分项工程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重庆市建设工程安全生产管理办法》第四十一条第四项：施工单位违反本办法规定，有下列行为之一的，处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万元以下的罚款：（四）违反本办法第二十一条规定的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同一单位工程内首次发现的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2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同一单位工程内第</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次发现的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0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施工单位未按照审定的安全专项施工方案进行交底、施工、验收和监测的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一条第二款：危险性较大分部分项工程实施前，施工单位应当按照规定程序组织编制、论证、审查安全专项施工方案，并按照审定的安全专项施工方案进行交底、施工、验收和监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《重庆市建设工程安全生产管理办法》第四十一条第四项：施工单位违反本办法规定，有下列行为之一的，处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万元以下的罚款：四）违反本办法第二十一条规定的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同一单位工程内首次发现的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同一单位工程内第</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次发现的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92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施工单位未按照《重庆市建设工程安全生产管理办法》第二十二条履行告知义务的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二条第二款：施工单位应当履行以下书面告知义务：（一）工作场所和工作岗位的危险因素；（二）危险岗位的操作规程；（三）违章操作的危害；（四）安全事故和职业危害的防范措施；</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（五）发生紧急情况时的应急措施；（六）其他应当告知的事项</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《重庆市建设工程安全生产管理办法》第四十一条第五项：第四十一条　</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万元以下的罚款：（五）未按照本办法第二十二条履行告知义务的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项内容未告知</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项内容未告知</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7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项以上内容未告知</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2"/>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施工单位对安全事故隐患未在规定时间内进行整改的，或者整改不符合要求的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《重庆市建设工程安全生产管理办法》第四十一条第六项：第四十一条　</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万元以下的罚款：六）对安全事故隐患</w:t>
            </w:r>
            <w:r>
              <w:rPr>
                <w:rFonts w:asciiTheme="minorEastAsia" w:eastAsiaTheme="minorEastAsia" w:hAnsiTheme="minorEastAsia" w:hint="eastAsia"/>
                <w:kern w:val="0"/>
                <w:sz w:val="20"/>
                <w:szCs w:val="20"/>
              </w:rPr>
              <w:lastRenderedPageBreak/>
              <w:t>未在规定时间内进行整改的，或者整改不符合要求的</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《重庆市建设工程安全生产管理办法》第四十一条第六项：</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施工单位违反本办法规定，有下列行为之一的，处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万元以下的罚款：六）对安全事故隐患未在规定时间内进行整改的，或者整改不符合要求的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同一单位工程内对一般事故隐患未在规定时间内进行整改的，或者整改不符合要求的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同一单位工程内对重大事故隐患整改不符合要求的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千元的罚款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1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同一单位工程内对重大事故隐患未在规定时间内进行整改的处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8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94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施工单位项目负责人未对建设工程安全生产具体负责的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《重庆市建设工程安全生产管理办法》第十八条第二款：项目负责人对建设工程安全生产具体负责。</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重庆市建设工程安全生产管理办法》第四十三条第一款：</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施工单位项目负责人未履行本办法第十八条规定的安全生产责任的，处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万元以下的罚款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项目负责人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91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万元的罚款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施工现场专职安全生产管理人员未对建设工程安全生产进行现场监督检查的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《重庆市建设工程安全生产管理办法》第十八条第三款施工现场专职安全生产管理人员负责对建设工程安全生产进行现场监督检查</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《重庆市建设工程安全生产管理办法》第四十三条第二款：专职安全生产管理人员未履行本办法第十八条规定的安全生产责任的，处以</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首次发现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专职安全生产管理人员</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第</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次发现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3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次以上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施工作业人员未正确使用安全防护用品的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《重庆市建设工程安全生产管理办法》第二十四条第三项：</w:t>
            </w:r>
            <w:r>
              <w:rPr>
                <w:rFonts w:asciiTheme="minorEastAsia" w:eastAsia="MS Mincho" w:hAnsiTheme="minorEastAsia" w:cs="MS Mincho" w:hint="eastAsia"/>
                <w:kern w:val="0"/>
                <w:sz w:val="20"/>
                <w:szCs w:val="20"/>
              </w:rPr>
              <w:t> </w:t>
            </w:r>
            <w:r>
              <w:rPr>
                <w:rFonts w:asciiTheme="minorEastAsia" w:eastAsiaTheme="minorEastAsia" w:hAnsiTheme="minorEastAsia" w:hint="eastAsia"/>
                <w:kern w:val="0"/>
                <w:sz w:val="20"/>
                <w:szCs w:val="20"/>
              </w:rPr>
              <w:t>施工作业人员应当履行下列义务：三）正确</w:t>
            </w:r>
            <w:r>
              <w:rPr>
                <w:rFonts w:asciiTheme="minorEastAsia" w:eastAsiaTheme="minorEastAsia" w:hAnsiTheme="minorEastAsia" w:hint="eastAsia"/>
                <w:kern w:val="0"/>
                <w:sz w:val="20"/>
                <w:szCs w:val="20"/>
              </w:rPr>
              <w:lastRenderedPageBreak/>
              <w:t>使用安全防护用品、机械设备</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《重庆市建设工程安全生产管理办法》第四十五条第一项：施工作业人员违反本办法第二十四条第（二）、（三）、（四）项规定，有下</w:t>
            </w:r>
            <w:r>
              <w:rPr>
                <w:rFonts w:asciiTheme="minorEastAsia" w:eastAsiaTheme="minorEastAsia" w:hAnsiTheme="minorEastAsia" w:hint="eastAsia"/>
                <w:kern w:val="0"/>
                <w:sz w:val="20"/>
                <w:szCs w:val="20"/>
              </w:rPr>
              <w:lastRenderedPageBreak/>
              <w:t>列行为之一的，对施工单位处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元以下的罚款：（一）未正确使用安全防护用品的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起的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6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起的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82"/>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起的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5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97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施工作业未设置临边洞口防护设施的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《重庆市建设工程安全生产管理办法》第四十五条第二项施工作业人员违反本办法第二十四条第（二）、（三）、（四）项规定，有下列行为之一的，对施工单位处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元以下的罚款：（二）未设置临边洞口防护设施的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76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处以上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5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98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施工作业吊运物体无人指挥的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《重庆市建设工程安全生产管理办法》第四十五条第三项施工作业人员违反本办法第二十四条第（二）、（三）、（四）项规定，有下列行为之一的，对施工单位处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元以下的罚款：（三）吊运物体无人指挥的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起</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起</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起以上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860"/>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99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施工作业人员使用破损的用电防护设施、违章使用用电设备的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《重庆市建设工程安全生产管理办法》第四十五条第四项施工作业人员违反本办法第二十四条第（二）、（三）、（四）项规定，有下列行为之一的，对施工单位处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元以下的罚款：（四）使用破损的用电防护设施、违章使用用电设备的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套（台）</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套（台）</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套（台）以上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5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其他施工现场违法行为</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《重庆市建设工程安全生产管理办法》第二十四条第二项施工作业人员应当履行下列义务：（二）遵守安全生产的强制性标准、规章制度和操作规程；</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《重庆市建设工程安全生产管理办法》第四十五条第五项施工作业人员违反本办法第二十四条第（二）、（三）、（四）项规定，有下列行为之一的，对施工单位处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元以下的罚款：（五）其他施工现场违法行为</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w:t>
            </w:r>
            <w:r>
              <w:rPr>
                <w:rFonts w:asciiTheme="minorEastAsia" w:eastAsiaTheme="minorEastAsia" w:hAnsiTheme="minorEastAsia" w:hint="eastAsia"/>
                <w:kern w:val="0"/>
                <w:sz w:val="20"/>
                <w:szCs w:val="20"/>
              </w:rPr>
              <w:t>元的罚款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600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同一单位工程内发现</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处及以上</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w:t>
            </w:r>
            <w:r>
              <w:rPr>
                <w:rFonts w:asciiTheme="minorEastAsia" w:eastAsiaTheme="minorEastAsia" w:hAnsiTheme="minorEastAsia" w:hint="eastAsia"/>
                <w:kern w:val="0"/>
                <w:sz w:val="20"/>
                <w:szCs w:val="20"/>
              </w:rPr>
              <w:t>元的罚款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施工单位未在施工工地出入</w:t>
            </w:r>
            <w:r>
              <w:rPr>
                <w:rFonts w:asciiTheme="minorEastAsia" w:eastAsiaTheme="minorEastAsia" w:hAnsiTheme="minorEastAsia" w:hint="eastAsia"/>
                <w:kern w:val="0"/>
                <w:sz w:val="20"/>
                <w:szCs w:val="20"/>
              </w:rPr>
              <w:lastRenderedPageBreak/>
              <w:t>口的显著位置公示扬尘污染防治信息的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w:t>
            </w:r>
            <w:r>
              <w:rPr>
                <w:rFonts w:asciiTheme="minorEastAsia" w:eastAsiaTheme="minorEastAsia" w:hAnsiTheme="minorEastAsia"/>
                <w:kern w:val="0"/>
                <w:sz w:val="20"/>
                <w:szCs w:val="20"/>
              </w:rPr>
              <w:lastRenderedPageBreak/>
              <w:t>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《重庆市大气污染防治条例》第五十一条第二款施工单位</w:t>
            </w:r>
            <w:r>
              <w:rPr>
                <w:rFonts w:asciiTheme="minorEastAsia" w:eastAsiaTheme="minorEastAsia" w:hAnsiTheme="minorEastAsia" w:hint="eastAsia"/>
                <w:kern w:val="0"/>
                <w:sz w:val="20"/>
                <w:szCs w:val="20"/>
              </w:rPr>
              <w:lastRenderedPageBreak/>
              <w:t>应当在施工工地出入口的显著位置公示扬尘污染控制措施、施工现场负责人、扬尘防治责任人、扬尘监督管理主管部门及监督举报电话等信息</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《重庆市大气污染防治条例》第八十三条第一款违反本条例规定，施工单位未</w:t>
            </w:r>
            <w:r>
              <w:rPr>
                <w:rFonts w:asciiTheme="minorEastAsia" w:eastAsiaTheme="minorEastAsia" w:hAnsiTheme="minorEastAsia" w:hint="eastAsia"/>
                <w:kern w:val="0"/>
                <w:sz w:val="20"/>
                <w:szCs w:val="20"/>
              </w:rPr>
              <w:lastRenderedPageBreak/>
              <w:t>在施工工地出入口的显著位置公示有关信息的，由对本工程负有监督管理职责的主管部门责令改正，处二千元以上一万元以下罚款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公示信息不全、或公示内容不清楚</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42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未在规定位置公示</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68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未公示扬尘污染防治信息</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899"/>
          <w:jc w:val="center"/>
        </w:trPr>
        <w:tc>
          <w:tcPr>
            <w:tcW w:w="534" w:type="dxa"/>
            <w:vMerge w:val="restart"/>
            <w:noWrap/>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施工单位未落实相关扬尘污染防治措施的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《重庆市大气污染防治条例》第五十二条施工单位应当遵守以下规定防治扬尘污染：</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（一）按照技术规范设置围墙或者硬质围挡封闭施工，硬化进出口及场内道路并采取冲洗、洒水等措施控制扬尘。</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（二）设置车辆冲洗设施及配套的沉沙井和截水沟，对驶出</w:t>
            </w:r>
            <w:r>
              <w:rPr>
                <w:rFonts w:asciiTheme="minorEastAsia" w:eastAsiaTheme="minorEastAsia" w:hAnsiTheme="minorEastAsia" w:hint="eastAsia"/>
                <w:kern w:val="0"/>
                <w:sz w:val="20"/>
                <w:szCs w:val="20"/>
              </w:rPr>
              <w:lastRenderedPageBreak/>
              <w:t>工地的车辆进行冲洗。</w:t>
            </w:r>
            <w:r>
              <w:rPr>
                <w:rFonts w:asciiTheme="minorEastAsia" w:eastAsiaTheme="minorEastAsia" w:hAnsiTheme="minorEastAsia"/>
                <w:kern w:val="0"/>
                <w:sz w:val="20"/>
                <w:szCs w:val="20"/>
              </w:rPr>
              <w:br/>
            </w:r>
            <w:r>
              <w:rPr>
                <w:rFonts w:asciiTheme="minorEastAsia" w:eastAsiaTheme="minorEastAsia" w:hAnsiTheme="minorEastAsia" w:hint="eastAsia"/>
                <w:kern w:val="0"/>
                <w:sz w:val="20"/>
                <w:szCs w:val="20"/>
              </w:rPr>
              <w:t>（三）对露天堆放河沙、石粉、水泥、灰浆、灰膏等易扬撒的物料以及四十八小时内不能清运的建筑垃圾，设置不低于堆放物高度的密闭围栏并对堆放物品予以覆盖。</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（四）产生大量泥浆的施工，应当配备相应的泥浆池、泥浆沟，防止泥浆外流。施工作业时产生的废浆，应当用密闭罐车外运。</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（五）禁止从三米以上高处抛撒建筑垃圾或者易扬撒的物料。</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（六）对开挖、爆破、拆除、切割等施工作业面（点）进行封闭施工或者采</w:t>
            </w:r>
            <w:r>
              <w:rPr>
                <w:rFonts w:asciiTheme="minorEastAsia" w:eastAsiaTheme="minorEastAsia" w:hAnsiTheme="minorEastAsia" w:hint="eastAsia"/>
                <w:kern w:val="0"/>
                <w:sz w:val="20"/>
                <w:szCs w:val="20"/>
              </w:rPr>
              <w:lastRenderedPageBreak/>
              <w:t>取洒水、喷淋等控尘降尘措施。</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（七）房屋建设施工应当随建筑物墙体上升，同步设置高于作业面且符合安全要求的密目式安全网。</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（八）建</w:t>
            </w:r>
            <w:r>
              <w:rPr>
                <w:rFonts w:asciiTheme="minorEastAsia" w:eastAsiaTheme="minorEastAsia" w:hAnsiTheme="minorEastAsia" w:hint="eastAsia"/>
                <w:kern w:val="0"/>
                <w:sz w:val="20"/>
                <w:szCs w:val="20"/>
              </w:rPr>
              <w:t>筑垃圾应当在申请项目竣工验收前清除。</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市、区县（自治县）相关部门按照职责要求对建设工程施工扬尘污染实施监督管理，将扬尘污染防治情况纳入建筑施工企业诚信综合评价，并纳入资质等级、项目招投标管理。</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对扬尘污染防治负有监督管理职责的相关部门，应当对现场检查过程中发现的扬尘污染违法行为，依法进行查处。生</w:t>
            </w:r>
            <w:r>
              <w:rPr>
                <w:rFonts w:asciiTheme="minorEastAsia" w:eastAsiaTheme="minorEastAsia" w:hAnsiTheme="minorEastAsia" w:hint="eastAsia"/>
                <w:kern w:val="0"/>
                <w:sz w:val="20"/>
                <w:szCs w:val="20"/>
              </w:rPr>
              <w:lastRenderedPageBreak/>
              <w:t>态环境主管部门可以对施工活动进行现场监督检查，并可以对监督检查中发现的扬尘污染违法行为进行查处，同时抄告相关行政主管部门</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《重庆市大气污染防治条例》第八十三条第二款违反本条例规定，施工单位未落实相关扬尘污染防治措施的</w:t>
            </w:r>
            <w:r>
              <w:rPr>
                <w:rFonts w:asciiTheme="minorEastAsia" w:eastAsiaTheme="minorEastAsia" w:hAnsiTheme="minorEastAsia" w:hint="eastAsia"/>
                <w:kern w:val="0"/>
                <w:sz w:val="20"/>
                <w:szCs w:val="20"/>
              </w:rPr>
              <w:t>，由相关主管部门按照各自职责责令改正，对单位处一万元以上十万元以下罚款，对单位主要责任人处五千元以上五万元以下罚款；拒不改正的，责令停工整治</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三项以下扬尘污染防治措施未落实的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单位处一万元罚款，主要负责人处五千元罚款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89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超过三项扬尘污染防治措施未落实的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单位处四万元罚款，主要负责人处二万元罚款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1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超过五项扬尘污染防治措施未落实的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单位处十万元罚款，主要负责人处五万元罚款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42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103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建设工程设计单位不依据审查合格的勘察、设计文件进行设计并交付使用的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 xml:space="preserve">　</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《重庆市建设工程勘察设计管理条例》第四十二条建设工程设计单位不依据经审查合格的勘察、设计文件进行设计并交付使用的，责令改正，并处十万元以上三十万元以下的罚款</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 xml:space="preserve">　</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责令限期改正</w:t>
            </w:r>
          </w:p>
        </w:tc>
      </w:tr>
      <w:tr w:rsidR="00BB6FD3">
        <w:trPr>
          <w:trHeight w:val="79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99"/>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建设工程勘察、设计单位选用国家和本市禁止、淘汰的技术和产品的；采用</w:t>
            </w:r>
            <w:r>
              <w:rPr>
                <w:rFonts w:asciiTheme="minorEastAsia" w:eastAsiaTheme="minorEastAsia" w:hAnsiTheme="minorEastAsia" w:hint="eastAsia"/>
                <w:kern w:val="0"/>
                <w:sz w:val="20"/>
                <w:szCs w:val="20"/>
              </w:rPr>
              <w:lastRenderedPageBreak/>
              <w:t>国际标准或国外标准，未按规定备案；伪造建设工程勘察、设计文件</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 xml:space="preserve">　</w:t>
            </w:r>
            <w:r>
              <w:rPr>
                <w:rFonts w:asciiTheme="minorEastAsia" w:eastAsiaTheme="minorEastAsia" w:hAnsiTheme="minorEastAsia" w:hint="eastAsia"/>
                <w:kern w:val="0"/>
                <w:sz w:val="20"/>
                <w:szCs w:val="20"/>
              </w:rPr>
              <w:t>《重庆市建设工程勘察设计管理条例》第四十三条建设工程勘察、设计单位有以下行为之一的，责令改正，没收违法所得，并处一万元以上十万元以</w:t>
            </w:r>
            <w:r>
              <w:rPr>
                <w:rFonts w:asciiTheme="minorEastAsia" w:eastAsiaTheme="minorEastAsia" w:hAnsiTheme="minorEastAsia" w:hint="eastAsia"/>
                <w:kern w:val="0"/>
                <w:sz w:val="20"/>
                <w:szCs w:val="20"/>
              </w:rPr>
              <w:lastRenderedPageBreak/>
              <w:t>下的罚款；造成工程质量事故的，责令停业整顿，并根据情节轻重给予降低资质等级或吊销资质证书的处罚；造成损失的，还应依法承担赔偿责任：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（一）选用国家和本市禁止、淘汰的技术或产品的；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（二）采用国际标准或国外标准，未按规定备案的；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（三）伪造建设工程勘察、设计文件的</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《重庆市建设工程勘察设计管理条例》第四十三条建设工程勘察、设计单位有以下行为之一的，责令改正，没收违法所得，并处一万元以上十万元以下的罚款；造成工程质量事故的，责令停业整顿，</w:t>
            </w:r>
            <w:r>
              <w:rPr>
                <w:rFonts w:asciiTheme="minorEastAsia" w:eastAsiaTheme="minorEastAsia" w:hAnsiTheme="minorEastAsia" w:hint="eastAsia"/>
                <w:kern w:val="0"/>
                <w:sz w:val="20"/>
                <w:szCs w:val="20"/>
              </w:rPr>
              <w:lastRenderedPageBreak/>
              <w:t>并根据情节轻重给予降低资质等级或吊销资质证书的处罚；造成损失的，还应依法承担赔偿责任：</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（一）选用国家和本市禁止、淘汰的技术或产品的；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（二）采用国际标准或国外标准，未按规定备案的；</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（三）伪造建设工程勘察、设计文件的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未造成工程质量事故，违反</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项</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建设工程勘察、设计单位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罚款、没收违法</w:t>
            </w:r>
            <w:r>
              <w:rPr>
                <w:rFonts w:asciiTheme="minorEastAsia" w:eastAsiaTheme="minorEastAsia" w:hAnsiTheme="minorEastAsia" w:hint="eastAsia"/>
                <w:kern w:val="0"/>
                <w:sz w:val="20"/>
                <w:szCs w:val="20"/>
              </w:rPr>
              <w:t>所得</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未发生工程质量事故，违反</w:t>
            </w:r>
            <w:r>
              <w:rPr>
                <w:rFonts w:asciiTheme="minorEastAsia" w:eastAsiaTheme="minorEastAsia" w:hAnsiTheme="minorEastAsia"/>
                <w:kern w:val="0"/>
                <w:sz w:val="20"/>
                <w:szCs w:val="20"/>
              </w:rPr>
              <w:t>2</w:t>
            </w:r>
            <w:r>
              <w:rPr>
                <w:rFonts w:asciiTheme="minorEastAsia" w:eastAsiaTheme="minorEastAsia" w:hAnsiTheme="minorEastAsia" w:hint="eastAsia"/>
                <w:kern w:val="0"/>
                <w:sz w:val="20"/>
                <w:szCs w:val="20"/>
              </w:rPr>
              <w:t>项</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未发生工程质量事故，违反</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项</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发生工程质量一般事故的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2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特别严重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发生工程质量较大及以上等级事故的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没收违法所得并处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50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105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建设单位伪造、涂改勘察、设计文件并交付使用的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 xml:space="preserve">　</w:t>
            </w:r>
            <w:r>
              <w:rPr>
                <w:rFonts w:asciiTheme="minorEastAsia" w:eastAsiaTheme="minorEastAsia" w:hAnsiTheme="minorEastAsia" w:hint="eastAsia"/>
                <w:kern w:val="0"/>
                <w:sz w:val="20"/>
                <w:szCs w:val="20"/>
              </w:rPr>
              <w:t>《重庆市建设工程勘察设计管理条例》第四十四条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建设单位伪造、涂改勘察、设计文件并交付使用的，责令改正，并处一万元以上十万元以下罚款</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《重庆市建设工程勘察设计管理条例》第四十四条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建设单位伪造、涂改勘察、设计文件并交付使用的，责令改正，并处一万元以上十万元以下罚款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工程尚未开工建设的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5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工程已开工建设，未发生质量事故的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43"/>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发生质量事故的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259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106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未经交通主管部门批准，擅自开展公路建设施工的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《中华人民共和国公路法》第二十五条公路建设项目的施工，须按国务院交通主管部门的规定报请县级以上地方人民政府交通主管部门批准</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《中华人民共和国公路法》第七十五条　违反本法第二十五条规定，未经有关交通主管部门批准擅自施工的，交通主管部门可以责令停止施工，并可以处五万元以下的罚款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轻微</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同时满足下列条件：</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首次违法；</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不存在拒不接受执法部门调查处理、阻碍执法、煽动抗拒执法等妨碍执行公务的行为；</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在要求的期限内报请县级以上地方人民政府交通主管部门批准；</w:t>
            </w:r>
            <w:r>
              <w:rPr>
                <w:rFonts w:asciiTheme="minorEastAsia" w:eastAsiaTheme="minorEastAsia" w:hAnsiTheme="minorEastAsia" w:hint="eastAsia"/>
                <w:kern w:val="0"/>
                <w:sz w:val="20"/>
                <w:szCs w:val="20"/>
              </w:rPr>
              <w:t>4.</w:t>
            </w:r>
            <w:r>
              <w:rPr>
                <w:rFonts w:asciiTheme="minorEastAsia" w:eastAsiaTheme="minorEastAsia" w:hAnsiTheme="minorEastAsia" w:hint="eastAsia"/>
                <w:kern w:val="0"/>
                <w:sz w:val="20"/>
                <w:szCs w:val="20"/>
              </w:rPr>
              <w:t>未造成其他危害后果。</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单位</w:t>
            </w:r>
          </w:p>
        </w:tc>
        <w:tc>
          <w:tcPr>
            <w:tcW w:w="709" w:type="dxa"/>
            <w:vAlign w:val="center"/>
          </w:tcPr>
          <w:p w:rsidR="00BB6FD3" w:rsidRDefault="000149A2">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免予处罚</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不予处罚</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26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未经交通主管部门批准，擅自开展公路建设施工的已完成施工进度</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以内的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未经交通主管部门批准，擅自开展公路建设施工的已完成施工进度超过</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以内的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1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未经交通主管部门批准，擅自开展公路建设施工的已完成施工进度超过</w:t>
            </w:r>
            <w:r>
              <w:rPr>
                <w:rFonts w:asciiTheme="minorEastAsia" w:eastAsiaTheme="minorEastAsia" w:hAnsiTheme="minorEastAsia"/>
                <w:kern w:val="0"/>
                <w:sz w:val="20"/>
                <w:szCs w:val="20"/>
              </w:rPr>
              <w:t>30%</w:t>
            </w:r>
            <w:r>
              <w:rPr>
                <w:rFonts w:asciiTheme="minorEastAsia" w:eastAsiaTheme="minorEastAsia" w:hAnsiTheme="minorEastAsia" w:hint="eastAsia"/>
                <w:kern w:val="0"/>
                <w:sz w:val="20"/>
                <w:szCs w:val="20"/>
              </w:rPr>
              <w:t>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未按照规定落实应急措施的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《重庆市大气污染防治条例》第二十五条市、区县（自治县）人民政府应当依据重污染天气的预警等级，及时启动应急预案，根据应急需要可以采取减少燃煤使用、责令有关企业</w:t>
            </w:r>
            <w:r>
              <w:rPr>
                <w:rFonts w:asciiTheme="minorEastAsia" w:eastAsiaTheme="minorEastAsia" w:hAnsiTheme="minorEastAsia" w:hint="eastAsia"/>
                <w:kern w:val="0"/>
                <w:sz w:val="20"/>
                <w:szCs w:val="20"/>
              </w:rPr>
              <w:lastRenderedPageBreak/>
              <w:t>停产或者限产、停止工地土石方作业和建筑施工、限制部分机动车行驶、停止露天烧烤、禁止燃放烟花爆竹、增加人工降雨等应急措施，告知公众采取健康防护措施。有关企业事业单位和其他生产经营者应当按照规定落实应急措施</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《重庆市大气污染防治条例》第七十一条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违反本条例规定，有关企业事业单位和其他生产经营者不按规定落实应急减排措施的，由生态环境主管部门处五万元以上五十万元以下罚款；土石方作业、建筑施工单位拒不执行的，由对其</w:t>
            </w:r>
            <w:r>
              <w:rPr>
                <w:rFonts w:asciiTheme="minorEastAsia" w:eastAsiaTheme="minorEastAsia" w:hAnsiTheme="minorEastAsia" w:hint="eastAsia"/>
                <w:kern w:val="0"/>
                <w:sz w:val="20"/>
                <w:szCs w:val="20"/>
              </w:rPr>
              <w:lastRenderedPageBreak/>
              <w:t>扬尘污染防治负有监督管理职责的部门处一万元以上十万元以下罚款</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拒不执行重污染天气预警Ⅲ级应急响应的减排措施</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41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拒不执行重污染天气预警Ⅱ级应急响应的减排措施</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43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拒不执行重污染天气预警Ⅰ级应急响应的减排措施</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108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检测机构未取得相应资质从事质量检测活动的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《公路水运工程质量检测管理办法》第六条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检测机构从事公路水运工程质量检测（以下简称质量检测）活动，应当按照资质等级对应的许可范围承担相应的质量检测业务。</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《公路水运工程质量检测管理办法》第四十八条第一项检测机构违反本办法规定，有下列行为之一的，其检测报告无效，由交通运输主管部门处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万元以下罚款；造成危害后果的，处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万元以下罚款；构成犯罪的，依法追究刑事责任：（一）未取得相应资质从事质量检测活动的；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涉案检测费用不足</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万元以上，且涉及</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个以上公路水运工程项目，未造成人身、财产损害后果的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109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检测机构资质证书已过有效期从事质量检测活动的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《公路水运工程质量检测管理办法》第十八条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检测机构资质证书有效期为</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年。</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有效期满拟继续从事质量检测业务的，检测机构应当提前</w:t>
            </w:r>
            <w:r>
              <w:rPr>
                <w:rFonts w:asciiTheme="minorEastAsia" w:eastAsiaTheme="minorEastAsia" w:hAnsiTheme="minorEastAsia" w:hint="eastAsia"/>
                <w:kern w:val="0"/>
                <w:sz w:val="20"/>
                <w:szCs w:val="20"/>
              </w:rPr>
              <w:t>90</w:t>
            </w:r>
            <w:r>
              <w:rPr>
                <w:rFonts w:asciiTheme="minorEastAsia" w:eastAsiaTheme="minorEastAsia" w:hAnsiTheme="minorEastAsia" w:hint="eastAsia"/>
                <w:kern w:val="0"/>
                <w:sz w:val="20"/>
                <w:szCs w:val="20"/>
              </w:rPr>
              <w:t>个工作日向许可机关提出资质延续申请。</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《公路水运工程质量检测管理办法》第四十八条第二项检测机构违反本办法规定，有下列行为之一的，其检测报告无效，由交通运输主管部门处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万元以下罚款；造成危害后果的，处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万元以下罚款；构成犯罪的，依法追究刑事责任：（二）资质证书已过有效期从事质量检测活动的；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涉案检测费用不足</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万元以上，且涉及</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个以上公路水运工程项目，未造成人身、财产损害后果的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检测机构未按照资质等级对应的许可范围承担质量检测</w:t>
            </w:r>
            <w:r>
              <w:rPr>
                <w:rFonts w:asciiTheme="minorEastAsia" w:eastAsiaTheme="minorEastAsia" w:hAnsiTheme="minorEastAsia" w:hint="eastAsia"/>
                <w:kern w:val="0"/>
                <w:sz w:val="20"/>
                <w:szCs w:val="20"/>
              </w:rPr>
              <w:lastRenderedPageBreak/>
              <w:t>业务的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《公路水运工程质量检测管理办法》第六条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检测机构从事公路水运工程质量检测（以下简称质量检测）活动，应当按照</w:t>
            </w:r>
            <w:r>
              <w:rPr>
                <w:rFonts w:asciiTheme="minorEastAsia" w:eastAsiaTheme="minorEastAsia" w:hAnsiTheme="minorEastAsia" w:hint="eastAsia"/>
                <w:kern w:val="0"/>
                <w:sz w:val="20"/>
                <w:szCs w:val="20"/>
              </w:rPr>
              <w:lastRenderedPageBreak/>
              <w:t>资质等级对应的许可范围承担相应的质量检测业务。</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《公路水运工程质量检测管理办法》第四十八条第三项检测机构违反本办法规定，有下列行为之一的，其检测报告无效，由交通运输主管部门处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lastRenderedPageBreak/>
              <w:t>万元以下罚款；造成危害后果的，处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万元以下罚款；构成犯罪的，依法追究刑事责任：（三）超出资质许可范围从事质量检测活动的。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涉案检测费用不足</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涉案检测费用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万元以上，且涉及</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个以上公路水运工程项目，未造成人身、财产损害后果的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319"/>
          <w:jc w:val="center"/>
        </w:trPr>
        <w:tc>
          <w:tcPr>
            <w:tcW w:w="53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111</w:t>
            </w:r>
          </w:p>
        </w:tc>
        <w:tc>
          <w:tcPr>
            <w:tcW w:w="992"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检测机构隐瞒有关情况或者提供虚假材料申请资质的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《公路水运工程质量检测管理办法》第四十九条检测机构隐瞒有关情况或者提供虚假材料申请资质的，许可机关不予受理或者不予行政许可，并给予警告；检测机构</w:t>
            </w:r>
            <w:r>
              <w:rPr>
                <w:rFonts w:asciiTheme="minorEastAsia" w:eastAsiaTheme="minorEastAsia" w:hAnsiTheme="minorEastAsia"/>
                <w:kern w:val="0"/>
                <w:sz w:val="20"/>
                <w:szCs w:val="20"/>
              </w:rPr>
              <w:t>0</w:t>
            </w:r>
            <w:r>
              <w:rPr>
                <w:rFonts w:asciiTheme="minorEastAsia" w:eastAsiaTheme="minorEastAsia" w:hAnsiTheme="minorEastAsia"/>
                <w:kern w:val="0"/>
                <w:sz w:val="20"/>
                <w:szCs w:val="20"/>
              </w:rPr>
              <w:t>年内不得再次申请该资质。</w:t>
            </w:r>
          </w:p>
        </w:tc>
        <w:tc>
          <w:tcPr>
            <w:tcW w:w="1984"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《公路水运工程质量检测管理办法》第四十九条检测机构隐瞒有关情况或者提供虚假材料申请资质的，许可机关不予受理或者不予行政许可，并给予警告；检测机构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年内不得再次申请该资质。</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检测机构隐瞒有关情况或者提供虚假材料申请资质的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86"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282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112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检测机构的名称、注册地址、检测场所地址、法定代表人、行政负责人、技术负责人和质量负责人等事项发生变更的，未在规定期限内向原许可机关申请变更，经责令限期办理，逾期未办理的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《公路水运工程质量检测管理办法第二十三条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检测机构的名称、注册地址、检测场所地址、法定代表人、行政负责人、技术负责人和质量负责人等事项发生变更的，检测机构应当在完成变更后</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个工作日内向原许可机关申请变更。</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发生检测场所地址变更的，许可机关应当选派</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名以上专家进行现场核查，并在</w:t>
            </w:r>
            <w:r>
              <w:rPr>
                <w:rFonts w:asciiTheme="minorEastAsia" w:eastAsiaTheme="minorEastAsia" w:hAnsiTheme="minorEastAsia" w:hint="eastAsia"/>
                <w:kern w:val="0"/>
                <w:sz w:val="20"/>
                <w:szCs w:val="20"/>
              </w:rPr>
              <w:t>15</w:t>
            </w:r>
            <w:r>
              <w:rPr>
                <w:rFonts w:asciiTheme="minorEastAsia" w:eastAsiaTheme="minorEastAsia" w:hAnsiTheme="minorEastAsia" w:hint="eastAsia"/>
                <w:kern w:val="0"/>
                <w:sz w:val="20"/>
                <w:szCs w:val="20"/>
              </w:rPr>
              <w:t>个工作日内办理完毕；其他变更事项</w:t>
            </w:r>
            <w:r>
              <w:rPr>
                <w:rFonts w:asciiTheme="minorEastAsia" w:eastAsiaTheme="minorEastAsia" w:hAnsiTheme="minorEastAsia" w:hint="eastAsia"/>
                <w:kern w:val="0"/>
                <w:sz w:val="20"/>
                <w:szCs w:val="20"/>
              </w:rPr>
              <w:t>许可机关应当在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个工作日内办理完毕。</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检测机构发生合并、分立、重组、改制等情形的，应当按照本办法的规定重</w:t>
            </w:r>
            <w:r>
              <w:rPr>
                <w:rFonts w:asciiTheme="minorEastAsia" w:eastAsiaTheme="minorEastAsia" w:hAnsiTheme="minorEastAsia" w:hint="eastAsia"/>
                <w:kern w:val="0"/>
                <w:sz w:val="20"/>
                <w:szCs w:val="20"/>
              </w:rPr>
              <w:lastRenderedPageBreak/>
              <w:t>新提交资质申请。</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《公路水运工程质量检测管理办法》第五十一条检测机构未按照本办法第二十三条规定申请变更的，由交通运输主管部门责令限期办理；逾期未办理的，给予警告或者通报批评。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检测机构的名称、注册地址、法定代表人、行政负责人、技术负责人和质量负责人等事项发生变更，未在规定期限内向原许可机关申请变更，经责令限期办理，逾期未办理的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警告或通报批评</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警告</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检测机构的检测场所地址发生变更，未在规定期限内向原许可机关申请变更，经责令限期办理，逾期未办理的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通报批评</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08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113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检测机构出具虚假检测报告，篡改、伪造检测报告的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《公路水运工程质量检测管理办法》第三十三条第二款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检测机构不得出具虚假检测报告，不得篡改或者伪造检测报告。</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《公路水运工程质量检测管理办法》第五十二条第一项检测机构违反本办法规定，有下列行为之一的，由交通运输主管部门责令改正，处</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万元以下罚款；造成危害后果的，处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万元以下罚款；构成犯罪的，依法追究刑事责任：（一）出具虚假检测报告，篡改、伪造检测报告的；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检测机构出具虚假检测报告，篡改、伪造检测报告不足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108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检测机构出具虚假检测报告，篡改、伪造检测报告</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份以上不足</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份，未造成人身、财产损害后果的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135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检测机构出具虚假检测报告，篡改、伪造检测报</w:t>
            </w:r>
            <w:r>
              <w:rPr>
                <w:rFonts w:asciiTheme="minorEastAsia" w:eastAsiaTheme="minorEastAsia" w:hAnsiTheme="minorEastAsia" w:hint="eastAsia"/>
                <w:kern w:val="0"/>
                <w:sz w:val="20"/>
                <w:szCs w:val="20"/>
              </w:rPr>
              <w:t>20</w:t>
            </w:r>
            <w:r>
              <w:rPr>
                <w:rFonts w:asciiTheme="minorEastAsia" w:eastAsiaTheme="minorEastAsia" w:hAnsiTheme="minorEastAsia" w:hint="eastAsia"/>
                <w:kern w:val="0"/>
                <w:sz w:val="20"/>
                <w:szCs w:val="20"/>
              </w:rPr>
              <w:t>份以上或检测报告涉及工程主体结构安全，未造成人身、财产损害后果的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检测机构将检测业务转包、违规分包的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《公路水运工程质量检测管理办法》第三十五条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检测机构依据合同承担公路水运工程质量检测业</w:t>
            </w:r>
            <w:r>
              <w:rPr>
                <w:rFonts w:asciiTheme="minorEastAsia" w:eastAsiaTheme="minorEastAsia" w:hAnsiTheme="minorEastAsia" w:hint="eastAsia"/>
                <w:kern w:val="0"/>
                <w:sz w:val="20"/>
                <w:szCs w:val="20"/>
              </w:rPr>
              <w:lastRenderedPageBreak/>
              <w:t>务，不得转包、违规分包。</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《公路水运工程质量检测管理办法》第五十二条第一项检测机构违反本办法规定，有下列行为之一的，由交通运输主管部门责令改正，处</w:t>
            </w:r>
            <w:r>
              <w:rPr>
                <w:rFonts w:asciiTheme="minorEastAsia" w:eastAsiaTheme="minorEastAsia" w:hAnsiTheme="minorEastAsia"/>
                <w:kern w:val="0"/>
                <w:sz w:val="20"/>
                <w:szCs w:val="20"/>
              </w:rPr>
              <w:lastRenderedPageBreak/>
              <w:t>1</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万元以下罚款；造成危害后果的，处</w:t>
            </w:r>
            <w:r>
              <w:rPr>
                <w:rFonts w:asciiTheme="minorEastAsia" w:eastAsiaTheme="minorEastAsia" w:hAnsiTheme="minorEastAsia"/>
                <w:kern w:val="0"/>
                <w:sz w:val="20"/>
                <w:szCs w:val="20"/>
              </w:rPr>
              <w:t>3</w:t>
            </w:r>
            <w:r>
              <w:rPr>
                <w:rFonts w:asciiTheme="minorEastAsia" w:eastAsiaTheme="minorEastAsia" w:hAnsiTheme="minorEastAsia" w:hint="eastAsia"/>
                <w:kern w:val="0"/>
                <w:sz w:val="20"/>
                <w:szCs w:val="20"/>
              </w:rPr>
              <w:t>万元以上</w:t>
            </w:r>
            <w:r>
              <w:rPr>
                <w:rFonts w:asciiTheme="minorEastAsia" w:eastAsiaTheme="minorEastAsia" w:hAnsiTheme="minorEastAsia"/>
                <w:kern w:val="0"/>
                <w:sz w:val="20"/>
                <w:szCs w:val="20"/>
              </w:rPr>
              <w:t>10</w:t>
            </w:r>
            <w:r>
              <w:rPr>
                <w:rFonts w:asciiTheme="minorEastAsia" w:eastAsiaTheme="minorEastAsia" w:hAnsiTheme="minorEastAsia" w:hint="eastAsia"/>
                <w:kern w:val="0"/>
                <w:sz w:val="20"/>
                <w:szCs w:val="20"/>
              </w:rPr>
              <w:t>万元以下罚款；构成犯罪的，依法追究刑事责任：（二）将检测业务转包、违规分包的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违规分包费用不足</w:t>
            </w:r>
            <w:r>
              <w:rPr>
                <w:rFonts w:asciiTheme="minorEastAsia" w:eastAsiaTheme="minorEastAsia" w:hAnsiTheme="minorEastAsia"/>
                <w:kern w:val="0"/>
                <w:sz w:val="20"/>
                <w:szCs w:val="20"/>
              </w:rPr>
              <w:t>5</w:t>
            </w:r>
            <w:r>
              <w:rPr>
                <w:rFonts w:asciiTheme="minorEastAsia" w:eastAsiaTheme="minorEastAsia" w:hAnsiTheme="minorEastAsia" w:hint="eastAsia"/>
                <w:kern w:val="0"/>
                <w:sz w:val="20"/>
                <w:szCs w:val="20"/>
              </w:rPr>
              <w:t>万元，未造成人身、财产损害等危害后果的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违规分包费用</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将检测业务转包，未造成人身、财产损害后果的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7</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73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115</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检测机构质量保证体系未有效运行的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《公路水运工程质量检测管理办法》第二十九条第一款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检测机构应当保证质量保证体系有效运行。</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《公路水运工程质量检测管理办法》第五十三条第一项检测机构违反本办法规定，有下列行为之一的，由交通运输主管部门责令改正，处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万元以下罚款：（一）质量保证体系未有效运行的，或者未按照有关规定对仪器设备进行正常维护的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份检测报告的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份以上不足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份检测报告的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份以上不足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份以上检测报告的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116</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检测机构质量保证体系未有效运行的，或者未按照有关规定对仪</w:t>
            </w:r>
            <w:r>
              <w:rPr>
                <w:rFonts w:asciiTheme="minorEastAsia" w:eastAsiaTheme="minorEastAsia" w:hAnsiTheme="minorEastAsia" w:hint="eastAsia"/>
                <w:kern w:val="0"/>
                <w:sz w:val="20"/>
                <w:szCs w:val="20"/>
              </w:rPr>
              <w:lastRenderedPageBreak/>
              <w:t>器设备进行正常维护的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《公路水运工程质量检测管理办法》第二十九条第二款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检测机构应当保证质量保证体系有效运行。</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《公路水运工程质量检测管理办法》第五十三条第一项检测机构违反本办法规定，有下列行为之一的，由交通运输主管部门责令改正，处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万元以下罚款：（一）质</w:t>
            </w:r>
            <w:r>
              <w:rPr>
                <w:rFonts w:asciiTheme="minorEastAsia" w:eastAsiaTheme="minorEastAsia" w:hAnsiTheme="minorEastAsia" w:hint="eastAsia"/>
                <w:kern w:val="0"/>
                <w:sz w:val="20"/>
                <w:szCs w:val="20"/>
              </w:rPr>
              <w:lastRenderedPageBreak/>
              <w:t>量保证体系未有效运行的，或者未按照有关规定对仪器设备进行正常维护的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台仪器设备的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台以上不足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台仪器设备的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台以上不足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台仪器设备的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台以上仪器设备的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8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117</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检测机构未按规定进行档案管理，造成检测数据无法追溯的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《公路水运工程质量检测管理办法》第三十一条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检测机构应当建立健全档案制度，原始记录和质量检测报告内容必须清晰、完整、规范，保</w:t>
            </w:r>
            <w:r>
              <w:rPr>
                <w:rFonts w:asciiTheme="minorEastAsia" w:eastAsiaTheme="minorEastAsia" w:hAnsiTheme="minorEastAsia" w:hint="eastAsia"/>
                <w:kern w:val="0"/>
                <w:sz w:val="20"/>
                <w:szCs w:val="20"/>
              </w:rPr>
              <w:br/>
            </w:r>
            <w:r>
              <w:rPr>
                <w:rFonts w:asciiTheme="minorEastAsia" w:eastAsiaTheme="minorEastAsia" w:hAnsiTheme="minorEastAsia" w:hint="eastAsia"/>
                <w:kern w:val="0"/>
                <w:sz w:val="20"/>
                <w:szCs w:val="20"/>
              </w:rPr>
              <w:t>证档案齐备和检测数据可追溯。</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《公路水运工程质量检测管理办法》第五十三条第二项检测机构违反本办法规定，有下列行为之一的，由交通运输主管部门责令改正，处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万元以下罚款：（二）未按规定进行档案管理，造成检测数据无法追溯的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份检测报告的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份以上不足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份检测报告的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份以上不足</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涉及</w:t>
            </w:r>
            <w:r>
              <w:rPr>
                <w:rFonts w:asciiTheme="minorEastAsia" w:eastAsiaTheme="minorEastAsia" w:hAnsiTheme="minorEastAsia" w:hint="eastAsia"/>
                <w:kern w:val="0"/>
                <w:sz w:val="20"/>
                <w:szCs w:val="20"/>
              </w:rPr>
              <w:t>10</w:t>
            </w:r>
            <w:r>
              <w:rPr>
                <w:rFonts w:asciiTheme="minorEastAsia" w:eastAsiaTheme="minorEastAsia" w:hAnsiTheme="minorEastAsia" w:hint="eastAsia"/>
                <w:kern w:val="0"/>
                <w:sz w:val="20"/>
                <w:szCs w:val="20"/>
              </w:rPr>
              <w:t>份以上检测报告的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6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118</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检测机构在同一工程项目标段中同时接受建设、监理、施工等多方的质量检测委托的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《公路水运工程质量检测管理办法》第三十四条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检测机构在同一公路水运工程项目标段中不得同时接受建设、监理、施工等多方的质量检测委托。</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《公路水运工程质量检测管理办法》第五十三条第三项检测机构违反本办法规定，有下列行为之一的，由交通运输主管部门责令改正，处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万元以下罚款：（三）在同一工程项目标段中同时接受建设、监理、施工等多方的质量检测委托的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同时接受</w:t>
            </w:r>
            <w:r>
              <w:rPr>
                <w:rFonts w:asciiTheme="minorEastAsia" w:eastAsiaTheme="minorEastAsia" w:hAnsiTheme="minorEastAsia" w:hint="eastAsia"/>
                <w:kern w:val="0"/>
                <w:sz w:val="20"/>
                <w:szCs w:val="20"/>
              </w:rPr>
              <w:t>2</w:t>
            </w:r>
            <w:r>
              <w:rPr>
                <w:rFonts w:asciiTheme="minorEastAsia" w:eastAsiaTheme="minorEastAsia" w:hAnsiTheme="minorEastAsia" w:hint="eastAsia"/>
                <w:kern w:val="0"/>
                <w:sz w:val="20"/>
                <w:szCs w:val="20"/>
              </w:rPr>
              <w:t>方委托的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同时接受</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方委托的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69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同时接受超过</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方委托的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119</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检测机构未按</w:t>
            </w:r>
            <w:r>
              <w:rPr>
                <w:rFonts w:asciiTheme="minorEastAsia" w:eastAsiaTheme="minorEastAsia" w:hAnsiTheme="minorEastAsia" w:hint="eastAsia"/>
                <w:kern w:val="0"/>
                <w:sz w:val="20"/>
                <w:szCs w:val="20"/>
              </w:rPr>
              <w:lastRenderedPageBreak/>
              <w:t>规定报告在检测过程中发现检测项目不合格且涉及工程主体结构安全的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w:t>
            </w:r>
            <w:r>
              <w:rPr>
                <w:rFonts w:asciiTheme="minorEastAsia" w:eastAsiaTheme="minorEastAsia" w:hAnsiTheme="minorEastAsia" w:hint="eastAsia"/>
                <w:kern w:val="0"/>
                <w:sz w:val="20"/>
                <w:szCs w:val="20"/>
              </w:rPr>
              <w:lastRenderedPageBreak/>
              <w:t>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《公路水运工程质量检测管</w:t>
            </w:r>
            <w:r>
              <w:rPr>
                <w:rFonts w:asciiTheme="minorEastAsia" w:eastAsiaTheme="minorEastAsia" w:hAnsiTheme="minorEastAsia" w:hint="eastAsia"/>
                <w:kern w:val="0"/>
                <w:sz w:val="20"/>
                <w:szCs w:val="20"/>
              </w:rPr>
              <w:lastRenderedPageBreak/>
              <w:t>理办法》第三十六条</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在检测过程中发现检测项目不合格且涉及工程主体结构安全的，检测机构应当及时向负有工程建设项目质量监督管理责任的交通运输主管部门报告。</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《公路水运工程质量检测管理办法》第</w:t>
            </w:r>
            <w:r>
              <w:rPr>
                <w:rFonts w:asciiTheme="minorEastAsia" w:eastAsiaTheme="minorEastAsia" w:hAnsiTheme="minorEastAsia" w:hint="eastAsia"/>
                <w:kern w:val="0"/>
                <w:sz w:val="20"/>
                <w:szCs w:val="20"/>
              </w:rPr>
              <w:lastRenderedPageBreak/>
              <w:t>五十三条第四项检测机构违反本办法规定，有下列行为之一的，由交通运输主管部门责令改正，处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万元以下罚款：（四）未按规定报告在检测过程中发现检测项目不合格且涉及工程主体结构安全的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造成人身、财产损害等危害后果，直接经济损失不足</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3</w:t>
            </w:r>
            <w:r>
              <w:rPr>
                <w:rFonts w:asciiTheme="minorEastAsia" w:eastAsiaTheme="minorEastAsia" w:hAnsiTheme="minorEastAsia" w:hint="eastAsia"/>
                <w:kern w:val="0"/>
                <w:sz w:val="20"/>
                <w:szCs w:val="20"/>
              </w:rPr>
              <w:t>万元以上不足</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造成人身、财产损害等危害后果，直接经济损失</w:t>
            </w:r>
            <w:r>
              <w:rPr>
                <w:rFonts w:asciiTheme="minorEastAsia" w:eastAsiaTheme="minorEastAsia" w:hAnsiTheme="minorEastAsia" w:hint="eastAsia"/>
                <w:kern w:val="0"/>
                <w:sz w:val="20"/>
                <w:szCs w:val="20"/>
              </w:rPr>
              <w:t>5</w:t>
            </w:r>
            <w:r>
              <w:rPr>
                <w:rFonts w:asciiTheme="minorEastAsia" w:eastAsiaTheme="minorEastAsia" w:hAnsiTheme="minorEastAsia" w:hint="eastAsia"/>
                <w:kern w:val="0"/>
                <w:sz w:val="20"/>
                <w:szCs w:val="20"/>
              </w:rPr>
              <w:t>万元以上的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55"/>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120</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检测机构接受监督检查时不如实提供有关资料，或者拒绝、阻碍监督检查的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《公路水运工程质量检测管理办法》第四十三条第二款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检测机构应当予以配合，如实说明情况和提供相关资料。</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《公路水运工程质量检测管理办法》第五十三条第一项检测机构违反本办法规定，有下列行为之一的，由交通运输主管部门责令改正，处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元以上</w:t>
            </w:r>
            <w:r>
              <w:rPr>
                <w:rFonts w:asciiTheme="minorEastAsia" w:eastAsiaTheme="minorEastAsia" w:hAnsiTheme="minorEastAsia"/>
                <w:kern w:val="0"/>
                <w:sz w:val="20"/>
                <w:szCs w:val="20"/>
              </w:rPr>
              <w:t>1</w:t>
            </w:r>
            <w:r>
              <w:rPr>
                <w:rFonts w:asciiTheme="minorEastAsia" w:eastAsiaTheme="minorEastAsia" w:hAnsiTheme="minorEastAsia" w:hint="eastAsia"/>
                <w:kern w:val="0"/>
                <w:sz w:val="20"/>
                <w:szCs w:val="20"/>
              </w:rPr>
              <w:t>万元以下罚款：（五）接受监督检查时不如实提供有关资料，或者拒绝、阻碍监督检查的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对案件查办未造成影响</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检测机构</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60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对案件查办造成轻微影响</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6500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5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对案件查办造成较大影响</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8000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495"/>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对案件查办造成严重影响</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hint="eastAsia"/>
                <w:kern w:val="0"/>
                <w:sz w:val="20"/>
                <w:szCs w:val="20"/>
              </w:rPr>
              <w:t>1</w:t>
            </w:r>
            <w:r>
              <w:rPr>
                <w:rFonts w:asciiTheme="minorEastAsia" w:eastAsiaTheme="minorEastAsia" w:hAnsiTheme="minorEastAsia" w:hint="eastAsia"/>
                <w:kern w:val="0"/>
                <w:sz w:val="20"/>
                <w:szCs w:val="20"/>
              </w:rPr>
              <w:t>万元罚款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121</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建设单位未按照规定将噪声污染防治费用列入工程造价</w:t>
            </w:r>
            <w:r>
              <w:rPr>
                <w:rFonts w:asciiTheme="minorEastAsia" w:eastAsiaTheme="minorEastAsia" w:hAnsiTheme="minorEastAsia" w:hint="eastAsia"/>
                <w:kern w:val="0"/>
                <w:sz w:val="20"/>
                <w:szCs w:val="20"/>
              </w:rPr>
              <w:lastRenderedPageBreak/>
              <w:t>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《中华人民共和国噪声污染防治法》第四十条第一款建设单位应当按照规定将噪声污染防治费用列入工程造价，在</w:t>
            </w:r>
            <w:r>
              <w:rPr>
                <w:rFonts w:asciiTheme="minorEastAsia" w:eastAsiaTheme="minorEastAsia" w:hAnsiTheme="minorEastAsia" w:hint="eastAsia"/>
                <w:kern w:val="0"/>
                <w:sz w:val="20"/>
                <w:szCs w:val="20"/>
              </w:rPr>
              <w:lastRenderedPageBreak/>
              <w:t>施工合同中明确施工单位的噪声污染防治责任。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《中华人民共和国噪声污染防治法》第七十八条第一项　违反本法规定，有下列行为之一，由工程所在地人民政府指定的部门责令改正，处五千元以上五万</w:t>
            </w:r>
            <w:r>
              <w:rPr>
                <w:rFonts w:asciiTheme="minorEastAsia" w:eastAsiaTheme="minorEastAsia" w:hAnsiTheme="minorEastAsia" w:hint="eastAsia"/>
                <w:kern w:val="0"/>
                <w:sz w:val="20"/>
                <w:szCs w:val="20"/>
              </w:rPr>
              <w:lastRenderedPageBreak/>
              <w:t>元以下的罚款；拒不改正的，处五万元以上二十万元以下的罚款：（一）建设单位未按照规定将噪声污染防治费用列入工程造价的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工程开工建设</w:t>
            </w:r>
            <w:r>
              <w:rPr>
                <w:rFonts w:asciiTheme="minorEastAsia" w:eastAsiaTheme="minorEastAsia" w:hAnsiTheme="minorEastAsia" w:hint="eastAsia"/>
                <w:kern w:val="0"/>
                <w:sz w:val="20"/>
                <w:szCs w:val="20"/>
              </w:rPr>
              <w:t>30</w:t>
            </w:r>
            <w:r>
              <w:rPr>
                <w:rFonts w:asciiTheme="minorEastAsia" w:eastAsiaTheme="minorEastAsia" w:hAnsiTheme="minorEastAsia" w:hint="eastAsia"/>
                <w:kern w:val="0"/>
                <w:sz w:val="20"/>
                <w:szCs w:val="20"/>
              </w:rPr>
              <w:t>日以内，且未造成人身、财产损害等危害后果的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工程开工建设超过</w:t>
            </w:r>
            <w:r>
              <w:rPr>
                <w:rFonts w:asciiTheme="minorEastAsia" w:eastAsiaTheme="minorEastAsia" w:hAnsiTheme="minorEastAsia" w:hint="eastAsia"/>
                <w:kern w:val="0"/>
                <w:sz w:val="20"/>
                <w:szCs w:val="20"/>
              </w:rPr>
              <w:t>30</w:t>
            </w:r>
            <w:r>
              <w:rPr>
                <w:rFonts w:asciiTheme="minorEastAsia" w:eastAsiaTheme="minorEastAsia" w:hAnsiTheme="minorEastAsia" w:hint="eastAsia"/>
                <w:kern w:val="0"/>
                <w:sz w:val="20"/>
                <w:szCs w:val="20"/>
              </w:rPr>
              <w:t>日，且未造成人身、财产损害等危害后果的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122</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建设单位未按照规定将噪声污染防治费用列入工程造价，拒不改正的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《中华人民共和国噪声污染防治法》第四十条第一款建设单位应当按照规定将噪声污染防治费用列入工程造价，在施工合同中明确施工单位的噪声污染防治责任。</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一）建设单位未按照规定将噪声污染防治费用列入工程造价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工程开工建设</w:t>
            </w:r>
            <w:r>
              <w:rPr>
                <w:rFonts w:asciiTheme="minorEastAsia" w:eastAsiaTheme="minorEastAsia" w:hAnsiTheme="minorEastAsia" w:hint="eastAsia"/>
                <w:kern w:val="0"/>
                <w:sz w:val="20"/>
                <w:szCs w:val="20"/>
              </w:rPr>
              <w:t>30</w:t>
            </w:r>
            <w:r>
              <w:rPr>
                <w:rFonts w:asciiTheme="minorEastAsia" w:eastAsiaTheme="minorEastAsia" w:hAnsiTheme="minorEastAsia" w:hint="eastAsia"/>
                <w:kern w:val="0"/>
                <w:sz w:val="20"/>
                <w:szCs w:val="20"/>
              </w:rPr>
              <w:t>日以内，且未造成人身、财产损害等危害后果，拒不改正的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建设单位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81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工程开工建设超过</w:t>
            </w:r>
            <w:r>
              <w:rPr>
                <w:rFonts w:asciiTheme="minorEastAsia" w:eastAsiaTheme="minorEastAsia" w:hAnsiTheme="minorEastAsia" w:hint="eastAsia"/>
                <w:kern w:val="0"/>
                <w:sz w:val="20"/>
                <w:szCs w:val="20"/>
              </w:rPr>
              <w:t>30</w:t>
            </w:r>
            <w:r>
              <w:rPr>
                <w:rFonts w:asciiTheme="minorEastAsia" w:eastAsiaTheme="minorEastAsia" w:hAnsiTheme="minorEastAsia" w:hint="eastAsia"/>
                <w:kern w:val="0"/>
                <w:sz w:val="20"/>
                <w:szCs w:val="20"/>
              </w:rPr>
              <w:t>日，且未造成人身、财产损害等危害后果，拒不改正的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严重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造成人身、财产损害等危害后果，拒不改正的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t>123</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施工单位未按照规定制定噪声污染防治实施方案的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《中华人民共和国噪声污染防治法》第四十条第二款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施工单位应当按照规定制定噪声污染防治实施方案，采取有效措施，减少振动、降低噪声。建设单位应当</w:t>
            </w:r>
            <w:r>
              <w:rPr>
                <w:rFonts w:asciiTheme="minorEastAsia" w:eastAsiaTheme="minorEastAsia" w:hAnsiTheme="minorEastAsia" w:hint="eastAsia"/>
                <w:kern w:val="0"/>
                <w:sz w:val="20"/>
                <w:szCs w:val="20"/>
              </w:rPr>
              <w:lastRenderedPageBreak/>
              <w:t>监督施工单位落实噪声污染防治实施方案。</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《中华人民共和国噪声污染防治法》第七十八条第一项　违反本法规定，有下列行为之一，由工程所在地人民政府指定的部门责令改正，处五千元以上五万元以下的罚款；拒不改正的，处五万元以上二十万元以下的</w:t>
            </w:r>
            <w:r>
              <w:rPr>
                <w:rFonts w:asciiTheme="minorEastAsia" w:eastAsiaTheme="minorEastAsia" w:hAnsiTheme="minorEastAsia" w:hint="eastAsia"/>
                <w:kern w:val="0"/>
                <w:sz w:val="20"/>
                <w:szCs w:val="20"/>
              </w:rPr>
              <w:lastRenderedPageBreak/>
              <w:t>罚款：（二）施工单位未按照规定制定噪声污染防治实施方案，或者未采取有效措施减少振动、降低噪声的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lastRenderedPageBreak/>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未按照规定制定噪声污染防治实施方案的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w:t>
            </w:r>
            <w:r>
              <w:rPr>
                <w:rFonts w:asciiTheme="minorEastAsia" w:eastAsiaTheme="minorEastAsia" w:hAnsiTheme="minorEastAsia" w:hint="eastAsia"/>
                <w:kern w:val="0"/>
                <w:sz w:val="20"/>
                <w:szCs w:val="20"/>
              </w:rPr>
              <w:t>元罚款</w:t>
            </w:r>
          </w:p>
        </w:tc>
        <w:tc>
          <w:tcPr>
            <w:tcW w:w="786"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责令改正</w:t>
            </w: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未制定噪声污染防治实施方案的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kern w:val="0"/>
                <w:sz w:val="20"/>
                <w:szCs w:val="20"/>
              </w:rPr>
              <w:lastRenderedPageBreak/>
              <w:t>124</w:t>
            </w:r>
          </w:p>
        </w:tc>
        <w:tc>
          <w:tcPr>
            <w:tcW w:w="992"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施工单位未按照规定制定噪声污染防治实施方案，拒不改正的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市、区县交通运输主管部门</w:t>
            </w:r>
          </w:p>
        </w:tc>
        <w:tc>
          <w:tcPr>
            <w:tcW w:w="155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《中华人民共和国噪声污染防治法》第四十条第二款</w:t>
            </w:r>
            <w:r>
              <w:rPr>
                <w:rFonts w:asciiTheme="minorEastAsia" w:eastAsiaTheme="minorEastAsia" w:hAnsiTheme="minorEastAsia" w:hint="eastAsia"/>
                <w:kern w:val="0"/>
                <w:sz w:val="20"/>
                <w:szCs w:val="20"/>
              </w:rPr>
              <w:t xml:space="preserve">  </w:t>
            </w:r>
            <w:r>
              <w:rPr>
                <w:rFonts w:asciiTheme="minorEastAsia" w:eastAsiaTheme="minorEastAsia" w:hAnsiTheme="minorEastAsia" w:hint="eastAsia"/>
                <w:kern w:val="0"/>
                <w:sz w:val="20"/>
                <w:szCs w:val="20"/>
              </w:rPr>
              <w:t>施工单位应当按照规定制定噪声污染防治实施方案，采取有效措施，减少振动、降低噪声。建设单位应当监督施工单位落实噪声污染防治实施方案。</w:t>
            </w:r>
          </w:p>
        </w:tc>
        <w:tc>
          <w:tcPr>
            <w:tcW w:w="1984"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r>
              <w:rPr>
                <w:rFonts w:asciiTheme="minorEastAsia" w:eastAsiaTheme="minorEastAsia" w:hAnsiTheme="minorEastAsia" w:hint="eastAsia"/>
                <w:kern w:val="0"/>
                <w:sz w:val="20"/>
                <w:szCs w:val="20"/>
              </w:rPr>
              <w:t>。</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较轻</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未按照规定制定噪声污染防治实施方案的，拒不改正的</w:t>
            </w:r>
          </w:p>
        </w:tc>
        <w:tc>
          <w:tcPr>
            <w:tcW w:w="709"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施工单位</w:t>
            </w: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从轻</w:t>
            </w:r>
          </w:p>
        </w:tc>
        <w:tc>
          <w:tcPr>
            <w:tcW w:w="850" w:type="dxa"/>
            <w:vMerge w:val="restart"/>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罚款</w:t>
            </w: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50000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未制定噪声污染防治实施方案，拒不改正的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一般</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100000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r w:rsidR="00BB6FD3">
        <w:trPr>
          <w:trHeight w:val="540"/>
          <w:jc w:val="center"/>
        </w:trPr>
        <w:tc>
          <w:tcPr>
            <w:tcW w:w="534" w:type="dxa"/>
            <w:vMerge/>
            <w:vAlign w:val="center"/>
          </w:tcPr>
          <w:p w:rsidR="00BB6FD3" w:rsidRDefault="00BB6FD3">
            <w:pPr>
              <w:pStyle w:val="a7"/>
              <w:rPr>
                <w:rFonts w:asciiTheme="minorEastAsia" w:eastAsiaTheme="minorEastAsia" w:hAnsiTheme="minorEastAsia"/>
                <w:kern w:val="0"/>
                <w:sz w:val="20"/>
                <w:szCs w:val="20"/>
              </w:rPr>
            </w:pPr>
          </w:p>
        </w:tc>
        <w:tc>
          <w:tcPr>
            <w:tcW w:w="992" w:type="dxa"/>
            <w:vMerge/>
            <w:vAlign w:val="center"/>
          </w:tcPr>
          <w:p w:rsidR="00BB6FD3" w:rsidRDefault="00BB6FD3">
            <w:pPr>
              <w:pStyle w:val="a7"/>
              <w:rPr>
                <w:rFonts w:asciiTheme="minorEastAsia" w:eastAsiaTheme="minorEastAsia" w:hAnsiTheme="minorEastAsia"/>
                <w:kern w:val="0"/>
                <w:sz w:val="20"/>
                <w:szCs w:val="20"/>
              </w:rPr>
            </w:pP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1559" w:type="dxa"/>
            <w:vMerge/>
            <w:vAlign w:val="center"/>
          </w:tcPr>
          <w:p w:rsidR="00BB6FD3" w:rsidRDefault="00BB6FD3">
            <w:pPr>
              <w:pStyle w:val="a7"/>
              <w:rPr>
                <w:rFonts w:asciiTheme="minorEastAsia" w:eastAsiaTheme="minorEastAsia" w:hAnsiTheme="minorEastAsia"/>
                <w:kern w:val="0"/>
                <w:sz w:val="20"/>
                <w:szCs w:val="20"/>
              </w:rPr>
            </w:pPr>
          </w:p>
        </w:tc>
        <w:tc>
          <w:tcPr>
            <w:tcW w:w="1984"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较重</w:t>
            </w:r>
          </w:p>
        </w:tc>
        <w:tc>
          <w:tcPr>
            <w:tcW w:w="3260"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造成人身、财产损害等危害后果，拒不改正的</w:t>
            </w:r>
          </w:p>
        </w:tc>
        <w:tc>
          <w:tcPr>
            <w:tcW w:w="709" w:type="dxa"/>
            <w:vMerge/>
            <w:vAlign w:val="center"/>
          </w:tcPr>
          <w:p w:rsidR="00BB6FD3" w:rsidRDefault="00BB6FD3">
            <w:pPr>
              <w:pStyle w:val="a7"/>
              <w:rPr>
                <w:rFonts w:asciiTheme="minorEastAsia" w:eastAsiaTheme="minorEastAsia" w:hAnsiTheme="minorEastAsia"/>
                <w:kern w:val="0"/>
                <w:sz w:val="20"/>
                <w:szCs w:val="20"/>
              </w:rPr>
            </w:pPr>
          </w:p>
        </w:tc>
        <w:tc>
          <w:tcPr>
            <w:tcW w:w="709"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从重</w:t>
            </w:r>
          </w:p>
        </w:tc>
        <w:tc>
          <w:tcPr>
            <w:tcW w:w="850" w:type="dxa"/>
            <w:vMerge/>
            <w:vAlign w:val="center"/>
          </w:tcPr>
          <w:p w:rsidR="00BB6FD3" w:rsidRDefault="00BB6FD3">
            <w:pPr>
              <w:pStyle w:val="a7"/>
              <w:rPr>
                <w:rFonts w:asciiTheme="minorEastAsia" w:eastAsiaTheme="minorEastAsia" w:hAnsiTheme="minorEastAsia"/>
                <w:kern w:val="0"/>
                <w:sz w:val="20"/>
                <w:szCs w:val="20"/>
              </w:rPr>
            </w:pPr>
          </w:p>
        </w:tc>
        <w:tc>
          <w:tcPr>
            <w:tcW w:w="2835" w:type="dxa"/>
            <w:vAlign w:val="center"/>
          </w:tcPr>
          <w:p w:rsidR="00BB6FD3" w:rsidRDefault="003642EF">
            <w:pPr>
              <w:pStyle w:val="a7"/>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处</w:t>
            </w:r>
            <w:r>
              <w:rPr>
                <w:rFonts w:asciiTheme="minorEastAsia" w:eastAsiaTheme="minorEastAsia" w:hAnsiTheme="minorEastAsia"/>
                <w:kern w:val="0"/>
                <w:sz w:val="20"/>
                <w:szCs w:val="20"/>
              </w:rPr>
              <w:t>200000</w:t>
            </w:r>
            <w:r>
              <w:rPr>
                <w:rFonts w:asciiTheme="minorEastAsia" w:eastAsiaTheme="minorEastAsia" w:hAnsiTheme="minorEastAsia" w:hint="eastAsia"/>
                <w:kern w:val="0"/>
                <w:sz w:val="20"/>
                <w:szCs w:val="20"/>
              </w:rPr>
              <w:t>元罚款</w:t>
            </w:r>
          </w:p>
        </w:tc>
        <w:tc>
          <w:tcPr>
            <w:tcW w:w="786" w:type="dxa"/>
            <w:vMerge/>
            <w:vAlign w:val="center"/>
          </w:tcPr>
          <w:p w:rsidR="00BB6FD3" w:rsidRDefault="00BB6FD3">
            <w:pPr>
              <w:pStyle w:val="a7"/>
              <w:rPr>
                <w:rFonts w:asciiTheme="minorEastAsia" w:eastAsiaTheme="minorEastAsia" w:hAnsiTheme="minorEastAsia"/>
                <w:kern w:val="0"/>
                <w:sz w:val="20"/>
                <w:szCs w:val="20"/>
              </w:rPr>
            </w:pPr>
          </w:p>
        </w:tc>
      </w:tr>
    </w:tbl>
    <w:p w:rsidR="00BB6FD3" w:rsidRDefault="00BB6FD3">
      <w:pPr>
        <w:pStyle w:val="a7"/>
        <w:rPr>
          <w:rFonts w:asciiTheme="minorEastAsia" w:eastAsiaTheme="minorEastAsia" w:hAnsiTheme="minorEastAsia"/>
          <w:sz w:val="20"/>
          <w:szCs w:val="20"/>
        </w:rPr>
      </w:pPr>
    </w:p>
    <w:sectPr w:rsidR="00BB6FD3" w:rsidSect="00BB6FD3">
      <w:pgSz w:w="16838" w:h="11906" w:orient="landscape"/>
      <w:pgMar w:top="851" w:right="567"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EF" w:rsidRDefault="003642EF" w:rsidP="000149A2">
      <w:pPr>
        <w:spacing w:line="240" w:lineRule="auto"/>
      </w:pPr>
      <w:r>
        <w:separator/>
      </w:r>
    </w:p>
  </w:endnote>
  <w:endnote w:type="continuationSeparator" w:id="1">
    <w:p w:rsidR="003642EF" w:rsidRDefault="003642EF" w:rsidP="000149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EF" w:rsidRDefault="003642EF" w:rsidP="000149A2">
      <w:pPr>
        <w:spacing w:line="240" w:lineRule="auto"/>
      </w:pPr>
      <w:r>
        <w:separator/>
      </w:r>
    </w:p>
  </w:footnote>
  <w:footnote w:type="continuationSeparator" w:id="1">
    <w:p w:rsidR="003642EF" w:rsidRDefault="003642EF" w:rsidP="000149A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8A0"/>
    <w:rsid w:val="000149A2"/>
    <w:rsid w:val="003608A0"/>
    <w:rsid w:val="003642EF"/>
    <w:rsid w:val="00496C24"/>
    <w:rsid w:val="005062BA"/>
    <w:rsid w:val="00787444"/>
    <w:rsid w:val="007B3D51"/>
    <w:rsid w:val="00BB6FD3"/>
    <w:rsid w:val="00DA1764"/>
    <w:rsid w:val="00E5488B"/>
    <w:rsid w:val="00FE1858"/>
    <w:rsid w:val="04BA469F"/>
    <w:rsid w:val="36EF5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FD3"/>
    <w:pPr>
      <w:widowControl w:val="0"/>
      <w:spacing w:line="24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BB6FD3"/>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4">
    <w:name w:val="header"/>
    <w:basedOn w:val="a"/>
    <w:link w:val="Char10"/>
    <w:uiPriority w:val="99"/>
    <w:unhideWhenUsed/>
    <w:rsid w:val="00BB6FD3"/>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styleId="a5">
    <w:name w:val="FollowedHyperlink"/>
    <w:basedOn w:val="a0"/>
    <w:uiPriority w:val="99"/>
    <w:unhideWhenUsed/>
    <w:rsid w:val="00BB6FD3"/>
    <w:rPr>
      <w:color w:val="954F72"/>
      <w:u w:val="single"/>
    </w:rPr>
  </w:style>
  <w:style w:type="character" w:styleId="a6">
    <w:name w:val="Hyperlink"/>
    <w:basedOn w:val="a0"/>
    <w:uiPriority w:val="99"/>
    <w:unhideWhenUsed/>
    <w:qFormat/>
    <w:rsid w:val="00BB6FD3"/>
    <w:rPr>
      <w:color w:val="0563C1"/>
      <w:u w:val="single"/>
    </w:rPr>
  </w:style>
  <w:style w:type="character" w:customStyle="1" w:styleId="Char">
    <w:name w:val="页脚 Char"/>
    <w:basedOn w:val="a0"/>
    <w:link w:val="a3"/>
    <w:uiPriority w:val="99"/>
    <w:rsid w:val="00BB6FD3"/>
    <w:rPr>
      <w:sz w:val="18"/>
      <w:szCs w:val="18"/>
    </w:rPr>
  </w:style>
  <w:style w:type="character" w:customStyle="1" w:styleId="Char0">
    <w:name w:val="页眉 Char"/>
    <w:basedOn w:val="a0"/>
    <w:link w:val="a4"/>
    <w:uiPriority w:val="99"/>
    <w:rsid w:val="00BB6FD3"/>
    <w:rPr>
      <w:sz w:val="18"/>
      <w:szCs w:val="18"/>
    </w:rPr>
  </w:style>
  <w:style w:type="paragraph" w:customStyle="1" w:styleId="font5">
    <w:name w:val="font5"/>
    <w:basedOn w:val="a"/>
    <w:qFormat/>
    <w:rsid w:val="00BB6FD3"/>
    <w:pPr>
      <w:widowControl/>
      <w:spacing w:before="100" w:beforeAutospacing="1" w:after="100" w:afterAutospacing="1" w:line="240" w:lineRule="auto"/>
      <w:jc w:val="left"/>
    </w:pPr>
    <w:rPr>
      <w:rFonts w:ascii="宋体" w:hAnsi="宋体" w:cs="宋体"/>
      <w:color w:val="000000"/>
      <w:kern w:val="0"/>
      <w:sz w:val="20"/>
      <w:szCs w:val="20"/>
    </w:rPr>
  </w:style>
  <w:style w:type="character" w:customStyle="1" w:styleId="Char1">
    <w:name w:val="页脚 Char1"/>
    <w:basedOn w:val="a0"/>
    <w:link w:val="a3"/>
    <w:uiPriority w:val="99"/>
    <w:semiHidden/>
    <w:rsid w:val="00BB6FD3"/>
    <w:rPr>
      <w:rFonts w:ascii="Calibri" w:eastAsia="宋体" w:hAnsi="Calibri" w:cs="Times New Roman"/>
      <w:sz w:val="18"/>
      <w:szCs w:val="18"/>
    </w:rPr>
  </w:style>
  <w:style w:type="paragraph" w:styleId="a7">
    <w:name w:val="No Spacing"/>
    <w:uiPriority w:val="1"/>
    <w:qFormat/>
    <w:rsid w:val="00BB6FD3"/>
    <w:pPr>
      <w:widowControl w:val="0"/>
      <w:jc w:val="both"/>
    </w:pPr>
    <w:rPr>
      <w:rFonts w:ascii="Calibri" w:eastAsia="宋体" w:hAnsi="Calibri" w:cs="Times New Roman"/>
      <w:kern w:val="2"/>
      <w:sz w:val="21"/>
      <w:szCs w:val="22"/>
    </w:rPr>
  </w:style>
  <w:style w:type="character" w:customStyle="1" w:styleId="Char10">
    <w:name w:val="页眉 Char1"/>
    <w:basedOn w:val="a0"/>
    <w:link w:val="a4"/>
    <w:uiPriority w:val="99"/>
    <w:semiHidden/>
    <w:rsid w:val="00BB6FD3"/>
    <w:rPr>
      <w:rFonts w:ascii="Calibri" w:eastAsia="宋体" w:hAnsi="Calibri" w:cs="Times New Roman"/>
      <w:sz w:val="18"/>
      <w:szCs w:val="18"/>
    </w:rPr>
  </w:style>
  <w:style w:type="paragraph" w:customStyle="1" w:styleId="xl142">
    <w:name w:val="xl142"/>
    <w:basedOn w:val="a"/>
    <w:rsid w:val="00BB6FD3"/>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4">
    <w:name w:val="xl84"/>
    <w:basedOn w:val="a"/>
    <w:rsid w:val="00BB6FD3"/>
    <w:pPr>
      <w:widowControl/>
      <w:spacing w:before="100" w:beforeAutospacing="1" w:after="100" w:afterAutospacing="1" w:line="240" w:lineRule="auto"/>
      <w:jc w:val="left"/>
    </w:pPr>
    <w:rPr>
      <w:rFonts w:ascii="宋体" w:hAnsi="宋体" w:cs="宋体"/>
      <w:kern w:val="0"/>
      <w:sz w:val="24"/>
      <w:szCs w:val="24"/>
    </w:rPr>
  </w:style>
  <w:style w:type="paragraph" w:customStyle="1" w:styleId="xl102">
    <w:name w:val="xl102"/>
    <w:basedOn w:val="a"/>
    <w:qFormat/>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50">
    <w:name w:val="xl150"/>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9">
    <w:name w:val="xl129"/>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99">
    <w:name w:val="xl99"/>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20">
    <w:name w:val="font20"/>
    <w:basedOn w:val="a"/>
    <w:rsid w:val="00BB6FD3"/>
    <w:pPr>
      <w:widowControl/>
      <w:spacing w:before="100" w:beforeAutospacing="1" w:after="100" w:afterAutospacing="1" w:line="240" w:lineRule="auto"/>
      <w:jc w:val="left"/>
    </w:pPr>
    <w:rPr>
      <w:rFonts w:ascii="Times New Roman" w:hAnsi="Times New Roman"/>
      <w:kern w:val="0"/>
      <w:sz w:val="22"/>
    </w:rPr>
  </w:style>
  <w:style w:type="paragraph" w:customStyle="1" w:styleId="xl152">
    <w:name w:val="xl152"/>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81">
    <w:name w:val="xl81"/>
    <w:basedOn w:val="a"/>
    <w:qFormat/>
    <w:rsid w:val="00BB6FD3"/>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13">
    <w:name w:val="xl113"/>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4">
    <w:name w:val="xl164"/>
    <w:basedOn w:val="a"/>
    <w:qFormat/>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32">
    <w:name w:val="xl132"/>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4">
    <w:name w:val="xl104"/>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9">
    <w:name w:val="xl149"/>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8">
    <w:name w:val="xl128"/>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6">
    <w:name w:val="xl76"/>
    <w:basedOn w:val="a"/>
    <w:rsid w:val="00BB6FD3"/>
    <w:pPr>
      <w:widowControl/>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
    <w:rsid w:val="00BB6FD3"/>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92">
    <w:name w:val="xl92"/>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8">
    <w:name w:val="xl68"/>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0">
    <w:name w:val="xl80"/>
    <w:basedOn w:val="a"/>
    <w:rsid w:val="00BB6FD3"/>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xl90">
    <w:name w:val="xl90"/>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73">
    <w:name w:val="xl173"/>
    <w:basedOn w:val="a"/>
    <w:rsid w:val="00BB6FD3"/>
    <w:pPr>
      <w:widowControl/>
      <w:pBdr>
        <w:bottom w:val="single" w:sz="4" w:space="0" w:color="auto"/>
      </w:pBdr>
      <w:shd w:val="clear" w:color="000000" w:fill="FFFFFF"/>
      <w:spacing w:before="100" w:beforeAutospacing="1" w:after="100" w:afterAutospacing="1" w:line="240" w:lineRule="auto"/>
      <w:jc w:val="center"/>
    </w:pPr>
    <w:rPr>
      <w:rFonts w:ascii="方正小标宋_GBK" w:eastAsia="方正小标宋_GBK" w:hAnsi="宋体" w:cs="宋体"/>
      <w:kern w:val="0"/>
      <w:sz w:val="44"/>
      <w:szCs w:val="44"/>
    </w:rPr>
  </w:style>
  <w:style w:type="paragraph" w:customStyle="1" w:styleId="xl71">
    <w:name w:val="xl71"/>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91">
    <w:name w:val="xl91"/>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16">
    <w:name w:val="xl116"/>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7">
    <w:name w:val="xl137"/>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70">
    <w:name w:val="xl70"/>
    <w:basedOn w:val="a"/>
    <w:qFormat/>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8">
    <w:name w:val="xl108"/>
    <w:basedOn w:val="a"/>
    <w:qFormat/>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4">
    <w:name w:val="xl64"/>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4"/>
      <w:szCs w:val="24"/>
    </w:rPr>
  </w:style>
  <w:style w:type="paragraph" w:customStyle="1" w:styleId="xl117">
    <w:name w:val="xl117"/>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5">
    <w:name w:val="xl65"/>
    <w:basedOn w:val="a"/>
    <w:rsid w:val="00BB6FD3"/>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10">
    <w:name w:val="font10"/>
    <w:basedOn w:val="a"/>
    <w:qFormat/>
    <w:rsid w:val="00BB6FD3"/>
    <w:pPr>
      <w:widowControl/>
      <w:spacing w:before="100" w:beforeAutospacing="1" w:after="100" w:afterAutospacing="1" w:line="240" w:lineRule="auto"/>
      <w:jc w:val="left"/>
    </w:pPr>
    <w:rPr>
      <w:rFonts w:ascii="等线" w:eastAsia="等线" w:hAnsi="等线" w:cs="宋体"/>
      <w:b/>
      <w:bCs/>
      <w:color w:val="000000"/>
      <w:kern w:val="0"/>
      <w:sz w:val="22"/>
    </w:rPr>
  </w:style>
  <w:style w:type="paragraph" w:customStyle="1" w:styleId="xl172">
    <w:name w:val="xl172"/>
    <w:basedOn w:val="a"/>
    <w:qFormat/>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72">
    <w:name w:val="xl72"/>
    <w:basedOn w:val="a"/>
    <w:qFormat/>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7">
    <w:name w:val="xl107"/>
    <w:basedOn w:val="a"/>
    <w:rsid w:val="00BB6FD3"/>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4">
    <w:name w:val="font14"/>
    <w:basedOn w:val="a"/>
    <w:rsid w:val="00BB6FD3"/>
    <w:pPr>
      <w:widowControl/>
      <w:spacing w:before="100" w:beforeAutospacing="1" w:after="100" w:afterAutospacing="1" w:line="240" w:lineRule="auto"/>
      <w:jc w:val="left"/>
    </w:pPr>
    <w:rPr>
      <w:rFonts w:ascii="Times New Roman" w:hAnsi="Times New Roman"/>
      <w:kern w:val="0"/>
      <w:sz w:val="22"/>
    </w:rPr>
  </w:style>
  <w:style w:type="paragraph" w:customStyle="1" w:styleId="xl153">
    <w:name w:val="xl153"/>
    <w:basedOn w:val="a"/>
    <w:qFormat/>
    <w:rsid w:val="00BB6FD3"/>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0">
    <w:name w:val="xl120"/>
    <w:basedOn w:val="a"/>
    <w:qFormat/>
    <w:rsid w:val="00BB6FD3"/>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7">
    <w:name w:val="xl97"/>
    <w:basedOn w:val="a"/>
    <w:qFormat/>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56">
    <w:name w:val="xl156"/>
    <w:basedOn w:val="a"/>
    <w:qFormat/>
    <w:rsid w:val="00BB6FD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1">
    <w:name w:val="xl121"/>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6">
    <w:name w:val="font6"/>
    <w:basedOn w:val="a"/>
    <w:qFormat/>
    <w:rsid w:val="00BB6FD3"/>
    <w:pPr>
      <w:widowControl/>
      <w:spacing w:before="100" w:beforeAutospacing="1" w:after="100" w:afterAutospacing="1" w:line="240" w:lineRule="auto"/>
      <w:jc w:val="left"/>
    </w:pPr>
    <w:rPr>
      <w:rFonts w:ascii="宋体" w:hAnsi="宋体" w:cs="宋体"/>
      <w:kern w:val="0"/>
      <w:sz w:val="20"/>
      <w:szCs w:val="20"/>
    </w:rPr>
  </w:style>
  <w:style w:type="paragraph" w:customStyle="1" w:styleId="xl89">
    <w:name w:val="xl89"/>
    <w:basedOn w:val="a"/>
    <w:qFormat/>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3">
    <w:name w:val="xl83"/>
    <w:basedOn w:val="a"/>
    <w:qFormat/>
    <w:rsid w:val="00BB6FD3"/>
    <w:pPr>
      <w:widowControl/>
      <w:spacing w:before="100" w:beforeAutospacing="1" w:after="100" w:afterAutospacing="1" w:line="240" w:lineRule="auto"/>
      <w:jc w:val="center"/>
    </w:pPr>
    <w:rPr>
      <w:rFonts w:ascii="宋体" w:hAnsi="宋体" w:cs="宋体"/>
      <w:kern w:val="0"/>
      <w:sz w:val="20"/>
      <w:szCs w:val="20"/>
    </w:rPr>
  </w:style>
  <w:style w:type="paragraph" w:customStyle="1" w:styleId="xl82">
    <w:name w:val="xl82"/>
    <w:basedOn w:val="a"/>
    <w:qFormat/>
    <w:rsid w:val="00BB6FD3"/>
    <w:pPr>
      <w:widowControl/>
      <w:spacing w:before="100" w:beforeAutospacing="1" w:after="100" w:afterAutospacing="1" w:line="240" w:lineRule="auto"/>
      <w:jc w:val="left"/>
    </w:pPr>
    <w:rPr>
      <w:rFonts w:ascii="宋体" w:hAnsi="宋体" w:cs="宋体"/>
      <w:color w:val="4472C4"/>
      <w:kern w:val="0"/>
      <w:sz w:val="24"/>
      <w:szCs w:val="24"/>
    </w:rPr>
  </w:style>
  <w:style w:type="paragraph" w:customStyle="1" w:styleId="xl147">
    <w:name w:val="xl147"/>
    <w:basedOn w:val="a"/>
    <w:qFormat/>
    <w:rsid w:val="00BB6FD3"/>
    <w:pPr>
      <w:widowControl/>
      <w:pBdr>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6">
    <w:name w:val="xl126"/>
    <w:basedOn w:val="a"/>
    <w:qFormat/>
    <w:rsid w:val="00BB6FD3"/>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7">
    <w:name w:val="xl67"/>
    <w:basedOn w:val="a"/>
    <w:qFormat/>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65">
    <w:name w:val="xl165"/>
    <w:basedOn w:val="a"/>
    <w:qFormat/>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73">
    <w:name w:val="xl73"/>
    <w:basedOn w:val="a"/>
    <w:qFormat/>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4">
    <w:name w:val="xl114"/>
    <w:basedOn w:val="a"/>
    <w:qFormat/>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41">
    <w:name w:val="xl141"/>
    <w:basedOn w:val="a"/>
    <w:qFormat/>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09">
    <w:name w:val="xl109"/>
    <w:basedOn w:val="a"/>
    <w:qFormat/>
    <w:rsid w:val="00BB6FD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5">
    <w:name w:val="xl85"/>
    <w:basedOn w:val="a"/>
    <w:qFormat/>
    <w:rsid w:val="00BB6FD3"/>
    <w:pPr>
      <w:widowControl/>
      <w:spacing w:before="100" w:beforeAutospacing="1" w:after="100" w:afterAutospacing="1" w:line="240" w:lineRule="auto"/>
      <w:jc w:val="left"/>
    </w:pPr>
    <w:rPr>
      <w:rFonts w:ascii="宋体" w:hAnsi="宋体" w:cs="宋体"/>
      <w:kern w:val="0"/>
      <w:sz w:val="24"/>
      <w:szCs w:val="24"/>
    </w:rPr>
  </w:style>
  <w:style w:type="paragraph" w:customStyle="1" w:styleId="font16">
    <w:name w:val="font16"/>
    <w:basedOn w:val="a"/>
    <w:qFormat/>
    <w:rsid w:val="00BB6FD3"/>
    <w:pPr>
      <w:widowControl/>
      <w:spacing w:before="100" w:beforeAutospacing="1" w:after="100" w:afterAutospacing="1" w:line="240" w:lineRule="auto"/>
      <w:jc w:val="left"/>
    </w:pPr>
    <w:rPr>
      <w:rFonts w:ascii="等线" w:eastAsia="等线" w:hAnsi="等线" w:cs="宋体"/>
      <w:b/>
      <w:bCs/>
      <w:kern w:val="0"/>
      <w:sz w:val="22"/>
    </w:rPr>
  </w:style>
  <w:style w:type="paragraph" w:customStyle="1" w:styleId="font7">
    <w:name w:val="font7"/>
    <w:basedOn w:val="a"/>
    <w:rsid w:val="00BB6FD3"/>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79">
    <w:name w:val="xl79"/>
    <w:basedOn w:val="a"/>
    <w:qFormat/>
    <w:rsid w:val="00BB6FD3"/>
    <w:pPr>
      <w:widowControl/>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154">
    <w:name w:val="xl154"/>
    <w:basedOn w:val="a"/>
    <w:rsid w:val="00BB6FD3"/>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9">
    <w:name w:val="font9"/>
    <w:basedOn w:val="a"/>
    <w:rsid w:val="00BB6FD3"/>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171">
    <w:name w:val="xl171"/>
    <w:basedOn w:val="a"/>
    <w:rsid w:val="00BB6FD3"/>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69">
    <w:name w:val="xl69"/>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1">
    <w:name w:val="xl111"/>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kern w:val="0"/>
      <w:sz w:val="20"/>
      <w:szCs w:val="20"/>
    </w:rPr>
  </w:style>
  <w:style w:type="paragraph" w:customStyle="1" w:styleId="xl175">
    <w:name w:val="xl175"/>
    <w:basedOn w:val="a"/>
    <w:rsid w:val="00BB6FD3"/>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5">
    <w:name w:val="xl135"/>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10">
    <w:name w:val="xl110"/>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59">
    <w:name w:val="xl159"/>
    <w:basedOn w:val="a"/>
    <w:rsid w:val="00BB6FD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98">
    <w:name w:val="xl98"/>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3">
    <w:name w:val="font13"/>
    <w:basedOn w:val="a"/>
    <w:rsid w:val="00BB6FD3"/>
    <w:pPr>
      <w:widowControl/>
      <w:spacing w:before="100" w:beforeAutospacing="1" w:after="100" w:afterAutospacing="1" w:line="240" w:lineRule="auto"/>
      <w:jc w:val="left"/>
    </w:pPr>
    <w:rPr>
      <w:rFonts w:ascii="宋体" w:hAnsi="宋体" w:cs="宋体"/>
      <w:kern w:val="0"/>
      <w:sz w:val="22"/>
    </w:rPr>
  </w:style>
  <w:style w:type="paragraph" w:customStyle="1" w:styleId="xl78">
    <w:name w:val="xl78"/>
    <w:basedOn w:val="a"/>
    <w:rsid w:val="00BB6FD3"/>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4">
    <w:name w:val="xl94"/>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7">
    <w:name w:val="xl127"/>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
    <w:rsid w:val="00BB6FD3"/>
    <w:pPr>
      <w:widowControl/>
      <w:spacing w:before="100" w:beforeAutospacing="1" w:after="100" w:afterAutospacing="1" w:line="240" w:lineRule="auto"/>
      <w:jc w:val="left"/>
    </w:pPr>
    <w:rPr>
      <w:rFonts w:ascii="宋体" w:hAnsi="宋体" w:cs="宋体"/>
      <w:kern w:val="0"/>
      <w:sz w:val="24"/>
      <w:szCs w:val="24"/>
    </w:rPr>
  </w:style>
  <w:style w:type="paragraph" w:customStyle="1" w:styleId="xl166">
    <w:name w:val="xl166"/>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5">
    <w:name w:val="xl105"/>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45">
    <w:name w:val="xl145"/>
    <w:basedOn w:val="a"/>
    <w:rsid w:val="00BB6FD3"/>
    <w:pPr>
      <w:widowControl/>
      <w:pBdr>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4">
    <w:name w:val="xl74"/>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6">
    <w:name w:val="xl86"/>
    <w:basedOn w:val="a"/>
    <w:rsid w:val="00BB6FD3"/>
    <w:pPr>
      <w:widowControl/>
      <w:spacing w:before="100" w:beforeAutospacing="1" w:after="100" w:afterAutospacing="1" w:line="240" w:lineRule="auto"/>
      <w:jc w:val="center"/>
    </w:pPr>
    <w:rPr>
      <w:rFonts w:ascii="宋体" w:hAnsi="宋体" w:cs="宋体"/>
      <w:kern w:val="0"/>
      <w:sz w:val="24"/>
      <w:szCs w:val="24"/>
    </w:rPr>
  </w:style>
  <w:style w:type="paragraph" w:customStyle="1" w:styleId="xl103">
    <w:name w:val="xl103"/>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21">
    <w:name w:val="font21"/>
    <w:basedOn w:val="a"/>
    <w:rsid w:val="00BB6FD3"/>
    <w:pPr>
      <w:widowControl/>
      <w:spacing w:before="100" w:beforeAutospacing="1" w:after="100" w:afterAutospacing="1" w:line="240" w:lineRule="auto"/>
      <w:jc w:val="left"/>
    </w:pPr>
    <w:rPr>
      <w:rFonts w:ascii="宋体" w:hAnsi="宋体" w:cs="宋体"/>
      <w:kern w:val="0"/>
      <w:sz w:val="18"/>
      <w:szCs w:val="18"/>
    </w:rPr>
  </w:style>
  <w:style w:type="paragraph" w:customStyle="1" w:styleId="xl148">
    <w:name w:val="xl148"/>
    <w:basedOn w:val="a"/>
    <w:rsid w:val="00BB6FD3"/>
    <w:pPr>
      <w:widowControl/>
      <w:pBdr>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8">
    <w:name w:val="xl118"/>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0">
    <w:name w:val="xl100"/>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7">
    <w:name w:val="font17"/>
    <w:basedOn w:val="a"/>
    <w:rsid w:val="00BB6FD3"/>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88">
    <w:name w:val="xl88"/>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31">
    <w:name w:val="xl131"/>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5">
    <w:name w:val="xl115"/>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2">
    <w:name w:val="xl112"/>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70">
    <w:name w:val="xl170"/>
    <w:basedOn w:val="a"/>
    <w:rsid w:val="00BB6FD3"/>
    <w:pPr>
      <w:widowControl/>
      <w:pBdr>
        <w:left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06">
    <w:name w:val="xl106"/>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9">
    <w:name w:val="xl139"/>
    <w:basedOn w:val="a"/>
    <w:rsid w:val="00BB6FD3"/>
    <w:pPr>
      <w:widowControl/>
      <w:pBdr>
        <w:lef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5">
    <w:name w:val="xl75"/>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1">
    <w:name w:val="xl101"/>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8">
    <w:name w:val="font18"/>
    <w:basedOn w:val="a"/>
    <w:rsid w:val="00BB6FD3"/>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124">
    <w:name w:val="xl124"/>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5">
    <w:name w:val="xl95"/>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0">
    <w:name w:val="xl130"/>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color w:val="FF0000"/>
      <w:kern w:val="0"/>
      <w:sz w:val="20"/>
      <w:szCs w:val="20"/>
    </w:rPr>
  </w:style>
  <w:style w:type="paragraph" w:customStyle="1" w:styleId="xl93">
    <w:name w:val="xl93"/>
    <w:basedOn w:val="a"/>
    <w:rsid w:val="00BB6F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2">
    <w:name w:val="font12"/>
    <w:basedOn w:val="a"/>
    <w:rsid w:val="00BB6FD3"/>
    <w:pPr>
      <w:widowControl/>
      <w:spacing w:before="100" w:beforeAutospacing="1" w:after="100" w:afterAutospacing="1" w:line="240" w:lineRule="auto"/>
      <w:jc w:val="left"/>
    </w:pPr>
    <w:rPr>
      <w:rFonts w:ascii="等线" w:eastAsia="等线" w:hAnsi="等线" w:cs="宋体"/>
      <w:kern w:val="0"/>
      <w:sz w:val="22"/>
    </w:rPr>
  </w:style>
  <w:style w:type="paragraph" w:customStyle="1" w:styleId="xl87">
    <w:name w:val="xl87"/>
    <w:basedOn w:val="a"/>
    <w:rsid w:val="00BB6F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23">
    <w:name w:val="xl123"/>
    <w:basedOn w:val="a"/>
    <w:rsid w:val="00BB6FD3"/>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7">
    <w:name w:val="xl77"/>
    <w:basedOn w:val="a"/>
    <w:rsid w:val="00BB6FD3"/>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font11">
    <w:name w:val="font11"/>
    <w:basedOn w:val="a"/>
    <w:rsid w:val="00BB6FD3"/>
    <w:pPr>
      <w:widowControl/>
      <w:spacing w:before="100" w:beforeAutospacing="1" w:after="100" w:afterAutospacing="1" w:line="240" w:lineRule="auto"/>
      <w:jc w:val="left"/>
    </w:pPr>
    <w:rPr>
      <w:rFonts w:ascii="等线" w:eastAsia="等线" w:hAnsi="等线" w:cs="宋体"/>
      <w:color w:val="000000"/>
      <w:kern w:val="0"/>
      <w:sz w:val="22"/>
    </w:rPr>
  </w:style>
  <w:style w:type="paragraph" w:customStyle="1" w:styleId="xl157">
    <w:name w:val="xl157"/>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
    <w:rsid w:val="00BB6FD3"/>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1">
    <w:name w:val="xl161"/>
    <w:basedOn w:val="a"/>
    <w:rsid w:val="00BB6FD3"/>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2">
    <w:name w:val="xl122"/>
    <w:basedOn w:val="a"/>
    <w:rsid w:val="00BB6FD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58">
    <w:name w:val="xl158"/>
    <w:basedOn w:val="a"/>
    <w:rsid w:val="00BB6FD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176">
    <w:name w:val="xl176"/>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3">
    <w:name w:val="xl133"/>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msonormal0">
    <w:name w:val="msonormal"/>
    <w:basedOn w:val="a"/>
    <w:rsid w:val="00BB6FD3"/>
    <w:pPr>
      <w:widowControl/>
      <w:spacing w:before="100" w:beforeAutospacing="1" w:after="100" w:afterAutospacing="1" w:line="240" w:lineRule="auto"/>
      <w:jc w:val="left"/>
    </w:pPr>
    <w:rPr>
      <w:rFonts w:ascii="宋体" w:hAnsi="宋体" w:cs="宋体"/>
      <w:kern w:val="0"/>
      <w:sz w:val="24"/>
      <w:szCs w:val="24"/>
    </w:rPr>
  </w:style>
  <w:style w:type="paragraph" w:customStyle="1" w:styleId="xl134">
    <w:name w:val="xl134"/>
    <w:basedOn w:val="a"/>
    <w:rsid w:val="00BB6FD3"/>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7">
    <w:name w:val="xl167"/>
    <w:basedOn w:val="a"/>
    <w:rsid w:val="00BB6FD3"/>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6">
    <w:name w:val="xl136"/>
    <w:basedOn w:val="a"/>
    <w:rsid w:val="00BB6FD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38">
    <w:name w:val="xl138"/>
    <w:basedOn w:val="a"/>
    <w:rsid w:val="00BB6FD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69">
    <w:name w:val="xl169"/>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0">
    <w:name w:val="xl140"/>
    <w:basedOn w:val="a"/>
    <w:rsid w:val="00BB6FD3"/>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8">
    <w:name w:val="xl168"/>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3">
    <w:name w:val="xl143"/>
    <w:basedOn w:val="a"/>
    <w:rsid w:val="00BB6FD3"/>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4">
    <w:name w:val="xl144"/>
    <w:basedOn w:val="a"/>
    <w:rsid w:val="00BB6FD3"/>
    <w:pPr>
      <w:widowControl/>
      <w:pBdr>
        <w:top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6">
    <w:name w:val="xl146"/>
    <w:basedOn w:val="a"/>
    <w:rsid w:val="00BB6FD3"/>
    <w:pPr>
      <w:widowControl/>
      <w:pBdr>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5">
    <w:name w:val="font15"/>
    <w:basedOn w:val="a"/>
    <w:rsid w:val="00BB6FD3"/>
    <w:pPr>
      <w:widowControl/>
      <w:spacing w:before="100" w:beforeAutospacing="1" w:after="100" w:afterAutospacing="1" w:line="240" w:lineRule="auto"/>
      <w:jc w:val="left"/>
    </w:pPr>
    <w:rPr>
      <w:rFonts w:ascii="Times New Roman" w:hAnsi="Times New Roman"/>
      <w:b/>
      <w:bCs/>
      <w:kern w:val="0"/>
      <w:sz w:val="22"/>
    </w:rPr>
  </w:style>
  <w:style w:type="paragraph" w:customStyle="1" w:styleId="xl151">
    <w:name w:val="xl151"/>
    <w:basedOn w:val="a"/>
    <w:rsid w:val="00BB6FD3"/>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3">
    <w:name w:val="xl63"/>
    <w:basedOn w:val="a"/>
    <w:rsid w:val="00BB6FD3"/>
    <w:pPr>
      <w:widowControl/>
      <w:spacing w:before="100" w:beforeAutospacing="1" w:after="100" w:afterAutospacing="1" w:line="240" w:lineRule="auto"/>
      <w:jc w:val="left"/>
    </w:pPr>
    <w:rPr>
      <w:rFonts w:ascii="Times New Roman" w:hAnsi="Times New Roman"/>
      <w:kern w:val="0"/>
      <w:sz w:val="24"/>
      <w:szCs w:val="24"/>
    </w:rPr>
  </w:style>
  <w:style w:type="paragraph" w:customStyle="1" w:styleId="xl155">
    <w:name w:val="xl155"/>
    <w:basedOn w:val="a"/>
    <w:rsid w:val="00BB6FD3"/>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9">
    <w:name w:val="font19"/>
    <w:basedOn w:val="a"/>
    <w:rsid w:val="00BB6FD3"/>
    <w:pPr>
      <w:widowControl/>
      <w:spacing w:before="100" w:beforeAutospacing="1" w:after="100" w:afterAutospacing="1" w:line="240" w:lineRule="auto"/>
      <w:jc w:val="left"/>
    </w:pPr>
    <w:rPr>
      <w:rFonts w:ascii="等线" w:eastAsia="等线" w:hAnsi="等线" w:cs="宋体"/>
      <w:kern w:val="0"/>
      <w:sz w:val="22"/>
    </w:rPr>
  </w:style>
  <w:style w:type="paragraph" w:customStyle="1" w:styleId="xl160">
    <w:name w:val="xl160"/>
    <w:basedOn w:val="a"/>
    <w:rsid w:val="00BB6FD3"/>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2">
    <w:name w:val="xl162"/>
    <w:basedOn w:val="a"/>
    <w:rsid w:val="00BB6FD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3">
    <w:name w:val="xl163"/>
    <w:basedOn w:val="a"/>
    <w:rsid w:val="00BB6FD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74">
    <w:name w:val="xl174"/>
    <w:basedOn w:val="a"/>
    <w:qFormat/>
    <w:rsid w:val="00BB6FD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8522</Words>
  <Characters>48580</Characters>
  <Application>Microsoft Office Word</Application>
  <DocSecurity>0</DocSecurity>
  <Lines>404</Lines>
  <Paragraphs>113</Paragraphs>
  <ScaleCrop>false</ScaleCrop>
  <Company>Microsoft</Company>
  <LinksUpToDate>false</LinksUpToDate>
  <CharactersWithSpaces>56989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2024-04-18T06:32:00Z</dcterms:created>
  <dcterms:modified xsi:type="dcterms:W3CDTF">2024-04-18T06:32:00Z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