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54" w:lineRule="exact"/>
        <w:jc w:val="center"/>
        <w:textAlignment w:val="auto"/>
        <w:rPr>
          <w:rFonts w:hint="eastAsia" w:ascii="Times New Roman" w:hAnsi="Times New Roman" w:eastAsia="方正仿宋_GBK" w:cs="Times New Roman"/>
          <w:sz w:val="32"/>
          <w:szCs w:val="32"/>
          <w:lang w:eastAsia="zh-CN"/>
        </w:rPr>
      </w:pPr>
      <w:bookmarkStart w:id="0" w:name="_Hlk37239649"/>
      <w:bookmarkEnd w:id="0"/>
    </w:p>
    <w:p>
      <w:pPr>
        <w:keepNext w:val="0"/>
        <w:keepLines w:val="0"/>
        <w:pageBreakBefore w:val="0"/>
        <w:widowControl w:val="0"/>
        <w:kinsoku/>
        <w:wordWrap/>
        <w:overflowPunct/>
        <w:topLinePunct w:val="0"/>
        <w:autoSpaceDE/>
        <w:autoSpaceDN/>
        <w:bidi w:val="0"/>
        <w:adjustRightInd w:val="0"/>
        <w:snapToGrid w:val="0"/>
        <w:spacing w:line="654" w:lineRule="exact"/>
        <w:jc w:val="center"/>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54" w:lineRule="exact"/>
        <w:jc w:val="center"/>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54" w:lineRule="exact"/>
        <w:jc w:val="center"/>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54" w:lineRule="exact"/>
        <w:jc w:val="center"/>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54" w:lineRule="exact"/>
        <w:jc w:val="center"/>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54" w:lineRule="exact"/>
        <w:jc w:val="center"/>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54" w:lineRule="exact"/>
        <w:jc w:val="center"/>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铜经信发</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号</w:t>
      </w:r>
    </w:p>
    <w:p>
      <w:pPr>
        <w:pStyle w:val="15"/>
        <w:rPr>
          <w:rFonts w:hint="default"/>
          <w:lang w:eastAsia="zh-CN"/>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_GBK" w:hAnsi="方正小标宋_GBK" w:eastAsia="方正小标宋_GBK" w:cs="方正小标宋_GBK"/>
          <w:color w:val="auto"/>
          <w:spacing w:val="40"/>
          <w:sz w:val="44"/>
          <w:szCs w:val="44"/>
        </w:rPr>
      </w:pPr>
      <w:r>
        <w:rPr>
          <w:rFonts w:hint="eastAsia" w:ascii="方正小标宋_GBK" w:hAnsi="方正小标宋_GBK" w:eastAsia="方正小标宋_GBK" w:cs="方正小标宋_GBK"/>
          <w:color w:val="auto"/>
          <w:sz w:val="44"/>
          <w:szCs w:val="44"/>
          <w:lang w:eastAsia="zh-CN"/>
        </w:rPr>
        <w:t>重庆市</w:t>
      </w:r>
      <w:r>
        <w:rPr>
          <w:rFonts w:hint="eastAsia" w:ascii="方正小标宋_GBK" w:hAnsi="方正小标宋_GBK" w:eastAsia="方正小标宋_GBK" w:cs="方正小标宋_GBK"/>
          <w:color w:val="auto"/>
          <w:sz w:val="44"/>
          <w:szCs w:val="44"/>
        </w:rPr>
        <w:t>铜梁区</w:t>
      </w:r>
      <w:r>
        <w:rPr>
          <w:rFonts w:hint="eastAsia" w:ascii="方正小标宋_GBK" w:hAnsi="方正小标宋_GBK" w:eastAsia="方正小标宋_GBK" w:cs="方正小标宋_GBK"/>
          <w:color w:val="auto"/>
          <w:sz w:val="44"/>
          <w:szCs w:val="44"/>
          <w:lang w:val="en-US" w:eastAsia="zh-CN"/>
        </w:rPr>
        <w:t>经济和信息化</w:t>
      </w:r>
      <w:r>
        <w:rPr>
          <w:rFonts w:hint="eastAsia" w:ascii="方正小标宋_GBK" w:hAnsi="方正小标宋_GBK" w:eastAsia="方正小标宋_GBK" w:cs="方正小标宋_GBK"/>
          <w:color w:val="auto"/>
          <w:sz w:val="44"/>
          <w:szCs w:val="44"/>
        </w:rPr>
        <w:t>委员会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关于印发</w:t>
      </w:r>
      <w:r>
        <w:rPr>
          <w:rFonts w:hint="eastAsia" w:ascii="方正小标宋_GBK" w:hAnsi="方正小标宋_GBK" w:eastAsia="方正小标宋_GBK" w:cs="方正小标宋_GBK"/>
          <w:color w:val="auto"/>
          <w:sz w:val="44"/>
          <w:szCs w:val="44"/>
          <w:lang w:eastAsia="zh-CN"/>
        </w:rPr>
        <w:t>《铜梁区</w:t>
      </w:r>
      <w:r>
        <w:rPr>
          <w:rFonts w:hint="default" w:ascii="Times New Roman" w:hAnsi="Times New Roman" w:eastAsia="方正小标宋_GBK" w:cs="Times New Roman"/>
          <w:sz w:val="44"/>
          <w:szCs w:val="44"/>
          <w:lang w:val="en-US" w:eastAsia="zh-CN"/>
        </w:rPr>
        <w:t>城镇燃气油气安全专项整治行动实施方案</w:t>
      </w:r>
      <w:r>
        <w:rPr>
          <w:rFonts w:hint="eastAsia" w:ascii="方正小标宋_GBK" w:hAnsi="方正小标宋_GBK" w:eastAsia="方正小标宋_GBK" w:cs="方正小标宋_GBK"/>
          <w:color w:val="auto"/>
          <w:sz w:val="44"/>
          <w:szCs w:val="44"/>
          <w:lang w:eastAsia="zh-CN"/>
        </w:rPr>
        <w:t>》</w:t>
      </w:r>
      <w:r>
        <w:rPr>
          <w:rFonts w:hint="eastAsia" w:ascii="方正小标宋_GBK" w:hAnsi="方正小标宋_GBK" w:eastAsia="方正小标宋_GBK" w:cs="方正小标宋_GBK"/>
          <w:color w:val="auto"/>
          <w:sz w:val="44"/>
          <w:szCs w:val="44"/>
        </w:rPr>
        <w:t>的通知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w:t>
      </w:r>
      <w:r>
        <w:rPr>
          <w:rFonts w:hint="eastAsia" w:ascii="方正仿宋_GBK" w:hAnsi="方正仿宋_GBK" w:eastAsia="方正仿宋_GBK" w:cs="方正仿宋_GBK"/>
          <w:sz w:val="32"/>
          <w:szCs w:val="32"/>
          <w:lang w:eastAsia="zh-CN"/>
        </w:rPr>
        <w:t>镇街经发办，有关企业</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kern w:val="0"/>
          <w:sz w:val="32"/>
          <w:szCs w:val="32"/>
          <w:lang w:eastAsia="zh-CN"/>
        </w:rPr>
        <w:t>根据《铜梁区城镇燃气油气安全专项整治工作方案》，我委制定了《铜梁区城镇燃气油气安全专项整治行动实施方案》，现印发给你们，请结合实际认真抓好落实。</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4108" w:firstLineChars="1300"/>
        <w:jc w:val="both"/>
        <w:textAlignment w:val="auto"/>
        <w:rPr>
          <w:rFonts w:hint="eastAsia" w:ascii="方正仿宋_GBK" w:hAnsi="方正仿宋_GBK" w:eastAsia="方正仿宋_GBK" w:cs="方正仿宋_GBK"/>
          <w:sz w:val="32"/>
          <w:szCs w:val="32"/>
          <w:lang w:val="en-US" w:eastAsia="zh-CN"/>
        </w:rPr>
      </w:pPr>
      <w:bookmarkStart w:id="1" w:name="_GoBack"/>
      <w:bookmarkEnd w:id="1"/>
      <w:r>
        <w:rPr>
          <w:rFonts w:hint="eastAsia" w:ascii="方正仿宋_GBK" w:hAnsi="方正仿宋_GBK" w:eastAsia="方正仿宋_GBK" w:cs="方正仿宋_GBK"/>
          <w:sz w:val="32"/>
          <w:szCs w:val="32"/>
          <w:lang w:val="en-US" w:eastAsia="zh-CN"/>
        </w:rPr>
        <w:t>重庆市</w:t>
      </w:r>
      <w:r>
        <w:rPr>
          <w:rFonts w:hint="eastAsia" w:ascii="方正仿宋_GBK" w:hAnsi="方正仿宋_GBK" w:eastAsia="方正仿宋_GBK" w:cs="方正仿宋_GBK"/>
          <w:sz w:val="32"/>
          <w:szCs w:val="32"/>
        </w:rPr>
        <w:t>铜梁区</w:t>
      </w:r>
      <w:r>
        <w:rPr>
          <w:rFonts w:hint="eastAsia" w:ascii="方正仿宋_GBK" w:hAnsi="方正仿宋_GBK" w:eastAsia="方正仿宋_GBK" w:cs="方正仿宋_GBK"/>
          <w:sz w:val="32"/>
          <w:szCs w:val="32"/>
          <w:lang w:val="en-US" w:eastAsia="zh-CN"/>
        </w:rPr>
        <w:t>经济和信息化</w:t>
      </w:r>
      <w:r>
        <w:rPr>
          <w:rFonts w:hint="eastAsia" w:ascii="方正仿宋_GBK" w:hAnsi="方正仿宋_GBK" w:eastAsia="方正仿宋_GBK" w:cs="方正仿宋_GBK"/>
          <w:sz w:val="32"/>
          <w:szCs w:val="32"/>
        </w:rPr>
        <w:t>委员会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eastAsia="方正仿宋_GBK" w:cs="Times New Roman"/>
          <w:sz w:val="32"/>
          <w:szCs w:val="32"/>
          <w:lang w:val="en-US" w:eastAsia="zh-CN"/>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eastAsia" w:eastAsia="方正仿宋_GBK" w:cs="Times New Roman"/>
          <w:sz w:val="32"/>
          <w:szCs w:val="32"/>
          <w:lang w:val="en-US" w:eastAsia="zh-CN"/>
        </w:rPr>
      </w:pPr>
      <w:r>
        <w:rPr>
          <w:rFonts w:hint="eastAsia" w:eastAsia="方正仿宋_GBK" w:cs="Times New Roman"/>
          <w:sz w:val="32"/>
          <w:szCs w:val="32"/>
          <w:lang w:val="en-US" w:eastAsia="zh-CN"/>
        </w:rPr>
        <w:t>（此件主动公开）</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default" w:ascii="Times New Roman" w:hAnsi="Times New Roman" w:eastAsia="方正仿宋_GBK" w:cs="Times New Roman"/>
          <w:sz w:val="32"/>
          <w:szCs w:val="32"/>
          <w:lang w:val="en-US" w:eastAsia="zh-CN"/>
        </w:rPr>
        <w:sectPr>
          <w:footerReference r:id="rId3" w:type="default"/>
          <w:footerReference r:id="rId4" w:type="even"/>
          <w:pgSz w:w="11906" w:h="16838"/>
          <w:pgMar w:top="1984" w:right="1474" w:bottom="1644" w:left="1474" w:header="851" w:footer="1304" w:gutter="0"/>
          <w:pgNumType w:fmt="numberInDash"/>
          <w:cols w:space="720" w:num="1"/>
          <w:rtlGutter w:val="0"/>
          <w:docGrid w:type="linesAndChars" w:linePitch="579" w:charSpace="-849"/>
        </w:sectPr>
      </w:pPr>
      <w:r>
        <w:rPr>
          <w:rFonts w:hint="eastAsia" w:ascii="Times New Roman" w:hAnsi="Times New Roman" w:eastAsia="方正仿宋_GBK" w:cs="Times New Roman"/>
          <w:sz w:val="32"/>
          <w:szCs w:val="32"/>
          <w:lang w:val="en-US" w:eastAsia="zh-CN"/>
        </w:rPr>
        <w:t>（联系人：</w:t>
      </w:r>
      <w:r>
        <w:rPr>
          <w:rFonts w:hint="eastAsia" w:eastAsia="方正仿宋_GBK" w:cs="Times New Roman"/>
          <w:sz w:val="32"/>
          <w:szCs w:val="32"/>
          <w:lang w:val="en-US" w:eastAsia="zh-CN"/>
        </w:rPr>
        <w:t>蒋德银；</w:t>
      </w:r>
      <w:r>
        <w:rPr>
          <w:rFonts w:hint="eastAsia" w:ascii="Times New Roman" w:hAnsi="Times New Roman" w:eastAsia="方正仿宋_GBK" w:cs="Times New Roman"/>
          <w:sz w:val="32"/>
          <w:szCs w:val="32"/>
          <w:lang w:val="en-US" w:eastAsia="zh-CN"/>
        </w:rPr>
        <w:t>联系电话：</w:t>
      </w:r>
      <w:r>
        <w:rPr>
          <w:rFonts w:hint="eastAsia" w:eastAsia="方正仿宋_GBK" w:cs="Times New Roman"/>
          <w:sz w:val="32"/>
          <w:szCs w:val="32"/>
          <w:lang w:val="en-US" w:eastAsia="zh-CN"/>
        </w:rPr>
        <w:t>13635429660</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重庆市铜梁区</w:t>
      </w:r>
      <w:r>
        <w:rPr>
          <w:rFonts w:hint="eastAsia" w:ascii="Times New Roman" w:hAnsi="Times New Roman" w:eastAsia="方正小标宋_GBK" w:cs="Times New Roman"/>
          <w:sz w:val="44"/>
          <w:szCs w:val="44"/>
          <w:lang w:val="en-US" w:eastAsia="zh-CN"/>
        </w:rPr>
        <w:t>经济和信息化委员会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铜梁区</w:t>
      </w:r>
      <w:r>
        <w:rPr>
          <w:rFonts w:hint="default" w:ascii="Times New Roman" w:hAnsi="Times New Roman" w:eastAsia="方正小标宋_GBK" w:cs="Times New Roman"/>
          <w:sz w:val="44"/>
          <w:szCs w:val="44"/>
          <w:lang w:val="en-US" w:eastAsia="zh-CN"/>
        </w:rPr>
        <w:t>城镇燃气油气安全专项整治行动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kern w:val="2"/>
          <w:sz w:val="44"/>
          <w:szCs w:val="44"/>
          <w:lang w:val="en-US" w:eastAsia="zh-CN" w:bidi="ar-SA"/>
        </w:rPr>
      </w:pPr>
      <w:r>
        <w:rPr>
          <w:rFonts w:hint="default" w:ascii="Times New Roman" w:hAnsi="Times New Roman" w:eastAsia="方正小标宋_GBK" w:cs="Times New Roman"/>
          <w:sz w:val="44"/>
          <w:szCs w:val="44"/>
          <w:lang w:val="en-US" w:eastAsia="zh-CN"/>
        </w:rPr>
        <w:t>实施方案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0"/>
          <w:sz w:val="32"/>
          <w:szCs w:val="32"/>
        </w:rPr>
      </w:pPr>
      <w:r>
        <w:rPr>
          <w:rFonts w:hint="eastAsia" w:ascii="方正楷体_GBK" w:hAnsi="方正楷体_GBK" w:eastAsia="方正楷体_GBK" w:cs="方正楷体_GBK"/>
          <w:sz w:val="32"/>
          <w:szCs w:val="32"/>
          <w:lang w:val="en-US" w:eastAsia="zh-CN"/>
        </w:rPr>
        <w:t>（</w:t>
      </w:r>
      <w:r>
        <w:rPr>
          <w:rFonts w:hint="default" w:ascii="Times New Roman" w:hAnsi="Times New Roman" w:eastAsia="方正楷体_GBK" w:cs="Times New Roman"/>
          <w:sz w:val="32"/>
          <w:szCs w:val="32"/>
          <w:lang w:val="en-US" w:eastAsia="zh-CN"/>
        </w:rPr>
        <w:t>2023年9月1</w:t>
      </w:r>
      <w:r>
        <w:rPr>
          <w:rFonts w:hint="eastAsia" w:ascii="方正楷体_GBK" w:hAnsi="方正楷体_GBK" w:eastAsia="方正楷体_GBK" w:cs="方正楷体_GBK"/>
          <w:sz w:val="32"/>
          <w:szCs w:val="32"/>
          <w:lang w:val="en-US" w:eastAsia="zh-CN"/>
        </w:rPr>
        <w:t>日）</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Times New Roman" w:hAnsi="Times New Roman" w:eastAsia="方正仿宋_GBK" w:cs="Times New Roman"/>
          <w:kern w:val="0"/>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8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为深入贯彻习近平总书记关于燃气安全的重要指示批示精神，</w:t>
      </w:r>
      <w:r>
        <w:rPr>
          <w:rFonts w:hint="eastAsia" w:ascii="方正仿宋_GBK" w:hAnsi="方正仿宋_GBK" w:eastAsia="方正仿宋_GBK" w:cs="方正仿宋_GBK"/>
          <w:kern w:val="0"/>
          <w:sz w:val="32"/>
          <w:szCs w:val="32"/>
          <w:lang w:eastAsia="zh-CN"/>
        </w:rPr>
        <w:t>按照全</w:t>
      </w:r>
      <w:r>
        <w:rPr>
          <w:rFonts w:hint="eastAsia" w:ascii="方正仿宋_GBK" w:hAnsi="方正仿宋_GBK" w:eastAsia="方正仿宋_GBK" w:cs="方正仿宋_GBK"/>
          <w:kern w:val="0"/>
          <w:sz w:val="32"/>
          <w:szCs w:val="32"/>
        </w:rPr>
        <w:t>国城镇燃气安全专项整治工作部署</w:t>
      </w:r>
      <w:r>
        <w:rPr>
          <w:rFonts w:hint="eastAsia" w:ascii="方正仿宋_GBK" w:hAnsi="方正仿宋_GBK" w:eastAsia="方正仿宋_GBK" w:cs="方正仿宋_GBK"/>
          <w:kern w:val="0"/>
          <w:sz w:val="32"/>
          <w:szCs w:val="32"/>
          <w:lang w:eastAsia="zh-CN"/>
        </w:rPr>
        <w:t>和市、区安委办关于城镇燃气油气安全专项整治工作要求</w:t>
      </w:r>
      <w:r>
        <w:rPr>
          <w:rFonts w:hint="eastAsia" w:ascii="方正仿宋_GBK" w:hAnsi="方正仿宋_GBK" w:eastAsia="方正仿宋_GBK" w:cs="方正仿宋_GBK"/>
          <w:kern w:val="0"/>
          <w:sz w:val="32"/>
          <w:szCs w:val="32"/>
        </w:rPr>
        <w:t>，全面加强</w:t>
      </w:r>
      <w:r>
        <w:rPr>
          <w:rFonts w:hint="eastAsia" w:ascii="方正仿宋_GBK" w:hAnsi="方正仿宋_GBK" w:eastAsia="方正仿宋_GBK" w:cs="方正仿宋_GBK"/>
          <w:kern w:val="0"/>
          <w:sz w:val="32"/>
          <w:szCs w:val="32"/>
          <w:lang w:eastAsia="zh-CN"/>
        </w:rPr>
        <w:t>我委职责范围内</w:t>
      </w:r>
      <w:r>
        <w:rPr>
          <w:rFonts w:hint="eastAsia" w:ascii="方正仿宋_GBK" w:hAnsi="方正仿宋_GBK" w:eastAsia="方正仿宋_GBK" w:cs="方正仿宋_GBK"/>
          <w:kern w:val="0"/>
          <w:sz w:val="32"/>
          <w:szCs w:val="32"/>
        </w:rPr>
        <w:t>城镇燃气</w:t>
      </w:r>
      <w:r>
        <w:rPr>
          <w:rFonts w:hint="eastAsia" w:ascii="方正仿宋_GBK" w:hAnsi="方正仿宋_GBK" w:eastAsia="方正仿宋_GBK" w:cs="方正仿宋_GBK"/>
          <w:kern w:val="0"/>
          <w:sz w:val="32"/>
          <w:szCs w:val="32"/>
          <w:lang w:eastAsia="zh-CN"/>
        </w:rPr>
        <w:t>油气</w:t>
      </w:r>
      <w:r>
        <w:rPr>
          <w:rFonts w:hint="eastAsia" w:ascii="方正仿宋_GBK" w:hAnsi="方正仿宋_GBK" w:eastAsia="方正仿宋_GBK" w:cs="方正仿宋_GBK"/>
          <w:kern w:val="0"/>
          <w:sz w:val="32"/>
          <w:szCs w:val="32"/>
        </w:rPr>
        <w:t>安全</w:t>
      </w:r>
      <w:r>
        <w:rPr>
          <w:rFonts w:hint="eastAsia" w:ascii="方正仿宋_GBK" w:hAnsi="方正仿宋_GBK" w:eastAsia="方正仿宋_GBK" w:cs="方正仿宋_GBK"/>
          <w:kern w:val="0"/>
          <w:sz w:val="32"/>
          <w:szCs w:val="32"/>
          <w:lang w:eastAsia="zh-CN"/>
        </w:rPr>
        <w:t>生产工作</w:t>
      </w:r>
      <w:r>
        <w:rPr>
          <w:rFonts w:hint="eastAsia" w:ascii="方正仿宋_GBK" w:hAnsi="方正仿宋_GBK" w:eastAsia="方正仿宋_GBK" w:cs="方正仿宋_GBK"/>
          <w:kern w:val="0"/>
          <w:sz w:val="32"/>
          <w:szCs w:val="32"/>
        </w:rPr>
        <w:t>，切实保障人民群众生命财产安全，制定本实施方案。</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8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一、总体要求</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8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0"/>
          <w:sz w:val="32"/>
          <w:szCs w:val="32"/>
        </w:rPr>
        <w:t>（一）指导思想。</w:t>
      </w:r>
      <w:r>
        <w:rPr>
          <w:rFonts w:hint="eastAsia" w:ascii="方正仿宋_GBK" w:hAnsi="方正仿宋_GBK" w:eastAsia="方正仿宋_GBK" w:cs="方正仿宋_GBK"/>
          <w:kern w:val="0"/>
          <w:sz w:val="32"/>
          <w:szCs w:val="32"/>
        </w:rPr>
        <w:t>以习近平新时代中国特色社会主义思想为指导，全面贯彻党的二十大精神，深入落实新发展理念，坚持人民至上、生命至上，坚持统筹发展和安全。严格落实安全生产十五条硬措施，全面压实企业主体责任、部门监管责任，</w:t>
      </w:r>
      <w:r>
        <w:rPr>
          <w:rFonts w:hint="eastAsia" w:ascii="方正仿宋_GBK" w:hAnsi="方正仿宋_GBK" w:eastAsia="方正仿宋_GBK" w:cs="方正仿宋_GBK"/>
          <w:kern w:val="0"/>
          <w:sz w:val="32"/>
          <w:szCs w:val="32"/>
          <w:lang w:eastAsia="zh-CN"/>
        </w:rPr>
        <w:t>深入开展全链条“大起底”排查</w:t>
      </w:r>
      <w:r>
        <w:rPr>
          <w:rFonts w:hint="eastAsia" w:ascii="方正仿宋_GBK" w:hAnsi="方正仿宋_GBK" w:eastAsia="方正仿宋_GBK" w:cs="方正仿宋_GBK"/>
          <w:kern w:val="0"/>
          <w:sz w:val="32"/>
          <w:szCs w:val="32"/>
        </w:rPr>
        <w:t>整治，</w:t>
      </w:r>
      <w:r>
        <w:rPr>
          <w:rFonts w:hint="eastAsia" w:ascii="方正仿宋_GBK" w:hAnsi="方正仿宋_GBK" w:eastAsia="方正仿宋_GBK" w:cs="方正仿宋_GBK"/>
          <w:kern w:val="0"/>
          <w:sz w:val="32"/>
          <w:szCs w:val="32"/>
          <w:lang w:eastAsia="zh-CN"/>
        </w:rPr>
        <w:t>严厉打击各类违法违规行为，强化数字化智能支撑，推动建立城镇燃气油气安全长效机制。</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8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（二）组织机构。</w:t>
      </w:r>
      <w:r>
        <w:rPr>
          <w:rFonts w:hint="eastAsia" w:ascii="方正仿宋_GBK" w:hAnsi="方正仿宋_GBK" w:eastAsia="方正仿宋_GBK" w:cs="方正仿宋_GBK"/>
          <w:kern w:val="2"/>
          <w:sz w:val="32"/>
          <w:szCs w:val="32"/>
          <w:lang w:val="en-US" w:eastAsia="zh-CN" w:bidi="ar-SA"/>
        </w:rPr>
        <w:t>成立区经信委城镇燃气油气安全专项整治工作领导小组。</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8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组  长：</w:t>
      </w:r>
      <w:r>
        <w:rPr>
          <w:rFonts w:hint="eastAsia" w:ascii="方正仿宋_GBK" w:hAnsi="方正仿宋_GBK" w:eastAsia="方正仿宋_GBK" w:cs="方正仿宋_GBK"/>
          <w:kern w:val="2"/>
          <w:sz w:val="32"/>
          <w:szCs w:val="32"/>
          <w:lang w:val="en-US" w:eastAsia="zh-CN" w:bidi="ar-SA"/>
        </w:rPr>
        <w:t>陈瑜</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8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副组长：</w:t>
      </w:r>
      <w:r>
        <w:rPr>
          <w:rFonts w:hint="eastAsia" w:ascii="方正仿宋_GBK" w:hAnsi="方正仿宋_GBK" w:eastAsia="方正仿宋_GBK" w:cs="方正仿宋_GBK"/>
          <w:kern w:val="2"/>
          <w:sz w:val="32"/>
          <w:szCs w:val="32"/>
          <w:lang w:val="en-US" w:eastAsia="zh-CN" w:bidi="ar-SA"/>
        </w:rPr>
        <w:t>杨晓波</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8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成  员：</w:t>
      </w:r>
      <w:r>
        <w:rPr>
          <w:rFonts w:hint="eastAsia" w:ascii="方正仿宋_GBK" w:hAnsi="方正仿宋_GBK" w:eastAsia="方正仿宋_GBK" w:cs="方正仿宋_GBK"/>
          <w:kern w:val="2"/>
          <w:sz w:val="32"/>
          <w:szCs w:val="32"/>
          <w:lang w:val="en-US" w:eastAsia="zh-CN" w:bidi="ar-SA"/>
        </w:rPr>
        <w:t>马登宏、叶大志、蒋丹奕、罗文诗、蒋德银</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8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领导小组下设办公室，设在安全生产科，由蒋德银担任办公室主任，负责统筹推进我委职责范围内城镇燃气油气安全专项整治工作，罗文诗为领导小组办公室联系人，具体负责与区级专班对接，收集我委工作推进情况。</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80"/>
        <w:jc w:val="both"/>
        <w:textAlignment w:val="auto"/>
        <w:rPr>
          <w:rFonts w:hint="eastAsia" w:ascii="方正仿宋_GBK" w:hAnsi="方正仿宋_GBK" w:eastAsia="方正仿宋_GBK" w:cs="方正仿宋_GBK"/>
          <w:kern w:val="0"/>
          <w:sz w:val="32"/>
          <w:szCs w:val="32"/>
          <w:lang w:eastAsia="zh-CN"/>
        </w:rPr>
      </w:pPr>
      <w:r>
        <w:rPr>
          <w:rFonts w:hint="eastAsia" w:ascii="方正楷体_GBK" w:hAnsi="方正楷体_GBK" w:eastAsia="方正楷体_GBK" w:cs="方正楷体_GBK"/>
          <w:kern w:val="2"/>
          <w:sz w:val="32"/>
          <w:szCs w:val="32"/>
          <w:lang w:val="en-US" w:eastAsia="zh-CN" w:bidi="ar-SA"/>
        </w:rPr>
        <w:t>（三）工作目标。</w:t>
      </w:r>
      <w:r>
        <w:rPr>
          <w:rFonts w:hint="eastAsia" w:ascii="方正仿宋_GBK" w:hAnsi="方正仿宋_GBK" w:eastAsia="方正仿宋_GBK" w:cs="方正仿宋_GBK"/>
          <w:kern w:val="0"/>
          <w:sz w:val="32"/>
          <w:szCs w:val="32"/>
        </w:rPr>
        <w:t>用</w:t>
      </w:r>
      <w:r>
        <w:rPr>
          <w:rFonts w:hint="default" w:ascii="Times New Roman" w:hAnsi="Times New Roman" w:eastAsia="方正仿宋_GBK" w:cs="Times New Roman"/>
          <w:kern w:val="0"/>
          <w:sz w:val="32"/>
          <w:szCs w:val="32"/>
        </w:rPr>
        <w:t>3个</w:t>
      </w:r>
      <w:r>
        <w:rPr>
          <w:rFonts w:hint="eastAsia" w:ascii="方正仿宋_GBK" w:hAnsi="方正仿宋_GBK" w:eastAsia="方正仿宋_GBK" w:cs="方正仿宋_GBK"/>
          <w:kern w:val="0"/>
          <w:sz w:val="32"/>
          <w:szCs w:val="32"/>
        </w:rPr>
        <w:t>月左右时间开展集中攻坚，全面排查整治</w:t>
      </w:r>
      <w:r>
        <w:rPr>
          <w:rFonts w:hint="eastAsia" w:ascii="方正仿宋_GBK" w:hAnsi="方正仿宋_GBK" w:eastAsia="方正仿宋_GBK" w:cs="方正仿宋_GBK"/>
          <w:kern w:val="0"/>
          <w:sz w:val="32"/>
          <w:szCs w:val="32"/>
          <w:lang w:val="en-US" w:eastAsia="zh-CN"/>
        </w:rPr>
        <w:t>经信</w:t>
      </w:r>
      <w:r>
        <w:rPr>
          <w:rFonts w:hint="eastAsia" w:ascii="方正仿宋_GBK" w:hAnsi="方正仿宋_GBK" w:eastAsia="方正仿宋_GBK" w:cs="方正仿宋_GBK"/>
          <w:kern w:val="0"/>
          <w:sz w:val="32"/>
          <w:szCs w:val="32"/>
          <w:lang w:eastAsia="zh-CN"/>
        </w:rPr>
        <w:t>管理</w:t>
      </w:r>
      <w:r>
        <w:rPr>
          <w:rFonts w:hint="eastAsia" w:ascii="方正仿宋_GBK" w:hAnsi="方正仿宋_GBK" w:eastAsia="方正仿宋_GBK" w:cs="方正仿宋_GBK"/>
          <w:kern w:val="0"/>
          <w:sz w:val="32"/>
          <w:szCs w:val="32"/>
        </w:rPr>
        <w:t>领域城镇燃气</w:t>
      </w:r>
      <w:r>
        <w:rPr>
          <w:rFonts w:hint="eastAsia" w:ascii="方正仿宋_GBK" w:hAnsi="方正仿宋_GBK" w:eastAsia="方正仿宋_GBK" w:cs="方正仿宋_GBK"/>
          <w:kern w:val="0"/>
          <w:sz w:val="32"/>
          <w:szCs w:val="32"/>
          <w:lang w:eastAsia="zh-CN"/>
        </w:rPr>
        <w:t>油气</w:t>
      </w:r>
      <w:r>
        <w:rPr>
          <w:rFonts w:hint="eastAsia" w:ascii="方正仿宋_GBK" w:hAnsi="方正仿宋_GBK" w:eastAsia="方正仿宋_GBK" w:cs="方正仿宋_GBK"/>
          <w:kern w:val="0"/>
          <w:sz w:val="32"/>
          <w:szCs w:val="32"/>
        </w:rPr>
        <w:t>风险隐患，建立整治台账，切实</w:t>
      </w:r>
      <w:r>
        <w:rPr>
          <w:rFonts w:hint="eastAsia" w:ascii="方正仿宋_GBK" w:hAnsi="方正仿宋_GBK" w:eastAsia="方正仿宋_GBK" w:cs="方正仿宋_GBK"/>
          <w:kern w:val="0"/>
          <w:sz w:val="32"/>
          <w:szCs w:val="32"/>
          <w:lang w:eastAsia="zh-CN"/>
        </w:rPr>
        <w:t>消除</w:t>
      </w:r>
      <w:r>
        <w:rPr>
          <w:rFonts w:hint="eastAsia" w:ascii="方正仿宋_GBK" w:hAnsi="方正仿宋_GBK" w:eastAsia="方正仿宋_GBK" w:cs="方正仿宋_GBK"/>
          <w:kern w:val="0"/>
          <w:sz w:val="32"/>
          <w:szCs w:val="32"/>
        </w:rPr>
        <w:t>燃气</w:t>
      </w:r>
      <w:r>
        <w:rPr>
          <w:rFonts w:hint="eastAsia" w:ascii="方正仿宋_GBK" w:hAnsi="方正仿宋_GBK" w:eastAsia="方正仿宋_GBK" w:cs="方正仿宋_GBK"/>
          <w:kern w:val="0"/>
          <w:sz w:val="32"/>
          <w:szCs w:val="32"/>
          <w:lang w:eastAsia="zh-CN"/>
        </w:rPr>
        <w:t>油气</w:t>
      </w:r>
      <w:r>
        <w:rPr>
          <w:rFonts w:hint="eastAsia" w:ascii="方正仿宋_GBK" w:hAnsi="方正仿宋_GBK" w:eastAsia="方正仿宋_GBK" w:cs="方正仿宋_GBK"/>
          <w:kern w:val="0"/>
          <w:sz w:val="32"/>
          <w:szCs w:val="32"/>
        </w:rPr>
        <w:t>安全突出风险隐患；再用半年左右时间巩固提升集中攻坚成效，组织开展“回头看”，全面完成对排查出风险隐患的整治，构建燃气</w:t>
      </w:r>
      <w:r>
        <w:rPr>
          <w:rFonts w:hint="eastAsia" w:ascii="方正仿宋_GBK" w:hAnsi="方正仿宋_GBK" w:eastAsia="方正仿宋_GBK" w:cs="方正仿宋_GBK"/>
          <w:kern w:val="0"/>
          <w:sz w:val="32"/>
          <w:szCs w:val="32"/>
          <w:lang w:eastAsia="zh-CN"/>
        </w:rPr>
        <w:t>油气</w:t>
      </w:r>
      <w:r>
        <w:rPr>
          <w:rFonts w:hint="eastAsia" w:ascii="方正仿宋_GBK" w:hAnsi="方正仿宋_GBK" w:eastAsia="方正仿宋_GBK" w:cs="方正仿宋_GBK"/>
          <w:kern w:val="0"/>
          <w:sz w:val="32"/>
          <w:szCs w:val="32"/>
        </w:rPr>
        <w:t>风险管控和隐患排查治理双重预防机制</w:t>
      </w:r>
      <w:r>
        <w:rPr>
          <w:rFonts w:hint="eastAsia" w:ascii="方正仿宋_GBK" w:hAnsi="方正仿宋_GBK" w:eastAsia="方正仿宋_GBK" w:cs="方正仿宋_GBK"/>
          <w:kern w:val="0"/>
          <w:sz w:val="32"/>
          <w:szCs w:val="32"/>
          <w:lang w:eastAsia="zh-CN"/>
        </w:rPr>
        <w:t>。</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80"/>
        <w:jc w:val="both"/>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lang w:val="en-US" w:eastAsia="zh-CN"/>
        </w:rPr>
        <w:t>二</w:t>
      </w:r>
      <w:r>
        <w:rPr>
          <w:rFonts w:hint="eastAsia" w:ascii="方正黑体_GBK" w:hAnsi="方正黑体_GBK" w:eastAsia="方正黑体_GBK" w:cs="方正黑体_GBK"/>
          <w:kern w:val="0"/>
          <w:sz w:val="32"/>
          <w:szCs w:val="32"/>
        </w:rPr>
        <w:t>、突出重点集中攻坚</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80"/>
        <w:jc w:val="both"/>
        <w:textAlignment w:val="auto"/>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（一）深入排查整治企业生产、充装、经营“问题气”等安全风险和事故隐患</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80"/>
        <w:jc w:val="both"/>
        <w:textAlignment w:val="auto"/>
        <w:rPr>
          <w:rFonts w:hint="eastAsia" w:ascii="方正仿宋_GBK" w:hAnsi="方正仿宋_GBK" w:eastAsia="方正仿宋_GBK" w:cs="方正仿宋_GBK"/>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kern w:val="0"/>
          <w:sz w:val="32"/>
          <w:szCs w:val="32"/>
          <w:lang w:val="en-US" w:eastAsia="zh-CN"/>
        </w:rPr>
        <w:t>1</w:t>
      </w:r>
      <w:r>
        <w:rPr>
          <w:rFonts w:hint="eastAsia" w:ascii="Times New Roman" w:hAnsi="Times New Roman" w:eastAsia="方正仿宋_GBK" w:cs="Times New Roman"/>
          <w:kern w:val="0"/>
          <w:sz w:val="32"/>
          <w:szCs w:val="32"/>
          <w:lang w:val="en-US" w:eastAsia="zh-CN"/>
        </w:rPr>
        <w:t>.</w:t>
      </w:r>
      <w:r>
        <w:rPr>
          <w:rFonts w:hint="eastAsia" w:ascii="方正仿宋_GBK" w:hAnsi="方正仿宋_GBK" w:eastAsia="方正仿宋_GBK" w:cs="方正仿宋_GBK"/>
          <w:i w:val="0"/>
          <w:caps w:val="0"/>
          <w:color w:val="auto"/>
          <w:spacing w:val="0"/>
          <w:kern w:val="0"/>
          <w:sz w:val="32"/>
          <w:szCs w:val="32"/>
          <w:shd w:val="clear" w:color="auto" w:fill="FFFFFF"/>
          <w:lang w:val="en-US" w:eastAsia="zh-CN" w:bidi="ar"/>
        </w:rPr>
        <w:t>全面排查辖区内是否存在未取得许可的企业或个人从事燃气经营的现象，依法责令关停并处罚；排查城镇燃气经营企业是否符合许可条件，是否按许可规定经营，对查出的问题要依法责令限期改正，情节严重的，吊销燃气经营许可证；督促检查城镇燃气经营企业是否落实全员安全生产责任制、主要负责人和安全生产管理人员经专业培训并考核合格、安全生产管理人员按要求足额配备、对其从事送气服务的人员和配送工具制定并实施安全管理规范，对查出的问题要依法责令限期改正，并对企业及主要负责人、相关责任人等依法从重处罚。</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80"/>
        <w:jc w:val="both"/>
        <w:textAlignment w:val="auto"/>
        <w:rPr>
          <w:rFonts w:hint="eastAsia" w:ascii="方正仿宋_GBK" w:hAnsi="方正仿宋_GBK" w:eastAsia="方正仿宋_GBK" w:cs="方正仿宋_GBK"/>
          <w:kern w:val="0"/>
          <w:sz w:val="32"/>
          <w:szCs w:val="32"/>
        </w:rPr>
      </w:pPr>
      <w:r>
        <w:rPr>
          <w:rFonts w:hint="default" w:ascii="Times New Roman" w:hAnsi="Times New Roman" w:eastAsia="方正仿宋_GBK" w:cs="Times New Roman"/>
          <w:kern w:val="0"/>
          <w:sz w:val="32"/>
          <w:szCs w:val="32"/>
          <w:lang w:val="en-US" w:eastAsia="zh-CN"/>
        </w:rPr>
        <w:t>2</w:t>
      </w:r>
      <w:r>
        <w:rPr>
          <w:rFonts w:hint="eastAsia" w:ascii="Times New Roman" w:hAnsi="Times New Roman" w:eastAsia="方正仿宋_GBK" w:cs="Times New Roman"/>
          <w:kern w:val="0"/>
          <w:sz w:val="32"/>
          <w:szCs w:val="32"/>
          <w:lang w:val="en-US" w:eastAsia="zh-CN"/>
        </w:rPr>
        <w:t>.</w:t>
      </w:r>
      <w:r>
        <w:rPr>
          <w:rFonts w:hint="eastAsia" w:ascii="方正仿宋_GBK" w:hAnsi="方正仿宋_GBK" w:eastAsia="方正仿宋_GBK" w:cs="方正仿宋_GBK"/>
          <w:i w:val="0"/>
          <w:caps w:val="0"/>
          <w:color w:val="auto"/>
          <w:spacing w:val="0"/>
          <w:kern w:val="0"/>
          <w:sz w:val="32"/>
          <w:szCs w:val="32"/>
          <w:shd w:val="clear" w:color="auto" w:fill="FFFFFF"/>
          <w:lang w:val="en-US" w:eastAsia="zh-CN" w:bidi="ar"/>
        </w:rPr>
        <w:t>督促检查管道燃气经营企业是否按规定对其供气范围内的管道进行巡查维护，是否按规定对管道燃气进行加臭，是否对使用管道燃气的餐饮企业等用户进行户内燃气设施定期安全检查，是否告知用户不得擅自改装户内燃气设施、不得在同一房间内使用两种及以上气源等安全用气要求。对查出的问题要依法责令限期改正，情节严重的，依法从严从重处罚。</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80"/>
        <w:jc w:val="both"/>
        <w:textAlignment w:val="auto"/>
        <w:rPr>
          <w:rFonts w:hint="eastAsia" w:ascii="方正仿宋_GBK" w:hAnsi="方正仿宋_GBK" w:eastAsia="方正仿宋_GBK" w:cs="方正仿宋_GBK"/>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kern w:val="0"/>
          <w:sz w:val="32"/>
          <w:szCs w:val="32"/>
          <w:lang w:val="en-US" w:eastAsia="zh-CN"/>
        </w:rPr>
        <w:t>3</w:t>
      </w:r>
      <w:r>
        <w:rPr>
          <w:rFonts w:hint="eastAsia" w:ascii="Times New Roman" w:hAnsi="Times New Roman" w:eastAsia="方正仿宋_GBK" w:cs="Times New Roman"/>
          <w:kern w:val="0"/>
          <w:sz w:val="32"/>
          <w:szCs w:val="32"/>
          <w:lang w:val="en-US" w:eastAsia="zh-CN"/>
        </w:rPr>
        <w:t>.</w:t>
      </w:r>
      <w:r>
        <w:rPr>
          <w:rFonts w:hint="eastAsia" w:ascii="方正仿宋_GBK" w:hAnsi="方正仿宋_GBK" w:eastAsia="方正仿宋_GBK" w:cs="方正仿宋_GBK"/>
          <w:i w:val="0"/>
          <w:caps w:val="0"/>
          <w:color w:val="auto"/>
          <w:spacing w:val="0"/>
          <w:kern w:val="0"/>
          <w:sz w:val="32"/>
          <w:szCs w:val="32"/>
          <w:shd w:val="clear" w:color="auto" w:fill="FFFFFF"/>
          <w:lang w:val="en-US" w:eastAsia="zh-CN" w:bidi="ar"/>
        </w:rPr>
        <w:t>督促检查瓶装液化石油气（二甲醚）经营企业是否按规定要求其送气人员在送气时开展随瓶安检，是否存在液化石油气非法掺混二甲醚等违法违规行为，一经发现要依法责令限期改正，情节严重的，依法从严从重处罚。</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80"/>
        <w:jc w:val="both"/>
        <w:textAlignment w:val="auto"/>
        <w:rPr>
          <w:rFonts w:hint="eastAsia" w:ascii="方正仿宋_GBK" w:hAnsi="方正仿宋_GBK" w:eastAsia="方正仿宋_GBK" w:cs="方正仿宋_GBK"/>
          <w:kern w:val="0"/>
          <w:sz w:val="32"/>
          <w:szCs w:val="32"/>
          <w:lang w:val="en-US" w:eastAsia="zh-CN"/>
        </w:rPr>
      </w:pPr>
      <w:r>
        <w:rPr>
          <w:rFonts w:hint="default" w:ascii="Times New Roman" w:hAnsi="Times New Roman" w:eastAsia="方正仿宋_GBK" w:cs="Times New Roman"/>
          <w:kern w:val="0"/>
          <w:sz w:val="32"/>
          <w:szCs w:val="32"/>
          <w:lang w:val="en-US" w:eastAsia="zh-CN"/>
        </w:rPr>
        <w:t>4</w:t>
      </w:r>
      <w:r>
        <w:rPr>
          <w:rFonts w:hint="eastAsia" w:ascii="Times New Roman" w:hAnsi="Times New Roman" w:eastAsia="方正仿宋_GBK" w:cs="Times New Roman"/>
          <w:kern w:val="0"/>
          <w:sz w:val="32"/>
          <w:szCs w:val="32"/>
          <w:lang w:val="en-US" w:eastAsia="zh-CN"/>
        </w:rPr>
        <w:t>.</w:t>
      </w:r>
      <w:r>
        <w:rPr>
          <w:rFonts w:hint="eastAsia" w:ascii="方正仿宋_GBK" w:hAnsi="方正仿宋_GBK" w:eastAsia="方正仿宋_GBK" w:cs="方正仿宋_GBK"/>
          <w:kern w:val="0"/>
          <w:sz w:val="32"/>
          <w:szCs w:val="32"/>
          <w:lang w:val="en-US" w:eastAsia="zh-CN"/>
        </w:rPr>
        <w:t>对瓶装液化石油气（二甲醚）经营企业违规向餐饮企业配送工业丙烷、醇基燃料、生物质燃气等工业燃料的，违规向工业企业配送民用燃料用于工业使用的，要依法责令限期改正，情节严重的，依法从严从重处罚。</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80"/>
        <w:jc w:val="both"/>
        <w:textAlignment w:val="auto"/>
        <w:rPr>
          <w:rFonts w:hint="eastAsia" w:ascii="方正仿宋_GBK" w:hAnsi="方正仿宋_GBK" w:eastAsia="方正仿宋_GBK" w:cs="方正仿宋_GBK"/>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kern w:val="0"/>
          <w:sz w:val="32"/>
          <w:szCs w:val="32"/>
          <w:lang w:val="en-US" w:eastAsia="zh-CN"/>
        </w:rPr>
        <w:t>5</w:t>
      </w:r>
      <w:r>
        <w:rPr>
          <w:rFonts w:hint="eastAsia" w:ascii="Times New Roman" w:hAnsi="Times New Roman" w:eastAsia="方正仿宋_GBK" w:cs="Times New Roman"/>
          <w:kern w:val="0"/>
          <w:sz w:val="32"/>
          <w:szCs w:val="32"/>
          <w:lang w:val="en-US" w:eastAsia="zh-CN"/>
        </w:rPr>
        <w:t>.</w:t>
      </w:r>
      <w:r>
        <w:rPr>
          <w:rFonts w:hint="eastAsia" w:ascii="方正仿宋_GBK" w:hAnsi="方正仿宋_GBK" w:eastAsia="方正仿宋_GBK" w:cs="方正仿宋_GBK"/>
          <w:i w:val="0"/>
          <w:caps w:val="0"/>
          <w:color w:val="auto"/>
          <w:spacing w:val="0"/>
          <w:sz w:val="32"/>
          <w:szCs w:val="32"/>
          <w:lang w:val="en-US" w:eastAsia="zh-CN"/>
        </w:rPr>
        <w:t>坚持液化石油气行业打非治违高压态势，</w:t>
      </w:r>
      <w:r>
        <w:rPr>
          <w:rFonts w:hint="eastAsia" w:ascii="方正仿宋_GBK" w:hAnsi="方正仿宋_GBK" w:eastAsia="方正仿宋_GBK" w:cs="方正仿宋_GBK"/>
          <w:i w:val="0"/>
          <w:caps w:val="0"/>
          <w:color w:val="auto"/>
          <w:spacing w:val="0"/>
          <w:kern w:val="0"/>
          <w:sz w:val="32"/>
          <w:szCs w:val="32"/>
          <w:shd w:val="clear" w:color="auto" w:fill="FFFFFF"/>
          <w:lang w:val="en-US" w:eastAsia="zh-CN" w:bidi="ar"/>
        </w:rPr>
        <w:t>对非法经营液化石油气的“黑窝点”、对非法充装和销售“黑气瓶”等行为，要坚决依法从快从重打击、严厉追究相关人员刑事责任。联合区公安局等有关部门，对专项整治期间案件加快处理，尽快形成典型案件并及时曝光，强化执法震慑。</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80"/>
        <w:jc w:val="both"/>
        <w:textAlignment w:val="auto"/>
        <w:rPr>
          <w:rFonts w:hint="eastAsia" w:ascii="方正仿宋_GBK" w:hAnsi="方正仿宋_GBK" w:eastAsia="方正仿宋_GBK" w:cs="方正仿宋_GBK"/>
          <w:kern w:val="0"/>
          <w:sz w:val="32"/>
          <w:szCs w:val="32"/>
          <w:lang w:val="en-US" w:eastAsia="zh-CN"/>
        </w:rPr>
      </w:pPr>
      <w:r>
        <w:rPr>
          <w:rFonts w:hint="default" w:ascii="Times New Roman" w:hAnsi="Times New Roman" w:eastAsia="方正仿宋_GBK" w:cs="Times New Roman"/>
          <w:kern w:val="0"/>
          <w:sz w:val="32"/>
          <w:szCs w:val="32"/>
          <w:lang w:val="en-US" w:eastAsia="zh-CN"/>
        </w:rPr>
        <w:t>6</w:t>
      </w:r>
      <w:r>
        <w:rPr>
          <w:rFonts w:hint="eastAsia" w:ascii="Times New Roman" w:hAnsi="Times New Roman" w:eastAsia="方正仿宋_GBK" w:cs="Times New Roman"/>
          <w:kern w:val="0"/>
          <w:sz w:val="32"/>
          <w:szCs w:val="32"/>
          <w:lang w:val="en-US" w:eastAsia="zh-CN"/>
        </w:rPr>
        <w:t>.</w:t>
      </w:r>
      <w:r>
        <w:rPr>
          <w:rFonts w:hint="eastAsia" w:ascii="方正仿宋_GBK" w:hAnsi="方正仿宋_GBK" w:eastAsia="方正仿宋_GBK" w:cs="方正仿宋_GBK"/>
          <w:kern w:val="0"/>
          <w:sz w:val="32"/>
          <w:szCs w:val="32"/>
          <w:lang w:val="en-US" w:eastAsia="zh-CN"/>
        </w:rPr>
        <w:t>对城镇燃气油气经营企业不遵守消防法规和技术标准要求、消防设施设备未按规定配置或不能正常使用等，要责令改正，依法实施处罚；情节严重的，要依法从严从重处罚。</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80"/>
        <w:jc w:val="both"/>
        <w:textAlignment w:val="auto"/>
        <w:rPr>
          <w:rFonts w:hint="eastAsia" w:ascii="方正仿宋_GBK" w:hAnsi="方正仿宋_GBK" w:eastAsia="方正仿宋_GBK" w:cs="方正仿宋_GBK"/>
          <w:kern w:val="0"/>
          <w:sz w:val="32"/>
          <w:szCs w:val="32"/>
          <w:lang w:val="en-US" w:eastAsia="zh-CN"/>
        </w:rPr>
      </w:pPr>
      <w:r>
        <w:rPr>
          <w:rFonts w:hint="default" w:ascii="Times New Roman" w:hAnsi="Times New Roman" w:eastAsia="方正仿宋_GBK" w:cs="Times New Roman"/>
          <w:kern w:val="0"/>
          <w:sz w:val="32"/>
          <w:szCs w:val="32"/>
          <w:lang w:val="en-US" w:eastAsia="zh-CN"/>
        </w:rPr>
        <w:t>7</w:t>
      </w:r>
      <w:r>
        <w:rPr>
          <w:rFonts w:hint="eastAsia" w:ascii="Times New Roman" w:hAnsi="Times New Roman" w:eastAsia="方正仿宋_GBK" w:cs="Times New Roman"/>
          <w:kern w:val="0"/>
          <w:sz w:val="32"/>
          <w:szCs w:val="32"/>
          <w:lang w:val="en-US" w:eastAsia="zh-CN"/>
        </w:rPr>
        <w:t>.</w:t>
      </w:r>
      <w:r>
        <w:rPr>
          <w:rFonts w:hint="eastAsia" w:ascii="方正仿宋_GBK" w:hAnsi="方正仿宋_GBK" w:eastAsia="方正仿宋_GBK" w:cs="方正仿宋_GBK"/>
          <w:i w:val="0"/>
          <w:caps w:val="0"/>
          <w:color w:val="auto"/>
          <w:spacing w:val="0"/>
          <w:kern w:val="0"/>
          <w:sz w:val="32"/>
          <w:szCs w:val="32"/>
          <w:shd w:val="clear" w:color="auto" w:fill="FFFFFF"/>
          <w:lang w:val="en-US" w:eastAsia="zh-CN" w:bidi="ar"/>
        </w:rPr>
        <w:t>排查</w:t>
      </w: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LNG/CNG</w:t>
      </w:r>
      <w:r>
        <w:rPr>
          <w:rFonts w:hint="eastAsia" w:ascii="方正仿宋_GBK" w:hAnsi="方正仿宋_GBK" w:eastAsia="方正仿宋_GBK" w:cs="方正仿宋_GBK"/>
          <w:i w:val="0"/>
          <w:caps w:val="0"/>
          <w:color w:val="auto"/>
          <w:spacing w:val="0"/>
          <w:kern w:val="0"/>
          <w:sz w:val="32"/>
          <w:szCs w:val="32"/>
          <w:shd w:val="clear" w:color="auto" w:fill="FFFFFF"/>
          <w:lang w:val="en-US" w:eastAsia="zh-CN" w:bidi="ar"/>
        </w:rPr>
        <w:t>加气站是否办理充装许可和燃气经营许可，是否符合许可条件和许可规定充装。是否落实全员安全生产责任制，安全生产管理人员数量配备是否足够，主要负责人和安全生产管理人员是否经专业培训并考核合格。在充装过程中是否查验有关车辆是否符合要求，充装作业过程是否符合有关规范要求。</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8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0"/>
          <w:sz w:val="32"/>
          <w:szCs w:val="32"/>
        </w:rPr>
        <w:t>（</w:t>
      </w:r>
      <w:r>
        <w:rPr>
          <w:rFonts w:hint="eastAsia" w:ascii="方正楷体_GBK" w:hAnsi="方正楷体_GBK" w:eastAsia="方正楷体_GBK" w:cs="方正楷体_GBK"/>
          <w:kern w:val="0"/>
          <w:sz w:val="32"/>
          <w:szCs w:val="32"/>
          <w:lang w:eastAsia="zh-CN"/>
        </w:rPr>
        <w:t>二</w:t>
      </w:r>
      <w:r>
        <w:rPr>
          <w:rFonts w:hint="eastAsia" w:ascii="方正楷体_GBK" w:hAnsi="方正楷体_GBK" w:eastAsia="方正楷体_GBK" w:cs="方正楷体_GBK"/>
          <w:kern w:val="0"/>
          <w:sz w:val="32"/>
          <w:szCs w:val="32"/>
        </w:rPr>
        <w:t>）</w:t>
      </w:r>
      <w:r>
        <w:rPr>
          <w:rFonts w:hint="eastAsia" w:ascii="方正楷体_GBK" w:hAnsi="方正楷体_GBK" w:eastAsia="方正楷体_GBK" w:cs="方正楷体_GBK"/>
          <w:i w:val="0"/>
          <w:caps w:val="0"/>
          <w:color w:val="auto"/>
          <w:spacing w:val="0"/>
          <w:sz w:val="32"/>
          <w:szCs w:val="32"/>
          <w:shd w:val="clear" w:color="auto" w:fill="FFFFFF"/>
          <w:lang w:val="en-US" w:eastAsia="zh-CN"/>
        </w:rPr>
        <w:t>深入排查整治燃气油气输送配送安全风险和事故隐患</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80"/>
        <w:jc w:val="both"/>
        <w:textAlignment w:val="auto"/>
        <w:rPr>
          <w:rFonts w:hint="eastAsia" w:ascii="方正仿宋_GBK" w:hAnsi="方正仿宋_GBK" w:eastAsia="方正仿宋_GBK" w:cs="方正仿宋_GBK"/>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kern w:val="0"/>
          <w:sz w:val="32"/>
          <w:szCs w:val="32"/>
        </w:rPr>
        <w:t>1</w:t>
      </w:r>
      <w:r>
        <w:rPr>
          <w:rFonts w:hint="eastAsia" w:ascii="Times New Roman" w:hAnsi="Times New Roman" w:eastAsia="方正仿宋_GBK" w:cs="Times New Roman"/>
          <w:kern w:val="0"/>
          <w:sz w:val="32"/>
          <w:szCs w:val="32"/>
          <w:lang w:eastAsia="zh-CN"/>
        </w:rPr>
        <w:t>.</w:t>
      </w:r>
      <w:r>
        <w:rPr>
          <w:rFonts w:hint="eastAsia" w:ascii="方正仿宋_GBK" w:hAnsi="方正仿宋_GBK" w:eastAsia="方正仿宋_GBK" w:cs="方正仿宋_GBK"/>
          <w:i w:val="0"/>
          <w:caps w:val="0"/>
          <w:color w:val="auto"/>
          <w:spacing w:val="0"/>
          <w:kern w:val="0"/>
          <w:sz w:val="32"/>
          <w:szCs w:val="32"/>
          <w:shd w:val="clear" w:color="auto" w:fill="FFFFFF"/>
          <w:lang w:val="en-US" w:eastAsia="zh-CN" w:bidi="ar"/>
        </w:rPr>
        <w:t>全面排查燃气管道是否存在老化或带病运行、燃气管道被违规占压及穿越密闭空间等“问题管网”现象，一经发现，要立行立改，不能立即整改到位的，要落实好管控措施并限期整改到位，确保安全运行。</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80"/>
        <w:jc w:val="both"/>
        <w:textAlignment w:val="auto"/>
        <w:rPr>
          <w:rFonts w:hint="eastAsia" w:ascii="方正仿宋_GBK" w:hAnsi="方正仿宋_GBK" w:eastAsia="方正仿宋_GBK" w:cs="方正仿宋_GBK"/>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kern w:val="0"/>
          <w:sz w:val="32"/>
          <w:szCs w:val="32"/>
          <w:lang w:val="en-US" w:eastAsia="zh-CN"/>
        </w:rPr>
        <w:t>2</w:t>
      </w:r>
      <w:r>
        <w:rPr>
          <w:rFonts w:hint="eastAsia" w:ascii="Times New Roman" w:hAnsi="Times New Roman" w:eastAsia="方正仿宋_GBK" w:cs="Times New Roman"/>
          <w:kern w:val="0"/>
          <w:sz w:val="32"/>
          <w:szCs w:val="32"/>
          <w:lang w:val="en-US" w:eastAsia="zh-CN"/>
        </w:rPr>
        <w:t>.</w:t>
      </w:r>
      <w:r>
        <w:rPr>
          <w:rFonts w:hint="eastAsia" w:ascii="方正仿宋_GBK" w:hAnsi="方正仿宋_GBK" w:eastAsia="方正仿宋_GBK" w:cs="方正仿宋_GBK"/>
          <w:i w:val="0"/>
          <w:caps w:val="0"/>
          <w:color w:val="auto"/>
          <w:spacing w:val="0"/>
          <w:kern w:val="0"/>
          <w:sz w:val="32"/>
          <w:szCs w:val="32"/>
          <w:shd w:val="clear" w:color="auto" w:fill="FFFFFF"/>
          <w:lang w:val="en-US" w:eastAsia="zh-CN" w:bidi="ar"/>
        </w:rPr>
        <w:t>严防外力破坏。对燃气管道周边建设项目未落实燃气设施保护方案等，要立行立改，并依法严厉追究相关责任单位和个人责任。对损坏燃气管道的，要依法从严从重处罚。要畅通举报渠道，对案件举报并查实的，要严格按照区级有关政策兑现奖励。</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80"/>
        <w:jc w:val="both"/>
        <w:textAlignment w:val="auto"/>
        <w:rPr>
          <w:rFonts w:hint="eastAsia" w:ascii="方正仿宋_GBK" w:hAnsi="方正仿宋_GBK" w:eastAsia="方正仿宋_GBK" w:cs="方正仿宋_GBK"/>
          <w:kern w:val="0"/>
          <w:sz w:val="32"/>
          <w:szCs w:val="32"/>
          <w:lang w:val="en-US" w:eastAsia="zh-CN"/>
        </w:rPr>
      </w:pPr>
      <w:r>
        <w:rPr>
          <w:rFonts w:hint="eastAsia" w:ascii="方正楷体_GBK" w:hAnsi="方正楷体_GBK" w:eastAsia="方正楷体_GBK" w:cs="方正楷体_GBK"/>
          <w:kern w:val="0"/>
          <w:sz w:val="32"/>
          <w:szCs w:val="32"/>
          <w:lang w:val="en-US" w:eastAsia="zh-CN"/>
        </w:rPr>
        <w:t>（三）深入排查整治燃气油气安全监管执法环节突出问题</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80"/>
        <w:jc w:val="both"/>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对城镇燃气油气经营企业及主要负责人落实安全生产主体责任不到位等问题加强监管执法。对存在问题的，除责令整改、罚款等处罚外，要结合城镇燃气经营许可管理，对企业是否符合许可条件进行评估，依法依规处理。</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80"/>
        <w:jc w:val="both"/>
        <w:textAlignment w:val="auto"/>
        <w:rPr>
          <w:rFonts w:hint="eastAsia" w:ascii="方正楷体_GBK" w:hAnsi="方正楷体_GBK" w:eastAsia="方正楷体_GBK" w:cs="方正楷体_GBK"/>
          <w:color w:val="auto"/>
          <w:kern w:val="0"/>
          <w:sz w:val="32"/>
          <w:szCs w:val="32"/>
          <w:lang w:val="en-US" w:eastAsia="zh-CN"/>
        </w:rPr>
      </w:pPr>
      <w:r>
        <w:rPr>
          <w:rFonts w:hint="eastAsia" w:ascii="方正楷体_GBK" w:hAnsi="方正楷体_GBK" w:eastAsia="方正楷体_GBK" w:cs="方正楷体_GBK"/>
          <w:color w:val="auto"/>
          <w:kern w:val="0"/>
          <w:sz w:val="32"/>
          <w:szCs w:val="32"/>
          <w:lang w:val="en-US" w:eastAsia="zh-CN"/>
        </w:rPr>
        <w:t>（四）落实安全主体责任</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80"/>
        <w:jc w:val="both"/>
        <w:textAlignment w:val="auto"/>
        <w:rPr>
          <w:rFonts w:hint="eastAsia" w:ascii="方正仿宋_GBK" w:hAnsi="方正仿宋_GBK" w:eastAsia="方正仿宋_GBK" w:cs="方正仿宋_GBK"/>
          <w:kern w:val="0"/>
          <w:sz w:val="32"/>
          <w:szCs w:val="32"/>
          <w:lang w:val="en-US" w:eastAsia="zh-CN"/>
        </w:rPr>
      </w:pPr>
      <w:r>
        <w:rPr>
          <w:rFonts w:hint="default" w:ascii="Times New Roman" w:hAnsi="Times New Roman" w:eastAsia="方正仿宋_GBK" w:cs="Times New Roman"/>
          <w:kern w:val="0"/>
          <w:sz w:val="32"/>
          <w:szCs w:val="32"/>
          <w:lang w:val="en-US" w:eastAsia="zh-CN"/>
        </w:rPr>
        <w:t>1</w:t>
      </w:r>
      <w:r>
        <w:rPr>
          <w:rFonts w:hint="eastAsia" w:ascii="Times New Roman" w:hAnsi="Times New Roman" w:eastAsia="方正仿宋_GBK" w:cs="Times New Roman"/>
          <w:kern w:val="0"/>
          <w:sz w:val="32"/>
          <w:szCs w:val="32"/>
          <w:lang w:val="en-US" w:eastAsia="zh-CN"/>
        </w:rPr>
        <w:t>.</w:t>
      </w:r>
      <w:r>
        <w:rPr>
          <w:rFonts w:hint="eastAsia" w:ascii="方正仿宋_GBK" w:hAnsi="方正仿宋_GBK" w:eastAsia="方正仿宋_GBK" w:cs="方正仿宋_GBK"/>
          <w:kern w:val="0"/>
          <w:sz w:val="32"/>
          <w:szCs w:val="32"/>
          <w:lang w:val="en-US" w:eastAsia="zh-CN"/>
        </w:rPr>
        <w:t>督促燃气经营企业、充装企业全面落实安全生产主体责任。要建立健全安全生产规章制度、全员安全生产岗位责任制和监督落实机制，制定从主要负责人到一线从业人员的安全生产岗位责任和安全生产重点岗位安全风险、事故隐患清单和操作规程卡、应急处置卡。要按规定配备安全生产管理人员，充分发挥其在运行维护、隐患排查整治、从业人员教育培训等方面的作用。要健全生产运行管理制度，强化运行维护和“日周月”隐患排查整治，建立安全风险隐患台账清单并实行闭环管理。</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80"/>
        <w:jc w:val="both"/>
        <w:textAlignment w:val="auto"/>
        <w:rPr>
          <w:rFonts w:hint="eastAsia" w:ascii="方正仿宋_GBK" w:hAnsi="方正仿宋_GBK" w:eastAsia="方正仿宋_GBK" w:cs="方正仿宋_GBK"/>
          <w:b w:val="0"/>
          <w:color w:val="auto"/>
          <w:kern w:val="0"/>
          <w:sz w:val="32"/>
          <w:szCs w:val="32"/>
          <w:lang w:val="en-US" w:eastAsia="zh-CN" w:bidi="ar"/>
        </w:rPr>
      </w:pPr>
      <w:r>
        <w:rPr>
          <w:rFonts w:hint="default" w:ascii="Times New Roman" w:hAnsi="Times New Roman" w:eastAsia="方正仿宋_GBK" w:cs="Times New Roman"/>
          <w:kern w:val="0"/>
          <w:sz w:val="32"/>
          <w:szCs w:val="32"/>
          <w:lang w:val="en-US" w:eastAsia="zh-CN"/>
        </w:rPr>
        <w:t>2</w:t>
      </w:r>
      <w:r>
        <w:rPr>
          <w:rFonts w:hint="eastAsia" w:ascii="Times New Roman" w:hAnsi="Times New Roman" w:eastAsia="方正仿宋_GBK" w:cs="Times New Roman"/>
          <w:kern w:val="0"/>
          <w:sz w:val="32"/>
          <w:szCs w:val="32"/>
          <w:lang w:val="en-US" w:eastAsia="zh-CN"/>
        </w:rPr>
        <w:t>.</w:t>
      </w:r>
      <w:r>
        <w:rPr>
          <w:rFonts w:hint="eastAsia" w:ascii="方正仿宋_GBK" w:hAnsi="方正仿宋_GBK" w:eastAsia="方正仿宋_GBK" w:cs="方正仿宋_GBK"/>
          <w:b w:val="0"/>
          <w:color w:val="auto"/>
          <w:kern w:val="0"/>
          <w:sz w:val="32"/>
          <w:szCs w:val="32"/>
          <w:lang w:val="en-US" w:eastAsia="zh-CN" w:bidi="ar"/>
        </w:rPr>
        <w:t>督促各类单位加强建筑红线内（产权范围内）燃气管道设施运行维护和安全检查，及时消除安全隐患。</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80"/>
        <w:jc w:val="both"/>
        <w:textAlignment w:val="auto"/>
        <w:rPr>
          <w:rFonts w:hint="eastAsia" w:ascii="方正楷体_GBK" w:hAnsi="方正楷体_GBK" w:eastAsia="方正楷体_GBK" w:cs="方正楷体_GBK"/>
          <w:i w:val="0"/>
          <w:caps w:val="0"/>
          <w:color w:val="auto"/>
          <w:spacing w:val="0"/>
          <w:sz w:val="32"/>
          <w:szCs w:val="32"/>
          <w:shd w:val="clear" w:color="auto" w:fill="FFFFFF"/>
          <w:lang w:val="en-US" w:eastAsia="zh-CN"/>
        </w:rPr>
      </w:pPr>
      <w:r>
        <w:rPr>
          <w:rFonts w:hint="eastAsia" w:ascii="方正楷体_GBK" w:hAnsi="方正楷体_GBK" w:eastAsia="方正楷体_GBK" w:cs="方正楷体_GBK"/>
          <w:b w:val="0"/>
          <w:color w:val="auto"/>
          <w:kern w:val="0"/>
          <w:sz w:val="32"/>
          <w:szCs w:val="32"/>
          <w:shd w:val="clear" w:color="auto" w:fill="FFFFFF"/>
          <w:lang w:val="en-US" w:eastAsia="zh-CN" w:bidi="ar"/>
        </w:rPr>
        <w:t>（五）</w:t>
      </w:r>
      <w:r>
        <w:rPr>
          <w:rFonts w:hint="eastAsia" w:ascii="方正楷体_GBK" w:hAnsi="方正楷体_GBK" w:eastAsia="方正楷体_GBK" w:cs="方正楷体_GBK"/>
          <w:i w:val="0"/>
          <w:caps w:val="0"/>
          <w:color w:val="auto"/>
          <w:spacing w:val="0"/>
          <w:sz w:val="32"/>
          <w:szCs w:val="32"/>
          <w:shd w:val="clear" w:color="auto" w:fill="FFFFFF"/>
          <w:lang w:val="en-US" w:eastAsia="zh-CN"/>
        </w:rPr>
        <w:t>加快推进燃气管道、场站等更新改造</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80"/>
        <w:jc w:val="both"/>
        <w:textAlignment w:val="auto"/>
        <w:rPr>
          <w:rFonts w:hint="eastAsia" w:ascii="方正仿宋_GBK" w:hAnsi="方正仿宋_GBK" w:eastAsia="方正仿宋_GBK" w:cs="方正仿宋_GBK"/>
          <w:kern w:val="0"/>
          <w:sz w:val="32"/>
          <w:szCs w:val="32"/>
          <w:lang w:val="en-US" w:eastAsia="zh-CN"/>
        </w:rPr>
      </w:pPr>
      <w:r>
        <w:rPr>
          <w:rFonts w:hint="default" w:ascii="Times New Roman" w:hAnsi="Times New Roman" w:eastAsia="方正仿宋_GBK" w:cs="Times New Roman"/>
          <w:kern w:val="0"/>
          <w:sz w:val="32"/>
          <w:szCs w:val="32"/>
          <w:lang w:val="en-US" w:eastAsia="zh-CN"/>
        </w:rPr>
        <w:t>1</w:t>
      </w:r>
      <w:r>
        <w:rPr>
          <w:rFonts w:hint="eastAsia" w:ascii="Times New Roman" w:hAnsi="Times New Roman" w:eastAsia="方正仿宋_GBK" w:cs="Times New Roman"/>
          <w:kern w:val="0"/>
          <w:sz w:val="32"/>
          <w:szCs w:val="32"/>
          <w:lang w:val="en-US" w:eastAsia="zh-CN"/>
        </w:rPr>
        <w:t>.</w:t>
      </w:r>
      <w:r>
        <w:rPr>
          <w:rFonts w:hint="eastAsia" w:ascii="方正仿宋_GBK" w:hAnsi="方正仿宋_GBK" w:eastAsia="方正仿宋_GBK" w:cs="方正仿宋_GBK"/>
          <w:kern w:val="0"/>
          <w:sz w:val="32"/>
          <w:szCs w:val="32"/>
          <w:lang w:val="en-US" w:eastAsia="zh-CN"/>
        </w:rPr>
        <w:t>将符合条件的管道和设施更新改造项目纳入中央预算内资金储备项目，积极争取中央预算内资金支持。</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80"/>
        <w:jc w:val="both"/>
        <w:textAlignment w:val="auto"/>
        <w:rPr>
          <w:rFonts w:hint="eastAsia" w:ascii="方正仿宋_GBK" w:hAnsi="方正仿宋_GBK" w:eastAsia="方正仿宋_GBK" w:cs="方正仿宋_GBK"/>
          <w:kern w:val="0"/>
          <w:sz w:val="32"/>
          <w:szCs w:val="32"/>
          <w:lang w:val="en-US" w:eastAsia="zh-CN"/>
        </w:rPr>
      </w:pPr>
      <w:r>
        <w:rPr>
          <w:rFonts w:hint="default" w:ascii="Times New Roman" w:hAnsi="Times New Roman" w:eastAsia="方正仿宋_GBK" w:cs="Times New Roman"/>
          <w:kern w:val="0"/>
          <w:sz w:val="32"/>
          <w:szCs w:val="32"/>
          <w:lang w:val="en-US" w:eastAsia="zh-CN"/>
        </w:rPr>
        <w:t>2</w:t>
      </w:r>
      <w:r>
        <w:rPr>
          <w:rFonts w:hint="eastAsia" w:ascii="Times New Roman" w:hAnsi="Times New Roman" w:eastAsia="方正仿宋_GBK" w:cs="Times New Roman"/>
          <w:kern w:val="0"/>
          <w:sz w:val="32"/>
          <w:szCs w:val="32"/>
          <w:lang w:val="en-US" w:eastAsia="zh-CN"/>
        </w:rPr>
        <w:t>.</w:t>
      </w:r>
      <w:r>
        <w:rPr>
          <w:rFonts w:hint="eastAsia" w:ascii="方正仿宋_GBK" w:hAnsi="方正仿宋_GBK" w:eastAsia="方正仿宋_GBK" w:cs="方正仿宋_GBK"/>
          <w:i w:val="0"/>
          <w:caps w:val="0"/>
          <w:color w:val="auto"/>
          <w:spacing w:val="0"/>
          <w:kern w:val="0"/>
          <w:sz w:val="32"/>
          <w:szCs w:val="32"/>
          <w:shd w:val="clear" w:color="auto" w:fill="FFFFFF"/>
          <w:lang w:val="en-US" w:eastAsia="zh-CN" w:bidi="ar"/>
        </w:rPr>
        <w:t>统筹推进城市燃气管道等老化更新改造、城镇老旧小区改造等工作，加快更新老化和有隐患的市政管道、庭院管道、立管及场站设施。积极运用新设备、新技术、新工艺，严格落实工程质量和施工安全责任，</w:t>
      </w:r>
      <w:r>
        <w:rPr>
          <w:rFonts w:hint="eastAsia" w:ascii="方正仿宋_GBK" w:hAnsi="方正仿宋_GBK" w:eastAsia="方正仿宋_GBK" w:cs="方正仿宋_GBK"/>
          <w:b w:val="0"/>
          <w:color w:val="auto"/>
          <w:kern w:val="0"/>
          <w:sz w:val="32"/>
          <w:szCs w:val="32"/>
          <w:lang w:val="en-US" w:eastAsia="zh-CN" w:bidi="ar"/>
        </w:rPr>
        <w:t>严格工程验收、碰口接驳和移交管理，确保燃气管线设施质量安全。</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80"/>
        <w:jc w:val="both"/>
        <w:textAlignment w:val="auto"/>
        <w:rPr>
          <w:rFonts w:hint="eastAsia" w:ascii="方正仿宋_GBK" w:hAnsi="方正仿宋_GBK" w:eastAsia="方正仿宋_GBK" w:cs="方正仿宋_GBK"/>
          <w:kern w:val="0"/>
          <w:sz w:val="32"/>
          <w:szCs w:val="32"/>
          <w:lang w:val="en-US" w:eastAsia="zh-CN"/>
        </w:rPr>
      </w:pPr>
      <w:r>
        <w:rPr>
          <w:rFonts w:hint="eastAsia" w:ascii="Times New Roman" w:hAnsi="Times New Roman" w:eastAsia="方正仿宋_GBK" w:cs="Times New Roman"/>
          <w:kern w:val="0"/>
          <w:sz w:val="32"/>
          <w:szCs w:val="32"/>
          <w:lang w:val="en-US" w:eastAsia="zh-CN"/>
        </w:rPr>
        <w:t>3.</w:t>
      </w:r>
      <w:r>
        <w:rPr>
          <w:rFonts w:hint="eastAsia" w:ascii="方正仿宋_GBK" w:hAnsi="方正仿宋_GBK" w:eastAsia="方正仿宋_GBK" w:cs="方正仿宋_GBK"/>
          <w:kern w:val="0"/>
          <w:sz w:val="32"/>
          <w:szCs w:val="32"/>
          <w:lang w:val="en-US" w:eastAsia="zh-CN"/>
        </w:rPr>
        <w:t>将农村地区燃气用户设施改造纳入中央预算内资金项目予以支持，统筹项目管理，指导有关属地镇街分片组织实施改造，落实属地监管责任，确保施工质量和安全。</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80"/>
        <w:jc w:val="both"/>
        <w:textAlignment w:val="auto"/>
        <w:rPr>
          <w:rFonts w:hint="eastAsia" w:ascii="方正楷体_GBK" w:hAnsi="方正楷体_GBK" w:eastAsia="方正楷体_GBK" w:cs="方正楷体_GBK"/>
          <w:i w:val="0"/>
          <w:caps w:val="0"/>
          <w:color w:val="auto"/>
          <w:spacing w:val="0"/>
          <w:sz w:val="32"/>
          <w:szCs w:val="32"/>
          <w:shd w:val="clear" w:color="auto" w:fill="FFFFFF"/>
          <w:lang w:val="en-US" w:eastAsia="zh-CN"/>
        </w:rPr>
      </w:pPr>
      <w:r>
        <w:rPr>
          <w:rFonts w:hint="eastAsia" w:ascii="方正楷体_GBK" w:hAnsi="方正楷体_GBK" w:eastAsia="方正楷体_GBK" w:cs="方正楷体_GBK"/>
          <w:kern w:val="0"/>
          <w:sz w:val="32"/>
          <w:szCs w:val="32"/>
          <w:lang w:val="en-US" w:eastAsia="zh-CN"/>
        </w:rPr>
        <w:t>（六）</w:t>
      </w:r>
      <w:r>
        <w:rPr>
          <w:rFonts w:hint="eastAsia" w:ascii="方正楷体_GBK" w:hAnsi="方正楷体_GBK" w:eastAsia="方正楷体_GBK" w:cs="方正楷体_GBK"/>
          <w:i w:val="0"/>
          <w:caps w:val="0"/>
          <w:color w:val="auto"/>
          <w:spacing w:val="0"/>
          <w:sz w:val="32"/>
          <w:szCs w:val="32"/>
          <w:shd w:val="clear" w:color="auto" w:fill="FFFFFF"/>
          <w:lang w:val="en-US" w:eastAsia="zh-CN"/>
        </w:rPr>
        <w:t>推进燃气安全监管智能化建设</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80"/>
        <w:jc w:val="both"/>
        <w:textAlignment w:val="auto"/>
        <w:rPr>
          <w:rFonts w:hint="eastAsia" w:ascii="方正仿宋_GBK" w:hAnsi="方正仿宋_GBK" w:eastAsia="方正仿宋_GBK" w:cs="方正仿宋_GBK"/>
          <w:b w:val="0"/>
          <w:color w:val="auto"/>
          <w:kern w:val="0"/>
          <w:sz w:val="32"/>
          <w:szCs w:val="32"/>
          <w:lang w:val="en-US" w:eastAsia="zh-CN" w:bidi="ar"/>
        </w:rPr>
      </w:pPr>
      <w:r>
        <w:rPr>
          <w:rFonts w:hint="eastAsia" w:ascii="Times New Roman" w:hAnsi="Times New Roman" w:eastAsia="方正仿宋_GBK" w:cs="Times New Roman"/>
          <w:kern w:val="0"/>
          <w:sz w:val="32"/>
          <w:szCs w:val="32"/>
          <w:lang w:val="en-US" w:eastAsia="zh-CN"/>
        </w:rPr>
        <w:t>1.</w:t>
      </w:r>
      <w:r>
        <w:rPr>
          <w:rFonts w:hint="eastAsia" w:ascii="方正仿宋_GBK" w:hAnsi="方正仿宋_GBK" w:eastAsia="方正仿宋_GBK" w:cs="方正仿宋_GBK"/>
          <w:b w:val="0"/>
          <w:color w:val="auto"/>
          <w:kern w:val="0"/>
          <w:sz w:val="32"/>
          <w:szCs w:val="32"/>
          <w:lang w:val="en-US" w:eastAsia="zh-CN" w:bidi="ar"/>
        </w:rPr>
        <w:t>指导有关企业在气瓶追溯系统中完善气瓶信息，完善充装、销售以及用户使用各环节信息，做到完全溯源。</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80"/>
        <w:jc w:val="both"/>
        <w:textAlignment w:val="auto"/>
        <w:rPr>
          <w:rFonts w:hint="eastAsia" w:ascii="方正仿宋_GBK" w:hAnsi="方正仿宋_GBK" w:eastAsia="方正仿宋_GBK" w:cs="方正仿宋_GBK"/>
          <w:i w:val="0"/>
          <w:caps w:val="0"/>
          <w:color w:val="auto"/>
          <w:spacing w:val="0"/>
          <w:kern w:val="0"/>
          <w:sz w:val="32"/>
          <w:szCs w:val="32"/>
          <w:shd w:val="clear" w:color="auto" w:fill="FFFFFF"/>
          <w:lang w:val="en-US" w:eastAsia="zh-CN" w:bidi="ar"/>
        </w:rPr>
      </w:pPr>
      <w:r>
        <w:rPr>
          <w:rFonts w:hint="eastAsia" w:ascii="Times New Roman" w:hAnsi="Times New Roman" w:eastAsia="方正仿宋_GBK" w:cs="Times New Roman"/>
          <w:kern w:val="0"/>
          <w:sz w:val="32"/>
          <w:szCs w:val="32"/>
          <w:lang w:val="en-US" w:eastAsia="zh-CN"/>
        </w:rPr>
        <w:t>2.</w:t>
      </w:r>
      <w:r>
        <w:rPr>
          <w:rFonts w:hint="eastAsia" w:ascii="方正仿宋_GBK" w:hAnsi="方正仿宋_GBK" w:eastAsia="方正仿宋_GBK" w:cs="方正仿宋_GBK"/>
          <w:kern w:val="0"/>
          <w:sz w:val="32"/>
          <w:szCs w:val="32"/>
          <w:lang w:val="en-US" w:eastAsia="zh-CN"/>
        </w:rPr>
        <w:t>督促</w:t>
      </w:r>
      <w:r>
        <w:rPr>
          <w:rFonts w:hint="eastAsia" w:ascii="方正仿宋_GBK" w:hAnsi="方正仿宋_GBK" w:eastAsia="方正仿宋_GBK" w:cs="方正仿宋_GBK"/>
          <w:i w:val="0"/>
          <w:caps w:val="0"/>
          <w:color w:val="auto"/>
          <w:spacing w:val="0"/>
          <w:kern w:val="0"/>
          <w:sz w:val="32"/>
          <w:szCs w:val="32"/>
          <w:shd w:val="clear" w:color="auto" w:fill="FFFFFF"/>
          <w:lang w:val="en-US" w:eastAsia="zh-CN" w:bidi="ar"/>
        </w:rPr>
        <w:t>瓶装液化石油气（二甲醚）经营企业建立配送信息系统，对配送人员、配送工具、配送操作等实现智能化监管。要做到气瓶在使用运输各环节信息全面可追溯。</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80"/>
        <w:jc w:val="both"/>
        <w:textAlignment w:val="auto"/>
        <w:rPr>
          <w:rFonts w:hint="eastAsia" w:ascii="方正仿宋_GBK" w:hAnsi="方正仿宋_GBK" w:eastAsia="方正仿宋_GBK" w:cs="方正仿宋_GBK"/>
          <w:b w:val="0"/>
          <w:color w:val="auto"/>
          <w:kern w:val="0"/>
          <w:sz w:val="32"/>
          <w:szCs w:val="32"/>
          <w:lang w:val="en-US" w:eastAsia="zh-CN" w:bidi="ar"/>
        </w:rPr>
      </w:pPr>
      <w:r>
        <w:rPr>
          <w:rFonts w:hint="default" w:ascii="Times New Roman" w:hAnsi="Times New Roman" w:eastAsia="方正仿宋_GBK" w:cs="Times New Roman"/>
          <w:kern w:val="0"/>
          <w:sz w:val="32"/>
          <w:szCs w:val="32"/>
          <w:lang w:val="en-US" w:eastAsia="zh-CN"/>
        </w:rPr>
        <w:t>3</w:t>
      </w:r>
      <w:r>
        <w:rPr>
          <w:rFonts w:hint="eastAsia" w:ascii="Times New Roman" w:hAnsi="Times New Roman" w:eastAsia="方正仿宋_GBK" w:cs="Times New Roman"/>
          <w:kern w:val="0"/>
          <w:sz w:val="32"/>
          <w:szCs w:val="32"/>
          <w:lang w:val="en-US" w:eastAsia="zh-CN"/>
        </w:rPr>
        <w:t>.</w:t>
      </w:r>
      <w:r>
        <w:rPr>
          <w:rFonts w:hint="eastAsia" w:ascii="方正仿宋_GBK" w:hAnsi="方正仿宋_GBK" w:eastAsia="方正仿宋_GBK" w:cs="方正仿宋_GBK"/>
          <w:kern w:val="0"/>
          <w:sz w:val="32"/>
          <w:szCs w:val="32"/>
          <w:lang w:val="en-US" w:eastAsia="zh-CN"/>
        </w:rPr>
        <w:t>结合城</w:t>
      </w:r>
      <w:r>
        <w:rPr>
          <w:rFonts w:hint="eastAsia" w:ascii="方正仿宋_GBK" w:hAnsi="方正仿宋_GBK" w:eastAsia="方正仿宋_GBK" w:cs="方正仿宋_GBK"/>
          <w:b w:val="0"/>
          <w:color w:val="auto"/>
          <w:kern w:val="0"/>
          <w:sz w:val="32"/>
          <w:szCs w:val="32"/>
          <w:lang w:val="en-US" w:eastAsia="zh-CN" w:bidi="ar"/>
        </w:rPr>
        <w:t>市燃气管道等老化更新改造工作和我区管道燃气供应企业现状，加大数字化智能化监测感知改造力度。积极申请上级资金，主动使用压力传感、视频监控、可燃气体检测等新手段新技术，建设我区智能燃气管理平台，提升整体行业应急管理水平。</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80"/>
        <w:jc w:val="both"/>
        <w:textAlignment w:val="auto"/>
        <w:rPr>
          <w:rFonts w:hint="eastAsia" w:ascii="方正楷体_GBK" w:hAnsi="方正楷体_GBK" w:eastAsia="方正楷体_GBK" w:cs="方正楷体_GBK"/>
          <w:i w:val="0"/>
          <w:caps w:val="0"/>
          <w:color w:val="auto"/>
          <w:spacing w:val="0"/>
          <w:sz w:val="32"/>
          <w:szCs w:val="32"/>
          <w:shd w:val="clear" w:color="auto" w:fill="FFFFFF"/>
          <w:lang w:val="en-US" w:eastAsia="zh-CN"/>
        </w:rPr>
      </w:pPr>
      <w:r>
        <w:rPr>
          <w:rFonts w:hint="eastAsia" w:ascii="方正楷体_GBK" w:hAnsi="方正楷体_GBK" w:eastAsia="方正楷体_GBK" w:cs="方正楷体_GBK"/>
          <w:b w:val="0"/>
          <w:color w:val="auto"/>
          <w:kern w:val="0"/>
          <w:sz w:val="32"/>
          <w:szCs w:val="32"/>
          <w:lang w:val="en-US" w:eastAsia="zh-CN" w:bidi="ar"/>
        </w:rPr>
        <w:t>（七）</w:t>
      </w:r>
      <w:r>
        <w:rPr>
          <w:rFonts w:hint="eastAsia" w:ascii="方正楷体_GBK" w:hAnsi="方正楷体_GBK" w:eastAsia="方正楷体_GBK" w:cs="方正楷体_GBK"/>
          <w:i w:val="0"/>
          <w:caps w:val="0"/>
          <w:color w:val="auto"/>
          <w:spacing w:val="0"/>
          <w:sz w:val="32"/>
          <w:szCs w:val="32"/>
          <w:shd w:val="clear" w:color="auto" w:fill="FFFFFF"/>
          <w:lang w:val="en-US" w:eastAsia="zh-CN"/>
        </w:rPr>
        <w:t>严格执行法规制度和标准规范</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80"/>
        <w:jc w:val="both"/>
        <w:textAlignment w:val="auto"/>
        <w:rPr>
          <w:rFonts w:hint="eastAsia" w:ascii="方正仿宋_GBK" w:hAnsi="方正仿宋_GBK" w:eastAsia="方正仿宋_GBK" w:cs="方正仿宋_GBK"/>
          <w:i w:val="0"/>
          <w:caps w:val="0"/>
          <w:color w:val="auto"/>
          <w:spacing w:val="0"/>
          <w:kern w:val="0"/>
          <w:sz w:val="32"/>
          <w:szCs w:val="32"/>
          <w:shd w:val="clear" w:color="auto" w:fill="FFFFFF"/>
          <w:lang w:val="en-US" w:eastAsia="zh-CN" w:bidi="ar"/>
        </w:rPr>
      </w:pPr>
      <w:r>
        <w:rPr>
          <w:rFonts w:hint="eastAsia" w:ascii="方正仿宋_GBK" w:hAnsi="方正仿宋_GBK" w:eastAsia="方正仿宋_GBK" w:cs="方正仿宋_GBK"/>
          <w:kern w:val="0"/>
          <w:sz w:val="32"/>
          <w:szCs w:val="32"/>
          <w:lang w:val="en-US" w:eastAsia="zh-CN"/>
        </w:rPr>
        <w:t>严格</w:t>
      </w:r>
      <w:r>
        <w:rPr>
          <w:rFonts w:hint="eastAsia" w:ascii="方正仿宋_GBK" w:hAnsi="方正仿宋_GBK" w:eastAsia="方正仿宋_GBK" w:cs="方正仿宋_GBK"/>
          <w:i w:val="0"/>
          <w:caps w:val="0"/>
          <w:color w:val="auto"/>
          <w:spacing w:val="0"/>
          <w:kern w:val="0"/>
          <w:sz w:val="32"/>
          <w:szCs w:val="32"/>
          <w:shd w:val="clear" w:color="auto" w:fill="FFFFFF"/>
          <w:lang w:val="en-US" w:eastAsia="zh-CN" w:bidi="ar"/>
        </w:rPr>
        <w:t>执行燃气经营许可管理办法等规定，严格管道燃气、瓶装液化石油气（二甲醚）经营许可审批，严守准入条件，强化事中事后监管。对安全生产能力等达不到要求的企业，禁止进入或及时清出市场。</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80"/>
        <w:jc w:val="both"/>
        <w:textAlignment w:val="auto"/>
        <w:rPr>
          <w:rFonts w:hint="eastAsia" w:ascii="方正仿宋_GBK" w:hAnsi="方正仿宋_GBK" w:eastAsia="方正仿宋_GBK" w:cs="方正仿宋_GBK"/>
          <w:i w:val="0"/>
          <w:caps w:val="0"/>
          <w:color w:val="auto"/>
          <w:spacing w:val="0"/>
          <w:kern w:val="0"/>
          <w:sz w:val="32"/>
          <w:szCs w:val="32"/>
          <w:shd w:val="clear" w:color="auto" w:fill="FFFFFF"/>
          <w:lang w:val="en-US" w:eastAsia="zh-CN" w:bidi="ar"/>
        </w:rPr>
      </w:pPr>
      <w:r>
        <w:rPr>
          <w:rFonts w:hint="eastAsia" w:ascii="方正楷体_GBK" w:hAnsi="方正楷体_GBK" w:eastAsia="方正楷体_GBK" w:cs="方正楷体_GBK"/>
          <w:i w:val="0"/>
          <w:caps w:val="0"/>
          <w:color w:val="auto"/>
          <w:spacing w:val="0"/>
          <w:kern w:val="0"/>
          <w:sz w:val="32"/>
          <w:szCs w:val="32"/>
          <w:shd w:val="clear" w:color="auto" w:fill="FFFFFF"/>
          <w:lang w:val="en-US" w:eastAsia="zh-CN" w:bidi="ar"/>
        </w:rPr>
        <w:t>（八）加强宣传教育提升安全素养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kern w:val="0"/>
          <w:sz w:val="32"/>
          <w:szCs w:val="32"/>
          <w:lang w:val="en-US" w:eastAsia="zh-CN"/>
        </w:rPr>
        <w:t>1</w:t>
      </w:r>
      <w:r>
        <w:rPr>
          <w:rFonts w:hint="eastAsia" w:ascii="Times New Roman" w:hAnsi="Times New Roman" w:eastAsia="方正仿宋_GBK" w:cs="Times New Roman"/>
          <w:kern w:val="0"/>
          <w:sz w:val="32"/>
          <w:szCs w:val="32"/>
          <w:lang w:val="en-US" w:eastAsia="zh-CN"/>
        </w:rPr>
        <w:t>.</w:t>
      </w:r>
      <w:r>
        <w:rPr>
          <w:rFonts w:hint="eastAsia" w:ascii="方正仿宋_GBK" w:hAnsi="方正仿宋_GBK" w:eastAsia="方正仿宋_GBK" w:cs="方正仿宋_GBK"/>
          <w:kern w:val="0"/>
          <w:sz w:val="32"/>
          <w:szCs w:val="32"/>
          <w:lang w:val="en-US" w:eastAsia="zh-CN"/>
        </w:rPr>
        <w:t>充分利用</w:t>
      </w:r>
      <w:r>
        <w:rPr>
          <w:rFonts w:hint="eastAsia" w:ascii="方正仿宋_GBK" w:hAnsi="方正仿宋_GBK" w:eastAsia="方正仿宋_GBK" w:cs="方正仿宋_GBK"/>
          <w:i w:val="0"/>
          <w:caps w:val="0"/>
          <w:color w:val="auto"/>
          <w:spacing w:val="0"/>
          <w:kern w:val="0"/>
          <w:sz w:val="32"/>
          <w:szCs w:val="32"/>
          <w:shd w:val="clear" w:color="auto" w:fill="FFFFFF"/>
          <w:lang w:val="en-US" w:eastAsia="zh-CN" w:bidi="ar"/>
        </w:rPr>
        <w:t>各种宣传渠道加强燃气安全宣传报道。营造良好燃气安全舆论氛围，引导广大群众自觉保护燃气设施，自觉抵制“问题气”、“问题瓶”、“问题阀”、“问题软管”，确保燃气使用环节安全。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kern w:val="0"/>
          <w:sz w:val="32"/>
          <w:szCs w:val="32"/>
          <w:lang w:val="en-US" w:eastAsia="zh-CN"/>
        </w:rPr>
        <w:t>2</w:t>
      </w:r>
      <w:r>
        <w:rPr>
          <w:rFonts w:hint="eastAsia" w:ascii="Times New Roman" w:hAnsi="Times New Roman" w:eastAsia="方正仿宋_GBK" w:cs="Times New Roman"/>
          <w:kern w:val="0"/>
          <w:sz w:val="32"/>
          <w:szCs w:val="32"/>
          <w:lang w:val="en-US" w:eastAsia="zh-CN"/>
        </w:rPr>
        <w:t>.</w:t>
      </w:r>
      <w:r>
        <w:rPr>
          <w:rFonts w:hint="eastAsia" w:ascii="方正仿宋_GBK" w:hAnsi="方正仿宋_GBK" w:eastAsia="方正仿宋_GBK" w:cs="方正仿宋_GBK"/>
          <w:i w:val="0"/>
          <w:caps w:val="0"/>
          <w:color w:val="auto"/>
          <w:spacing w:val="0"/>
          <w:kern w:val="0"/>
          <w:sz w:val="32"/>
          <w:szCs w:val="32"/>
          <w:shd w:val="clear" w:color="auto" w:fill="FFFFFF"/>
          <w:lang w:val="en-US" w:eastAsia="zh-CN" w:bidi="ar"/>
        </w:rPr>
        <w:t>持之以恒抓好安全文化建设，形成“人人讲安全、个个会应急”的社会氛围。</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80"/>
        <w:jc w:val="both"/>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三、工作安排</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8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0"/>
          <w:sz w:val="32"/>
          <w:szCs w:val="32"/>
        </w:rPr>
        <w:t>（一）集中攻坚阶段（</w:t>
      </w:r>
      <w:r>
        <w:rPr>
          <w:rFonts w:hint="default" w:ascii="Times New Roman" w:hAnsi="Times New Roman" w:eastAsia="方正楷体_GBK" w:cs="Times New Roman"/>
          <w:kern w:val="0"/>
          <w:sz w:val="32"/>
          <w:szCs w:val="32"/>
        </w:rPr>
        <w:t>2023年8月至11</w:t>
      </w:r>
      <w:r>
        <w:rPr>
          <w:rFonts w:hint="eastAsia" w:ascii="方正楷体_GBK" w:hAnsi="方正楷体_GBK" w:eastAsia="方正楷体_GBK" w:cs="方正楷体_GBK"/>
          <w:kern w:val="0"/>
          <w:sz w:val="32"/>
          <w:szCs w:val="32"/>
        </w:rPr>
        <w:t>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i w:val="0"/>
          <w:caps w:val="0"/>
          <w:color w:val="auto"/>
          <w:spacing w:val="0"/>
          <w:kern w:val="0"/>
          <w:sz w:val="32"/>
          <w:szCs w:val="32"/>
          <w:shd w:val="clear" w:color="auto" w:fill="FFFFFF"/>
          <w:lang w:val="en-US" w:eastAsia="zh-CN" w:bidi="ar"/>
        </w:rPr>
        <w:t>在前期开展的重大事故隐患专项排查整治</w:t>
      </w: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2023</w:t>
      </w:r>
      <w:r>
        <w:rPr>
          <w:rFonts w:hint="eastAsia" w:ascii="方正仿宋_GBK" w:hAnsi="方正仿宋_GBK" w:eastAsia="方正仿宋_GBK" w:cs="方正仿宋_GBK"/>
          <w:i w:val="0"/>
          <w:caps w:val="0"/>
          <w:color w:val="auto"/>
          <w:spacing w:val="0"/>
          <w:kern w:val="0"/>
          <w:sz w:val="32"/>
          <w:szCs w:val="32"/>
          <w:shd w:val="clear" w:color="auto" w:fill="FFFFFF"/>
          <w:lang w:val="en-US" w:eastAsia="zh-CN" w:bidi="ar"/>
        </w:rPr>
        <w:t>行动和燃气安全专项整治“回头看”基础上，制定实施方案，对燃气油气全链条风险隐患深挖细查、对深层次矛盾问题“大起底”，做到全覆盖、无死角，坚决消除风险隐患。</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80"/>
        <w:jc w:val="both"/>
        <w:textAlignment w:val="auto"/>
        <w:rPr>
          <w:rFonts w:hint="eastAsia" w:ascii="方正仿宋_GBK" w:hAnsi="方正仿宋_GBK" w:eastAsia="方正仿宋_GBK" w:cs="方正仿宋_GBK"/>
          <w:kern w:val="0"/>
          <w:sz w:val="32"/>
          <w:szCs w:val="32"/>
        </w:rPr>
      </w:pPr>
      <w:r>
        <w:rPr>
          <w:rFonts w:hint="default" w:ascii="Times New Roman" w:hAnsi="Times New Roman" w:eastAsia="方正楷体_GBK" w:cs="Times New Roman"/>
          <w:b w:val="0"/>
          <w:bCs w:val="0"/>
          <w:kern w:val="0"/>
          <w:sz w:val="32"/>
          <w:szCs w:val="32"/>
          <w:lang w:eastAsia="zh-CN"/>
        </w:rPr>
        <w:t>1</w:t>
      </w:r>
      <w:r>
        <w:rPr>
          <w:rFonts w:hint="default" w:ascii="Times New Roman" w:hAnsi="Times New Roman" w:eastAsia="方正楷体_GBK" w:cs="Times New Roman"/>
          <w:b w:val="0"/>
          <w:bCs w:val="0"/>
          <w:kern w:val="0"/>
          <w:sz w:val="32"/>
          <w:szCs w:val="32"/>
          <w:lang w:val="en-US" w:eastAsia="zh-CN"/>
        </w:rPr>
        <w:t>.</w:t>
      </w:r>
      <w:r>
        <w:rPr>
          <w:rFonts w:hint="default" w:ascii="Times New Roman" w:hAnsi="Times New Roman" w:eastAsia="方正楷体_GBK" w:cs="Times New Roman"/>
          <w:b w:val="0"/>
          <w:bCs w:val="0"/>
          <w:kern w:val="0"/>
          <w:sz w:val="32"/>
          <w:szCs w:val="32"/>
          <w:lang w:eastAsia="zh-CN"/>
        </w:rPr>
        <w:t>联合排查。</w:t>
      </w:r>
      <w:r>
        <w:rPr>
          <w:rFonts w:hint="eastAsia" w:ascii="方正仿宋_GBK" w:hAnsi="方正仿宋_GBK" w:eastAsia="方正仿宋_GBK" w:cs="方正仿宋_GBK"/>
          <w:b w:val="0"/>
          <w:bCs w:val="0"/>
          <w:kern w:val="0"/>
          <w:sz w:val="32"/>
          <w:szCs w:val="32"/>
          <w:lang w:eastAsia="zh-CN"/>
        </w:rPr>
        <w:t>组建工作专班，</w:t>
      </w:r>
      <w:r>
        <w:rPr>
          <w:rFonts w:hint="eastAsia" w:ascii="方正仿宋_GBK" w:hAnsi="方正仿宋_GBK" w:eastAsia="方正仿宋_GBK" w:cs="方正仿宋_GBK"/>
          <w:kern w:val="0"/>
          <w:sz w:val="32"/>
          <w:szCs w:val="32"/>
        </w:rPr>
        <w:t>建立工作机制，围绕重点任务，</w:t>
      </w:r>
      <w:r>
        <w:rPr>
          <w:rFonts w:hint="eastAsia" w:ascii="方正仿宋_GBK" w:hAnsi="方正仿宋_GBK" w:eastAsia="方正仿宋_GBK" w:cs="方正仿宋_GBK"/>
          <w:kern w:val="0"/>
          <w:sz w:val="32"/>
          <w:szCs w:val="32"/>
          <w:lang w:eastAsia="zh-CN"/>
        </w:rPr>
        <w:t>联合</w:t>
      </w:r>
      <w:r>
        <w:rPr>
          <w:rFonts w:hint="eastAsia" w:ascii="方正仿宋_GBK" w:hAnsi="方正仿宋_GBK" w:eastAsia="方正仿宋_GBK" w:cs="方正仿宋_GBK"/>
          <w:kern w:val="0"/>
          <w:sz w:val="32"/>
          <w:szCs w:val="32"/>
        </w:rPr>
        <w:t>相关部门和</w:t>
      </w:r>
      <w:r>
        <w:rPr>
          <w:rFonts w:hint="eastAsia" w:ascii="方正仿宋_GBK" w:hAnsi="方正仿宋_GBK" w:eastAsia="方正仿宋_GBK" w:cs="方正仿宋_GBK"/>
          <w:kern w:val="0"/>
          <w:sz w:val="32"/>
          <w:szCs w:val="32"/>
          <w:lang w:eastAsia="zh-CN"/>
        </w:rPr>
        <w:t>镇街</w:t>
      </w:r>
      <w:r>
        <w:rPr>
          <w:rFonts w:hint="eastAsia" w:ascii="方正仿宋_GBK" w:hAnsi="方正仿宋_GBK" w:eastAsia="方正仿宋_GBK" w:cs="方正仿宋_GBK"/>
          <w:kern w:val="0"/>
          <w:sz w:val="32"/>
          <w:szCs w:val="32"/>
        </w:rPr>
        <w:t>，开展排查整治。组织</w:t>
      </w:r>
      <w:r>
        <w:rPr>
          <w:rFonts w:hint="eastAsia" w:ascii="方正仿宋_GBK" w:hAnsi="方正仿宋_GBK" w:eastAsia="方正仿宋_GBK" w:cs="方正仿宋_GBK"/>
          <w:kern w:val="0"/>
          <w:sz w:val="32"/>
          <w:szCs w:val="32"/>
          <w:lang w:eastAsia="zh-CN"/>
        </w:rPr>
        <w:t>专家</w:t>
      </w:r>
      <w:r>
        <w:rPr>
          <w:rFonts w:hint="eastAsia" w:ascii="方正仿宋_GBK" w:hAnsi="方正仿宋_GBK" w:eastAsia="方正仿宋_GBK" w:cs="方正仿宋_GBK"/>
          <w:kern w:val="0"/>
          <w:sz w:val="32"/>
          <w:szCs w:val="32"/>
        </w:rPr>
        <w:t>参与，提高排查整治工作质量。督促相关企业对照专项整治任务和要求，自查自改燃气安全风险隐患。</w:t>
      </w:r>
      <w:r>
        <w:rPr>
          <w:rFonts w:hint="eastAsia" w:ascii="方正仿宋_GBK" w:hAnsi="方正仿宋_GBK" w:eastAsia="方正仿宋_GBK" w:cs="方正仿宋_GBK"/>
          <w:color w:val="auto"/>
          <w:sz w:val="32"/>
          <w:szCs w:val="32"/>
          <w:lang w:val="en" w:eastAsia="zh-CN"/>
        </w:rPr>
        <w:t>加强全社会共同监督，向社会公布举报电话，建立公众举报监督和核查处理机制，鼓励群众和企业员工举报身边的燃气油气安全风险。</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80"/>
        <w:jc w:val="both"/>
        <w:textAlignment w:val="auto"/>
        <w:rPr>
          <w:rFonts w:hint="eastAsia" w:ascii="方正仿宋_GBK" w:hAnsi="方正仿宋_GBK" w:eastAsia="方正仿宋_GBK" w:cs="方正仿宋_GBK"/>
          <w:kern w:val="0"/>
          <w:sz w:val="32"/>
          <w:szCs w:val="32"/>
        </w:rPr>
      </w:pPr>
      <w:r>
        <w:rPr>
          <w:rFonts w:hint="default" w:ascii="Times New Roman" w:hAnsi="Times New Roman" w:eastAsia="方正楷体_GBK" w:cs="Times New Roman"/>
          <w:b w:val="0"/>
          <w:bCs w:val="0"/>
          <w:kern w:val="0"/>
          <w:sz w:val="32"/>
          <w:szCs w:val="32"/>
          <w:lang w:eastAsia="zh-CN"/>
        </w:rPr>
        <w:t>2</w:t>
      </w:r>
      <w:r>
        <w:rPr>
          <w:rFonts w:hint="eastAsia" w:ascii="Times New Roman" w:hAnsi="Times New Roman" w:eastAsia="方正楷体_GBK" w:cs="Times New Roman"/>
          <w:b w:val="0"/>
          <w:bCs w:val="0"/>
          <w:kern w:val="0"/>
          <w:sz w:val="32"/>
          <w:szCs w:val="32"/>
          <w:lang w:val="en-US" w:eastAsia="zh-CN"/>
        </w:rPr>
        <w:t>.</w:t>
      </w:r>
      <w:r>
        <w:rPr>
          <w:rFonts w:hint="eastAsia" w:ascii="Times New Roman" w:hAnsi="Times New Roman" w:eastAsia="方正楷体_GBK" w:cs="Times New Roman"/>
          <w:b w:val="0"/>
          <w:bCs w:val="0"/>
          <w:kern w:val="0"/>
          <w:sz w:val="32"/>
          <w:szCs w:val="32"/>
          <w:lang w:eastAsia="zh-CN"/>
        </w:rPr>
        <w:t>建立台账。</w:t>
      </w:r>
      <w:r>
        <w:rPr>
          <w:rFonts w:hint="eastAsia" w:ascii="方正仿宋_GBK" w:hAnsi="方正仿宋_GBK" w:eastAsia="方正仿宋_GBK" w:cs="方正仿宋_GBK"/>
          <w:kern w:val="0"/>
          <w:sz w:val="32"/>
          <w:szCs w:val="32"/>
        </w:rPr>
        <w:t>建立安全隐患排查整治台账，对排查出的风险隐患实行清单管理，逐一登记在册，明确整治责任人、完成时限，限期办结、动态清零。</w:t>
      </w:r>
      <w:r>
        <w:rPr>
          <w:rFonts w:hint="eastAsia" w:ascii="方正仿宋_GBK" w:hAnsi="方正仿宋_GBK" w:eastAsia="方正仿宋_GBK" w:cs="方正仿宋_GBK"/>
          <w:color w:val="auto"/>
          <w:sz w:val="32"/>
          <w:szCs w:val="32"/>
          <w:lang w:val="en" w:eastAsia="zh-CN"/>
        </w:rPr>
        <w:t>因客观原因无法立即整改到位的，要确定有效管控措施，明确整治责任人、完成时限，限期办结、动态清零，防范风险隐患上升为安全事故。经排查无安全隐患的，也要做好记录，确保全覆盖、底数清、控风险、消隐患。</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80"/>
        <w:jc w:val="both"/>
        <w:textAlignment w:val="auto"/>
        <w:rPr>
          <w:rFonts w:hint="eastAsia" w:ascii="方正仿宋_GBK" w:hAnsi="方正仿宋_GBK" w:eastAsia="方正仿宋_GBK" w:cs="方正仿宋_GBK"/>
          <w:kern w:val="0"/>
          <w:sz w:val="32"/>
          <w:szCs w:val="32"/>
        </w:rPr>
      </w:pPr>
      <w:r>
        <w:rPr>
          <w:rFonts w:hint="default" w:ascii="Times New Roman" w:hAnsi="Times New Roman" w:eastAsia="方正楷体_GBK" w:cs="Times New Roman"/>
          <w:b w:val="0"/>
          <w:bCs w:val="0"/>
          <w:kern w:val="0"/>
          <w:sz w:val="32"/>
          <w:szCs w:val="32"/>
          <w:lang w:val="en-US" w:eastAsia="zh-CN"/>
        </w:rPr>
        <w:t>3</w:t>
      </w:r>
      <w:r>
        <w:rPr>
          <w:rFonts w:hint="eastAsia" w:ascii="Times New Roman" w:hAnsi="Times New Roman" w:eastAsia="方正楷体_GBK" w:cs="Times New Roman"/>
          <w:b w:val="0"/>
          <w:bCs w:val="0"/>
          <w:kern w:val="0"/>
          <w:sz w:val="32"/>
          <w:szCs w:val="32"/>
          <w:lang w:val="en-US" w:eastAsia="zh-CN"/>
        </w:rPr>
        <w:t>.</w:t>
      </w:r>
      <w:r>
        <w:rPr>
          <w:rFonts w:hint="eastAsia" w:ascii="Times New Roman" w:hAnsi="Times New Roman" w:eastAsia="方正楷体_GBK" w:cs="Times New Roman"/>
          <w:b w:val="0"/>
          <w:bCs w:val="0"/>
          <w:kern w:val="0"/>
          <w:sz w:val="32"/>
          <w:szCs w:val="32"/>
          <w:lang w:eastAsia="zh-CN"/>
        </w:rPr>
        <w:t>严格执法。</w:t>
      </w:r>
      <w:r>
        <w:rPr>
          <w:rFonts w:hint="eastAsia" w:ascii="方正仿宋_GBK" w:hAnsi="方正仿宋_GBK" w:eastAsia="方正仿宋_GBK" w:cs="方正仿宋_GBK"/>
          <w:color w:val="auto"/>
          <w:sz w:val="32"/>
          <w:szCs w:val="32"/>
          <w:lang w:val="en" w:eastAsia="zh-CN"/>
        </w:rPr>
        <w:t>对排查整治中发现的违法违规问题要加大打击力度，影响恶劣的要依法从严从重处罚，构成犯罪的要依法追究刑事责任。要公开曝光一批典型执法案例，强化震慑效力，形成严厉惩处违法违规行为的高压态势。</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（二）全面巩固提升阶段（</w:t>
      </w:r>
      <w:r>
        <w:rPr>
          <w:rFonts w:hint="default" w:ascii="Times New Roman" w:hAnsi="Times New Roman" w:eastAsia="方正楷体_GBK" w:cs="Times New Roman"/>
          <w:kern w:val="0"/>
          <w:sz w:val="32"/>
          <w:szCs w:val="32"/>
        </w:rPr>
        <w:t>2023年12月至2024年6</w:t>
      </w:r>
      <w:r>
        <w:rPr>
          <w:rFonts w:hint="eastAsia" w:ascii="方正楷体_GBK" w:hAnsi="方正楷体_GBK" w:eastAsia="方正楷体_GBK" w:cs="方正楷体_GBK"/>
          <w:kern w:val="0"/>
          <w:sz w:val="32"/>
          <w:szCs w:val="32"/>
        </w:rPr>
        <w:t>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在集中攻坚的基础上，再用半年左右时间，基本建立燃气</w:t>
      </w:r>
      <w:r>
        <w:rPr>
          <w:rFonts w:hint="eastAsia" w:ascii="方正仿宋_GBK" w:hAnsi="方正仿宋_GBK" w:eastAsia="方正仿宋_GBK" w:cs="方正仿宋_GBK"/>
          <w:kern w:val="0"/>
          <w:sz w:val="32"/>
          <w:szCs w:val="32"/>
          <w:lang w:eastAsia="zh-CN"/>
        </w:rPr>
        <w:t>油气</w:t>
      </w:r>
      <w:r>
        <w:rPr>
          <w:rFonts w:hint="eastAsia" w:ascii="方正仿宋_GBK" w:hAnsi="方正仿宋_GBK" w:eastAsia="方正仿宋_GBK" w:cs="方正仿宋_GBK"/>
          <w:kern w:val="0"/>
          <w:sz w:val="32"/>
          <w:szCs w:val="32"/>
        </w:rPr>
        <w:t>风险管控和隐患排查治理双重预防的机制，切实巩固集中攻坚成效。盯牢风险隐患整改，全面完成排查出安全隐患的整治；及时开展排查整治“回头看”，确保存量安全隐患逐项及时整改到位，防止久拖不改、改后反弹</w:t>
      </w:r>
      <w:r>
        <w:rPr>
          <w:rFonts w:hint="eastAsia" w:ascii="方正仿宋_GBK" w:hAnsi="方正仿宋_GBK" w:eastAsia="方正仿宋_GBK" w:cs="方正仿宋_GBK"/>
          <w:color w:val="auto"/>
          <w:sz w:val="32"/>
          <w:szCs w:val="32"/>
          <w:lang w:val="en" w:eastAsia="zh-CN"/>
        </w:rPr>
        <w:t>；要加强燃气</w:t>
      </w:r>
      <w:r>
        <w:rPr>
          <w:rFonts w:hint="eastAsia" w:ascii="方正仿宋_GBK" w:hAnsi="方正仿宋_GBK" w:eastAsia="方正仿宋_GBK" w:cs="方正仿宋_GBK"/>
          <w:color w:val="auto"/>
          <w:sz w:val="32"/>
          <w:szCs w:val="32"/>
          <w:lang w:eastAsia="zh-CN"/>
        </w:rPr>
        <w:t>油气</w:t>
      </w:r>
      <w:r>
        <w:rPr>
          <w:rFonts w:hint="eastAsia" w:ascii="方正仿宋_GBK" w:hAnsi="方正仿宋_GBK" w:eastAsia="方正仿宋_GBK" w:cs="方正仿宋_GBK"/>
          <w:color w:val="auto"/>
          <w:sz w:val="32"/>
          <w:szCs w:val="32"/>
          <w:lang w:val="en" w:eastAsia="zh-CN"/>
        </w:rPr>
        <w:t>气瓶、燃气具及配件市场治理整顿，从源头严控增量安全隐患。</w:t>
      </w:r>
    </w:p>
    <w:p>
      <w:pPr>
        <w:pStyle w:val="8"/>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建立长效机制阶段（</w:t>
      </w:r>
      <w:r>
        <w:rPr>
          <w:rFonts w:hint="default" w:ascii="Times New Roman" w:hAnsi="Times New Roman" w:eastAsia="方正楷体_GBK" w:cs="Times New Roman"/>
          <w:kern w:val="0"/>
          <w:sz w:val="32"/>
          <w:szCs w:val="32"/>
        </w:rPr>
        <w:t>2024年7月</w:t>
      </w:r>
      <w:r>
        <w:rPr>
          <w:rFonts w:hint="default" w:ascii="Times New Roman" w:hAnsi="Times New Roman" w:eastAsia="方正楷体_GBK" w:cs="Times New Roman"/>
          <w:kern w:val="0"/>
          <w:sz w:val="32"/>
          <w:szCs w:val="32"/>
          <w:lang w:val="en-US" w:eastAsia="zh-CN"/>
        </w:rPr>
        <w:t>至2025年12</w:t>
      </w:r>
      <w:r>
        <w:rPr>
          <w:rFonts w:hint="eastAsia" w:ascii="方正楷体_GBK" w:hAnsi="方正楷体_GBK" w:eastAsia="方正楷体_GBK" w:cs="方正楷体_GBK"/>
          <w:kern w:val="0"/>
          <w:sz w:val="32"/>
          <w:szCs w:val="32"/>
          <w:lang w:val="en-US" w:eastAsia="zh-CN"/>
        </w:rPr>
        <w:t>月</w:t>
      </w:r>
      <w:r>
        <w:rPr>
          <w:rFonts w:hint="eastAsia" w:ascii="方正楷体_GBK" w:hAnsi="方正楷体_GBK" w:eastAsia="方正楷体_GBK" w:cs="方正楷体_GBK"/>
          <w:kern w:val="0"/>
          <w:sz w:val="32"/>
          <w:szCs w:val="32"/>
        </w:rPr>
        <w:t>）</w:t>
      </w:r>
    </w:p>
    <w:p>
      <w:pPr>
        <w:pStyle w:val="8"/>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深入剖析</w:t>
      </w:r>
      <w:r>
        <w:rPr>
          <w:rFonts w:hint="eastAsia" w:ascii="方正仿宋_GBK" w:hAnsi="方正仿宋_GBK" w:eastAsia="方正仿宋_GBK" w:cs="方正仿宋_GBK"/>
          <w:kern w:val="0"/>
          <w:sz w:val="32"/>
          <w:szCs w:val="32"/>
          <w:lang w:val="en-US" w:eastAsia="zh-CN"/>
        </w:rPr>
        <w:t>经信</w:t>
      </w:r>
      <w:r>
        <w:rPr>
          <w:rFonts w:hint="eastAsia" w:ascii="方正仿宋_GBK" w:hAnsi="方正仿宋_GBK" w:eastAsia="方正仿宋_GBK" w:cs="方正仿宋_GBK"/>
          <w:kern w:val="0"/>
          <w:sz w:val="32"/>
          <w:szCs w:val="32"/>
        </w:rPr>
        <w:t>领域城镇燃气</w:t>
      </w:r>
      <w:r>
        <w:rPr>
          <w:rFonts w:hint="eastAsia" w:ascii="方正仿宋_GBK" w:hAnsi="方正仿宋_GBK" w:eastAsia="方正仿宋_GBK" w:cs="方正仿宋_GBK"/>
          <w:kern w:val="0"/>
          <w:sz w:val="32"/>
          <w:szCs w:val="32"/>
          <w:lang w:eastAsia="zh-CN"/>
        </w:rPr>
        <w:t>油气</w:t>
      </w:r>
      <w:r>
        <w:rPr>
          <w:rFonts w:hint="eastAsia" w:ascii="方正仿宋_GBK" w:hAnsi="方正仿宋_GBK" w:eastAsia="方正仿宋_GBK" w:cs="方正仿宋_GBK"/>
          <w:kern w:val="0"/>
          <w:sz w:val="32"/>
          <w:szCs w:val="32"/>
        </w:rPr>
        <w:t>安全隐患产生的深层次原因，</w:t>
      </w:r>
      <w:r>
        <w:rPr>
          <w:rFonts w:hint="eastAsia" w:ascii="方正仿宋_GBK" w:hAnsi="方正仿宋_GBK" w:eastAsia="方正仿宋_GBK" w:cs="方正仿宋_GBK"/>
          <w:color w:val="auto"/>
          <w:sz w:val="32"/>
          <w:szCs w:val="32"/>
          <w:lang w:val="en" w:eastAsia="zh-CN"/>
        </w:rPr>
        <w:t>实行标本兼治，突出源头管理。</w:t>
      </w:r>
      <w:r>
        <w:rPr>
          <w:rFonts w:hint="eastAsia" w:ascii="方正仿宋_GBK" w:hAnsi="方正仿宋_GBK" w:eastAsia="方正仿宋_GBK" w:cs="方正仿宋_GBK"/>
          <w:kern w:val="0"/>
          <w:sz w:val="32"/>
          <w:szCs w:val="32"/>
        </w:rPr>
        <w:t>认真总结推广专项整治中行之有效的经验做法，加强人财物等要素保障，持续提升城镇燃气</w:t>
      </w:r>
      <w:r>
        <w:rPr>
          <w:rFonts w:hint="eastAsia" w:ascii="方正仿宋_GBK" w:hAnsi="方正仿宋_GBK" w:eastAsia="方正仿宋_GBK" w:cs="方正仿宋_GBK"/>
          <w:kern w:val="0"/>
          <w:sz w:val="32"/>
          <w:szCs w:val="32"/>
          <w:lang w:eastAsia="zh-CN"/>
        </w:rPr>
        <w:t>油气</w:t>
      </w:r>
      <w:r>
        <w:rPr>
          <w:rFonts w:hint="eastAsia" w:ascii="方正仿宋_GBK" w:hAnsi="方正仿宋_GBK" w:eastAsia="方正仿宋_GBK" w:cs="方正仿宋_GBK"/>
          <w:kern w:val="0"/>
          <w:sz w:val="32"/>
          <w:szCs w:val="32"/>
        </w:rPr>
        <w:t>本质安全水平，加强安全宣传教育提升全民安全素养，推动城镇燃气</w:t>
      </w:r>
      <w:r>
        <w:rPr>
          <w:rFonts w:hint="eastAsia" w:ascii="方正仿宋_GBK" w:hAnsi="方正仿宋_GBK" w:eastAsia="方正仿宋_GBK" w:cs="方正仿宋_GBK"/>
          <w:kern w:val="0"/>
          <w:sz w:val="32"/>
          <w:szCs w:val="32"/>
          <w:lang w:eastAsia="zh-CN"/>
        </w:rPr>
        <w:t>油气</w:t>
      </w:r>
      <w:r>
        <w:rPr>
          <w:rFonts w:hint="eastAsia" w:ascii="方正仿宋_GBK" w:hAnsi="方正仿宋_GBK" w:eastAsia="方正仿宋_GBK" w:cs="方正仿宋_GBK"/>
          <w:kern w:val="0"/>
          <w:sz w:val="32"/>
          <w:szCs w:val="32"/>
        </w:rPr>
        <w:t>安全治理模式向事前预防转型，基本建立燃气</w:t>
      </w:r>
      <w:r>
        <w:rPr>
          <w:rFonts w:hint="eastAsia" w:ascii="方正仿宋_GBK" w:hAnsi="方正仿宋_GBK" w:eastAsia="方正仿宋_GBK" w:cs="方正仿宋_GBK"/>
          <w:kern w:val="0"/>
          <w:sz w:val="32"/>
          <w:szCs w:val="32"/>
          <w:lang w:eastAsia="zh-CN"/>
        </w:rPr>
        <w:t>油气</w:t>
      </w:r>
      <w:r>
        <w:rPr>
          <w:rFonts w:hint="eastAsia" w:ascii="方正仿宋_GBK" w:hAnsi="方正仿宋_GBK" w:eastAsia="方正仿宋_GBK" w:cs="方正仿宋_GBK"/>
          <w:kern w:val="0"/>
          <w:sz w:val="32"/>
          <w:szCs w:val="32"/>
        </w:rPr>
        <w:t>安全管理长效机制。</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pPr>
    </w:p>
    <w:p>
      <w:pPr>
        <w:bidi w:val="0"/>
        <w:jc w:val="left"/>
        <w:rPr>
          <w:rFonts w:hint="eastAsia"/>
        </w:rPr>
        <w:sectPr>
          <w:footerReference r:id="rId5" w:type="default"/>
          <w:pgSz w:w="11906" w:h="16838"/>
          <w:pgMar w:top="1984" w:right="1474" w:bottom="1644" w:left="1474" w:header="851" w:footer="1417" w:gutter="0"/>
          <w:pgNumType w:fmt="numberInDash"/>
          <w:cols w:space="720" w:num="1"/>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eastAsia="zh-CN"/>
        </w:rPr>
      </w:pPr>
    </w:p>
    <w:p>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lang w:eastAsia="zh-CN"/>
        </w:rPr>
      </w:pPr>
      <w:r>
        <w:rPr>
          <w:rFonts w:hint="default"/>
        </w:rPr>
        <mc:AlternateContent>
          <mc:Choice Requires="wps">
            <w:drawing>
              <wp:anchor distT="0" distB="0" distL="114300" distR="114300" simplePos="0" relativeHeight="251661312" behindDoc="0" locked="0" layoutInCell="1" allowOverlap="1">
                <wp:simplePos x="0" y="0"/>
                <wp:positionH relativeFrom="column">
                  <wp:posOffset>24765</wp:posOffset>
                </wp:positionH>
                <wp:positionV relativeFrom="paragraph">
                  <wp:posOffset>315595</wp:posOffset>
                </wp:positionV>
                <wp:extent cx="594360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9436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5pt;margin-top:24.85pt;height:0.05pt;width:468pt;z-index:251661312;mso-width-relative:page;mso-height-relative:page;" filled="f" stroked="t" coordsize="21600,21600" o:gfxdata="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O0s84nUAAAABwEAAA8AAAAAAAAAAQAgAAAA&#10;OAAAAGRycy9kb3ducmV2LnhtbFBLAQIUABQAAAAIAIdO4kA1j6eM+QEAAOYDAAAOAAAAAAAAAAEA&#10;IAAAADkBAABkcnMvZTJvRG9jLnhtbFBLBQYAAAAABgAGAFkBAACkBQAAAAA=&#10;">
                <v:fill on="f" focussize="0,0"/>
                <v:stroke color="#000000" joinstyle="round"/>
                <v:imagedata o:title=""/>
                <o:lock v:ext="edit" aspectratio="f"/>
              </v:line>
            </w:pict>
          </mc:Fallback>
        </mc:AlternateContent>
      </w:r>
    </w:p>
    <w:p>
      <w:pPr>
        <w:keepNext w:val="0"/>
        <w:keepLines w:val="0"/>
        <w:pageBreakBefore w:val="0"/>
        <w:widowControl/>
        <w:kinsoku/>
        <w:wordWrap/>
        <w:overflowPunct/>
        <w:topLinePunct w:val="0"/>
        <w:autoSpaceDE/>
        <w:autoSpaceDN/>
        <w:bidi w:val="0"/>
        <w:adjustRightInd w:val="0"/>
        <w:snapToGrid w:val="0"/>
        <w:spacing w:before="0" w:after="0" w:afterLines="0" w:line="300" w:lineRule="exact"/>
        <w:ind w:right="-269" w:rightChars="-128"/>
        <w:jc w:val="left"/>
        <w:textAlignment w:val="auto"/>
        <w:outlineLvl w:val="9"/>
        <w:rPr>
          <w:rFonts w:hint="eastAsia" w:eastAsia="MS Gothic"/>
          <w:lang w:eastAsia="zh-CN"/>
        </w:rPr>
      </w:pPr>
      <w:r>
        <w:rPr>
          <w:rFonts w:hint="default" w:ascii="Times New Roman" w:hAnsi="Times New Roman" w:cs="Times New Roman"/>
          <w:spacing w:val="0"/>
          <w:w w:val="100"/>
          <w:sz w:val="28"/>
          <w:szCs w:val="28"/>
        </w:rPr>
        <mc:AlternateContent>
          <mc:Choice Requires="wps">
            <w:drawing>
              <wp:anchor distT="0" distB="0" distL="114300" distR="114300" simplePos="0" relativeHeight="251662336" behindDoc="0" locked="0" layoutInCell="1" allowOverlap="1">
                <wp:simplePos x="0" y="0"/>
                <wp:positionH relativeFrom="column">
                  <wp:posOffset>-22860</wp:posOffset>
                </wp:positionH>
                <wp:positionV relativeFrom="paragraph">
                  <wp:posOffset>245745</wp:posOffset>
                </wp:positionV>
                <wp:extent cx="5991225"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9912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19.35pt;height:0.05pt;width:471.75pt;z-index:251662336;mso-width-relative:page;mso-height-relative:page;" filled="f" stroked="t" coordsize="21600,21600" o:gfxdata="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SiS8LtcAAAAIAQAADwAAAAAAAAABACAAAAA4&#10;AAAAZHJzL2Rvd25yZXYueG1sUEsBAhQAFAAAAAgAh07iQH1JtLD1AQAA5gMAAA4AAAAAAAAAAQAg&#10;AAAAPAEAAGRycy9lMm9Eb2MueG1sUEsFBgAAAAAGAAYAWQEAAKMFAAAAAA==&#10;">
                <v:fill on="f" focussize="0,0"/>
                <v:stroke color="#000000" joinstyle="round"/>
                <v:imagedata o:title=""/>
                <o:lock v:ext="edit" aspectratio="f"/>
              </v:line>
            </w:pict>
          </mc:Fallback>
        </mc:AlternateContent>
      </w:r>
      <w:r>
        <w:rPr>
          <w:rFonts w:hint="default" w:ascii="Times New Roman" w:hAnsi="Times New Roman" w:eastAsia="方正仿宋_GBK" w:cs="Times New Roman"/>
          <w:color w:val="auto"/>
          <w:spacing w:val="0"/>
          <w:w w:val="100"/>
          <w:sz w:val="28"/>
          <w:szCs w:val="28"/>
          <w:lang w:eastAsia="zh-CN"/>
        </w:rPr>
        <w:t>重庆市铜梁区经济和信息化委员会办公室</w:t>
      </w:r>
      <w:r>
        <w:rPr>
          <w:rFonts w:hint="default" w:ascii="Times New Roman" w:hAnsi="Times New Roman" w:eastAsia="方正仿宋_GBK" w:cs="Times New Roman"/>
          <w:color w:val="auto"/>
          <w:spacing w:val="0"/>
          <w:w w:val="100"/>
          <w:sz w:val="28"/>
          <w:szCs w:val="28"/>
          <w:lang w:val="en-US" w:eastAsia="zh-CN"/>
        </w:rPr>
        <w:t xml:space="preserve">  　</w:t>
      </w:r>
      <w:r>
        <w:rPr>
          <w:rFonts w:hint="eastAsia" w:ascii="Times New Roman" w:hAnsi="Times New Roman" w:eastAsia="方正仿宋_GBK" w:cs="Times New Roman"/>
          <w:color w:val="auto"/>
          <w:spacing w:val="0"/>
          <w:w w:val="100"/>
          <w:sz w:val="28"/>
          <w:szCs w:val="28"/>
          <w:lang w:val="en-US" w:eastAsia="zh-CN"/>
        </w:rPr>
        <w:t xml:space="preserve">      </w:t>
      </w:r>
      <w:r>
        <w:rPr>
          <w:rFonts w:hint="default" w:ascii="Times New Roman" w:hAnsi="Times New Roman" w:eastAsia="方正仿宋_GBK" w:cs="Times New Roman"/>
          <w:color w:val="auto"/>
          <w:spacing w:val="0"/>
          <w:w w:val="100"/>
          <w:sz w:val="28"/>
          <w:szCs w:val="28"/>
          <w:lang w:val="en-US" w:eastAsia="zh-CN"/>
        </w:rPr>
        <w:t xml:space="preserve"> 20</w:t>
      </w:r>
      <w:r>
        <w:rPr>
          <w:rFonts w:hint="eastAsia" w:ascii="Times New Roman" w:hAnsi="Times New Roman" w:eastAsia="方正仿宋_GBK" w:cs="Times New Roman"/>
          <w:color w:val="auto"/>
          <w:spacing w:val="0"/>
          <w:w w:val="100"/>
          <w:sz w:val="28"/>
          <w:szCs w:val="28"/>
          <w:lang w:val="en-US" w:eastAsia="zh-CN"/>
        </w:rPr>
        <w:t>23</w:t>
      </w:r>
      <w:r>
        <w:rPr>
          <w:rFonts w:hint="default" w:ascii="Times New Roman" w:hAnsi="Times New Roman" w:eastAsia="方正仿宋_GBK" w:cs="Times New Roman"/>
          <w:color w:val="auto"/>
          <w:spacing w:val="0"/>
          <w:w w:val="100"/>
          <w:sz w:val="28"/>
          <w:szCs w:val="28"/>
          <w:lang w:val="en-US" w:eastAsia="zh-CN"/>
        </w:rPr>
        <w:t>年</w:t>
      </w:r>
      <w:r>
        <w:rPr>
          <w:rFonts w:hint="eastAsia" w:ascii="Times New Roman" w:hAnsi="Times New Roman" w:eastAsia="方正仿宋_GBK" w:cs="Times New Roman"/>
          <w:color w:val="auto"/>
          <w:spacing w:val="0"/>
          <w:w w:val="100"/>
          <w:sz w:val="28"/>
          <w:szCs w:val="28"/>
          <w:lang w:val="en-US" w:eastAsia="zh-CN"/>
        </w:rPr>
        <w:t>9</w:t>
      </w:r>
      <w:r>
        <w:rPr>
          <w:rFonts w:hint="default" w:ascii="Times New Roman" w:hAnsi="Times New Roman" w:eastAsia="方正仿宋_GBK" w:cs="Times New Roman"/>
          <w:color w:val="auto"/>
          <w:spacing w:val="0"/>
          <w:w w:val="100"/>
          <w:sz w:val="28"/>
          <w:szCs w:val="28"/>
          <w:lang w:val="en-US" w:eastAsia="zh-CN"/>
        </w:rPr>
        <w:t>月</w:t>
      </w:r>
      <w:r>
        <w:rPr>
          <w:rFonts w:hint="eastAsia" w:ascii="Times New Roman" w:hAnsi="Times New Roman" w:eastAsia="方正仿宋_GBK" w:cs="Times New Roman"/>
          <w:color w:val="auto"/>
          <w:spacing w:val="0"/>
          <w:w w:val="100"/>
          <w:sz w:val="28"/>
          <w:szCs w:val="28"/>
          <w:lang w:val="en-US" w:eastAsia="zh-CN"/>
        </w:rPr>
        <w:t>12</w:t>
      </w:r>
      <w:r>
        <w:rPr>
          <w:rFonts w:hint="default" w:ascii="Times New Roman" w:hAnsi="Times New Roman" w:eastAsia="方正仿宋_GBK" w:cs="Times New Roman"/>
          <w:color w:val="auto"/>
          <w:spacing w:val="0"/>
          <w:w w:val="100"/>
          <w:sz w:val="28"/>
          <w:szCs w:val="28"/>
          <w:lang w:val="en-US" w:eastAsia="zh-CN"/>
        </w:rPr>
        <w:t>日印发</w:t>
      </w:r>
    </w:p>
    <w:sectPr>
      <w:pgSz w:w="11906" w:h="16838"/>
      <w:pgMar w:top="1984" w:right="1474" w:bottom="1644" w:left="1474" w:header="851" w:footer="141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MS Gothic">
    <w:altName w:val="方正书宋_GBK"/>
    <w:panose1 w:val="020B0609070205080204"/>
    <w:charset w:val="80"/>
    <w:family w:val="modern"/>
    <w:pitch w:val="default"/>
    <w:sig w:usb0="00000000" w:usb1="00000000" w:usb2="00000012" w:usb3="00000000" w:csb0="4002009F" w:csb1="DFD7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Garamond">
    <w:altName w:val="Noto Serif Bengali"/>
    <w:panose1 w:val="02020404030301010803"/>
    <w:charset w:val="00"/>
    <w:family w:val="roman"/>
    <w:pitch w:val="default"/>
    <w:sig w:usb0="00000000" w:usb1="00000000" w:usb2="00000000" w:usb3="00000000" w:csb0="0000009F" w:csb1="DFD70000"/>
  </w:font>
  <w:font w:name="Noto Serif Bengali">
    <w:panose1 w:val="02020502040504020204"/>
    <w:charset w:val="00"/>
    <w:family w:val="auto"/>
    <w:pitch w:val="default"/>
    <w:sig w:usb0="00010000" w:usb1="00000000" w:usb2="00000000" w:usb3="00000000" w:csb0="0000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firstLine="360"/>
      <w:rPr>
        <w:rFonts w:ascii="Times New Roman" w:hAnsi="Times New Roman" w:eastAsia="方正仿宋_GBK" w:cs="Times New Roman"/>
        <w:kern w:val="2"/>
        <w:sz w:val="28"/>
        <w:lang w:val="en-US" w:eastAsia="zh-CN" w:bidi="ar-SA"/>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firstLine="360"/>
      <w:jc w:val="left"/>
      <w:rPr>
        <w:rFonts w:ascii="Times New Roman" w:hAnsi="Times New Roman" w:eastAsia="方正仿宋_GBK" w:cs="Times New Roman"/>
        <w:kern w:val="2"/>
        <w:sz w:val="28"/>
        <w:lang w:val="en-US" w:eastAsia="zh-CN" w:bidi="ar-SA"/>
      </w:rPr>
    </w:pPr>
    <w:r>
      <w:rPr>
        <w:rStyle w:val="14"/>
        <w:rFonts w:hint="eastAsia" w:ascii="Times New Roman" w:hAnsi="Times New Roman" w:eastAsia="宋体" w:cs="Times New Roman"/>
        <w:kern w:val="2"/>
        <w:sz w:val="28"/>
        <w:lang w:val="en-US" w:eastAsia="zh-CN" w:bidi="ar-SA"/>
      </w:rPr>
      <w:t>―</w:t>
    </w:r>
    <w:r>
      <w:rPr>
        <w:rFonts w:ascii="Times New Roman" w:hAnsi="Times New Roman" w:eastAsia="方正仿宋_GBK" w:cs="Times New Roman"/>
        <w:kern w:val="0"/>
        <w:sz w:val="28"/>
        <w:lang w:val="en-US" w:eastAsia="zh-CN" w:bidi="ar-SA"/>
      </w:rPr>
      <w:t xml:space="preserve"> </w:t>
    </w:r>
    <w:r>
      <w:rPr>
        <w:rFonts w:ascii="Times New Roman" w:hAnsi="Times New Roman" w:eastAsia="方正仿宋_GBK" w:cs="Times New Roman"/>
        <w:kern w:val="0"/>
        <w:sz w:val="28"/>
        <w:lang w:val="en-US" w:eastAsia="zh-CN" w:bidi="ar-SA"/>
      </w:rPr>
      <w:fldChar w:fldCharType="begin"/>
    </w:r>
    <w:r>
      <w:rPr>
        <w:rFonts w:ascii="Times New Roman" w:hAnsi="Times New Roman" w:eastAsia="方正仿宋_GBK" w:cs="Times New Roman"/>
        <w:kern w:val="0"/>
        <w:sz w:val="28"/>
        <w:lang w:val="en-US" w:eastAsia="zh-CN" w:bidi="ar-SA"/>
      </w:rPr>
      <w:instrText xml:space="preserve"> PAGE </w:instrText>
    </w:r>
    <w:r>
      <w:rPr>
        <w:rFonts w:ascii="Times New Roman" w:hAnsi="Times New Roman" w:eastAsia="方正仿宋_GBK" w:cs="Times New Roman"/>
        <w:kern w:val="0"/>
        <w:sz w:val="28"/>
        <w:lang w:val="en-US" w:eastAsia="zh-CN" w:bidi="ar-SA"/>
      </w:rPr>
      <w:fldChar w:fldCharType="separate"/>
    </w:r>
    <w:r>
      <w:rPr>
        <w:rFonts w:ascii="Times New Roman" w:hAnsi="Times New Roman" w:eastAsia="方正仿宋_GBK" w:cs="Times New Roman"/>
        <w:kern w:val="0"/>
        <w:sz w:val="28"/>
        <w:lang w:val="en-US" w:eastAsia="zh-CN" w:bidi="ar-SA"/>
      </w:rPr>
      <w:t>14</w:t>
    </w:r>
    <w:r>
      <w:rPr>
        <w:rFonts w:ascii="Times New Roman" w:hAnsi="Times New Roman" w:eastAsia="方正仿宋_GBK" w:cs="Times New Roman"/>
        <w:kern w:val="0"/>
        <w:sz w:val="28"/>
        <w:lang w:val="en-US" w:eastAsia="zh-CN" w:bidi="ar-SA"/>
      </w:rPr>
      <w:fldChar w:fldCharType="end"/>
    </w:r>
    <w:r>
      <w:rPr>
        <w:rFonts w:ascii="Times New Roman" w:hAnsi="Times New Roman" w:eastAsia="方正仿宋_GBK" w:cs="Times New Roman"/>
        <w:kern w:val="0"/>
        <w:sz w:val="28"/>
        <w:lang w:val="en-US" w:eastAsia="zh-CN" w:bidi="ar-SA"/>
      </w:rPr>
      <w:t xml:space="preserve"> </w:t>
    </w:r>
    <w:r>
      <w:rPr>
        <w:rStyle w:val="14"/>
        <w:rFonts w:hint="eastAsia" w:ascii="Times New Roman" w:hAnsi="Times New Roman" w:eastAsia="宋体" w:cs="Times New Roman"/>
        <w:kern w:val="2"/>
        <w:sz w:val="28"/>
        <w:lang w:val="en-US" w:eastAsia="zh-CN" w:bidi="ar-S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  \* MERGEFORMAT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- 3 -</w:t>
                          </w:r>
                          <w:r>
                            <w:rPr>
                              <w:rFonts w:hint="eastAsia" w:asciiTheme="minorEastAsia" w:hAnsiTheme="minorEastAsia" w:eastAsiaTheme="minorEastAsia" w:cstheme="minorEastAsia"/>
                              <w:sz w:val="28"/>
                              <w:szCs w:val="3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X8imvdwCAAAkBgAADgAAAAAAAAABACAAAAA1&#10;AQAAZHJzL2Uyb0RvYy54bWxQSwUGAAAAAAYABgBZAQAAgwYAAAAA&#10;">
              <v:fill on="f" focussize="0,0"/>
              <v:stroke on="f" weight="0.5pt"/>
              <v:imagedata o:title=""/>
              <o:lock v:ext="edit" aspectratio="f"/>
              <v:textbox inset="0mm,0mm,0mm,0mm" style="mso-fit-shape-to-text:t;">
                <w:txbxContent>
                  <w:p>
                    <w:pPr>
                      <w:pStyle w:val="5"/>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  \* MERGEFORMAT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- 3 -</w:t>
                    </w:r>
                    <w:r>
                      <w:rPr>
                        <w:rFonts w:hint="eastAsia" w:asciiTheme="minorEastAsia" w:hAnsiTheme="minorEastAsia" w:eastAsiaTheme="minorEastAsia" w:cstheme="minorEastAsia"/>
                        <w:sz w:val="28"/>
                        <w:szCs w:val="36"/>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3BD44"/>
    <w:multiLevelType w:val="singleLevel"/>
    <w:tmpl w:val="FFF3BD4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1NDU3OGIwZTc0MTBlODcyNDU1YTAxNTdiMWIyZjcifQ=="/>
  </w:docVars>
  <w:rsids>
    <w:rsidRoot w:val="3F056A5C"/>
    <w:rsid w:val="0A3B5673"/>
    <w:rsid w:val="0BC90A19"/>
    <w:rsid w:val="0C7E7B75"/>
    <w:rsid w:val="0E3C11C2"/>
    <w:rsid w:val="0EA5188D"/>
    <w:rsid w:val="164D3AF3"/>
    <w:rsid w:val="172B23B2"/>
    <w:rsid w:val="1FF37588"/>
    <w:rsid w:val="22C2303A"/>
    <w:rsid w:val="270B1727"/>
    <w:rsid w:val="27146A21"/>
    <w:rsid w:val="2CF826B2"/>
    <w:rsid w:val="311E788C"/>
    <w:rsid w:val="37ED372D"/>
    <w:rsid w:val="3A1C6D86"/>
    <w:rsid w:val="3B511FEB"/>
    <w:rsid w:val="3F056A5C"/>
    <w:rsid w:val="4CEC080E"/>
    <w:rsid w:val="508F7E98"/>
    <w:rsid w:val="5A6D453D"/>
    <w:rsid w:val="5B1F628E"/>
    <w:rsid w:val="690157AD"/>
    <w:rsid w:val="7CFFB320"/>
    <w:rsid w:val="7EDEA2A9"/>
    <w:rsid w:val="BFDD224D"/>
    <w:rsid w:val="BFFFB4D9"/>
    <w:rsid w:val="DFE7A2FE"/>
    <w:rsid w:val="FBBEE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MS Gothic" w:cs="MS Gothic"/>
      <w:kern w:val="2"/>
      <w:sz w:val="21"/>
      <w:szCs w:val="21"/>
      <w:lang w:val="en-US" w:eastAsia="zh-CN" w:bidi="ar-SA"/>
    </w:rPr>
  </w:style>
  <w:style w:type="character" w:default="1" w:styleId="12">
    <w:name w:val="Default Paragraph Font"/>
    <w:link w:val="13"/>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szCs w:val="24"/>
    </w:rPr>
  </w:style>
  <w:style w:type="paragraph" w:styleId="3">
    <w:name w:val="Body Text"/>
    <w:basedOn w:val="1"/>
    <w:next w:val="1"/>
    <w:qFormat/>
    <w:uiPriority w:val="0"/>
    <w:pPr>
      <w:spacing w:after="120"/>
    </w:pPr>
    <w:rPr>
      <w:rFonts w:ascii="Calibri" w:hAnsi="Calibri"/>
      <w:kern w:val="0"/>
    </w:rPr>
  </w:style>
  <w:style w:type="paragraph" w:styleId="4">
    <w:name w:val="Body Text Indent"/>
    <w:basedOn w:val="1"/>
    <w:qFormat/>
    <w:uiPriority w:val="0"/>
    <w:pPr>
      <w:spacing w:line="480" w:lineRule="auto"/>
      <w:ind w:left="551" w:firstLine="708" w:firstLineChars="253"/>
    </w:pPr>
    <w:rPr>
      <w:rFonts w:ascii="楷体_GB2312" w:hAnsi="Garamond" w:eastAsia="楷体_GB2312"/>
      <w:sz w:val="28"/>
      <w:szCs w:val="44"/>
    </w:rPr>
  </w:style>
  <w:style w:type="paragraph" w:styleId="5">
    <w:name w:val="footer"/>
    <w:basedOn w:val="1"/>
    <w:next w:val="6"/>
    <w:qFormat/>
    <w:uiPriority w:val="0"/>
    <w:pPr>
      <w:tabs>
        <w:tab w:val="center" w:pos="4153"/>
        <w:tab w:val="right" w:pos="8306"/>
      </w:tabs>
      <w:snapToGrid w:val="0"/>
      <w:jc w:val="left"/>
    </w:pPr>
    <w:rPr>
      <w:sz w:val="18"/>
    </w:rPr>
  </w:style>
  <w:style w:type="paragraph" w:customStyle="1" w:styleId="6">
    <w:name w:val="索引 51"/>
    <w:basedOn w:val="1"/>
    <w:next w:val="1"/>
    <w:qFormat/>
    <w:uiPriority w:val="0"/>
    <w:pPr>
      <w:ind w:left="1680"/>
    </w:pPr>
    <w:rPr>
      <w:rFonts w:ascii="Calibri" w:hAnsi="Calibri" w:eastAsia="宋体" w:cs="Times New Roman"/>
      <w:szCs w:val="24"/>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qFormat/>
    <w:uiPriority w:val="0"/>
    <w:pPr>
      <w:spacing w:after="0"/>
      <w:ind w:firstLine="420" w:firstLineChars="200"/>
    </w:pPr>
  </w:style>
  <w:style w:type="table" w:styleId="11">
    <w:name w:val="Table Grid"/>
    <w:basedOn w:val="1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 Char Char Char Char"/>
    <w:basedOn w:val="1"/>
    <w:link w:val="12"/>
    <w:qFormat/>
    <w:uiPriority w:val="0"/>
  </w:style>
  <w:style w:type="character" w:styleId="14">
    <w:name w:val="page number"/>
    <w:basedOn w:val="12"/>
    <w:unhideWhenUsed/>
    <w:qFormat/>
    <w:uiPriority w:val="99"/>
  </w:style>
  <w:style w:type="paragraph" w:customStyle="1" w:styleId="15">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正文（缩进）"/>
    <w:basedOn w:val="1"/>
    <w:qFormat/>
    <w:uiPriority w:val="0"/>
    <w:pPr>
      <w:spacing w:line="594" w:lineRule="exact"/>
      <w:ind w:firstLine="482"/>
    </w:pPr>
    <w:rPr>
      <w:rFonts w:eastAsia="方正仿宋_GBK"/>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11895</Words>
  <Characters>12220</Characters>
  <Lines>0</Lines>
  <Paragraphs>0</Paragraphs>
  <TotalTime>4</TotalTime>
  <ScaleCrop>false</ScaleCrop>
  <LinksUpToDate>false</LinksUpToDate>
  <CharactersWithSpaces>12341</CharactersWithSpaces>
  <Application>WPS Office_11.8.2.1123_F1E327BC-269C-435d-A152-05C5408002CA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2023-05-18T19:21:00Z</dcterms:created>
  <dc:creator>ASUS-USER</dc:creator>
  <cp:lastModifiedBy>Admin</cp:lastModifiedBy>
  <dcterms:modified xsi:type="dcterms:W3CDTF">2023-09-12T11:05:39Z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2052-11.8.2.1123</vt:lpwstr>
  </property>
  <property fmtid="{D5CDD505-2E9C-101B-9397-08002B2CF9AE}" pid="3" name="ICV">
    <vt:lpwstr>418B12FDB226F69298CDFF64D648C657</vt:lpwstr>
  </property>
</Properties>
</file>