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jc w:val="center"/>
        <w:textAlignment w:val="baseline"/>
        <w:rPr>
          <w:rStyle w:val="7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jc w:val="center"/>
        <w:textAlignment w:val="baseline"/>
        <w:rPr>
          <w:rStyle w:val="7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jc w:val="center"/>
        <w:textAlignment w:val="baseline"/>
        <w:rPr>
          <w:rStyle w:val="7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jc w:val="center"/>
        <w:textAlignment w:val="baseline"/>
        <w:rPr>
          <w:rStyle w:val="7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jc w:val="center"/>
        <w:textAlignment w:val="baseline"/>
        <w:rPr>
          <w:rStyle w:val="7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jc w:val="center"/>
        <w:textAlignment w:val="baseline"/>
        <w:rPr>
          <w:rStyle w:val="7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jc w:val="center"/>
        <w:textAlignment w:val="baseline"/>
        <w:rPr>
          <w:rStyle w:val="7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jc w:val="center"/>
        <w:textAlignment w:val="baseline"/>
        <w:rPr>
          <w:rStyle w:val="7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jc w:val="center"/>
        <w:textAlignment w:val="baseline"/>
        <w:rPr>
          <w:rStyle w:val="7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铜经信发〔2021〕90号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900" w:lineRule="exact"/>
        <w:jc w:val="center"/>
        <w:textAlignment w:val="baseline"/>
        <w:rPr>
          <w:rStyle w:val="7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 w:val="0"/>
        <w:spacing w:before="0" w:beforeAutospacing="0" w:after="0" w:afterAutospacing="0" w:line="578" w:lineRule="atLeast"/>
        <w:jc w:val="center"/>
        <w:textAlignment w:val="baseline"/>
        <w:rPr>
          <w:rStyle w:val="7"/>
          <w:rFonts w:hint="default" w:ascii="Times New Roman" w:hAnsi="Times New Roman" w:eastAsia="方正小标宋_GBK" w:cs="Times New Roman"/>
          <w:b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7"/>
          <w:rFonts w:hint="default" w:ascii="Times New Roman" w:hAnsi="Times New Roman" w:eastAsia="方正小标宋_GBK" w:cs="Times New Roman"/>
          <w:b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  <w:t>重庆市铜梁区经济和信息化委员会</w:t>
      </w:r>
    </w:p>
    <w:p>
      <w:pPr>
        <w:snapToGrid w:val="0"/>
        <w:spacing w:before="0" w:beforeAutospacing="0" w:after="0" w:afterAutospacing="0" w:line="578" w:lineRule="atLeast"/>
        <w:jc w:val="center"/>
        <w:textAlignment w:val="baseline"/>
        <w:rPr>
          <w:rStyle w:val="7"/>
          <w:rFonts w:hint="default" w:ascii="Times New Roman" w:hAnsi="Times New Roman" w:eastAsia="方正小标宋_GBK" w:cs="Times New Roman"/>
          <w:b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7"/>
          <w:rFonts w:hint="default" w:ascii="Times New Roman" w:hAnsi="Times New Roman" w:eastAsia="方正小标宋_GBK" w:cs="Times New Roman"/>
          <w:b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  <w:t>关于印发全面推行“两单两卡”强化企业一线岗位从业人员安全生产责任的工作方案的通知</w:t>
      </w:r>
    </w:p>
    <w:p>
      <w:pPr>
        <w:snapToGrid w:val="0"/>
        <w:spacing w:before="0" w:beforeAutospacing="0" w:after="0" w:afterAutospacing="0" w:line="578" w:lineRule="atLeast"/>
        <w:jc w:val="both"/>
        <w:textAlignment w:val="baseline"/>
        <w:rPr>
          <w:rStyle w:val="7"/>
          <w:rFonts w:hint="default" w:ascii="Times New Roman" w:hAnsi="Times New Roman" w:eastAsia="方正小标宋_GBK" w:cs="Times New Roman"/>
          <w:b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</w:pPr>
    </w:p>
    <w:p>
      <w:pPr>
        <w:snapToGrid/>
        <w:spacing w:before="0" w:beforeAutospacing="0" w:after="0" w:afterAutospacing="0" w:line="594" w:lineRule="exact"/>
        <w:jc w:val="both"/>
        <w:textAlignment w:val="baseline"/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各镇街经发办、高新区有关处室、有关企业：</w:t>
      </w:r>
    </w:p>
    <w:p>
      <w:pPr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现将《全面推行“两单两卡”强化企业一线岗位从业人员安全生产责任的工作方案》印发给你们，请遵照执行。</w:t>
      </w:r>
    </w:p>
    <w:p>
      <w:pPr>
        <w:pStyle w:val="2"/>
        <w:keepLines/>
        <w:snapToGrid/>
        <w:spacing w:before="0" w:beforeAutospacing="0" w:after="0" w:afterAutospacing="0" w:line="594" w:lineRule="exact"/>
        <w:jc w:val="both"/>
        <w:textAlignment w:val="baseline"/>
        <w:rPr>
          <w:rStyle w:val="7"/>
          <w:rFonts w:hint="default" w:ascii="Times New Roman" w:hAnsi="Times New Roman" w:eastAsia="方正仿宋_GBK" w:cs="Times New Roman"/>
          <w:b/>
          <w:bCs/>
          <w:i w:val="0"/>
          <w:caps w:val="0"/>
          <w:color w:val="000000"/>
          <w:spacing w:val="0"/>
          <w:w w:val="100"/>
          <w:kern w:val="44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594" w:lineRule="exact"/>
        <w:ind w:firstLine="640" w:firstLineChars="200"/>
        <w:jc w:val="right"/>
        <w:textAlignment w:val="baseline"/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重庆市铜梁区经济和信息化委员会</w:t>
      </w:r>
    </w:p>
    <w:p>
      <w:pPr>
        <w:snapToGrid/>
        <w:spacing w:before="0" w:beforeAutospacing="0" w:after="0" w:afterAutospacing="0" w:line="594" w:lineRule="exact"/>
        <w:ind w:firstLine="640" w:firstLineChars="200"/>
        <w:jc w:val="both"/>
        <w:textAlignment w:val="baseline"/>
        <w:rPr>
          <w:rStyle w:val="7"/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                       2021年11月</w:t>
      </w:r>
      <w:r>
        <w:rPr>
          <w:rStyle w:val="7"/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</w:t>
      </w:r>
      <w:r>
        <w:rPr>
          <w:rStyle w:val="7"/>
          <w:rFonts w:hint="eastAsia" w:ascii="Times New Roman" w:hAnsi="Times New Roman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</w:t>
      </w:r>
      <w:r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日</w:t>
      </w:r>
    </w:p>
    <w:p>
      <w:pPr>
        <w:snapToGrid w:val="0"/>
        <w:spacing w:before="0" w:beforeAutospacing="0" w:after="0" w:afterAutospacing="0" w:line="578" w:lineRule="atLeast"/>
        <w:jc w:val="center"/>
        <w:textAlignment w:val="baseline"/>
        <w:rPr>
          <w:rStyle w:val="7"/>
          <w:rFonts w:hint="default" w:ascii="Times New Roman" w:hAnsi="Times New Roman" w:eastAsia="方正小标宋_GBK" w:cs="Times New Roman"/>
          <w:b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</w:pPr>
    </w:p>
    <w:p>
      <w:pPr>
        <w:snapToGrid w:val="0"/>
        <w:spacing w:before="0" w:beforeAutospacing="0" w:after="0" w:afterAutospacing="0" w:line="578" w:lineRule="atLeast"/>
        <w:jc w:val="center"/>
        <w:textAlignment w:val="baseline"/>
        <w:rPr>
          <w:rStyle w:val="7"/>
          <w:rFonts w:hint="default" w:ascii="Times New Roman" w:hAnsi="Times New Roman" w:eastAsia="方正小标宋_GBK" w:cs="Times New Roman"/>
          <w:b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7"/>
          <w:rFonts w:hint="default" w:ascii="Times New Roman" w:hAnsi="Times New Roman" w:eastAsia="方正小标宋_GBK" w:cs="Times New Roman"/>
          <w:b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  <w:t>全面推行“两单两卡”强化企业一线岗位</w:t>
      </w:r>
    </w:p>
    <w:p>
      <w:pPr>
        <w:snapToGrid w:val="0"/>
        <w:spacing w:before="0" w:beforeAutospacing="0" w:after="0" w:afterAutospacing="0" w:line="578" w:lineRule="atLeast"/>
        <w:jc w:val="center"/>
        <w:textAlignment w:val="baseline"/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方正小标宋_GBK" w:cs="Times New Roman"/>
          <w:b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  <w:t>从业人员安全生产责任的工作方案</w:t>
      </w:r>
    </w:p>
    <w:p>
      <w:pPr>
        <w:snapToGrid w:val="0"/>
        <w:spacing w:before="0" w:beforeAutospacing="0" w:after="0" w:afterAutospacing="0" w:line="578" w:lineRule="atLeast"/>
        <w:ind w:firstLine="640" w:firstLineChars="200"/>
        <w:jc w:val="both"/>
        <w:textAlignment w:val="baseline"/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20"/>
          <w:lang w:val="en-US" w:eastAsia="zh-CN" w:bidi="ar-SA"/>
        </w:rPr>
      </w:pPr>
      <w:r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根据市经信委《关于全面推行“两单两卡”强化企业一线岗位从业人员安全生产责任的通知》</w:t>
      </w:r>
      <w:r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20"/>
          <w:lang w:val="en-US" w:eastAsia="zh-CN" w:bidi="ar-SA"/>
        </w:rPr>
        <w:t>（渝经信应急〔2021〕13号）、区安委办</w:t>
      </w:r>
      <w:r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《关于全面推行“两单两卡”强化企业一线岗位从业人员安全生产责任的通知》</w:t>
      </w:r>
      <w:r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20"/>
          <w:lang w:val="en-US" w:eastAsia="zh-CN" w:bidi="ar-SA"/>
        </w:rPr>
        <w:t>（铜安委〔2021〕11号）有关要求，为系统推进企业一线岗位从业人员安全生产责任落实，特制定本方案。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一、工作目标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以燃气、油气、民爆、电动汽车换电和充电设施建设及运营等行业领域为重点，</w:t>
      </w:r>
      <w:r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建立企业一线岗位从业人员岗位风险清单、岗位职责清单、岗位操作卡、岗位应急处置卡（以下简称“两单两卡”），通过教育培训、日常管理、严格奖惩等方式，使企业一线岗位从业人员对自身岗位“两单两卡”记得住、说得明、做得到，打通企业安全管理的“最后一米”，逐步实现从“要我安全”到“我要安全”“我会安全”的转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Style w:val="7"/>
          <w:rFonts w:hint="default" w:ascii="Times New Roman" w:hAnsi="Times New Roman" w:eastAsia="方正黑体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二、企业工作步骤及内容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方正楷体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（一）成立工作专班。</w:t>
      </w:r>
      <w:r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建立推行“两单两卡”强化企业一线岗位从业人员安全生产责任工作专班。主要负责人作为安全生产第一责任人，应作为组长牵头抓总，对本企业一线岗位从业人员安全生产责任落实工作负全责；要制定工作实施方案，召开工作部署会议，明确工作推进的具体责任人、工作任务、时序进度；要建立推进监督运行机制，确保工作落实到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Style w:val="7"/>
          <w:rFonts w:hint="default" w:ascii="Times New Roman" w:hAnsi="Times New Roman" w:eastAsia="方正楷体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方正楷体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（二）编制“两单两卡”。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在企业内部全面发动员工积极参与，可邀请专家或第三方服务机构开展技术指导，按照全面查、建清单、抓重点、再简化的步骤，采用编口诀、三字经、顺口溜等方式科学编制各一线岗位“两单两卡”。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岗位风险清单。全面开展岗位风险辨识，弄清岗位可能引发事故的危险源，及其导致的事故类型，明确管控措施，形成岗位风险清单。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岗位职责清单。依照法律法规、标准规范等要求，结合岗位风险防控目标，结合岗位安全生产责任制度，明确责任范围、岗位职责、工作任务，形成岗位职责清单。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岗位操作卡。结合岗位操作实际，不断优化岗位操作规程，形成易记易懂、操作性强的岗位操作卡。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Style w:val="7"/>
          <w:rFonts w:hint="default" w:ascii="Times New Roman" w:hAnsi="Times New Roman" w:eastAsia="方正楷体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岗位应急处置卡。针对岗位存在的风险，按照简明化、实用化、专业化的要求，明确各岗位从业人员应急处置职责、处置流程、处置方法，编制岗位应急处置卡。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方正楷体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（三）开展岗位培训。</w:t>
      </w:r>
      <w:r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根据制定的“两单两卡”，以风险隐患、操作规程、岗位职责及应急处置措施为培训内容，通过专门培训、现场“手指口述”、应急演练等方式，对企业所有一线岗位从业人员持续开展教育培训，确保做到知风险、明职责、会操作、能应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Style w:val="7"/>
          <w:rFonts w:hint="default" w:ascii="Times New Roman" w:hAnsi="Times New Roman" w:eastAsia="方正楷体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方正楷体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（四）强化日常管理。</w:t>
      </w:r>
      <w:r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企业要通过公示上墙、员工随身携带等方式，确保一线岗位从业人员“见单见卡”；将记背“两单两卡”纳入日常交接班和安全交底的重要内容，用抽背抽问方式检查“两单两卡”熟知情况，解释关键内容，确保记得住、说得明。企业负责人、车间主任、班组长适时采用旁站式检查、随机抽查、视频监控等方式，监督检查企业一线岗位从业人员是否按照规范进行操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方正楷体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（五）严格考核奖惩。</w:t>
      </w:r>
      <w:r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建立考核制度，将“两单两卡”掌握执行情况纳入考核内容，把日常检查结果作为考核依据，加大考核权重，与企业领导层、管理层和一线岗位从业人员的绩效收入挂钩，及时公示并兑现奖惩。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方正楷体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（六）持续完善提升。</w:t>
      </w:r>
      <w:r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制定评估办法，分析总结推进落实过程中存在的问题，结合新技术、新工艺、新设备、新材料等新情况，不断更新完善“两单两卡”内容；长期深化坚持、久久为功，推动熟记熟背、活学活用“两单两卡”成为企业一线岗位从业人员的行为习惯，形成企业安全文化的重要内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Style w:val="7"/>
          <w:rFonts w:hint="default" w:ascii="Times New Roman" w:hAnsi="Times New Roman" w:eastAsia="方正黑体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三、工作要求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Style w:val="7"/>
          <w:rFonts w:hint="default" w:ascii="Times New Roman" w:hAnsi="Times New Roman" w:eastAsia="方正楷体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方正楷体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（一）加强培训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区经信委安全科将配合市经信委、区安委办统一部署，主动作为，强化对相关企业的教育培训，于2022年3月3日前完成，具体培训时间、培训方式按工作进度具体确定。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Style w:val="7"/>
          <w:rFonts w:hint="default" w:ascii="Times New Roman" w:hAnsi="Times New Roman" w:eastAsia="方正楷体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方正楷体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（二）示范引领。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从即日起至2021年底，各企业要结合实际制定实施方案，明确工作任务、倒排工期、有序推进，区经信委将在燃气行业选择1家具有代表性的企业开展试点工作，打造示范样板。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Style w:val="7"/>
          <w:rFonts w:hint="default" w:ascii="Times New Roman" w:hAnsi="Times New Roman" w:eastAsia="方正楷体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方正楷体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（三）重点推广。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到2022年底，根据试点成果、总结经验，按照“打造一个、带动一片”的工作要求，完成燃气行业企业全覆盖。电力、</w:t>
      </w:r>
      <w:r>
        <w:rPr>
          <w:rStyle w:val="7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油气、民爆及其他工业企业</w:t>
      </w:r>
      <w:r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要借鉴经验、成果互享，推动一批管理水平较高、基础较好企业落实见效。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Style w:val="7"/>
          <w:rFonts w:hint="default" w:ascii="Times New Roman" w:hAnsi="Times New Roman" w:eastAsia="方正楷体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方正楷体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（四）全面推行。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2023年起，在全区经济信息系统安全监管行业（含一般工业企业）领域全面推行。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Style w:val="7"/>
          <w:rFonts w:hint="default" w:ascii="Times New Roman" w:hAnsi="Times New Roman" w:eastAsia="方正黑体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四、保障措施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60" w:lineRule="exact"/>
        <w:ind w:left="0" w:leftChars="0" w:firstLine="640" w:firstLineChars="200"/>
        <w:jc w:val="both"/>
        <w:textAlignment w:val="baseline"/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方正楷体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（一）加强领导，统筹协调部署。</w:t>
      </w:r>
      <w:r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各镇街、高新区、有关企业</w:t>
      </w:r>
      <w:r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要高度重视</w:t>
      </w:r>
      <w:r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此项工作，发挥主要作用，</w:t>
      </w:r>
      <w:r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抓好统筹部署，组织开展专题研究，解决工作中的难点堵点问题，</w:t>
      </w:r>
      <w:r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及时跟进工作进展情况，及时掌握推进进度，坚决防止工作表面化、形式化。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Style w:val="7"/>
          <w:rFonts w:hint="default" w:ascii="Times New Roman" w:hAnsi="Times New Roman" w:eastAsia="方正楷体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方正楷体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（二）强化指导，推进行业落实。</w:t>
      </w:r>
      <w:r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各镇街、高新区、有关企业要针对自身的危险性、岗位风险大小的差异性，加强对员工的工作指导，明确具体风险、职责、操作规程、处置流程的工作标准和工作要求；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60" w:lineRule="exact"/>
        <w:ind w:firstLine="640" w:firstLineChars="200"/>
        <w:jc w:val="left"/>
        <w:textAlignment w:val="baseline"/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default" w:ascii="Times New Roman" w:hAnsi="Times New Roman" w:eastAsia="方正楷体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（三）严格督考，倒逼工作落地。</w:t>
      </w:r>
      <w:r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建立健全安全生产目标责任管理和考核制度，将该项工作完成情况列入企业内部考核。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2"/>
        <w:keepLines/>
        <w:snapToGrid/>
        <w:spacing w:before="340" w:beforeAutospacing="0" w:after="330" w:afterAutospacing="0" w:line="578" w:lineRule="auto"/>
        <w:jc w:val="both"/>
        <w:textAlignment w:val="baseline"/>
        <w:rPr>
          <w:rStyle w:val="7"/>
          <w:rFonts w:hint="default" w:ascii="Times New Roman" w:hAnsi="Times New Roman" w:eastAsia="方正仿宋_GBK" w:cs="Times New Roman"/>
          <w:b/>
          <w:bCs/>
          <w:i w:val="0"/>
          <w:caps w:val="0"/>
          <w:color w:val="000000"/>
          <w:spacing w:val="0"/>
          <w:w w:val="100"/>
          <w:kern w:val="44"/>
          <w:sz w:val="32"/>
          <w:szCs w:val="32"/>
          <w:lang w:val="en-US" w:eastAsia="zh-CN" w:bidi="ar-SA"/>
        </w:rPr>
      </w:pPr>
    </w:p>
    <w:p>
      <w:pPr>
        <w:pStyle w:val="2"/>
        <w:keepLines/>
        <w:snapToGrid/>
        <w:spacing w:before="340" w:beforeAutospacing="0" w:after="330" w:afterAutospacing="0" w:line="578" w:lineRule="auto"/>
        <w:jc w:val="both"/>
        <w:textAlignment w:val="baseline"/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pStyle w:val="2"/>
        <w:keepLines/>
        <w:snapToGrid/>
        <w:spacing w:before="340" w:beforeAutospacing="0" w:after="330" w:afterAutospacing="0" w:line="578" w:lineRule="auto"/>
        <w:ind w:firstLine="281" w:firstLineChars="100"/>
        <w:jc w:val="both"/>
        <w:textAlignment w:val="baseline"/>
        <w:rPr>
          <w:rStyle w:val="7"/>
          <w:rFonts w:hint="default" w:ascii="Times New Roman" w:hAnsi="Times New Roman" w:eastAsia="方正仿宋_GBK" w:cs="Times New Roman"/>
          <w:b/>
          <w:bCs/>
          <w:i w:val="0"/>
          <w:caps w:val="0"/>
          <w:color w:val="000000"/>
          <w:spacing w:val="0"/>
          <w:w w:val="100"/>
          <w:kern w:val="44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cs="Times New Roman"/>
          <w:sz w:val="28"/>
        </w:rPr>
        <w:pict>
          <v:line id="_x0000_s1027" o:spid="_x0000_s1027" o:spt="20" style="position:absolute;left:0pt;margin-left:-7.5pt;margin-top:34.35pt;height:0.05pt;width:456.75pt;z-index:251659264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rPr>
          <w:rFonts w:hint="default" w:ascii="Times New Roman" w:hAnsi="Times New Roman" w:cs="Times New Roman"/>
          <w:sz w:val="28"/>
        </w:rPr>
        <w:pict>
          <v:line id="_x0000_s1026" o:spid="_x0000_s1026" o:spt="20" style="position:absolute;left:0pt;margin-left:-5.25pt;margin-top:6.6pt;height:0.05pt;width:450.75pt;z-index:251658240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重庆市铜梁区经济和信息化委员会办公室   2021年11月1</w:t>
      </w:r>
      <w:r>
        <w:rPr>
          <w:rStyle w:val="7"/>
          <w:rFonts w:hint="eastAsia" w:ascii="Times New Roman" w:hAnsi="Times New Roman" w:cs="Times New Roman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2</w:t>
      </w:r>
      <w:bookmarkStart w:id="0" w:name="_GoBack"/>
      <w:bookmarkEnd w:id="0"/>
      <w:r>
        <w:rPr>
          <w:rStyle w:val="7"/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日印发</w:t>
      </w:r>
    </w:p>
    <w:sectPr>
      <w:footerReference r:id="rId3" w:type="default"/>
      <w:pgSz w:w="11906" w:h="16838"/>
      <w:pgMar w:top="1984" w:right="1446" w:bottom="1644" w:left="1446" w:header="851" w:footer="1587" w:gutter="0"/>
      <w:paperSrc/>
      <w:lnNumType w:countBy="0"/>
      <w:pgNumType w:fmt="numberInDash"/>
      <w:cols w:space="0" w:num="1"/>
      <w:rtlGutter w:val="0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snapToGrid w:val="0"/>
      <w:ind w:right="360" w:firstLine="360"/>
      <w:jc w:val="left"/>
      <w:textAlignment w:val="baseline"/>
      <w:rPr>
        <w:rStyle w:val="7"/>
        <w:rFonts w:ascii="Calibri" w:hAnsi="Calibri" w:eastAsia="宋体"/>
        <w:color w:val="000000"/>
        <w:kern w:val="2"/>
        <w:sz w:val="18"/>
        <w:szCs w:val="18"/>
        <w:lang w:val="en-US" w:eastAsia="zh-CN" w:bidi="ar-SA"/>
      </w:rPr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525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Theme="minorEastAsia" w:hAnsiTheme="minorEastAsia" w:eastAsiaTheme="minorEastAsia" w:cstheme="minorEastAsia"/>
                    <w:sz w:val="29"/>
                    <w:szCs w:val="29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9"/>
                    <w:szCs w:val="29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9"/>
                    <w:szCs w:val="29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9"/>
                    <w:szCs w:val="29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9"/>
                    <w:szCs w:val="29"/>
                    <w:lang w:eastAsia="zh-CN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9"/>
                    <w:szCs w:val="29"/>
                    <w:lang w:eastAsia="zh-CN"/>
                  </w:rPr>
                  <w:fldChar w:fldCharType="end"/>
                </w:r>
              </w:p>
            </w:txbxContent>
          </v:textbox>
        </v:shape>
      </w:pict>
    </w:r>
    <w:r>
      <w:rPr>
        <w:rStyle w:val="7"/>
        <w:rFonts w:ascii="Calibri" w:hAnsi="Calibri" w:eastAsia="宋体"/>
        <w:color w:val="000000"/>
        <w:kern w:val="2"/>
        <w:sz w:val="18"/>
        <w:szCs w:val="18"/>
        <w:lang w:val="en-US" w:eastAsia="zh-CN" w:bidi="ar-SA"/>
      </w:rPr>
      <w:pict>
        <v:shape id="_x0000_s2049" o:spid="_x0000_s2049" o:spt="202" type="#_x0000_t202" style="position:absolute;left:0pt;margin-top:0pt;height:144pt;width:144pt;mso-position-horizontal:outside;mso-position-horizontal-relative:margin;z-index:524288;mso-width-relative:page;mso-height-relative:page;" filled="f" stroked="f" coordsize="21600,21600">
          <v:path/>
          <v:fill on="f" focussize="0,0"/>
          <v:stroke on="f" weight="0.5pt"/>
          <v:imagedata o:title=""/>
          <o:lock v:ext="edit"/>
          <v:textbox inset="0mm,0mm,0mm,0mm">
            <w:txbxContent>
              <w:p>
                <w:pPr>
                  <w:pStyle w:val="3"/>
                  <w:widowControl/>
                  <w:snapToGrid w:val="0"/>
                  <w:jc w:val="left"/>
                  <w:textAlignment w:val="baseline"/>
                  <w:rPr>
                    <w:rStyle w:val="7"/>
                    <w:rFonts w:ascii="宋体" w:hAnsi="宋体" w:eastAsia="宋体"/>
                    <w:color w:val="000000"/>
                    <w:kern w:val="2"/>
                    <w:sz w:val="28"/>
                    <w:szCs w:val="28"/>
                    <w:lang w:val="en-US" w:eastAsia="zh-CN" w:bidi="ar-SA"/>
                  </w:rPr>
                </w:pPr>
              </w:p>
              <w:p>
                <w:pPr>
                  <w:widowControl/>
                  <w:textAlignment w:val="baseline"/>
                  <w:rPr>
                    <w:rStyle w:val="7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hdrShapeDefaults>
    <o:shapelayout v:ext="edit">
      <o:idmap v:ext="edit" data="2"/>
    </o:shapelayout>
  </w:hdrShapeDefaults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3E7117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1"/>
    <w:qFormat/>
    <w:uiPriority w:val="0"/>
    <w:pPr>
      <w:suppressAutoHyphens/>
      <w:bidi w:val="0"/>
      <w:jc w:val="both"/>
      <w:textAlignment w:val="baseline"/>
    </w:pPr>
    <w:rPr>
      <w:rFonts w:ascii="Calibri" w:hAnsi="Calibri" w:eastAsia="宋体"/>
      <w:color w:val="000000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keepNext/>
      <w:keepLines/>
      <w:suppressAutoHyphens/>
      <w:bidi w:val="0"/>
      <w:spacing w:before="340" w:after="330" w:line="578" w:lineRule="auto"/>
      <w:jc w:val="both"/>
      <w:textAlignment w:val="baseline"/>
    </w:pPr>
    <w:rPr>
      <w:rFonts w:ascii="Calibri" w:hAnsi="Calibri" w:eastAsia="方正仿宋_GBK" w:cs="Times New Roman"/>
      <w:b/>
      <w:bCs/>
      <w:color w:val="000000"/>
      <w:kern w:val="44"/>
      <w:sz w:val="44"/>
      <w:szCs w:val="4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uppressAutoHyphens/>
      <w:bidi w:val="0"/>
      <w:snapToGrid w:val="0"/>
      <w:jc w:val="left"/>
      <w:textAlignment w:val="baseline"/>
    </w:pPr>
    <w:rPr>
      <w:rFonts w:ascii="Calibri" w:hAnsi="Calibri" w:eastAsia="宋体"/>
      <w:color w:val="000000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uppressAutoHyphens/>
      <w:bidi w:val="0"/>
      <w:snapToGrid w:val="0"/>
      <w:spacing w:line="240" w:lineRule="auto"/>
      <w:jc w:val="both"/>
      <w:textAlignment w:val="baseline"/>
    </w:pPr>
    <w:rPr>
      <w:rFonts w:ascii="Calibri" w:hAnsi="Calibri" w:eastAsia="宋体"/>
      <w:color w:val="000000"/>
      <w:kern w:val="2"/>
      <w:sz w:val="18"/>
      <w:szCs w:val="24"/>
      <w:lang w:val="en-US" w:eastAsia="zh-CN" w:bidi="ar-SA"/>
    </w:rPr>
  </w:style>
  <w:style w:type="character" w:customStyle="1" w:styleId="7">
    <w:name w:val="NormalCharacter"/>
    <w:link w:val="1"/>
    <w:semiHidden/>
    <w:qFormat/>
    <w:uiPriority w:val="0"/>
  </w:style>
  <w:style w:type="table" w:customStyle="1" w:styleId="8">
    <w:name w:val="TableNormal"/>
    <w:semiHidden/>
    <w:qFormat/>
    <w:uiPriority w:val="0"/>
  </w:style>
  <w:style w:type="paragraph" w:customStyle="1" w:styleId="9">
    <w:name w:val="BodyText"/>
    <w:basedOn w:val="1"/>
    <w:next w:val="1"/>
    <w:qFormat/>
    <w:uiPriority w:val="0"/>
    <w:pPr>
      <w:suppressAutoHyphens/>
      <w:bidi w:val="0"/>
      <w:spacing w:after="120"/>
      <w:jc w:val="both"/>
      <w:textAlignment w:val="baseline"/>
    </w:pPr>
    <w:rPr>
      <w:rFonts w:ascii="Calibri" w:hAnsi="Calibri" w:eastAsia="宋体"/>
      <w:color w:val="000000"/>
      <w:kern w:val="0"/>
      <w:sz w:val="21"/>
      <w:szCs w:val="24"/>
      <w:lang w:val="en-US" w:eastAsia="zh-CN" w:bidi="ar-SA"/>
    </w:rPr>
  </w:style>
  <w:style w:type="paragraph" w:customStyle="1" w:styleId="10">
    <w:name w:val="MessageHeader"/>
    <w:basedOn w:val="1"/>
    <w:next w:val="9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uppressAutoHyphens/>
      <w:bidi w:val="0"/>
      <w:ind w:left="1080" w:leftChars="500" w:hanging="1080" w:hangingChars="500"/>
      <w:jc w:val="both"/>
      <w:textAlignment w:val="baseline"/>
    </w:pPr>
    <w:rPr>
      <w:rFonts w:ascii="Cambria" w:hAnsi="Cambria" w:eastAsia="宋体"/>
      <w:color w:val="000000"/>
      <w:kern w:val="2"/>
      <w:sz w:val="24"/>
      <w:szCs w:val="24"/>
      <w:lang w:val="en-US" w:eastAsia="zh-CN" w:bidi="ar-SA"/>
    </w:rPr>
  </w:style>
  <w:style w:type="character" w:customStyle="1" w:styleId="11">
    <w:name w:val="PageNumber"/>
    <w:basedOn w:val="7"/>
    <w:link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  <customShpInfo spid="_x0000_s2049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ScaleCrop>false</ScaleCrop>
  <LinksUpToDate>false</LinksUpToDate>
  <Application>WPS Office_11.8.2.8053_F1E327BC-269C-435d-A152-05C5408002CA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2021-11-12T02:58:23Z</dcterms:created>
  <dc:creator>hp</dc:creator>
  <cp:lastModifiedBy>hp</cp:lastModifiedBy>
  <cp:lastPrinted>2021-11-12T03:08:08Z</cp:lastPrinted>
  <dcterms:modified xsi:type="dcterms:W3CDTF">2021-11-12T03:09:39Z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