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Cs/>
          <w:color w:val="000000"/>
          <w:spacing w:val="-20"/>
          <w:kern w:val="36"/>
          <w:sz w:val="44"/>
          <w:szCs w:val="44"/>
          <w:lang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6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铜经信</w:t>
      </w:r>
      <w:r>
        <w:rPr>
          <w:rFonts w:hint="eastAsia" w:ascii="Times New Roman" w:hAnsi="Times New Roman" w:eastAsia="方正仿宋_GBK" w:cs="Times New Roman"/>
          <w:color w:val="000000"/>
          <w:spacing w:val="1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4" w:lineRule="exact"/>
        <w:ind w:firstLine="0" w:firstLineChars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经信系统油气行业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安全生产工作要点的通知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both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各镇街经发办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有关企业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为切实做好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年油气行业安全生产工作，我委研究制定了《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经信系统油气行业安全生产工作要点》，现印发给你们，请认真贯彻执行。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特此通知。</w: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ind w:firstLine="3840" w:firstLineChars="1200"/>
        <w:jc w:val="both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重庆市</w:t>
      </w:r>
      <w:r>
        <w:rPr>
          <w:rFonts w:hint="eastAsia" w:ascii="方正仿宋_GBK" w:hAnsi="方正仿宋_GBK" w:eastAsia="方正仿宋_GBK" w:cs="方正仿宋_GBK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</w:rPr>
        <w:t>经济和信息化委员会</w:t>
      </w:r>
    </w:p>
    <w:p>
      <w:pPr>
        <w:bidi w:val="0"/>
        <w:ind w:firstLine="5120" w:firstLineChars="1600"/>
        <w:jc w:val="both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202</w:t>
      </w: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default" w:ascii="Times New Roman" w:hAnsi="Times New Roman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default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日</w:t>
      </w:r>
    </w:p>
    <w:p>
      <w:pPr>
        <w:bidi w:val="0"/>
        <w:ind w:left="0" w:leftChars="0" w:firstLine="0" w:firstLineChars="0"/>
        <w:rPr>
          <w:rFonts w:hint="eastAsia"/>
        </w:rPr>
        <w:sectPr>
          <w:footerReference r:id="rId5" w:type="default"/>
          <w:footerReference r:id="rId6" w:type="even"/>
          <w:pgSz w:w="11906" w:h="16838"/>
          <w:pgMar w:top="1984" w:right="1446" w:bottom="1644" w:left="1446" w:header="851" w:footer="1077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（此页无正文）</w:t>
      </w:r>
      <w:bookmarkStart w:id="1" w:name="_GoBack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（联系人：蒋德银；联系电话：</w:t>
      </w:r>
      <w:r>
        <w:rPr>
          <w:rFonts w:hint="eastAsia"/>
          <w:lang w:val="en-US" w:eastAsia="zh-CN"/>
        </w:rPr>
        <w:t>13635429660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45684701</w:t>
      </w:r>
      <w:r>
        <w:rPr>
          <w:rFonts w:hint="eastAsia" w:ascii="方正仿宋_GBK" w:hAnsi="方正仿宋_GBK" w:eastAsia="方正仿宋_GBK" w:cs="方正仿宋_GBK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00" w:lineRule="exact"/>
        <w:ind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重庆市铜梁区经济和信息化委员会办公室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日印发</w:t>
      </w:r>
    </w:p>
    <w:p>
      <w:pPr>
        <w:widowControl w:val="0"/>
        <w:shd w:val="clear" w:color="auto" w:fill="auto"/>
        <w:adjustRightInd w:val="0"/>
        <w:snapToGrid w:val="0"/>
        <w:spacing w:line="600" w:lineRule="atLeas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widowControl w:val="0"/>
        <w:shd w:val="clear" w:color="auto" w:fill="auto"/>
        <w:adjustRightInd w:val="0"/>
        <w:snapToGrid w:val="0"/>
        <w:spacing w:line="600" w:lineRule="atLeas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经信系统油气行业</w:t>
      </w:r>
    </w:p>
    <w:p>
      <w:pPr>
        <w:widowControl w:val="0"/>
        <w:shd w:val="clear" w:color="auto" w:fill="auto"/>
        <w:adjustRightInd w:val="0"/>
        <w:snapToGrid w:val="0"/>
        <w:spacing w:line="600" w:lineRule="atLeas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安全生产工作要点</w:t>
      </w:r>
    </w:p>
    <w:p>
      <w:pPr>
        <w:widowControl w:val="0"/>
        <w:shd w:val="clear" w:color="auto" w:fill="auto"/>
        <w:adjustRightInd w:val="0"/>
        <w:snapToGrid w:val="0"/>
        <w:spacing w:line="600" w:lineRule="atLeast"/>
        <w:ind w:left="0" w:leftChars="0" w:firstLine="0" w:firstLineChars="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强化</w:t>
      </w:r>
      <w:r>
        <w:rPr>
          <w:rFonts w:ascii="Times New Roman" w:hAnsi="Times New Roman" w:eastAsia="方正仿宋_GBK"/>
          <w:color w:val="000000"/>
          <w:sz w:val="32"/>
          <w:szCs w:val="32"/>
        </w:rPr>
        <w:t>我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区</w:t>
      </w:r>
      <w:r>
        <w:rPr>
          <w:rFonts w:ascii="Times New Roman" w:hAnsi="Times New Roman" w:eastAsia="方正仿宋_GBK"/>
          <w:color w:val="000000"/>
          <w:sz w:val="32"/>
          <w:szCs w:val="32"/>
        </w:rPr>
        <w:t>天然气加气站（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含</w:t>
      </w:r>
      <w:r>
        <w:rPr>
          <w:rFonts w:ascii="Times New Roman" w:hAnsi="Times New Roman" w:eastAsia="方正仿宋_GBK"/>
          <w:color w:val="000000"/>
          <w:sz w:val="32"/>
          <w:szCs w:val="32"/>
        </w:rPr>
        <w:t>CNG、LNG）、液化石油气和二甲醚（以下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简称液化气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）、醇基燃料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等</w:t>
      </w:r>
      <w:r>
        <w:rPr>
          <w:rFonts w:ascii="Times New Roman" w:hAnsi="Times New Roman" w:eastAsia="方正仿宋_GBK"/>
          <w:color w:val="000000"/>
          <w:sz w:val="32"/>
          <w:szCs w:val="32"/>
        </w:rPr>
        <w:t>行业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安全管理，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防范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化解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风险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隐患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按照《中华人民共和国安全生产法》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《城镇燃气管理条例》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《重庆市天然气管理条例》《重庆市液化石油气经营管理条例》《重庆市天然气加气站管理办法》等规定，</w:t>
      </w:r>
      <w:r>
        <w:rPr>
          <w:rFonts w:eastAsia="方正仿宋_GBK"/>
          <w:color w:val="000000"/>
          <w:sz w:val="32"/>
          <w:szCs w:val="32"/>
        </w:rPr>
        <w:t>根据2024年度全市油气行业安全生产工作要点要求，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结合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我区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实际制定本工作要点。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以习近平新时代中国特色社会主义思想为指导，全面贯彻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落实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党的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大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习近平总书记关于安全生产的重要论述精神，统筹安全和发展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防控重大安全风险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为目标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风险隐患排查整治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为主线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以落实企业安全生产主体责任为重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点，强化行业安全监管，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大力开展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风险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隐患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排查治理，突出抓好经信系统油气行业安全生产重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点领域和关键环节，确保全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油气领域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安全稳</w:t>
      </w:r>
      <w:r>
        <w:rPr>
          <w:rFonts w:ascii="Times New Roman" w:hAnsi="Times New Roman" w:eastAsia="方正仿宋_GBK"/>
          <w:color w:val="000000"/>
          <w:sz w:val="32"/>
          <w:szCs w:val="32"/>
        </w:rPr>
        <w:t>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、工作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要点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eastAsia="方正楷体_GBK"/>
          <w:color w:val="000000"/>
          <w:kern w:val="0"/>
          <w:sz w:val="32"/>
          <w:szCs w:val="32"/>
          <w:highlight w:val="none"/>
          <w:lang w:eastAsia="zh-CN"/>
        </w:rPr>
        <w:t>持续</w:t>
      </w:r>
      <w:r>
        <w:rPr>
          <w:rFonts w:hint="eastAsia" w:eastAsia="方正楷体_GBK"/>
          <w:color w:val="000000"/>
          <w:kern w:val="0"/>
          <w:sz w:val="32"/>
          <w:szCs w:val="32"/>
          <w:highlight w:val="none"/>
          <w:lang w:val="en-US" w:eastAsia="zh-CN"/>
        </w:rPr>
        <w:t>推进全区油气专项整治，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全面整顿液化气行业经营秩序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认真总结全区油气专项整治工作经验，深入研判行业风险，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" w:eastAsia="zh-CN" w:bidi="ar"/>
        </w:rPr>
        <w:t>巩固提升攻坚成效，区经济信息委将组织开展“回头看”，全面完成潜在风险隐患整治，构建油气领域风险管控和隐患排查治理双重预防机制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强化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从根本上消除事故隐患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的责任链条，在开展安全督查检查的同时，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重点关注企业在主体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责任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履行、“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日周月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”检查巡检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气瓶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配送安装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用气环境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检查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场站设备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设施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有效性核验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方面的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落实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情况。要根据我区城镇燃气专项整治工作要求，对不按许可证规定区域经营液化气的违法违规进行严厉打击，维护市场秩序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（二）</w:t>
      </w:r>
      <w:r>
        <w:rPr>
          <w:rFonts w:hint="eastAsia" w:eastAsia="方正楷体_GBK"/>
          <w:color w:val="000000"/>
          <w:kern w:val="0"/>
          <w:sz w:val="32"/>
          <w:szCs w:val="32"/>
          <w:lang w:eastAsia="zh-CN"/>
        </w:rPr>
        <w:t>加快推动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油气行业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站点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规划及场站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建设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一是全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推进民用醇基液体燃料储配（分装）站合法建设、运营，联合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应急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、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市场监管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、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消防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救援支队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等部门</w:t>
      </w:r>
      <w:r>
        <w:rPr>
          <w:rFonts w:hint="default" w:eastAsia="方正仿宋_GBK"/>
          <w:color w:val="000000"/>
          <w:kern w:val="0"/>
          <w:sz w:val="32"/>
          <w:szCs w:val="32"/>
        </w:rPr>
        <w:t>持续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打击非法经营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民用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醇基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液体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燃料的企业（站点）</w:t>
      </w:r>
      <w:r>
        <w:rPr>
          <w:rFonts w:eastAsia="方正仿宋_GBK"/>
          <w:color w:val="000000"/>
          <w:kern w:val="0"/>
          <w:sz w:val="32"/>
          <w:szCs w:val="32"/>
        </w:rPr>
        <w:t>，推动醇基燃料行业有序生产、安全运行。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二是督促CNG加气站保障安全投入，积极引导CNG加气站结合实际转型。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（三）</w:t>
      </w:r>
      <w:r>
        <w:rPr>
          <w:rFonts w:hint="eastAsia" w:eastAsia="方正楷体_GBK"/>
          <w:color w:val="000000"/>
          <w:kern w:val="0"/>
          <w:sz w:val="32"/>
          <w:szCs w:val="32"/>
          <w:lang w:eastAsia="zh-CN"/>
        </w:rPr>
        <w:t>全面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推行数字化管理，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完善管理制度。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加快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落实储配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（充装）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站自有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产权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气瓶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充装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、用户实名制购气，气瓶全流程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追溯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管控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通过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全链条、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全流程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、全要素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信息化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监管，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逐步消除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各类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违法违规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行为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是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推行瓶装燃气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末端配送相关标准，规范末端配送管理，实现安全高效的配送服务。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（四）</w:t>
      </w:r>
      <w:r>
        <w:rPr>
          <w:rFonts w:hint="eastAsia" w:eastAsia="方正楷体_GBK"/>
          <w:color w:val="000000"/>
          <w:kern w:val="0"/>
          <w:sz w:val="32"/>
          <w:szCs w:val="32"/>
          <w:lang w:eastAsia="zh-CN"/>
        </w:rPr>
        <w:t>按需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推进培训考核，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提升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从业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val="en-US" w:eastAsia="zh-CN"/>
        </w:rPr>
        <w:t>人员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岗位技能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lang w:eastAsia="zh-CN"/>
        </w:rPr>
        <w:t>根据市经信委安排落实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油气行业从业人员</w:t>
      </w:r>
      <w:r>
        <w:rPr>
          <w:rFonts w:hint="eastAsia" w:ascii="方正仿宋_GBK" w:hAnsi="方正仿宋_GBK" w:eastAsia="方正仿宋_GBK" w:cs="方正仿宋_GBK"/>
          <w:lang w:eastAsia="zh-CN"/>
        </w:rPr>
        <w:t>培训和复训工作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，通过培训，确保行业人员持证上岗；通过复训，夯实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从业人员安全、管理及操作技能。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eastAsia="方正楷体_GBK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eastAsia="方正楷体_GBK"/>
          <w:color w:val="000000"/>
          <w:kern w:val="0"/>
          <w:sz w:val="32"/>
          <w:szCs w:val="32"/>
          <w:highlight w:val="none"/>
          <w:lang w:eastAsia="zh-CN"/>
        </w:rPr>
        <w:t>不断夯实应急处置基础，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highlight w:val="none"/>
        </w:rPr>
        <w:t>提升应急管理能力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指导和督促油气行业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企业加强应急能力建设，配齐配足应急物资装备，建立完善本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eastAsia="zh-CN"/>
        </w:rPr>
        <w:t>企业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应急物资、装备、人员等台账，规范应急物资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装备维护管理。督促企业适时修订应急预案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按要求开展应急演练和演练效果评估，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预案及演练</w:t>
      </w:r>
      <w:r>
        <w:rPr>
          <w:rFonts w:hint="eastAsia" w:eastAsia="方正仿宋_GBK"/>
          <w:color w:val="00000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</w:rPr>
        <w:t>简明化、专业化、实战化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）</w:t>
      </w:r>
      <w:r>
        <w:rPr>
          <w:rFonts w:hint="eastAsia" w:eastAsia="方正楷体_GBK"/>
          <w:color w:val="000000"/>
          <w:kern w:val="0"/>
          <w:sz w:val="32"/>
          <w:szCs w:val="32"/>
          <w:lang w:val="en-US" w:eastAsia="zh-CN"/>
        </w:rPr>
        <w:t>总结专项整治经验，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开展行业监督检查</w:t>
      </w: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及时分析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全</w:t>
      </w:r>
      <w:r>
        <w:rPr>
          <w:rFonts w:hint="default" w:eastAsia="方正仿宋_GBK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燃气油气专项整治中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发现的问题，</w:t>
      </w:r>
      <w:r>
        <w:rPr>
          <w:rFonts w:hint="default" w:eastAsia="方正仿宋_GBK"/>
          <w:color w:val="000000"/>
          <w:kern w:val="0"/>
          <w:sz w:val="32"/>
          <w:szCs w:val="32"/>
          <w:lang w:eastAsia="zh-CN"/>
        </w:rPr>
        <w:t>总结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安全检查中的经验，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制定年度检查计划并组织实施，建立安全检查和隐患排查台账。按照安全风险分级管控和隐患排查治理双重预防机制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，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压实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企业主体责任，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督促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企业落实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日周月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隐患排查整治制度，持续开展行业安全监督检查和执法检查。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区经济信息委将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适时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行业专家对企业设施设备维保情况、应急预案及演练开展情况等进行指导。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三</w:t>
      </w: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高度重视，</w:t>
      </w:r>
      <w:r>
        <w:rPr>
          <w:rFonts w:eastAsia="方正仿宋_GBK"/>
          <w:color w:val="000000"/>
          <w:kern w:val="0"/>
          <w:sz w:val="32"/>
          <w:szCs w:val="32"/>
        </w:rPr>
        <w:t>按照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市级</w:t>
      </w:r>
      <w:r>
        <w:rPr>
          <w:rFonts w:eastAsia="方正仿宋_GBK"/>
          <w:color w:val="000000"/>
          <w:kern w:val="0"/>
          <w:sz w:val="32"/>
          <w:szCs w:val="32"/>
        </w:rPr>
        <w:t>要求，结合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我区</w:t>
      </w:r>
      <w:r>
        <w:rPr>
          <w:rFonts w:eastAsia="方正仿宋_GBK"/>
          <w:color w:val="000000"/>
          <w:kern w:val="0"/>
          <w:sz w:val="32"/>
          <w:szCs w:val="32"/>
        </w:rPr>
        <w:t>油气行业安全生产工作部署和要求，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将业务工作和安全工作同时安排部署、同时推进落实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eastAsia="方正仿宋_GBK"/>
          <w:color w:val="000000"/>
          <w:kern w:val="0"/>
          <w:sz w:val="32"/>
          <w:szCs w:val="32"/>
          <w:lang w:eastAsia="zh-CN"/>
        </w:rPr>
        <w:t>各镇街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主要领导</w:t>
      </w:r>
      <w:r>
        <w:rPr>
          <w:rFonts w:hint="default" w:eastAsia="方正仿宋_GBK"/>
          <w:color w:val="000000"/>
          <w:kern w:val="0"/>
          <w:sz w:val="32"/>
          <w:szCs w:val="32"/>
        </w:rPr>
        <w:t>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亲自部署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，负责人员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精心统筹谋划，</w:t>
      </w:r>
      <w:r>
        <w:rPr>
          <w:rFonts w:eastAsia="方正仿宋_GBK"/>
          <w:color w:val="000000"/>
          <w:kern w:val="0"/>
          <w:sz w:val="32"/>
          <w:szCs w:val="32"/>
        </w:rPr>
        <w:t>明确工作目标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，细化工作</w:t>
      </w:r>
      <w:r>
        <w:rPr>
          <w:rFonts w:eastAsia="方正仿宋_GBK"/>
          <w:color w:val="000000"/>
          <w:kern w:val="0"/>
          <w:sz w:val="32"/>
          <w:szCs w:val="32"/>
        </w:rPr>
        <w:t>任务、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合理统筹</w:t>
      </w:r>
      <w:r>
        <w:rPr>
          <w:rFonts w:eastAsia="方正仿宋_GBK"/>
          <w:color w:val="000000"/>
          <w:kern w:val="0"/>
          <w:sz w:val="32"/>
          <w:szCs w:val="32"/>
        </w:rPr>
        <w:t>时间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和</w:t>
      </w:r>
      <w:r>
        <w:rPr>
          <w:rFonts w:eastAsia="方正仿宋_GBK"/>
          <w:color w:val="000000"/>
          <w:kern w:val="0"/>
          <w:sz w:val="32"/>
          <w:szCs w:val="32"/>
        </w:rPr>
        <w:t>人员安排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，确保工作顺利推进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（二）加强执法监督。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从严执法，</w:t>
      </w:r>
      <w:r>
        <w:rPr>
          <w:rFonts w:eastAsia="方正仿宋_GBK"/>
          <w:color w:val="000000"/>
          <w:kern w:val="0"/>
          <w:sz w:val="32"/>
          <w:szCs w:val="32"/>
        </w:rPr>
        <w:t>严格执行《安全生产法》《城镇燃气管理条例》《重庆市天然气管理条例》《重庆市天然气加气站管理办法》《重庆市液化石油气经营管理条例》等法律法规，坚持教育与监管并重，引导和执法并举，通过规范执法服务企业发展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进一步压实企业主体责任，坚决防止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选择性执法和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宽松软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。用好联合惩戒机制，对多次违法和同一隐患反复出现的企业，依法严肃责任追究，公开曝光违法违规行为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，性质或影响严重的视情况取缔或吊销从业资质，严格行业管理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（三）加大宣传力度。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持续加大油气领域安全公益宣传力度，尤其是液化气和醇基燃料的使用，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严格落实《液化石油气经营管理条例》，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推动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行业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安全宣传进企业、进农村、进社区、进学校、进家庭，完善用气安全宣传常态化机制，增强公众安全防范能力和自救互救能力。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/>
          <w:kern w:val="0"/>
          <w:sz w:val="32"/>
          <w:szCs w:val="32"/>
        </w:rPr>
        <w:t>（四）加强信息报送。</w:t>
      </w:r>
      <w:r>
        <w:rPr>
          <w:rFonts w:hint="default" w:ascii="Times New Roman" w:hAnsi="Times New Roman" w:eastAsia="方正仿宋_GBK"/>
          <w:color w:val="000000"/>
          <w:kern w:val="0"/>
          <w:sz w:val="32"/>
          <w:szCs w:val="32"/>
        </w:rPr>
        <w:t>各镇街</w:t>
      </w:r>
      <w:r>
        <w:rPr>
          <w:rFonts w:hint="default" w:eastAsia="方正仿宋_GBK"/>
          <w:color w:val="000000"/>
          <w:kern w:val="0"/>
          <w:sz w:val="32"/>
          <w:szCs w:val="32"/>
        </w:rPr>
        <w:t>经发办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要落实专人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，按照工作要求，及时报送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行业管理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执法检查中发现的倾向性问题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工作动态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工作总结。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重庆市铜梁区经济和信息化委员会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4年2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/>
    <w:sectPr>
      <w:pgSz w:w="11906" w:h="16838"/>
      <w:pgMar w:top="1984" w:right="1446" w:bottom="1644" w:left="1446" w:header="851" w:footer="119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4pbL3QIAACQGAAAOAAAAZHJz&#10;L2Uyb0RvYy54bWytVEtu2zAQ3RfoHQjuFUm24s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FgAAAGRycy9QSwECFAAUAAAACACHTuJAs0lY7tAAAAAFAQAADwAAAAAAAAABACAAAAA4AAAA&#10;ZHJzL2Rvd25yZXYueG1sUEsBAhQAFAAAAAgAh07iQFLilsvdAgAAJAYAAA4AAAAAAAAAAQAgAAAA&#10;NQEAAGRycy9lMm9Eb2MueG1sUEsFBgAAAAAGAAYAWQEAAI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8 -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sz w:val="32"/>
                        <w:szCs w:val="32"/>
                      </w:rPr>
                      <w:t xml:space="preserve"> 8 -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MDhiNTBhYzZkOGQ1MDU2NmJlYWE2OGE3YTUwMzUifQ=="/>
  </w:docVars>
  <w:rsids>
    <w:rsidRoot w:val="00000000"/>
    <w:rsid w:val="001E4773"/>
    <w:rsid w:val="1E947861"/>
    <w:rsid w:val="28A737F6"/>
    <w:rsid w:val="2ED32257"/>
    <w:rsid w:val="4F676BDB"/>
    <w:rsid w:val="54BC0C56"/>
    <w:rsid w:val="5FCE1DA9"/>
    <w:rsid w:val="5FEDEA8E"/>
    <w:rsid w:val="762756B4"/>
    <w:rsid w:val="7BED106C"/>
    <w:rsid w:val="7DDE969A"/>
    <w:rsid w:val="97F5D7A5"/>
    <w:rsid w:val="ACFC5C01"/>
    <w:rsid w:val="E74FBBA8"/>
    <w:rsid w:val="F7D6556B"/>
    <w:rsid w:val="FBEBE4D2"/>
    <w:rsid w:val="FF1FF9E1"/>
    <w:rsid w:val="FFBF8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8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-公1"/>
    <w:basedOn w:val="1"/>
    <w:qFormat/>
    <w:uiPriority w:val="0"/>
    <w:pPr>
      <w:ind w:firstLine="200" w:firstLineChars="200"/>
      <w:jc w:val="left"/>
    </w:pPr>
    <w:rPr>
      <w:rFonts w:ascii="Calibri" w:hAnsi="Calibri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2024-01-25T22:56:00Z</dcterms:created>
  <dc:creator>NeiWang</dc:creator>
  <cp:lastModifiedBy>admin</cp:lastModifiedBy>
  <cp:lastPrinted>2024-02-06T11:13:10Z</cp:lastPrinted>
  <dcterms:modified xsi:type="dcterms:W3CDTF">2024-02-06T11:15:10Z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21BF367A981C47829D637E7E944F29DA_12</vt:lpwstr>
  </property>
</Properties>
</file>