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80" w:lineRule="atLeast"/>
        <w:jc w:val="center"/>
      </w:pPr>
      <w:r>
        <w:rPr>
          <w:rFonts w:ascii="方正小标宋_GBK" w:hAnsi="方正小标宋_GBK" w:eastAsia="方正小标宋_GBK" w:cs="方正小标宋_GBK"/>
          <w:b w:val="0"/>
          <w:bCs w:val="0"/>
          <w:sz w:val="44"/>
          <w:szCs w:val="44"/>
        </w:rPr>
        <w:t>重庆市铜梁区经济和信息化委员会</w:t>
      </w:r>
    </w:p>
    <w:p>
      <w:pPr>
        <w:pStyle w:val="2"/>
        <w:keepNext w:val="0"/>
        <w:keepLines w:val="0"/>
        <w:widowControl/>
        <w:suppressLineNumbers w:val="0"/>
        <w:spacing w:before="0" w:beforeAutospacing="0" w:after="0" w:afterAutospacing="0" w:line="580" w:lineRule="atLeast"/>
        <w:jc w:val="center"/>
      </w:pPr>
      <w:r>
        <w:rPr>
          <w:rFonts w:hint="eastAsia" w:ascii="方正小标宋_GBK" w:hAnsi="方正小标宋_GBK" w:eastAsia="方正小标宋_GBK" w:cs="方正小标宋_GBK"/>
          <w:b w:val="0"/>
          <w:bCs w:val="0"/>
          <w:sz w:val="44"/>
          <w:szCs w:val="44"/>
        </w:rPr>
        <w:t>关于《铜梁区“十五五”推进先进制造业发展规划（征求意见稿）》的起草说明</w:t>
      </w:r>
    </w:p>
    <w:p>
      <w:pPr>
        <w:pStyle w:val="4"/>
        <w:keepNext w:val="0"/>
        <w:keepLines w:val="0"/>
        <w:widowControl/>
        <w:suppressLineNumbers w:val="0"/>
        <w:spacing w:before="0" w:beforeAutospacing="0" w:after="0" w:afterAutospacing="0" w:line="315" w:lineRule="atLeast"/>
        <w:ind w:left="0" w:right="0" w:firstLine="420"/>
      </w:pPr>
      <w:r>
        <w:t> </w:t>
      </w:r>
    </w:p>
    <w:p>
      <w:pPr>
        <w:pStyle w:val="4"/>
        <w:keepNext w:val="0"/>
        <w:keepLines w:val="0"/>
        <w:widowControl/>
        <w:suppressLineNumbers w:val="0"/>
        <w:spacing w:before="0" w:beforeAutospacing="0" w:after="0" w:afterAutospacing="0" w:line="315" w:lineRule="atLeast"/>
        <w:ind w:left="0" w:right="0" w:firstLine="420"/>
      </w:pPr>
      <w:r>
        <w:rPr>
          <w:rFonts w:ascii="方正仿宋_GBK" w:hAnsi="方正仿宋_GBK" w:eastAsia="方正仿宋_GBK" w:cs="方正仿宋_GBK"/>
        </w:rPr>
        <w:t>为加快推进全区先进制造业高质量发展，科学谋划“十五五”时期制造业发展方向、产业布局、重点任务和保障措施，区经济信息委牵头起草了《铜梁区“十五五”推进先进制造业发展规划（征求意见稿）》。现将有关情况说明如下。</w:t>
      </w:r>
    </w:p>
    <w:p>
      <w:pPr>
        <w:pStyle w:val="3"/>
        <w:keepNext w:val="0"/>
        <w:keepLines w:val="0"/>
        <w:widowControl/>
        <w:suppressLineNumbers w:val="0"/>
        <w:spacing w:before="0" w:beforeAutospacing="0" w:after="0" w:afterAutospacing="0" w:line="580" w:lineRule="atLeast"/>
        <w:ind w:left="0" w:firstLine="420"/>
      </w:pPr>
      <w:r>
        <w:rPr>
          <w:rFonts w:ascii="方正黑体_GBK" w:hAnsi="方正黑体_GBK" w:eastAsia="方正黑体_GBK" w:cs="方正黑体_GBK"/>
          <w:b w:val="0"/>
          <w:bCs w:val="0"/>
          <w:sz w:val="32"/>
          <w:szCs w:val="32"/>
        </w:rPr>
        <w:t>一、制定依据及背景</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十五五”时期是我国全面建设社会主义现代化国家承上启下的关键阶段，也是重庆加快建设国家重要先进制造业中心、推动制造业智能化、绿色化、融合化发展的重要时期。作为成渝地区双城经济圈中轴关键节点，铜梁区具备承接产业转移、发展先进制造业、参与区域协同分工的良好基础。为全面贯彻习近平新时代中国特色社会主义思想，深入落实习近平总书记关于新型工业化的重要论述和视察重庆重要讲话重要指示精神，主动融入成渝地区双城经济圈建设、新时代西部大开发、长江经济带高质量发展等国家战略，紧扣重庆“</w:t>
      </w:r>
      <w:r>
        <w:t>33618</w:t>
      </w:r>
      <w:r>
        <w:rPr>
          <w:rFonts w:hint="eastAsia" w:ascii="方正仿宋_GBK" w:hAnsi="方正仿宋_GBK" w:eastAsia="方正仿宋_GBK" w:cs="方正仿宋_GBK"/>
        </w:rPr>
        <w:t>”现代制造业集群体系和“</w:t>
      </w:r>
      <w:r>
        <w:t>416</w:t>
      </w:r>
      <w:r>
        <w:rPr>
          <w:rFonts w:hint="eastAsia" w:ascii="方正仿宋_GBK" w:hAnsi="方正仿宋_GBK" w:eastAsia="方正仿宋_GBK" w:cs="方正仿宋_GBK"/>
        </w:rPr>
        <w:t>”科技创新布局，结合铜梁产业基础和发展实际，制定本规划。</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规划主要依据《中共中央关于制定国民经济和社会发展第十五个五年规划的建议》《重庆市国民经济和社会发展第十五个五年规划纲要》《重庆市“十五五”推进新型工业化规划》（在编）《重庆市铜梁区国民经济和社会发展第十五个五年规划纲要》等文件，并与全区产业发展、空间布局、项目建设、要素保障等相关工作相衔接。</w:t>
      </w:r>
    </w:p>
    <w:p>
      <w:pPr>
        <w:pStyle w:val="3"/>
        <w:keepNext w:val="0"/>
        <w:keepLines w:val="0"/>
        <w:widowControl/>
        <w:suppressLineNumbers w:val="0"/>
        <w:spacing w:before="0" w:beforeAutospacing="0" w:after="0" w:afterAutospacing="0" w:line="580" w:lineRule="atLeast"/>
        <w:ind w:left="0" w:firstLine="420"/>
      </w:pPr>
      <w:r>
        <w:rPr>
          <w:rFonts w:hint="eastAsia" w:ascii="方正黑体_GBK" w:hAnsi="方正黑体_GBK" w:eastAsia="方正黑体_GBK" w:cs="方正黑体_GBK"/>
          <w:b w:val="0"/>
          <w:bCs w:val="0"/>
          <w:sz w:val="32"/>
          <w:szCs w:val="32"/>
        </w:rPr>
        <w:t>二、制定过程</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规划起草过程中，坚持问题导向、目标导向、结果导向相统一，注重把上级要求、铜梁基础、企业需求和未来方向结合起来。一是深入开展基础调研。系统梳理“十四五”以来全区工业经济运行、项目招引建设、产业集群培育、企业梯度成长、智能制造、绿色转型、科技创新、区域协作等情况，全面分析新型储能、智能网联新能源汽车配套及智联电动车、智能装备及智能制造、先进材料、食品及农产品加工等重点产业基础。二是广泛征求意见建议。围绕产业发展方向、空间布局、重点工程、保障措施等内容，结合高新区、相关区级部门和重点企业意见，对产业定位、目标指标、重点任务和项目支撑进行修改完善。三是强化衔接论证。加强与国家、市级和区级“十五五”相关规划衔接，重点对照重庆先进制造业发展方向、全区国民经济和社会发展总体安排以及铜梁产业承载能力，进一步优化规划框架和文字表述，形成目前征求意见稿。</w:t>
      </w:r>
    </w:p>
    <w:p>
      <w:pPr>
        <w:pStyle w:val="3"/>
        <w:keepNext w:val="0"/>
        <w:keepLines w:val="0"/>
        <w:widowControl/>
        <w:suppressLineNumbers w:val="0"/>
        <w:spacing w:before="0" w:beforeAutospacing="0" w:after="0" w:afterAutospacing="0" w:line="580" w:lineRule="atLeast"/>
        <w:ind w:left="0" w:firstLine="420"/>
      </w:pPr>
      <w:r>
        <w:rPr>
          <w:rFonts w:hint="eastAsia" w:ascii="方正黑体_GBK" w:hAnsi="方正黑体_GBK" w:eastAsia="方正黑体_GBK" w:cs="方正黑体_GBK"/>
          <w:b w:val="0"/>
          <w:bCs w:val="0"/>
          <w:sz w:val="32"/>
          <w:szCs w:val="32"/>
        </w:rPr>
        <w:t>三、主要内容</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规划共分六章。</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第一章为发展基础和发展环境。系统总结“十四五”时期全区先进制造业在规模能级、集群发展、科技创新、实数融合、绿色转型、要素保障、区域协作等方面取得的成效，分析“十五五”时期面临的发展机遇和挑战。</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第二章为总体思路和发展目标。明确以先进制造业高质量发展为主线，围绕“智能化、绿色化、融合化”方向，迭代升级“</w:t>
      </w:r>
      <w:r>
        <w:t>2+3+N</w:t>
      </w:r>
      <w:r>
        <w:rPr>
          <w:rFonts w:hint="eastAsia" w:ascii="方正仿宋_GBK" w:hAnsi="方正仿宋_GBK" w:eastAsia="方正仿宋_GBK" w:cs="方正仿宋_GBK"/>
        </w:rPr>
        <w:t>”先进制造业集群。提出到</w:t>
      </w:r>
      <w:r>
        <w:t>2030</w:t>
      </w:r>
      <w:r>
        <w:rPr>
          <w:rFonts w:hint="eastAsia" w:ascii="方正仿宋_GBK" w:hAnsi="方正仿宋_GBK" w:eastAsia="方正仿宋_GBK" w:cs="方正仿宋_GBK"/>
        </w:rPr>
        <w:t>年，规上工业总产值突破</w:t>
      </w:r>
      <w:r>
        <w:t>1000</w:t>
      </w:r>
      <w:r>
        <w:rPr>
          <w:rFonts w:hint="eastAsia" w:ascii="方正仿宋_GBK" w:hAnsi="方正仿宋_GBK" w:eastAsia="方正仿宋_GBK" w:cs="方正仿宋_GBK"/>
        </w:rPr>
        <w:t>亿元，基本建成具有区域竞争力的先进制造业中心、具有区域影响力的产业创新中心、“重庆制造”重要承载区。</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第三章为产业发展重点。围绕“</w:t>
      </w:r>
      <w:r>
        <w:t>2+3+N</w:t>
      </w:r>
      <w:r>
        <w:rPr>
          <w:rFonts w:hint="eastAsia" w:ascii="方正仿宋_GBK" w:hAnsi="方正仿宋_GBK" w:eastAsia="方正仿宋_GBK" w:cs="方正仿宋_GBK"/>
        </w:rPr>
        <w:t>”产业体系，提出打造新型储能、智能网联新能源汽车配套及智联电动车两大区域级产业名片，壮大智能装备及智能制造、先进材料、食品及农产品加工三大特色产业集群，培育新一代电子信息、智能绿色能源装备、生物医药与医疗器械、低空装备等新兴产业，并前瞻布局具身智能机器人、生物制造、前沿新材料、氢能及新能源技术、空天信息等未来产业。</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第四章为空间布局。提出构建“一中心两组团多点支撑”发展格局，以高新区为核心引领，打造蒲吕—产业大道沿线—姜家岩先进制造业集聚带，强化旧县组团、大庙组团差异化支撑，推动生态农产品加工小镇、工矿型小城镇等多点协同发展。</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第五章为重点任务。围绕提升产业能级、创新能力、企业实力、智能化水平、绿色化水平和融合发展水平，提出实施强链优化工程、产业创新工程、“十百千”深化工程、智造牵引工程、生产集约工程、服务制造提升工程等六大工程。</w:t>
      </w:r>
    </w:p>
    <w:p>
      <w:pPr>
        <w:pStyle w:val="4"/>
        <w:keepNext w:val="0"/>
        <w:keepLines w:val="0"/>
        <w:widowControl/>
        <w:suppressLineNumbers w:val="0"/>
        <w:spacing w:before="0" w:beforeAutospacing="0" w:after="0" w:afterAutospacing="0" w:line="315" w:lineRule="atLeast"/>
        <w:ind w:left="0" w:right="0" w:firstLine="420"/>
      </w:pPr>
      <w:r>
        <w:rPr>
          <w:rFonts w:hint="eastAsia" w:ascii="方正仿宋_GBK" w:hAnsi="方正仿宋_GBK" w:eastAsia="方正仿宋_GBK" w:cs="方正仿宋_GBK"/>
        </w:rPr>
        <w:t>第六章为保障措施。重点从健全组织领导、加强政策协同、强化人才支撑、优化营商环境、深化要素保障、推进规划落实等方面提出保障举措，确保规划目标任务落地见效。</w:t>
      </w:r>
    </w:p>
    <w:p>
      <w:pPr>
        <w:pStyle w:val="4"/>
        <w:keepNext w:val="0"/>
        <w:keepLines w:val="0"/>
        <w:widowControl/>
        <w:suppressLineNumbers w:val="0"/>
        <w:spacing w:before="0" w:beforeAutospacing="0" w:after="0" w:afterAutospacing="0" w:line="315" w:lineRule="atLeast"/>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B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2026-05-18T09:20:40Z</dcterms:created>
  <dc:creator>Administrator</dc:creator>
  <cp:lastModifiedBy>Administrator</cp:lastModifiedBy>
  <dcterms:modified xsi:type="dcterms:W3CDTF">2026-05-18T09:20:50Z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07161A30C5E6444FB9526C461888EB1B</vt:lpwstr>
  </property>
</Properties>
</file>