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 w:val="0"/>
        <w:spacing w:line="540" w:lineRule="exact"/>
        <w:ind w:right="-102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</w:p>
    <w:p>
      <w:pPr>
        <w:widowControl w:val="0"/>
        <w:wordWrap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  <w:lang w:eastAsia="zh-CN"/>
        </w:rPr>
        <w:t>铜梁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  <w:lang w:eastAsia="zh-CN"/>
        </w:rPr>
        <w:t>区矿产资源无证采矿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制止及依法查处情况</w:t>
      </w:r>
    </w:p>
    <w:p>
      <w:pPr>
        <w:widowControl w:val="0"/>
        <w:wordWrap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z w:val="24"/>
          <w:szCs w:val="24"/>
        </w:rPr>
      </w:pPr>
    </w:p>
    <w:p>
      <w:pPr>
        <w:widowControl w:val="0"/>
        <w:wordWrap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Cs/>
          <w:sz w:val="24"/>
          <w:szCs w:val="24"/>
        </w:rPr>
        <w:t>报送单位：</w:t>
      </w:r>
      <w:r>
        <w:rPr>
          <w:rFonts w:hint="eastAsia" w:ascii="Times New Roman" w:hAnsi="Times New Roman" w:eastAsia="方正仿宋_GBK" w:cs="Times New Roman"/>
          <w:bCs/>
          <w:sz w:val="24"/>
          <w:szCs w:val="24"/>
          <w:lang w:eastAsia="zh-CN"/>
        </w:rPr>
        <w:t>铜梁区</w:t>
      </w:r>
      <w:r>
        <w:rPr>
          <w:rFonts w:hint="default" w:ascii="Times New Roman" w:hAnsi="Times New Roman" w:eastAsia="方正仿宋_GBK" w:cs="Times New Roman"/>
          <w:bCs/>
          <w:sz w:val="24"/>
          <w:szCs w:val="24"/>
          <w:lang w:eastAsia="zh-CN"/>
        </w:rPr>
        <w:t>规划和自然资源</w:t>
      </w:r>
      <w:r>
        <w:rPr>
          <w:rFonts w:hint="eastAsia" w:ascii="Times New Roman" w:hAnsi="Times New Roman" w:eastAsia="方正仿宋_GBK" w:cs="Times New Roman"/>
          <w:bCs/>
          <w:sz w:val="24"/>
          <w:szCs w:val="24"/>
          <w:lang w:eastAsia="zh-CN"/>
        </w:rPr>
        <w:t>局（</w:t>
      </w:r>
      <w:r>
        <w:rPr>
          <w:rFonts w:hint="default" w:ascii="Times New Roman" w:hAnsi="Times New Roman" w:eastAsia="方正仿宋_GBK" w:cs="Times New Roman"/>
          <w:bCs/>
          <w:sz w:val="24"/>
          <w:szCs w:val="24"/>
        </w:rPr>
        <w:t>盖章）                                                         填报日期：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96"/>
        <w:gridCol w:w="634"/>
        <w:gridCol w:w="911"/>
        <w:gridCol w:w="700"/>
        <w:gridCol w:w="867"/>
        <w:gridCol w:w="867"/>
        <w:gridCol w:w="933"/>
        <w:gridCol w:w="1333"/>
        <w:gridCol w:w="1100"/>
        <w:gridCol w:w="834"/>
        <w:gridCol w:w="716"/>
        <w:gridCol w:w="900"/>
        <w:gridCol w:w="684"/>
        <w:gridCol w:w="850"/>
        <w:gridCol w:w="841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97" w:type="dxa"/>
            <w:vMerge w:val="restart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-CN"/>
              </w:rPr>
              <w:t>违法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-CN"/>
              </w:rPr>
              <w:t>地点</w:t>
            </w:r>
          </w:p>
        </w:tc>
        <w:tc>
          <w:tcPr>
            <w:tcW w:w="634" w:type="dxa"/>
            <w:vMerge w:val="restart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违法类型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线索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来源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制止情况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</w:rPr>
              <w:t>立案处理情况</w:t>
            </w:r>
          </w:p>
        </w:tc>
        <w:tc>
          <w:tcPr>
            <w:tcW w:w="398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</w:rPr>
              <w:t>查处情况</w:t>
            </w:r>
          </w:p>
        </w:tc>
        <w:tc>
          <w:tcPr>
            <w:tcW w:w="15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取缔关闭情况</w:t>
            </w:r>
          </w:p>
        </w:tc>
        <w:tc>
          <w:tcPr>
            <w:tcW w:w="16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验收情况</w:t>
            </w:r>
          </w:p>
        </w:tc>
        <w:tc>
          <w:tcPr>
            <w:tcW w:w="6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6" w:type="dxa"/>
            <w:vMerge w:val="continue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制止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未制止</w:t>
            </w:r>
          </w:p>
        </w:tc>
        <w:tc>
          <w:tcPr>
            <w:tcW w:w="8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立案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不立案</w:t>
            </w:r>
          </w:p>
        </w:tc>
        <w:tc>
          <w:tcPr>
            <w:tcW w:w="13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没收违法所得（万元）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罚款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（万元）</w:t>
            </w:r>
          </w:p>
        </w:tc>
        <w:tc>
          <w:tcPr>
            <w:tcW w:w="8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  <w:tc>
          <w:tcPr>
            <w:tcW w:w="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移送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完成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未完成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达标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未达标</w:t>
            </w: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97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97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widowControl w:val="0"/>
              <w:wordWrap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>
      <w:pPr>
        <w:widowControl w:val="0"/>
        <w:wordWrap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 xml:space="preserve">审核人： </w:t>
      </w:r>
      <w:r>
        <w:rPr>
          <w:rFonts w:hint="default" w:ascii="Times New Roman" w:hAnsi="Times New Roman" w:eastAsia="方正仿宋_GBK" w:cs="Times New Roman"/>
          <w:bCs/>
          <w:sz w:val="24"/>
          <w:szCs w:val="24"/>
        </w:rPr>
        <w:t xml:space="preserve">                            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 xml:space="preserve">  填报人：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417" w:right="1304" w:bottom="1304" w:left="1417" w:header="0" w:footer="1417" w:gutter="0"/>
          <w:pgNumType w:fmt="numberInDash"/>
          <w:cols w:space="720" w:num="1"/>
          <w:rtlGutter w:val="0"/>
          <w:docGrid w:type="linesAndChars" w:linePitch="579" w:charSpace="-849"/>
        </w:sect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宋体" w:hAnsi="宋体" w:cs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E330D"/>
    <w:rsid w:val="2CD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2021-12-07T09:09:00Z</dcterms:created>
  <dc:creator>奚晓燕</dc:creator>
  <cp:lastModifiedBy>奚晓燕</cp:lastModifiedBy>
  <dcterms:modified xsi:type="dcterms:W3CDTF">2021-12-07T09:09:22Z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