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pacing w:before="120" w:beforeLines="50" w:line="360" w:lineRule="auto"/>
        <w:ind w:firstLine="561" w:firstLineChars="0"/>
        <w:outlineLvl w:val="1"/>
        <w:rPr>
          <w:b/>
          <w:bCs/>
          <w:sz w:val="30"/>
          <w:szCs w:val="30"/>
          <w:lang w:val="zh-CN" w:eastAsia="zh-CN"/>
        </w:rPr>
      </w:pPr>
      <w:bookmarkStart w:id="0" w:name="_Toc60761674"/>
      <w:bookmarkStart w:id="1" w:name="_Toc60240154"/>
      <w:bookmarkStart w:id="2" w:name="_Toc60652926"/>
      <w:r>
        <w:rPr>
          <w:rFonts w:hint="eastAsia"/>
          <w:b/>
          <w:bCs/>
          <w:sz w:val="30"/>
          <w:szCs w:val="30"/>
          <w:lang w:val="zh-CN" w:eastAsia="zh-CN"/>
        </w:rPr>
        <w:t>附件</w:t>
      </w:r>
      <w:r>
        <w:rPr>
          <w:b/>
          <w:bCs/>
          <w:sz w:val="30"/>
          <w:szCs w:val="30"/>
          <w:lang w:val="zh-CN" w:eastAsia="zh-CN"/>
        </w:rPr>
        <w:t>3</w:t>
      </w:r>
      <w:r>
        <w:rPr>
          <w:rFonts w:hint="eastAsia"/>
          <w:b/>
          <w:bCs/>
          <w:sz w:val="30"/>
          <w:szCs w:val="30"/>
          <w:lang w:val="zh-CN" w:eastAsia="zh-CN"/>
        </w:rPr>
        <w:t xml:space="preserve">   铜梁区农用地基准地价修正体系使用说明</w:t>
      </w:r>
      <w:bookmarkEnd w:id="0"/>
      <w:bookmarkEnd w:id="1"/>
      <w:bookmarkEnd w:id="2"/>
    </w:p>
    <w:p>
      <w:pPr>
        <w:spacing w:line="600" w:lineRule="exact"/>
        <w:ind w:firstLine="0" w:firstLineChars="0"/>
        <w:jc w:val="center"/>
        <w:rPr>
          <w:rFonts w:ascii="Calibri" w:hAnsi="Calibri" w:eastAsia="方正仿宋_GBK"/>
          <w:szCs w:val="28"/>
        </w:rPr>
      </w:pPr>
      <w:r>
        <w:rPr>
          <w:rFonts w:ascii="Calibri" w:hAnsi="Calibri" w:eastAsia="方正小标宋_GBK"/>
          <w:szCs w:val="44"/>
        </w:rPr>
        <w:t>重庆市</w:t>
      </w:r>
      <w:r>
        <w:rPr>
          <w:rFonts w:hint="eastAsia" w:ascii="Calibri" w:hAnsi="Calibri" w:eastAsia="方正小标宋_GBK"/>
          <w:szCs w:val="44"/>
        </w:rPr>
        <w:t>铜梁区修正体系</w:t>
      </w:r>
      <w:r>
        <w:rPr>
          <w:rFonts w:ascii="Calibri" w:hAnsi="Calibri" w:eastAsia="方正小标宋_GBK"/>
          <w:szCs w:val="44"/>
        </w:rPr>
        <w:t>说明</w:t>
      </w:r>
    </w:p>
    <w:p>
      <w:pPr>
        <w:spacing w:line="600" w:lineRule="exact"/>
        <w:ind w:firstLine="480"/>
        <w:rPr>
          <w:rFonts w:ascii="微软雅黑" w:hAnsi="微软雅黑"/>
        </w:rPr>
      </w:pPr>
      <w:r>
        <w:rPr>
          <w:rFonts w:ascii="微软雅黑" w:hAnsi="微软雅黑"/>
        </w:rPr>
        <w:t>一、适用范围</w:t>
      </w:r>
    </w:p>
    <w:p>
      <w:pPr>
        <w:spacing w:line="600" w:lineRule="exact"/>
        <w:ind w:firstLine="480"/>
        <w:rPr>
          <w:rFonts w:ascii="微软雅黑" w:hAnsi="微软雅黑"/>
        </w:rPr>
      </w:pPr>
      <w:r>
        <w:rPr>
          <w:rFonts w:hint="eastAsia" w:ascii="微软雅黑" w:hAnsi="微软雅黑"/>
        </w:rPr>
        <w:t>铜梁区所有水田、旱地、果园</w:t>
      </w:r>
      <w:r>
        <w:rPr>
          <w:rFonts w:ascii="微软雅黑" w:hAnsi="微软雅黑"/>
        </w:rPr>
        <w:t>。</w:t>
      </w:r>
    </w:p>
    <w:p>
      <w:pPr>
        <w:spacing w:line="600" w:lineRule="exact"/>
        <w:ind w:firstLine="480"/>
        <w:rPr>
          <w:rFonts w:ascii="微软雅黑" w:hAnsi="微软雅黑"/>
        </w:rPr>
      </w:pPr>
      <w:r>
        <w:rPr>
          <w:rFonts w:hint="eastAsia" w:ascii="微软雅黑" w:hAnsi="微软雅黑"/>
        </w:rPr>
        <w:t>二</w:t>
      </w:r>
      <w:r>
        <w:rPr>
          <w:rFonts w:ascii="微软雅黑" w:hAnsi="微软雅黑"/>
        </w:rPr>
        <w:t>、</w:t>
      </w:r>
      <w:r>
        <w:rPr>
          <w:rFonts w:hint="eastAsia" w:ascii="微软雅黑" w:hAnsi="微软雅黑"/>
        </w:rPr>
        <w:t>农用地基准地价</w:t>
      </w:r>
      <w:r>
        <w:rPr>
          <w:rFonts w:ascii="微软雅黑" w:hAnsi="微软雅黑"/>
        </w:rPr>
        <w:t>的应用</w:t>
      </w:r>
    </w:p>
    <w:p>
      <w:pPr>
        <w:spacing w:line="600" w:lineRule="exact"/>
        <w:ind w:firstLine="480"/>
        <w:rPr>
          <w:rFonts w:ascii="微软雅黑" w:hAnsi="微软雅黑"/>
        </w:rPr>
      </w:pPr>
      <w:r>
        <w:rPr>
          <w:rFonts w:ascii="微软雅黑" w:hAnsi="微软雅黑"/>
        </w:rPr>
        <w:t>运用</w:t>
      </w:r>
      <w:r>
        <w:rPr>
          <w:rFonts w:hint="eastAsia" w:ascii="微软雅黑" w:hAnsi="微软雅黑"/>
        </w:rPr>
        <w:t>农用地基准地价</w:t>
      </w:r>
      <w:r>
        <w:rPr>
          <w:rFonts w:ascii="微软雅黑" w:hAnsi="微软雅黑"/>
        </w:rPr>
        <w:t>系数修正法进行宗地价格评估时应适用</w:t>
      </w:r>
      <w:r>
        <w:rPr>
          <w:rFonts w:hint="eastAsia" w:ascii="微软雅黑" w:hAnsi="微软雅黑"/>
        </w:rPr>
        <w:t>铜梁区辖区范围内的所有农用地</w:t>
      </w:r>
      <w:r>
        <w:rPr>
          <w:rFonts w:ascii="微软雅黑" w:hAnsi="微软雅黑"/>
        </w:rPr>
        <w:t>，并根据宗地实际情况进行</w:t>
      </w:r>
      <w:r>
        <w:rPr>
          <w:rFonts w:hint="eastAsia" w:ascii="微软雅黑" w:hAnsi="微软雅黑"/>
        </w:rPr>
        <w:t>耕作制度、</w:t>
      </w:r>
      <w:r>
        <w:rPr>
          <w:rFonts w:ascii="微软雅黑" w:hAnsi="微软雅黑"/>
        </w:rPr>
        <w:t>期日、年期、容积率、</w:t>
      </w:r>
      <w:r>
        <w:rPr>
          <w:rFonts w:hint="eastAsia" w:ascii="微软雅黑" w:hAnsi="微软雅黑"/>
        </w:rPr>
        <w:t>用地类型、区域和个别因素</w:t>
      </w:r>
      <w:r>
        <w:rPr>
          <w:rFonts w:ascii="微软雅黑" w:hAnsi="微软雅黑"/>
        </w:rPr>
        <w:t>等修正。</w:t>
      </w:r>
    </w:p>
    <w:p>
      <w:pPr>
        <w:spacing w:line="600" w:lineRule="exact"/>
        <w:ind w:firstLine="480"/>
        <w:rPr>
          <w:rFonts w:ascii="微软雅黑" w:hAnsi="微软雅黑"/>
        </w:rPr>
      </w:pPr>
      <w:r>
        <w:rPr>
          <w:rFonts w:ascii="微软雅黑" w:hAnsi="微软雅黑"/>
        </w:rPr>
        <w:t>（一）宗地价格计算公式</w:t>
      </w:r>
    </w:p>
    <w:p>
      <w:pPr>
        <w:ind w:firstLine="480"/>
      </w:pPr>
      <w:r>
        <w:t>P=P</w:t>
      </w:r>
      <w:r>
        <w:rPr>
          <w:vertAlign w:val="subscript"/>
        </w:rPr>
        <w:t>S</w:t>
      </w:r>
      <w:r>
        <w:rPr>
          <w:rFonts w:hint="eastAsia"/>
        </w:rPr>
        <w:t>×</w:t>
      </w:r>
      <w:r>
        <w:t>A</w:t>
      </w:r>
      <w:r>
        <w:rPr>
          <w:rFonts w:hint="eastAsia"/>
        </w:rPr>
        <w:t>×</w:t>
      </w:r>
      <w:r>
        <w:t>B</w:t>
      </w:r>
      <w:r>
        <w:rPr>
          <w:rFonts w:hint="eastAsia"/>
        </w:rPr>
        <w:t>×</w:t>
      </w:r>
      <w:r>
        <w:t>C</w:t>
      </w:r>
      <w:r>
        <w:rPr>
          <w:rFonts w:hint="eastAsia"/>
        </w:rPr>
        <w:t>×</w:t>
      </w:r>
      <w:r>
        <w:t>D</w:t>
      </w:r>
      <w:r>
        <w:rPr>
          <w:rFonts w:hint="eastAsia"/>
        </w:rPr>
        <w:t>×</w:t>
      </w:r>
      <w:r>
        <w:t>E</w:t>
      </w:r>
    </w:p>
    <w:p>
      <w:pPr>
        <w:ind w:firstLine="480"/>
      </w:pPr>
      <w:r>
        <w:rPr>
          <w:rFonts w:hint="eastAsia"/>
        </w:rPr>
        <w:t>式中：</w:t>
      </w:r>
    </w:p>
    <w:p>
      <w:pPr>
        <w:ind w:firstLine="480"/>
      </w:pPr>
      <w:r>
        <w:t>P——</w:t>
      </w:r>
      <w:r>
        <w:rPr>
          <w:rFonts w:hint="eastAsia"/>
        </w:rPr>
        <w:t>待估农用地价格</w:t>
      </w:r>
    </w:p>
    <w:p>
      <w:pPr>
        <w:ind w:firstLine="480"/>
      </w:pPr>
      <w:r>
        <w:t>P</w:t>
      </w:r>
      <w:r>
        <w:rPr>
          <w:vertAlign w:val="subscript"/>
        </w:rPr>
        <w:t>S</w:t>
      </w:r>
      <w:r>
        <w:t>——</w:t>
      </w:r>
      <w:r>
        <w:rPr>
          <w:rFonts w:hint="eastAsia"/>
        </w:rPr>
        <w:t>农用地基准地价</w:t>
      </w:r>
    </w:p>
    <w:p>
      <w:pPr>
        <w:ind w:firstLine="480"/>
      </w:pPr>
      <w:r>
        <w:t>A——</w:t>
      </w:r>
      <w:r>
        <w:rPr>
          <w:rFonts w:hint="eastAsia"/>
        </w:rPr>
        <w:t>耕作制度修正系数</w:t>
      </w:r>
    </w:p>
    <w:p>
      <w:pPr>
        <w:ind w:firstLine="480"/>
      </w:pPr>
      <w:r>
        <w:rPr>
          <w:rFonts w:hint="eastAsia"/>
        </w:rPr>
        <w:t>B——待估农用地期日修正系数</w:t>
      </w:r>
    </w:p>
    <w:p>
      <w:pPr>
        <w:ind w:firstLine="480"/>
      </w:pPr>
      <w:r>
        <w:t>C——</w:t>
      </w:r>
      <w:r>
        <w:rPr>
          <w:rFonts w:hint="eastAsia"/>
        </w:rPr>
        <w:t>待估农用地年期修正系数</w:t>
      </w:r>
    </w:p>
    <w:p>
      <w:pPr>
        <w:ind w:firstLine="480"/>
      </w:pPr>
      <w:r>
        <w:t>D——</w:t>
      </w:r>
      <w:r>
        <w:rPr>
          <w:rFonts w:hint="eastAsia"/>
        </w:rPr>
        <w:t>待估农用地用地类型修正系数</w:t>
      </w:r>
    </w:p>
    <w:p>
      <w:pPr>
        <w:ind w:firstLine="480"/>
      </w:pPr>
      <w:r>
        <w:t>E——</w:t>
      </w:r>
      <w:r>
        <w:rPr>
          <w:rFonts w:hint="eastAsia"/>
        </w:rPr>
        <w:t>待估农用地影响因素修正系数</w:t>
      </w:r>
    </w:p>
    <w:p>
      <w:pPr>
        <w:ind w:firstLine="480"/>
      </w:pPr>
      <w:r>
        <w:t>（二）宗地价格测算中有关参数的确定</w:t>
      </w:r>
    </w:p>
    <w:p>
      <w:pPr>
        <w:ind w:firstLine="480"/>
      </w:pPr>
      <w:r>
        <w:t>1．适用的</w:t>
      </w:r>
      <w:r>
        <w:rPr>
          <w:rFonts w:hint="eastAsia"/>
        </w:rPr>
        <w:t>农用地基准地价</w:t>
      </w:r>
      <w:r>
        <w:t>的确定</w:t>
      </w:r>
    </w:p>
    <w:p>
      <w:pPr>
        <w:ind w:firstLine="480"/>
      </w:pPr>
      <w:r>
        <w:t>根据</w:t>
      </w:r>
      <w:r>
        <w:rPr>
          <w:rFonts w:hint="eastAsia"/>
        </w:rPr>
        <w:t>农用地的用途以及所在级别，选用农用地基准地价进行评估。</w:t>
      </w:r>
    </w:p>
    <w:p>
      <w:pPr>
        <w:ind w:firstLine="480"/>
      </w:pPr>
      <w:r>
        <w:rPr>
          <w:rFonts w:hint="eastAsia"/>
        </w:rPr>
        <w:t>2</w:t>
      </w:r>
      <w:r>
        <w:t>．期日修正系数的确定</w:t>
      </w:r>
    </w:p>
    <w:p>
      <w:pPr>
        <w:ind w:firstLine="480"/>
      </w:pPr>
      <w:r>
        <w:rPr>
          <w:rFonts w:hint="eastAsia"/>
        </w:rPr>
        <w:t>本次基准地价估价基准日为2021年1月1日。若宗地评估基准日不是2021年1月1日，应根据地价的实际变化程度进行期日修正。</w:t>
      </w:r>
    </w:p>
    <w:p>
      <w:pPr>
        <w:ind w:firstLine="480"/>
      </w:pPr>
      <w:r>
        <w:rPr>
          <w:rFonts w:hint="eastAsia"/>
        </w:rPr>
        <w:t>期日修正系数=估价期日农产品零售价格指数÷基准地价期日农产品零售价格指数</w:t>
      </w:r>
    </w:p>
    <w:p>
      <w:pPr>
        <w:ind w:firstLine="480"/>
      </w:pPr>
      <w:r>
        <w:rPr>
          <w:rFonts w:hint="eastAsia"/>
        </w:rPr>
        <w:t>3</w:t>
      </w:r>
      <w:r>
        <w:t>．年期修正系数的确定</w:t>
      </w:r>
    </w:p>
    <w:p>
      <w:pPr>
        <w:ind w:firstLine="480"/>
      </w:pPr>
      <w:r>
        <w:t>K</w:t>
      </w:r>
      <w:r>
        <w:rPr>
          <w:rFonts w:hint="eastAsia"/>
        </w:rPr>
        <w:t>y=[1-1/(1+r)</w:t>
      </w:r>
      <w:r>
        <w:rPr>
          <w:rFonts w:hint="eastAsia"/>
          <w:vertAlign w:val="superscript"/>
        </w:rPr>
        <w:t>n</w:t>
      </w:r>
      <w:r>
        <w:rPr>
          <w:rFonts w:hint="eastAsia"/>
        </w:rPr>
        <w:t>]/[1-1/(1+r)</w:t>
      </w:r>
      <w:r>
        <w:rPr>
          <w:rFonts w:hint="eastAsia"/>
          <w:vertAlign w:val="superscript"/>
        </w:rPr>
        <w:t>m</w:t>
      </w:r>
      <w:r>
        <w:rPr>
          <w:rFonts w:hint="eastAsia"/>
        </w:rPr>
        <w:t>]</w:t>
      </w:r>
    </w:p>
    <w:p>
      <w:pPr>
        <w:ind w:firstLine="480"/>
      </w:pPr>
      <w:r>
        <w:t>其中：K</w:t>
      </w:r>
      <w:r>
        <w:rPr>
          <w:rFonts w:hint="eastAsia"/>
        </w:rPr>
        <w:t>y</w:t>
      </w:r>
      <w:r>
        <w:t>——年期修正系数</w:t>
      </w:r>
    </w:p>
    <w:p>
      <w:pPr>
        <w:ind w:firstLine="480"/>
      </w:pPr>
      <w:r>
        <w:t>r——土地还原率</w:t>
      </w:r>
      <w:bookmarkStart w:id="3" w:name="_Hlk67831166"/>
      <w:r>
        <w:rPr>
          <w:rFonts w:hint="eastAsia"/>
        </w:rPr>
        <w:t>(水田、旱地为1</w:t>
      </w:r>
      <w:r>
        <w:t>.7</w:t>
      </w:r>
      <w:r>
        <w:rPr>
          <w:rFonts w:hint="eastAsia"/>
        </w:rPr>
        <w:t>%，果园为2</w:t>
      </w:r>
      <w:r>
        <w:t>.67</w:t>
      </w:r>
      <w:r>
        <w:rPr>
          <w:rFonts w:hint="eastAsia"/>
        </w:rPr>
        <w:t>%</w:t>
      </w:r>
      <w:r>
        <w:t>)</w:t>
      </w:r>
      <w:bookmarkEnd w:id="3"/>
    </w:p>
    <w:p>
      <w:pPr>
        <w:ind w:firstLine="480"/>
      </w:pPr>
      <w:r>
        <w:t>n——</w:t>
      </w:r>
      <w:r>
        <w:rPr>
          <w:rFonts w:hint="eastAsia"/>
        </w:rPr>
        <w:t>待估农用地的</w:t>
      </w:r>
      <w:r>
        <w:t>使用</w:t>
      </w:r>
      <w:r>
        <w:rPr>
          <w:rFonts w:hint="eastAsia"/>
        </w:rPr>
        <w:t>年期</w:t>
      </w:r>
    </w:p>
    <w:p>
      <w:pPr>
        <w:ind w:firstLine="480"/>
        <w:rPr>
          <w:sz w:val="32"/>
          <w:szCs w:val="32"/>
        </w:rPr>
      </w:pPr>
      <w:r>
        <w:t>m——基准地价定义的</w:t>
      </w:r>
      <w:r>
        <w:rPr>
          <w:rFonts w:hint="eastAsia"/>
        </w:rPr>
        <w:t>使用年期</w:t>
      </w:r>
    </w:p>
    <w:p>
      <w:pPr>
        <w:ind w:firstLine="480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用地类型修正系数</w:t>
      </w:r>
    </w:p>
    <w:p>
      <w:pPr>
        <w:ind w:firstLine="480"/>
      </w:pPr>
      <w:r>
        <w:rPr>
          <w:rFonts w:hint="eastAsia"/>
        </w:rPr>
        <w:t>如存在与基准地价规定的用地类型不一致时，需要进行用地类型修正。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955"/>
        <w:gridCol w:w="2668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用地类型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用途类别划分</w:t>
            </w:r>
          </w:p>
        </w:tc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范围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用途修正系数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水田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基准类别</w:t>
            </w:r>
          </w:p>
        </w:tc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旱地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基准类别</w:t>
            </w:r>
          </w:p>
        </w:tc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旱地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果园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基准类别</w:t>
            </w:r>
          </w:p>
        </w:tc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果园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其他类别</w:t>
            </w:r>
          </w:p>
        </w:tc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茶园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其他园地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0.72</w:t>
            </w:r>
          </w:p>
        </w:tc>
      </w:tr>
    </w:tbl>
    <w:p>
      <w:pPr>
        <w:ind w:firstLine="480"/>
      </w:pPr>
      <w:r>
        <w:rPr>
          <w:rFonts w:hint="eastAsia"/>
        </w:rPr>
        <w:t>5</w:t>
      </w:r>
      <w:r>
        <w:t>．</w:t>
      </w:r>
      <w:r>
        <w:rPr>
          <w:rFonts w:hint="eastAsia"/>
        </w:rPr>
        <w:t>耕作制度修正系数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612"/>
        <w:gridCol w:w="3960"/>
        <w:gridCol w:w="16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用途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用途类别划分</w:t>
            </w:r>
          </w:p>
        </w:tc>
        <w:tc>
          <w:tcPr>
            <w:tcW w:w="213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范围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用途修正系数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水田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基准类别</w:t>
            </w:r>
          </w:p>
        </w:tc>
        <w:tc>
          <w:tcPr>
            <w:tcW w:w="213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一年一熟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旱地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基准类别</w:t>
            </w:r>
          </w:p>
        </w:tc>
        <w:tc>
          <w:tcPr>
            <w:tcW w:w="213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一年一熟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0.72</w:t>
            </w:r>
          </w:p>
        </w:tc>
      </w:tr>
    </w:tbl>
    <w:p>
      <w:pPr>
        <w:ind w:firstLine="480"/>
      </w:pPr>
      <w:r>
        <w:t>6.农田基本设施状况修正</w:t>
      </w:r>
    </w:p>
    <w:p>
      <w:pPr>
        <w:ind w:firstLine="480"/>
      </w:pPr>
      <w:r>
        <w:rPr>
          <w:rFonts w:hint="eastAsia"/>
        </w:rPr>
        <w:t>农田基本设施状况修正价格</w:t>
      </w:r>
      <w:r>
        <w:t>=农田基本设施价格×(田块不平整+无水利设施修正系数+田间道路不通达或通达度较差修正系数)</w:t>
      </w:r>
    </w:p>
    <w:tbl>
      <w:tblPr>
        <w:tblStyle w:val="2"/>
        <w:tblW w:w="4705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035"/>
        <w:gridCol w:w="1899"/>
        <w:gridCol w:w="1899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用途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农田基本设施价格(元/亩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田块不平整修正系数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无水利设施修正系数</w:t>
            </w:r>
          </w:p>
        </w:tc>
        <w:tc>
          <w:tcPr>
            <w:tcW w:w="107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田间道路不通达或通达度较差修正系数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水田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500-2500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(-40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(-25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(-35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7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(-15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(-25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旱地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500-2500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(-40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(-25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(-35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7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(-15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(-25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果园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000-3000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(-15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(-25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(-25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(-35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07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(-30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kern w:val="0"/>
                <w:sz w:val="18"/>
                <w:szCs w:val="18"/>
              </w:rPr>
              <w:t>(-40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</w:tr>
    </w:tbl>
    <w:p>
      <w:pPr>
        <w:ind w:firstLine="480"/>
      </w:pPr>
      <w:r>
        <w:rPr>
          <w:rFonts w:hint="eastAsia"/>
        </w:rPr>
        <w:t>水浇地参照旱地的修正系数，茶园、其他园地参照果园的修正系数。</w:t>
      </w:r>
    </w:p>
    <w:p>
      <w:pPr>
        <w:ind w:firstLine="480"/>
      </w:pPr>
      <w:r>
        <w:t>7．</w:t>
      </w:r>
      <w:r>
        <w:rPr>
          <w:rFonts w:hint="eastAsia"/>
        </w:rPr>
        <w:t>农用地价格</w:t>
      </w:r>
      <w:bookmarkStart w:id="4" w:name="_Hlk61279404"/>
      <w:r>
        <w:rPr>
          <w:rFonts w:hint="eastAsia"/>
        </w:rPr>
        <w:t>影响因素修正系数</w:t>
      </w:r>
      <w:bookmarkEnd w:id="4"/>
    </w:p>
    <w:p>
      <w:pPr>
        <w:spacing w:line="240" w:lineRule="auto"/>
        <w:ind w:left="720" w:leftChars="300" w:firstLine="0" w:firstLineChars="0"/>
        <w:rPr>
          <w:rFonts w:ascii="微软雅黑" w:hAnsi="微软雅黑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hint="eastAsia" w:ascii="Cambria Math" w:hAnsi="微软雅黑"/>
            </w:rPr>
            <m:t>价格影响因素</m:t>
          </m:r>
          <m:r>
            <m:rPr>
              <m:sty m:val="p"/>
            </m:rPr>
            <w:rPr>
              <w:rFonts w:ascii="Cambria Math" w:hAnsi="Cambria Math"/>
            </w:rPr>
            <m:t>修正系数</m:t>
          </m:r>
          <m:r>
            <m:rPr>
              <m:sty m:val="p"/>
            </m:rPr>
            <w:rPr>
              <w:rFonts w:ascii="Cambria Math" w:hAnsi="微软雅黑"/>
            </w:rPr>
            <m:t>=1+</m:t>
          </m:r>
          <m:nary>
            <m:naryPr>
              <m:chr m:val="∑"/>
              <m:limLoc m:val="undOvr"/>
              <m:ctrlPr>
                <w:rPr>
                  <w:rFonts w:ascii="Cambria Math" w:hAnsi="微软雅黑"/>
                </w:rPr>
              </m:ctrlPr>
            </m:naryPr>
            <m:sub>
              <m:r>
                <m:rPr/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微软雅黑"/>
                </w:rPr>
                <m:t>=</m:t>
              </m:r>
              <m:r>
                <m:rPr/>
                <w:rPr>
                  <w:rFonts w:ascii="Cambria Math" w:hAnsi="微软雅黑"/>
                </w:rPr>
                <m:t>1</m:t>
              </m:r>
              <m:ctrlPr>
                <w:rPr>
                  <w:rFonts w:ascii="Cambria Math" w:hAnsi="微软雅黑"/>
                </w:rPr>
              </m:ctrlPr>
            </m:sub>
            <m:sup>
              <m:r>
                <m:rPr/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微软雅黑"/>
                </w:rPr>
              </m:ctrlPr>
            </m:sup>
            <m:e>
              <m:d>
                <m:dPr>
                  <m:ctrlPr>
                    <w:rPr>
                      <w:rFonts w:ascii="Cambria Math" w:hAnsi="微软雅黑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微软雅黑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微软雅黑"/>
                        </w:rPr>
                        <m:t>K</m:t>
                      </m:r>
                      <m:ctrlPr>
                        <w:rPr>
                          <w:rFonts w:ascii="Cambria Math" w:hAnsi="微软雅黑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微软雅黑"/>
                        </w:rPr>
                        <m:t>i</m:t>
                      </m:r>
                      <m:ctrlPr>
                        <w:rPr>
                          <w:rFonts w:ascii="Cambria Math" w:hAnsi="微软雅黑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÷100</m:t>
                  </m:r>
                  <m:ctrlPr>
                    <w:rPr>
                      <w:rFonts w:ascii="Cambria Math" w:hAnsi="微软雅黑"/>
                    </w:rPr>
                  </m:ctrlPr>
                </m:e>
              </m:d>
              <m:ctrlPr>
                <w:rPr>
                  <w:rFonts w:ascii="Cambria Math" w:hAnsi="微软雅黑"/>
                </w:rPr>
              </m:ctrlPr>
            </m:e>
          </m:nary>
        </m:oMath>
      </m:oMathPara>
    </w:p>
    <w:p>
      <w:pPr>
        <w:ind w:firstLine="480"/>
      </w:pPr>
      <w:r>
        <w:t>按照《</w:t>
      </w:r>
      <w:r>
        <w:rPr>
          <w:rFonts w:hint="eastAsia"/>
        </w:rPr>
        <w:t>农用地价格影响因素</w:t>
      </w:r>
      <w:r>
        <w:t>修正系数表》，根据</w:t>
      </w:r>
      <w:r>
        <w:rPr>
          <w:rFonts w:hint="eastAsia"/>
        </w:rPr>
        <w:t>农用地</w:t>
      </w:r>
      <w:r>
        <w:t>各种因素情况确定每种因素的修正系数，应用上述公式测算宗地的</w:t>
      </w:r>
      <w:r>
        <w:rPr>
          <w:rFonts w:hint="eastAsia"/>
        </w:rPr>
        <w:t>价格影响</w:t>
      </w:r>
      <w:r>
        <w:t>因素修正系数。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>为</w:t>
      </w:r>
      <w:r>
        <w:rPr>
          <w:rFonts w:hint="eastAsia"/>
        </w:rPr>
        <w:t>待估农用地</w:t>
      </w:r>
      <w:r>
        <w:t>第</w:t>
      </w:r>
      <m:oMath>
        <m:r>
          <m:rPr/>
          <w:rPr>
            <w:rFonts w:ascii="Cambria Math" w:hAnsi="Cambria Math"/>
          </w:rPr>
          <m:t>i</m:t>
        </m:r>
      </m:oMath>
      <w:r>
        <w:t>种因素的修正系数。</w:t>
      </w:r>
    </w:p>
    <w:p>
      <w:pPr>
        <w:ind w:firstLine="480"/>
        <w:rPr>
          <w:sz w:val="32"/>
          <w:szCs w:val="32"/>
        </w:rPr>
        <w:sectPr>
          <w:footerReference r:id="rId5" w:type="even"/>
          <w:pgSz w:w="11907" w:h="16840"/>
          <w:pgMar w:top="1418" w:right="1418" w:bottom="1276" w:left="1440" w:header="851" w:footer="606" w:gutter="0"/>
          <w:cols w:space="720" w:num="1"/>
          <w:docGrid w:linePitch="312" w:charSpace="0"/>
        </w:sectPr>
      </w:pPr>
      <w:r>
        <w:t>附表：1．</w:t>
      </w:r>
      <w:r>
        <w:rPr>
          <w:rFonts w:hint="eastAsia"/>
        </w:rPr>
        <w:t>价格影响因素</w:t>
      </w:r>
      <w:r>
        <w:t>修正系数表</w:t>
      </w:r>
    </w:p>
    <w:p>
      <w:pPr>
        <w:spacing w:line="600" w:lineRule="exact"/>
        <w:ind w:firstLine="0" w:firstLineChars="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附表1</w:t>
      </w:r>
    </w:p>
    <w:p>
      <w:pPr>
        <w:keepNext/>
        <w:spacing w:line="520" w:lineRule="exact"/>
        <w:ind w:firstLine="480"/>
        <w:jc w:val="center"/>
        <w:rPr>
          <w:rFonts w:ascii="微软雅黑" w:hAnsi="微软雅黑"/>
          <w:sz w:val="36"/>
          <w:szCs w:val="32"/>
        </w:rPr>
      </w:pPr>
      <w:r>
        <w:rPr>
          <w:rFonts w:hint="eastAsia" w:ascii="Calibri" w:hAnsi="Calibri"/>
        </w:rPr>
        <w:t>表1-1    水田因素修正系数表</w:t>
      </w:r>
    </w:p>
    <w:tbl>
      <w:tblPr>
        <w:tblStyle w:val="2"/>
        <w:tblW w:w="14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686"/>
        <w:gridCol w:w="851"/>
        <w:gridCol w:w="409"/>
        <w:gridCol w:w="694"/>
        <w:gridCol w:w="694"/>
        <w:gridCol w:w="773"/>
        <w:gridCol w:w="693"/>
        <w:gridCol w:w="408"/>
        <w:gridCol w:w="693"/>
        <w:gridCol w:w="773"/>
        <w:gridCol w:w="773"/>
        <w:gridCol w:w="693"/>
        <w:gridCol w:w="408"/>
        <w:gridCol w:w="693"/>
        <w:gridCol w:w="807"/>
        <w:gridCol w:w="739"/>
        <w:gridCol w:w="693"/>
        <w:gridCol w:w="408"/>
        <w:gridCol w:w="773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11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因素体系</w:t>
            </w:r>
          </w:p>
        </w:tc>
        <w:tc>
          <w:tcPr>
            <w:tcW w:w="13411" w:type="dxa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修正系数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11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1级地</w:t>
            </w:r>
          </w:p>
        </w:tc>
        <w:tc>
          <w:tcPr>
            <w:tcW w:w="33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2级地</w:t>
            </w:r>
          </w:p>
        </w:tc>
        <w:tc>
          <w:tcPr>
            <w:tcW w:w="337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3级地</w:t>
            </w:r>
          </w:p>
        </w:tc>
        <w:tc>
          <w:tcPr>
            <w:tcW w:w="33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4级地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11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城镇影响度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道路通达度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路网密度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灌溉保证率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排水条件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耕作距离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土层质地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土壤厚度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有机质含量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土壤酸碱度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海拔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田间路网密度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田块形状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田块平整度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耕作难易程度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人均耕地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环境污染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特殊气候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14.68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-4.36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-8.6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9.91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-6.74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-13.41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-6.37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-12.66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-10.88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-21.67</w:t>
            </w:r>
          </w:p>
        </w:tc>
      </w:tr>
    </w:tbl>
    <w:p>
      <w:pPr>
        <w:keepNext/>
        <w:spacing w:line="600" w:lineRule="exact"/>
        <w:ind w:firstLine="480"/>
        <w:jc w:val="center"/>
        <w:rPr>
          <w:rFonts w:ascii="微软雅黑" w:hAnsi="微软雅黑"/>
          <w:szCs w:val="32"/>
        </w:rPr>
      </w:pPr>
      <w:r>
        <w:rPr>
          <w:rFonts w:hint="eastAsia" w:ascii="微软雅黑" w:hAnsi="微软雅黑"/>
          <w:szCs w:val="32"/>
        </w:rPr>
        <w:t>表1-2  水田因素修正指标说明表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962"/>
        <w:gridCol w:w="2551"/>
        <w:gridCol w:w="2410"/>
        <w:gridCol w:w="226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因素体系</w:t>
            </w:r>
          </w:p>
        </w:tc>
        <w:tc>
          <w:tcPr>
            <w:tcW w:w="1114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修正指标说明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优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较优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一般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较劣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城镇影响度(m)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>
              <w:rPr>
                <w:kern w:val="0"/>
                <w:sz w:val="18"/>
                <w:szCs w:val="18"/>
              </w:rPr>
              <w:t>500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500-800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800-1200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1200-1500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道路通达度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周边有国道能通达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周边有省道能通达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周边有县道能通达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周边有乡道能通达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周边只有村道能通达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路网密度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%-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%-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灌溉保证率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充分满足，可随时灌溉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基本满足，在关键需水期能保证灌溉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一般满足，但大旱年不能保证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有灌溉条件，但无法保证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无灌溉条件，包括望天田和旱地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排水条件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有健全的干、支排水沟道</w:t>
            </w:r>
            <w:r>
              <w:rPr>
                <w:kern w:val="0"/>
                <w:sz w:val="18"/>
                <w:szCs w:val="18"/>
              </w:rPr>
              <w:t>(包括抽排)，无洪涝灾害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(包括抽排)基本健全，丰水年暴雨后有短期洪涝发生(田面积水1天～2天)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(包括抽排)一般，丰水年大雨后有洪涝发生(田面积水2天～3天)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(包括抽排)较差，丰水年大雨后有洪涝发生(田面积水≥3天)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无排水体系</w:t>
            </w:r>
            <w:r>
              <w:rPr>
                <w:kern w:val="0"/>
                <w:sz w:val="18"/>
                <w:szCs w:val="18"/>
              </w:rPr>
              <w:t>(包括抽排)，一般年份在大雨后发生洪涝(田面积水≥3天)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耕作距离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50-150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150-200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200-500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土层质地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壤土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粘土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砂土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土壤厚度(cm)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70—100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60—70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40—60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389322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有机质含量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≥3.0%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2.0%—3.0%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1.0%—2.0%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0.6%—1.0%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土壤酸碱度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[6.0-7.0](包含6.0、7.0)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5.5-6.0或7.0-7.5(包含5.5、7.5)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5.0-5.5或7.5-8.0(包含5.0、8.0)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＞8.0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海拔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＜300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300-600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600-800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800-1200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坡度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＜2°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2°-6°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6°-15°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15°-25°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西南、东南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西、西北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东、东北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田间路网密度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%-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%-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田块形状（形状系数（K）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≥0.8，＜1.1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≥0.6，＜0.8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≥1.1，＜+∞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≥0.4，＜0.6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≥0，＜0.4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田块平整度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耕作田块修筑工程、耕作层地力保护工程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耕作层地力保护工程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耕作田块修筑工程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其他土地平整工程修筑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无修筑工程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耕作难易程度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容易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较容易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较不容易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不容易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人均耕地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50-150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100-300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300-700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环境污染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无污染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警戒线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重度污染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特殊气候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有利的特殊小气候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较有利的特殊小气候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无特殊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较为不利小气候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灾害性小气候</w:t>
            </w:r>
          </w:p>
        </w:tc>
      </w:tr>
    </w:tbl>
    <w:p>
      <w:pPr>
        <w:keepNext/>
        <w:spacing w:line="520" w:lineRule="exact"/>
        <w:ind w:firstLine="480"/>
        <w:jc w:val="center"/>
        <w:rPr>
          <w:rFonts w:hint="eastAsia" w:ascii="微软雅黑" w:hAnsi="微软雅黑"/>
          <w:szCs w:val="32"/>
        </w:rPr>
      </w:pPr>
    </w:p>
    <w:p>
      <w:pPr>
        <w:keepNext/>
        <w:spacing w:line="520" w:lineRule="exact"/>
        <w:ind w:firstLine="480"/>
        <w:jc w:val="center"/>
        <w:rPr>
          <w:rFonts w:hint="eastAsia" w:ascii="微软雅黑" w:hAnsi="微软雅黑"/>
          <w:szCs w:val="32"/>
        </w:rPr>
      </w:pPr>
    </w:p>
    <w:p>
      <w:pPr>
        <w:keepNext/>
        <w:spacing w:line="520" w:lineRule="exact"/>
        <w:ind w:firstLine="480"/>
        <w:jc w:val="center"/>
        <w:rPr>
          <w:rFonts w:ascii="微软雅黑" w:hAnsi="微软雅黑"/>
          <w:szCs w:val="32"/>
        </w:rPr>
      </w:pPr>
      <w:r>
        <w:rPr>
          <w:rFonts w:hint="eastAsia" w:ascii="微软雅黑" w:hAnsi="微软雅黑"/>
          <w:szCs w:val="32"/>
        </w:rPr>
        <w:t>表1-3  旱地因素修正系数表</w:t>
      </w:r>
    </w:p>
    <w:tbl>
      <w:tblPr>
        <w:tblStyle w:val="2"/>
        <w:tblW w:w="506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677"/>
        <w:gridCol w:w="706"/>
        <w:gridCol w:w="415"/>
        <w:gridCol w:w="709"/>
        <w:gridCol w:w="709"/>
        <w:gridCol w:w="706"/>
        <w:gridCol w:w="709"/>
        <w:gridCol w:w="418"/>
        <w:gridCol w:w="706"/>
        <w:gridCol w:w="709"/>
        <w:gridCol w:w="677"/>
        <w:gridCol w:w="671"/>
        <w:gridCol w:w="424"/>
        <w:gridCol w:w="712"/>
        <w:gridCol w:w="859"/>
        <w:gridCol w:w="677"/>
        <w:gridCol w:w="709"/>
        <w:gridCol w:w="577"/>
        <w:gridCol w:w="756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4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因素体系</w:t>
            </w:r>
          </w:p>
        </w:tc>
        <w:tc>
          <w:tcPr>
            <w:tcW w:w="4551" w:type="pct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修正系数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1级地</w:t>
            </w:r>
          </w:p>
        </w:tc>
        <w:tc>
          <w:tcPr>
            <w:tcW w:w="110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2级地</w:t>
            </w:r>
          </w:p>
        </w:tc>
        <w:tc>
          <w:tcPr>
            <w:tcW w:w="114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3级地</w:t>
            </w:r>
          </w:p>
        </w:tc>
        <w:tc>
          <w:tcPr>
            <w:tcW w:w="1204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4级地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城镇影响度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道路通达度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路网密度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灌溉保证率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排水条件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耕作距离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土层质地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土壤厚度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有机质含量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土壤酸碱度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海拔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坡度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田块平整度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耕作难易程度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人均耕地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环境污染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特殊气候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18.65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-3.43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-6.73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12.55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-6.3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10.47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-7.38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-14.66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11.79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-18.34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-36.58</w:t>
            </w:r>
          </w:p>
        </w:tc>
      </w:tr>
    </w:tbl>
    <w:p>
      <w:pPr>
        <w:spacing w:line="600" w:lineRule="exact"/>
        <w:ind w:left="0" w:leftChars="0" w:firstLine="0" w:firstLineChars="0"/>
        <w:jc w:val="both"/>
        <w:rPr>
          <w:rFonts w:ascii="微软雅黑" w:hAnsi="微软雅黑"/>
          <w:sz w:val="32"/>
          <w:szCs w:val="32"/>
        </w:rPr>
      </w:pPr>
    </w:p>
    <w:p>
      <w:pPr>
        <w:keepNext/>
        <w:spacing w:line="520" w:lineRule="exact"/>
        <w:ind w:firstLine="480"/>
        <w:jc w:val="center"/>
        <w:rPr>
          <w:rFonts w:ascii="微软雅黑" w:hAnsi="微软雅黑"/>
          <w:szCs w:val="32"/>
        </w:rPr>
      </w:pPr>
      <w:r>
        <w:rPr>
          <w:rFonts w:hint="eastAsia" w:ascii="微软雅黑" w:hAnsi="微软雅黑"/>
          <w:szCs w:val="32"/>
        </w:rPr>
        <w:t>表1-4  旱地因素修正指标说明表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456"/>
        <w:gridCol w:w="2558"/>
        <w:gridCol w:w="2404"/>
        <w:gridCol w:w="2404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因素体系</w:t>
            </w:r>
          </w:p>
        </w:tc>
        <w:tc>
          <w:tcPr>
            <w:tcW w:w="447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修正指标说明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优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较优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一般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较劣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城镇影响度(m)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>
              <w:rPr>
                <w:kern w:val="0"/>
                <w:sz w:val="18"/>
                <w:szCs w:val="18"/>
              </w:rPr>
              <w:t>500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500-800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800-1200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1200-1500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道路通达度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周边有国道能通达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周边有省道能通达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周边有县道能通达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周边有乡道能通达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周边只有村道能通达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路网密度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%-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%-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灌溉保证率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充分满足，可随时灌溉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基本满足，在关键需水期能保证灌溉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一般满足，但大旱年不能保证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有灌溉条件，但无法保证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无灌溉条件，包括望天田和旱地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排水条件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有健全的干、支排水沟道</w:t>
            </w:r>
            <w:r>
              <w:rPr>
                <w:kern w:val="0"/>
                <w:sz w:val="18"/>
                <w:szCs w:val="18"/>
              </w:rPr>
              <w:t>(包括抽排)，无洪涝灾害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(包括抽排)基本健全，丰水年暴雨后有短期洪涝发生(田面积水1天～2天)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(包括抽排)一般，丰水年大雨后有洪涝发生(田面积水2天～3天)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(包括抽排)较差，丰水年大雨后有洪涝发生(田面积水≥3天)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无排水体系</w:t>
            </w:r>
            <w:r>
              <w:rPr>
                <w:kern w:val="0"/>
                <w:sz w:val="18"/>
                <w:szCs w:val="18"/>
              </w:rPr>
              <w:t>(包括抽排)，一般年份在大雨后发生洪涝(田面积水≥3天)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耕作距离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50-150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150-200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200-500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土层质地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壤土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粘土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砂土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土壤厚度(cm)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≥100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70—100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60—70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40—60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有机质含量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≥3.0%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2.0%—3.0%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1.0%—2.0%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0.6%—1.0%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土壤酸碱度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[6.0-7.0](包含6.0、7.0)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5.5-6.0或7.0-7.5(包含5.5、7.5)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5.0-5.5或7.5-8.0(包含5.0、8.0)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＞8.0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海拔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＜600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600-1000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1000-1300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1300-1800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坡度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＜2°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2°-6°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6°-15°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15°-25°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≥25°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西南、东南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西、西北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东、东北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田块平整度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耕作田块修筑工程、耕作层地力保护工程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耕作层地力保护工程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耕作田块修筑工程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其他土地平整工程修筑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无修筑工程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耕作难易程度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容易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较容易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较不容易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不容易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人均耕地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＜50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50-150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100-300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300-700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环境污染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无污染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警戒线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重度污染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特殊气候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有利的特殊小气候</w:t>
            </w:r>
          </w:p>
        </w:tc>
        <w:tc>
          <w:tcPr>
            <w:tcW w:w="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较有利的特殊小气候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无特殊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较为不利小气候</w:t>
            </w:r>
          </w:p>
        </w:tc>
        <w:tc>
          <w:tcPr>
            <w:tcW w:w="8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灾害性小气候</w:t>
            </w:r>
          </w:p>
        </w:tc>
      </w:tr>
    </w:tbl>
    <w:p>
      <w:pPr>
        <w:ind w:firstLine="480"/>
      </w:pPr>
    </w:p>
    <w:p>
      <w:pPr>
        <w:keepNext/>
        <w:spacing w:line="520" w:lineRule="exact"/>
        <w:ind w:firstLine="480"/>
        <w:jc w:val="center"/>
        <w:rPr>
          <w:rFonts w:hint="eastAsia" w:ascii="微软雅黑" w:hAnsi="微软雅黑"/>
        </w:rPr>
      </w:pPr>
    </w:p>
    <w:p>
      <w:pPr>
        <w:keepNext/>
        <w:spacing w:line="520" w:lineRule="exact"/>
        <w:ind w:firstLine="480"/>
        <w:jc w:val="center"/>
        <w:rPr>
          <w:rFonts w:ascii="微软雅黑" w:hAnsi="微软雅黑"/>
        </w:rPr>
      </w:pPr>
      <w:bookmarkStart w:id="5" w:name="_GoBack"/>
      <w:bookmarkEnd w:id="5"/>
      <w:r>
        <w:rPr>
          <w:rFonts w:hint="eastAsia" w:ascii="微软雅黑" w:hAnsi="微软雅黑"/>
        </w:rPr>
        <w:t>表1-5  果园因素修正系数表</w:t>
      </w:r>
    </w:p>
    <w:tbl>
      <w:tblPr>
        <w:tblStyle w:val="2"/>
        <w:tblW w:w="501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677"/>
        <w:gridCol w:w="585"/>
        <w:gridCol w:w="401"/>
        <w:gridCol w:w="687"/>
        <w:gridCol w:w="707"/>
        <w:gridCol w:w="678"/>
        <w:gridCol w:w="585"/>
        <w:gridCol w:w="433"/>
        <w:gridCol w:w="707"/>
        <w:gridCol w:w="707"/>
        <w:gridCol w:w="713"/>
        <w:gridCol w:w="713"/>
        <w:gridCol w:w="422"/>
        <w:gridCol w:w="713"/>
        <w:gridCol w:w="858"/>
        <w:gridCol w:w="678"/>
        <w:gridCol w:w="698"/>
        <w:gridCol w:w="567"/>
        <w:gridCol w:w="855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因素体系</w:t>
            </w:r>
          </w:p>
        </w:tc>
        <w:tc>
          <w:tcPr>
            <w:tcW w:w="4547" w:type="pct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修正系数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1级地</w:t>
            </w:r>
          </w:p>
        </w:tc>
        <w:tc>
          <w:tcPr>
            <w:tcW w:w="106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2级地</w:t>
            </w:r>
          </w:p>
        </w:tc>
        <w:tc>
          <w:tcPr>
            <w:tcW w:w="117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3级地</w:t>
            </w:r>
          </w:p>
        </w:tc>
        <w:tc>
          <w:tcPr>
            <w:tcW w:w="1252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4级地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较优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较劣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城镇影响度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-0.94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-1.87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-2.36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-2.19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道路通达度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-1.16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-1.36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路网密度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灌溉保证率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-0.94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-1.87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-2.36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-2.19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排水条件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耕作距离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土层质地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土壤厚度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有机质含量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土壤酸碱度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海拔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耕作难易程度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-1.16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-1.36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水土流失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-1.16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-1.36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特殊气候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-1.43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9.52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-3.85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-7.58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10.77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-7.67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-15.3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8.89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1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-9.76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-19.4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-17.97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-35.84</w:t>
            </w:r>
          </w:p>
        </w:tc>
      </w:tr>
    </w:tbl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keepNext/>
        <w:spacing w:line="520" w:lineRule="exact"/>
        <w:ind w:firstLine="480"/>
        <w:jc w:val="center"/>
        <w:rPr>
          <w:rFonts w:ascii="微软雅黑" w:hAnsi="微软雅黑"/>
          <w:szCs w:val="32"/>
        </w:rPr>
      </w:pPr>
      <w:r>
        <w:rPr>
          <w:rFonts w:hint="eastAsia" w:ascii="微软雅黑" w:hAnsi="微软雅黑"/>
          <w:szCs w:val="32"/>
        </w:rPr>
        <w:t>表1-6  果园因素修正指标说明表</w:t>
      </w:r>
    </w:p>
    <w:p>
      <w:pPr>
        <w:tabs>
          <w:tab w:val="left" w:pos="960"/>
        </w:tabs>
        <w:spacing w:line="240" w:lineRule="auto"/>
        <w:ind w:firstLine="120"/>
        <w:jc w:val="center"/>
        <w:rPr>
          <w:sz w:val="6"/>
          <w:szCs w:val="6"/>
          <w:lang w:val="zh-CN"/>
        </w:rPr>
      </w:pP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567"/>
        <w:gridCol w:w="3191"/>
        <w:gridCol w:w="2988"/>
        <w:gridCol w:w="2280"/>
        <w:gridCol w:w="22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因素体系</w:t>
            </w:r>
          </w:p>
        </w:tc>
        <w:tc>
          <w:tcPr>
            <w:tcW w:w="4587" w:type="pct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修正指标说明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优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较优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一般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较劣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城镇影响度(m)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>
              <w:rPr>
                <w:kern w:val="0"/>
                <w:sz w:val="18"/>
                <w:szCs w:val="18"/>
              </w:rPr>
              <w:t>500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500-800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800-1200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1200-1500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道路通达度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周边有国道能通达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周边有省道能通达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周边有县道能通达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周边有乡道能通达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周边只有村道能通达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路网密度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≥5%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3.5%-5%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2.5%-3.5%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1%-2.5%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灌溉保证率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充分满足，可随时灌溉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基本满足，在关键需水期能保证灌溉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一般满足，但大旱年不能保证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有灌溉条件，但无法保证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无灌溉条件，包括望天田和旱地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排水条件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有健全的干、支排水沟道</w:t>
            </w:r>
            <w:r>
              <w:rPr>
                <w:kern w:val="0"/>
                <w:sz w:val="18"/>
                <w:szCs w:val="18"/>
              </w:rPr>
              <w:t>(包括抽排)，无洪涝灾害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(包括抽排)基本健全，丰水年暴雨后有短期洪涝发生(田面积水1天～2天)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(包括抽排)一般，丰水年大雨后有洪涝发生(田面积水2天～3天)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排水体系</w:t>
            </w:r>
            <w:r>
              <w:rPr>
                <w:kern w:val="0"/>
                <w:sz w:val="18"/>
                <w:szCs w:val="18"/>
              </w:rPr>
              <w:t>(包括抽排)较差，丰水年大雨后有洪涝发生(田面积水≥3天)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无排水体系</w:t>
            </w:r>
            <w:r>
              <w:rPr>
                <w:kern w:val="0"/>
                <w:sz w:val="18"/>
                <w:szCs w:val="18"/>
              </w:rPr>
              <w:t>(包括抽排)，一般年份在大雨后发生洪涝(田面积水≥3天)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耕作距离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＜</w:t>
            </w: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50-150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150-200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200-500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kern w:val="0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土层质地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壤土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粘土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砂土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土壤厚度(cm)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≥100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70—100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60—70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40—60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有机质含量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≥3.0%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2.0%—3.0%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1.0%—2.0%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0.6%—1.0%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＜0.6%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土壤酸碱度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[6.0-7.0](包含6.0、7.0)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5.5-6.0或7.0-7.5(包含5.5、7.5)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5.0-5.5或7.5-8.0(包含5.0、8.0)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＞8.0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海拔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＜600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600-800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800-1100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1100-1400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≥1400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坡度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＜2°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2°-6°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6°-15°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15°-25°</w:t>
            </w:r>
            <w:r>
              <w:rPr>
                <w:rFonts w:hint="eastAsia"/>
                <w:kern w:val="0"/>
                <w:sz w:val="18"/>
                <w:szCs w:val="18"/>
              </w:rPr>
              <w:t>（不含）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≥25°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西南、东南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西、西北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东、东北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耕作难易程度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容易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较容易</w:t>
            </w:r>
          </w:p>
        </w:tc>
        <w:tc>
          <w:tcPr>
            <w:tcW w:w="103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较不容易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不容易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水土流失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无水土流失状况和隐患地区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基本不发生水土流失地区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低度易发水土流失地区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中度易发水土流失地区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高度易发水土流失地区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特殊气候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有利的特殊小气候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较有利的特殊小气候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无特殊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较为不利小气候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灾害性小气候</w:t>
            </w:r>
          </w:p>
        </w:tc>
      </w:tr>
    </w:tbl>
    <w:p>
      <w:pPr>
        <w:ind w:firstLine="480"/>
        <w:rPr>
          <w:lang w:val="zh-CN"/>
        </w:rPr>
      </w:pPr>
    </w:p>
    <w:p/>
    <w:sectPr>
      <w:pgSz w:w="16840" w:h="11907" w:orient="landscape"/>
      <w:pgMar w:top="1701" w:right="1418" w:bottom="1134" w:left="1134" w:header="851" w:footer="636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ind w:firstLine="480"/>
    </w:pPr>
    <w: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38</w:t>
    </w:r>
    <w:r>
      <w:rPr>
        <w:sz w:val="28"/>
        <w:szCs w:val="28"/>
      </w:rPr>
      <w:fldChar w:fldCharType="end"/>
    </w:r>
    <w:r>
      <w:t xml:space="preserve"> —</w:t>
    </w:r>
  </w:p>
  <w:p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C2D94"/>
    <w:rsid w:val="57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8932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2021-11-05T03:53:00Z</dcterms:created>
  <dc:creator>Administrator</dc:creator>
  <cp:lastModifiedBy>Administrator</cp:lastModifiedBy>
  <dcterms:modified xsi:type="dcterms:W3CDTF">2021-11-05T03:54:13Z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246BCA5BFFE6498D882D552ED56C26A9</vt:lpwstr>
  </property>
</Properties>
</file>