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pacing w:before="120" w:beforeLines="50" w:line="360" w:lineRule="auto"/>
        <w:ind w:firstLine="561" w:firstLineChars="0"/>
        <w:outlineLvl w:val="1"/>
        <w:rPr>
          <w:b/>
          <w:bCs/>
          <w:sz w:val="30"/>
          <w:szCs w:val="30"/>
          <w:lang w:val="zh-CN" w:eastAsia="zh-CN"/>
        </w:rPr>
      </w:pPr>
      <w:bookmarkStart w:id="0" w:name="_Toc60652925"/>
      <w:bookmarkStart w:id="1" w:name="_Toc60761673"/>
      <w:bookmarkStart w:id="2" w:name="_Toc60240153"/>
      <w:r>
        <w:rPr>
          <w:rFonts w:hint="eastAsia"/>
          <w:b/>
          <w:bCs/>
          <w:sz w:val="30"/>
          <w:szCs w:val="30"/>
          <w:lang w:val="zh-CN" w:eastAsia="zh-CN"/>
        </w:rPr>
        <w:t>附件</w:t>
      </w:r>
      <w:r>
        <w:rPr>
          <w:b/>
          <w:bCs/>
          <w:sz w:val="30"/>
          <w:szCs w:val="30"/>
          <w:lang w:val="zh-CN" w:eastAsia="zh-CN"/>
        </w:rPr>
        <w:t>2</w:t>
      </w:r>
      <w:r>
        <w:rPr>
          <w:rFonts w:hint="eastAsia"/>
          <w:b/>
          <w:bCs/>
          <w:sz w:val="30"/>
          <w:szCs w:val="30"/>
          <w:lang w:val="zh-CN" w:eastAsia="zh-CN"/>
        </w:rPr>
        <w:t xml:space="preserve">   铜梁区农用地基准地价表</w:t>
      </w:r>
      <w:bookmarkEnd w:id="0"/>
      <w:bookmarkEnd w:id="1"/>
      <w:bookmarkEnd w:id="2"/>
    </w:p>
    <w:p>
      <w:pPr>
        <w:tabs>
          <w:tab w:val="left" w:pos="960"/>
        </w:tabs>
        <w:ind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铜梁区农用地基准地价表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202"/>
        <w:gridCol w:w="1158"/>
        <w:gridCol w:w="1202"/>
        <w:gridCol w:w="1158"/>
        <w:gridCol w:w="1202"/>
        <w:gridCol w:w="1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水田基准地价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旱地基准地价</w:t>
            </w:r>
          </w:p>
        </w:tc>
        <w:tc>
          <w:tcPr>
            <w:tcW w:w="13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果园基准地价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元/平方米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元/亩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元/平方米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元/亩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元/平方米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元/亩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61.56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41040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40.24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26827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31.85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48.04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32027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31.35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20900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24.22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16147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37.98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25320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24.79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16527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19.54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31.86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21240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20.55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13700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16.15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1、土地权利：农用地使用权；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2、土地权利年期：30年；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3、用地类型：水田、旱地、园地；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4、耕作制度：耕地的耕作制度可按照《农用地质量分等规程》（GB/T 28407-2012）中规定的熟制和标准耕作制度确定，即水田：一年两熟，</w:t>
            </w:r>
            <w:r>
              <w:rPr>
                <w:sz w:val="18"/>
                <w:szCs w:val="18"/>
              </w:rPr>
              <w:t>水稻-</w:t>
            </w:r>
            <w:r>
              <w:rPr>
                <w:rFonts w:hint="eastAsia"/>
                <w:sz w:val="18"/>
                <w:szCs w:val="18"/>
              </w:rPr>
              <w:t>油菜</w:t>
            </w: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；旱地：</w:t>
            </w:r>
            <w:r>
              <w:rPr>
                <w:sz w:val="18"/>
                <w:szCs w:val="18"/>
              </w:rPr>
              <w:t>一年两熟，玉米-甘薯</w:t>
            </w: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；园地：</w:t>
            </w:r>
            <w:r>
              <w:rPr>
                <w:sz w:val="18"/>
                <w:szCs w:val="18"/>
              </w:rPr>
              <w:t>多年生，柑橘</w:t>
            </w: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5、农田基本设施状况：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noWrap/>
          </w:tcPr>
          <w:p>
            <w:pPr>
              <w:tabs>
                <w:tab w:val="left" w:pos="960"/>
              </w:tabs>
              <w:spacing w:line="400" w:lineRule="exact"/>
              <w:ind w:firstLine="36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水田：耕作田块连片，田面平整，田面坡度在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6°以下；田坎完整，犁底层稳定，具备蓄水能力；耕作层不小于15cm，土壤理化性状和肥力满足水生作物生长要求；有水源保证，有基本的排水和灌溉能力；有田间道路连接村庄与田块，能基本满足田间管理、生产资料与产品运输的需要</w:t>
            </w:r>
          </w:p>
          <w:p>
            <w:pPr>
              <w:tabs>
                <w:tab w:val="left" w:pos="960"/>
              </w:tabs>
              <w:spacing w:line="400" w:lineRule="exact"/>
              <w:ind w:firstLine="36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旱地：耕作田块连片，田面平整；土壤理化性状和肥力满足旱生作物生长要求，有基本的排水和灌溉能力，有田间道路连接村庄与田块，能基本满足田间管理、生产资料与产品运输的需要。</w:t>
            </w:r>
          </w:p>
          <w:p>
            <w:pPr>
              <w:tabs>
                <w:tab w:val="left" w:pos="960"/>
              </w:tabs>
              <w:spacing w:line="400" w:lineRule="exact"/>
              <w:ind w:firstLine="36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果园：宗地块外的道路可以通行，土地基本平整，有基本的排水和灌溉设施。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6、期日：2021年1月1日。</w:t>
            </w:r>
          </w:p>
        </w:tc>
      </w:tr>
    </w:tbl>
    <w:p>
      <w:pPr>
        <w:tabs>
          <w:tab w:val="left" w:pos="960"/>
        </w:tabs>
        <w:ind w:firstLine="480"/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D3B39"/>
    <w:rsid w:val="14A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8932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2021-11-05T03:52:00Z</dcterms:created>
  <dc:creator>Administrator</dc:creator>
  <cp:lastModifiedBy>Administrator</cp:lastModifiedBy>
  <dcterms:modified xsi:type="dcterms:W3CDTF">2021-11-05T03:52:45Z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4D622EA55B6B434D89A493EAA0666E60</vt:lpwstr>
  </property>
</Properties>
</file>